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E6A1F" w:rsidRDefault="003E6A1F" w:rsidP="00A86458"/>
    <w:p w:rsidR="003942AE" w:rsidRDefault="003942AE" w:rsidP="00A86458"/>
    <w:sdt>
      <w:sdtPr>
        <w:rPr>
          <w:rFonts w:asciiTheme="minorHAnsi" w:hAnsiTheme="minorHAnsi" w:cstheme="minorHAnsi"/>
          <w:sz w:val="24"/>
          <w:szCs w:val="24"/>
        </w:rPr>
        <w:id w:val="395681"/>
        <w:docPartObj>
          <w:docPartGallery w:val="Cover Pages"/>
          <w:docPartUnique/>
        </w:docPartObj>
      </w:sdtPr>
      <w:sdtEndPr>
        <w:rPr>
          <w:b/>
          <w:bCs/>
          <w:caps/>
        </w:rPr>
      </w:sdtEndPr>
      <w:sdtContent>
        <w:p w:rsidR="00DE2BF4" w:rsidRPr="00DB5D45" w:rsidRDefault="00DE2BF4" w:rsidP="00A86458">
          <w:pPr>
            <w:rPr>
              <w:rFonts w:asciiTheme="minorHAnsi" w:hAnsiTheme="minorHAnsi" w:cstheme="minorHAnsi"/>
              <w:sz w:val="24"/>
              <w:szCs w:val="24"/>
            </w:rPr>
          </w:pPr>
        </w:p>
        <w:p w:rsidR="00DE2BF4" w:rsidRPr="00DB5D45" w:rsidRDefault="00DE2BF4" w:rsidP="00DB31F2">
          <w:pPr>
            <w:ind w:left="2127"/>
            <w:rPr>
              <w:rFonts w:asciiTheme="minorHAnsi" w:hAnsiTheme="minorHAnsi" w:cstheme="minorHAnsi"/>
              <w:sz w:val="24"/>
              <w:szCs w:val="24"/>
            </w:rPr>
          </w:pPr>
        </w:p>
        <w:p w:rsidR="00DE2BF4" w:rsidRPr="00DB5D45" w:rsidRDefault="00DE2BF4" w:rsidP="00DB31F2">
          <w:pPr>
            <w:ind w:left="2127"/>
            <w:rPr>
              <w:rFonts w:asciiTheme="minorHAnsi" w:eastAsia="Times New Roman" w:hAnsiTheme="minorHAnsi" w:cstheme="minorHAnsi"/>
              <w:noProof/>
              <w:sz w:val="24"/>
              <w:szCs w:val="24"/>
              <w:lang w:eastAsia="tr-TR"/>
            </w:rPr>
          </w:pPr>
        </w:p>
        <w:p w:rsidR="00DE2BF4" w:rsidRPr="00DB5D45" w:rsidRDefault="00DE2BF4" w:rsidP="00DB31F2">
          <w:pPr>
            <w:ind w:left="2127"/>
            <w:rPr>
              <w:rFonts w:asciiTheme="minorHAnsi" w:eastAsia="Times New Roman" w:hAnsiTheme="minorHAnsi" w:cstheme="minorHAnsi"/>
              <w:noProof/>
              <w:sz w:val="24"/>
              <w:szCs w:val="24"/>
              <w:lang w:eastAsia="tr-TR"/>
            </w:rPr>
          </w:pPr>
        </w:p>
        <w:p w:rsidR="00DB31F2" w:rsidRPr="00DB5D45" w:rsidRDefault="00DB31F2" w:rsidP="00DB31F2">
          <w:pPr>
            <w:ind w:left="2127"/>
            <w:rPr>
              <w:rFonts w:asciiTheme="minorHAnsi" w:hAnsiTheme="minorHAnsi" w:cstheme="minorHAnsi"/>
              <w:sz w:val="24"/>
              <w:szCs w:val="24"/>
            </w:rPr>
          </w:pPr>
          <w:r w:rsidRPr="00DB5D45">
            <w:rPr>
              <w:rFonts w:asciiTheme="minorHAnsi" w:hAnsiTheme="minorHAnsi" w:cstheme="minorHAnsi"/>
              <w:noProof/>
              <w:color w:val="0000FF"/>
              <w:sz w:val="24"/>
              <w:szCs w:val="24"/>
              <w:lang w:val="tr-TR" w:eastAsia="tr-TR" w:bidi="ar-SA"/>
            </w:rPr>
            <w:drawing>
              <wp:inline distT="0" distB="0" distL="0" distR="0" wp14:anchorId="33E32BDD" wp14:editId="2D16946E">
                <wp:extent cx="3086100" cy="1711689"/>
                <wp:effectExtent l="0" t="0" r="0" b="3175"/>
                <wp:docPr id="13" name="irc_mi" descr="http://gusab.org.tr/wp-content/uploads/2012/06/epdk-Large1.jpg">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gusab.org.tr/wp-content/uploads/2012/06/epdk-Large1.jpg">
                          <a:hlinkClick r:id="rId9"/>
                        </pic:cNvPr>
                        <pic:cNvPicPr>
                          <a:picLocks noChangeAspect="1" noChangeArrowheads="1"/>
                        </pic:cNvPicPr>
                      </pic:nvPicPr>
                      <pic:blipFill>
                        <a:blip r:embed="rId10" cstate="print">
                          <a:extLst>
                            <a:ext uri="{BEBA8EAE-BF5A-486C-A8C5-ECC9F3942E4B}">
                              <a14:imgProps xmlns:a14="http://schemas.microsoft.com/office/drawing/2010/main">
                                <a14:imgLayer r:embed="rId11">
                                  <a14:imgEffect>
                                    <a14:sharpenSoften amount="25000"/>
                                  </a14:imgEffect>
                                  <a14:imgEffect>
                                    <a14:colorTemperature colorTemp="7200"/>
                                  </a14:imgEffect>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3103270" cy="1721212"/>
                        </a:xfrm>
                        <a:prstGeom prst="rect">
                          <a:avLst/>
                        </a:prstGeom>
                        <a:solidFill>
                          <a:sysClr val="window" lastClr="FFFFFF">
                            <a:lumMod val="65000"/>
                          </a:sysClr>
                        </a:solidFill>
                        <a:ln>
                          <a:noFill/>
                        </a:ln>
                      </pic:spPr>
                    </pic:pic>
                  </a:graphicData>
                </a:graphic>
              </wp:inline>
            </w:drawing>
          </w:r>
          <w:r w:rsidRPr="00DB5D45">
            <w:rPr>
              <w:rFonts w:asciiTheme="minorHAnsi" w:eastAsia="Times New Roman" w:hAnsiTheme="minorHAnsi" w:cstheme="minorHAnsi"/>
              <w:noProof/>
              <w:sz w:val="24"/>
              <w:szCs w:val="24"/>
              <w:lang w:eastAsia="tr-TR"/>
            </w:rPr>
            <w:t xml:space="preserve"> </w:t>
          </w:r>
        </w:p>
        <w:p w:rsidR="00DB31F2" w:rsidRPr="00DB5D45" w:rsidRDefault="00DB31F2" w:rsidP="00DB31F2">
          <w:pPr>
            <w:ind w:left="851"/>
            <w:rPr>
              <w:rFonts w:asciiTheme="minorHAnsi" w:hAnsiTheme="minorHAnsi" w:cstheme="minorHAnsi"/>
              <w:sz w:val="24"/>
              <w:szCs w:val="24"/>
            </w:rPr>
          </w:pPr>
        </w:p>
        <w:p w:rsidR="00DB31F2" w:rsidRPr="00DB5D45" w:rsidRDefault="00DB31F2" w:rsidP="00DB31F2">
          <w:pPr>
            <w:rPr>
              <w:rFonts w:asciiTheme="minorHAnsi" w:hAnsiTheme="minorHAnsi" w:cstheme="minorHAnsi"/>
              <w:sz w:val="24"/>
              <w:szCs w:val="24"/>
            </w:rPr>
          </w:pPr>
          <w:r w:rsidRPr="00DB5D45">
            <w:rPr>
              <w:rFonts w:asciiTheme="minorHAnsi" w:hAnsiTheme="minorHAnsi" w:cstheme="minorHAnsi"/>
              <w:sz w:val="24"/>
              <w:szCs w:val="24"/>
            </w:rPr>
            <w:t xml:space="preserve">  </w:t>
          </w:r>
        </w:p>
        <w:p w:rsidR="00DB31F2" w:rsidRPr="00DB5D45" w:rsidRDefault="00DB31F2" w:rsidP="00DB31F2">
          <w:pPr>
            <w:ind w:left="-142"/>
            <w:rPr>
              <w:rFonts w:asciiTheme="minorHAnsi" w:hAnsiTheme="minorHAnsi" w:cstheme="minorHAnsi"/>
              <w:sz w:val="24"/>
              <w:szCs w:val="24"/>
            </w:rPr>
          </w:pPr>
        </w:p>
        <w:p w:rsidR="00DB31F2" w:rsidRPr="000647C0" w:rsidRDefault="00DB31F2" w:rsidP="00DB31F2">
          <w:pPr>
            <w:spacing w:after="180" w:line="240" w:lineRule="auto"/>
            <w:jc w:val="center"/>
            <w:rPr>
              <w:rFonts w:asciiTheme="minorHAnsi" w:eastAsia="Times New Roman" w:hAnsiTheme="minorHAnsi" w:cstheme="minorHAnsi"/>
              <w:b/>
              <w:color w:val="222222"/>
              <w:sz w:val="52"/>
              <w:szCs w:val="52"/>
              <w:lang w:eastAsia="tr-TR"/>
            </w:rPr>
          </w:pPr>
        </w:p>
        <w:p w:rsidR="00DB31F2" w:rsidRPr="000647C0" w:rsidRDefault="00E009A2" w:rsidP="00DB31F2">
          <w:pPr>
            <w:spacing w:after="180" w:line="240" w:lineRule="auto"/>
            <w:jc w:val="center"/>
            <w:rPr>
              <w:rFonts w:asciiTheme="minorHAnsi" w:eastAsia="Times New Roman" w:hAnsiTheme="minorHAnsi" w:cstheme="minorHAnsi"/>
              <w:b/>
              <w:color w:val="222222"/>
              <w:sz w:val="52"/>
              <w:szCs w:val="52"/>
              <w:lang w:eastAsia="tr-TR"/>
            </w:rPr>
          </w:pPr>
          <w:r>
            <w:rPr>
              <w:rFonts w:asciiTheme="minorHAnsi" w:eastAsia="Times New Roman" w:hAnsiTheme="minorHAnsi" w:cstheme="minorHAnsi"/>
              <w:b/>
              <w:color w:val="222222"/>
              <w:sz w:val="52"/>
              <w:szCs w:val="52"/>
              <w:lang w:eastAsia="tr-TR"/>
            </w:rPr>
            <w:t>ELECTRICITY MARKET DEVELOPMENT REPORT 2017</w:t>
          </w:r>
        </w:p>
        <w:p w:rsidR="00DB31F2" w:rsidRPr="00DB5D45" w:rsidRDefault="00DB31F2" w:rsidP="00DB31F2">
          <w:pPr>
            <w:spacing w:after="180" w:line="240" w:lineRule="auto"/>
            <w:jc w:val="center"/>
            <w:rPr>
              <w:rFonts w:asciiTheme="minorHAnsi" w:eastAsia="Times New Roman" w:hAnsiTheme="minorHAnsi" w:cstheme="minorHAnsi"/>
              <w:b/>
              <w:color w:val="222222"/>
              <w:sz w:val="24"/>
              <w:szCs w:val="24"/>
              <w:lang w:eastAsia="tr-TR"/>
            </w:rPr>
          </w:pPr>
        </w:p>
        <w:p w:rsidR="00DB31F2" w:rsidRPr="00DB5D45" w:rsidRDefault="00DB31F2" w:rsidP="00DB31F2">
          <w:pPr>
            <w:spacing w:after="180" w:line="240" w:lineRule="auto"/>
            <w:jc w:val="center"/>
            <w:rPr>
              <w:rFonts w:asciiTheme="minorHAnsi" w:eastAsia="Times New Roman" w:hAnsiTheme="minorHAnsi" w:cstheme="minorHAnsi"/>
              <w:b/>
              <w:color w:val="222222"/>
              <w:sz w:val="24"/>
              <w:szCs w:val="24"/>
              <w:lang w:eastAsia="tr-TR"/>
            </w:rPr>
          </w:pPr>
        </w:p>
        <w:p w:rsidR="00DB31F2" w:rsidRPr="00DB5D45" w:rsidRDefault="00DB31F2" w:rsidP="00DB31F2">
          <w:pPr>
            <w:spacing w:after="180" w:line="240" w:lineRule="auto"/>
            <w:jc w:val="center"/>
            <w:rPr>
              <w:rFonts w:asciiTheme="minorHAnsi" w:eastAsia="Times New Roman" w:hAnsiTheme="minorHAnsi" w:cstheme="minorHAnsi"/>
              <w:b/>
              <w:color w:val="222222"/>
              <w:sz w:val="24"/>
              <w:szCs w:val="24"/>
              <w:lang w:eastAsia="tr-TR"/>
            </w:rPr>
          </w:pPr>
        </w:p>
        <w:p w:rsidR="00DB31F2" w:rsidRPr="00DB5D45" w:rsidRDefault="00DB31F2" w:rsidP="00DB31F2">
          <w:pPr>
            <w:spacing w:after="180" w:line="240" w:lineRule="auto"/>
            <w:jc w:val="center"/>
            <w:rPr>
              <w:rFonts w:asciiTheme="minorHAnsi" w:eastAsia="Times New Roman" w:hAnsiTheme="minorHAnsi" w:cstheme="minorHAnsi"/>
              <w:b/>
              <w:color w:val="222222"/>
              <w:sz w:val="24"/>
              <w:szCs w:val="24"/>
              <w:lang w:eastAsia="tr-TR"/>
            </w:rPr>
          </w:pPr>
        </w:p>
        <w:p w:rsidR="00DB31F2" w:rsidRPr="00DB5D45" w:rsidRDefault="00DB31F2" w:rsidP="00DB31F2">
          <w:pPr>
            <w:spacing w:after="180" w:line="240" w:lineRule="auto"/>
            <w:jc w:val="center"/>
            <w:rPr>
              <w:rFonts w:asciiTheme="minorHAnsi" w:eastAsia="Times New Roman" w:hAnsiTheme="minorHAnsi" w:cstheme="minorHAnsi"/>
              <w:b/>
              <w:color w:val="222222"/>
              <w:sz w:val="24"/>
              <w:szCs w:val="24"/>
              <w:lang w:eastAsia="tr-TR"/>
            </w:rPr>
          </w:pPr>
        </w:p>
        <w:p w:rsidR="00DB31F2" w:rsidRPr="00DB5D45" w:rsidRDefault="00DB31F2" w:rsidP="00DB31F2">
          <w:pPr>
            <w:spacing w:after="180" w:line="240" w:lineRule="auto"/>
            <w:jc w:val="center"/>
            <w:rPr>
              <w:rFonts w:asciiTheme="minorHAnsi" w:eastAsia="Times New Roman" w:hAnsiTheme="minorHAnsi" w:cstheme="minorHAnsi"/>
              <w:b/>
              <w:color w:val="222222"/>
              <w:sz w:val="24"/>
              <w:szCs w:val="24"/>
              <w:lang w:eastAsia="tr-TR"/>
            </w:rPr>
          </w:pPr>
        </w:p>
        <w:p w:rsidR="00DB31F2" w:rsidRPr="00DB5D45" w:rsidRDefault="00DB31F2" w:rsidP="00DB31F2">
          <w:pPr>
            <w:spacing w:after="180" w:line="240" w:lineRule="auto"/>
            <w:jc w:val="center"/>
            <w:rPr>
              <w:rFonts w:asciiTheme="minorHAnsi" w:eastAsia="Times New Roman" w:hAnsiTheme="minorHAnsi" w:cstheme="minorHAnsi"/>
              <w:b/>
              <w:color w:val="222222"/>
              <w:sz w:val="24"/>
              <w:szCs w:val="24"/>
              <w:lang w:eastAsia="tr-TR"/>
            </w:rPr>
          </w:pPr>
        </w:p>
        <w:p w:rsidR="00E009A2" w:rsidRPr="001C77FE" w:rsidRDefault="00E009A2" w:rsidP="00E009A2">
          <w:pPr>
            <w:spacing w:after="180" w:line="240" w:lineRule="auto"/>
            <w:jc w:val="center"/>
            <w:rPr>
              <w:rFonts w:asciiTheme="minorHAnsi" w:eastAsia="Times New Roman" w:hAnsiTheme="minorHAnsi" w:cstheme="minorHAnsi"/>
              <w:b/>
              <w:color w:val="222222"/>
              <w:sz w:val="32"/>
              <w:szCs w:val="32"/>
              <w:lang w:eastAsia="tr-TR"/>
            </w:rPr>
          </w:pPr>
        </w:p>
        <w:p w:rsidR="00E009A2" w:rsidRPr="001C77FE" w:rsidRDefault="00E009A2" w:rsidP="00E009A2">
          <w:pPr>
            <w:spacing w:after="180" w:line="240" w:lineRule="auto"/>
            <w:rPr>
              <w:rFonts w:asciiTheme="minorHAnsi" w:eastAsia="Times New Roman" w:hAnsiTheme="minorHAnsi" w:cstheme="minorHAnsi"/>
              <w:b/>
              <w:color w:val="222222"/>
              <w:sz w:val="32"/>
              <w:szCs w:val="32"/>
              <w:lang w:eastAsia="tr-TR"/>
            </w:rPr>
          </w:pPr>
          <w:r w:rsidRPr="001304EE">
            <w:rPr>
              <w:rFonts w:cs="Arial"/>
              <w:b/>
              <w:color w:val="222222"/>
            </w:rPr>
            <w:t>This report is published within the scope of Official Statistics Program.</w:t>
          </w:r>
        </w:p>
        <w:p w:rsidR="00DB31F2" w:rsidRPr="00DB5D45" w:rsidRDefault="00DB31F2" w:rsidP="00DB31F2">
          <w:pPr>
            <w:spacing w:after="180" w:line="240" w:lineRule="auto"/>
            <w:jc w:val="center"/>
            <w:rPr>
              <w:rFonts w:asciiTheme="minorHAnsi" w:eastAsia="Times New Roman" w:hAnsiTheme="minorHAnsi" w:cstheme="minorHAnsi"/>
              <w:b/>
              <w:color w:val="222222"/>
              <w:sz w:val="24"/>
              <w:szCs w:val="24"/>
              <w:lang w:eastAsia="tr-TR"/>
            </w:rPr>
          </w:pPr>
        </w:p>
        <w:p w:rsidR="00BD262C" w:rsidRPr="00DB5D45" w:rsidRDefault="00BD262C" w:rsidP="00DB31F2">
          <w:pPr>
            <w:spacing w:after="180" w:line="240" w:lineRule="auto"/>
            <w:jc w:val="center"/>
            <w:rPr>
              <w:rFonts w:asciiTheme="minorHAnsi" w:eastAsia="Times New Roman" w:hAnsiTheme="minorHAnsi" w:cstheme="minorHAnsi"/>
              <w:b/>
              <w:color w:val="222222"/>
              <w:sz w:val="24"/>
              <w:szCs w:val="24"/>
              <w:lang w:eastAsia="tr-TR"/>
            </w:rPr>
            <w:sectPr w:rsidR="00BD262C" w:rsidRPr="00DB5D45" w:rsidSect="00E575FE">
              <w:footerReference w:type="default" r:id="rId12"/>
              <w:pgSz w:w="11906" w:h="16838"/>
              <w:pgMar w:top="1418" w:right="1418" w:bottom="1418" w:left="1418" w:header="709" w:footer="709" w:gutter="0"/>
              <w:cols w:space="708"/>
              <w:titlePg/>
              <w:docGrid w:linePitch="360"/>
            </w:sectPr>
          </w:pPr>
        </w:p>
        <w:p w:rsidR="00DB31F2" w:rsidRPr="00DB5D45" w:rsidRDefault="00DB31F2" w:rsidP="00DB31F2">
          <w:pPr>
            <w:spacing w:after="180" w:line="240" w:lineRule="auto"/>
            <w:jc w:val="center"/>
            <w:rPr>
              <w:rFonts w:asciiTheme="minorHAnsi" w:eastAsia="Times New Roman" w:hAnsiTheme="minorHAnsi" w:cstheme="minorHAnsi"/>
              <w:b/>
              <w:color w:val="222222"/>
              <w:sz w:val="24"/>
              <w:szCs w:val="24"/>
              <w:lang w:eastAsia="tr-TR"/>
            </w:rPr>
          </w:pPr>
        </w:p>
        <w:p w:rsidR="00DB31F2" w:rsidRPr="00DB5D45" w:rsidRDefault="00DB31F2" w:rsidP="00DB31F2">
          <w:pPr>
            <w:spacing w:after="180" w:line="240" w:lineRule="auto"/>
            <w:jc w:val="center"/>
            <w:rPr>
              <w:rFonts w:asciiTheme="minorHAnsi" w:eastAsia="Times New Roman" w:hAnsiTheme="minorHAnsi" w:cstheme="minorHAnsi"/>
              <w:b/>
              <w:color w:val="222222"/>
              <w:sz w:val="24"/>
              <w:szCs w:val="24"/>
              <w:lang w:eastAsia="tr-TR"/>
            </w:rPr>
          </w:pPr>
        </w:p>
        <w:p w:rsidR="00E009A2" w:rsidRPr="001C77FE" w:rsidRDefault="00E009A2" w:rsidP="00E009A2">
          <w:pPr>
            <w:spacing w:after="0" w:line="240" w:lineRule="auto"/>
            <w:jc w:val="center"/>
            <w:rPr>
              <w:rFonts w:asciiTheme="minorHAnsi" w:eastAsia="Times New Roman" w:hAnsiTheme="minorHAnsi" w:cstheme="minorHAnsi"/>
              <w:sz w:val="32"/>
              <w:szCs w:val="32"/>
              <w:lang w:eastAsia="tr-TR"/>
            </w:rPr>
          </w:pPr>
          <w:r w:rsidRPr="002964CF">
            <w:rPr>
              <w:rFonts w:ascii="Times New Roman" w:hAnsi="Times New Roman"/>
              <w:sz w:val="28"/>
            </w:rPr>
            <w:t>All the information, tables and figures provided in this report are reserved and cannot be used without reference.</w:t>
          </w:r>
          <w:r w:rsidRPr="001C77FE">
            <w:rPr>
              <w:rFonts w:asciiTheme="minorHAnsi" w:eastAsia="Times New Roman" w:hAnsiTheme="minorHAnsi" w:cstheme="minorHAnsi"/>
              <w:sz w:val="28"/>
              <w:szCs w:val="28"/>
              <w:lang w:eastAsia="tr-TR"/>
            </w:rPr>
            <w:t xml:space="preserve">  </w:t>
          </w:r>
        </w:p>
        <w:p w:rsidR="00DB31F2" w:rsidRPr="000647C0" w:rsidRDefault="00DB31F2" w:rsidP="00DB31F2">
          <w:pPr>
            <w:spacing w:after="0" w:line="240" w:lineRule="auto"/>
            <w:jc w:val="center"/>
            <w:rPr>
              <w:rFonts w:asciiTheme="minorHAnsi" w:eastAsia="Times New Roman" w:hAnsiTheme="minorHAnsi" w:cstheme="minorHAnsi"/>
              <w:sz w:val="28"/>
              <w:szCs w:val="28"/>
              <w:lang w:eastAsia="tr-TR"/>
            </w:rPr>
          </w:pPr>
        </w:p>
        <w:p w:rsidR="00DB31F2" w:rsidRPr="000647C0" w:rsidRDefault="00DB31F2" w:rsidP="00DB31F2">
          <w:pPr>
            <w:spacing w:after="0" w:line="240" w:lineRule="auto"/>
            <w:jc w:val="center"/>
            <w:rPr>
              <w:rFonts w:asciiTheme="minorHAnsi" w:eastAsia="Times New Roman" w:hAnsiTheme="minorHAnsi" w:cstheme="minorHAnsi"/>
              <w:sz w:val="28"/>
              <w:szCs w:val="28"/>
              <w:lang w:eastAsia="tr-TR"/>
            </w:rPr>
          </w:pPr>
        </w:p>
        <w:p w:rsidR="00DB31F2" w:rsidRPr="00DB5D45" w:rsidRDefault="00DB31F2" w:rsidP="00DB31F2">
          <w:pPr>
            <w:spacing w:after="0" w:line="240" w:lineRule="auto"/>
            <w:jc w:val="center"/>
            <w:rPr>
              <w:rFonts w:asciiTheme="minorHAnsi" w:eastAsia="Times New Roman" w:hAnsiTheme="minorHAnsi" w:cstheme="minorHAnsi"/>
              <w:sz w:val="24"/>
              <w:szCs w:val="24"/>
              <w:lang w:eastAsia="tr-TR"/>
            </w:rPr>
          </w:pPr>
        </w:p>
        <w:p w:rsidR="00DB31F2" w:rsidRPr="00DB5D45" w:rsidRDefault="00DB31F2" w:rsidP="00E009A2">
          <w:pPr>
            <w:spacing w:after="0" w:line="240" w:lineRule="auto"/>
            <w:rPr>
              <w:rFonts w:asciiTheme="minorHAnsi" w:eastAsia="Times New Roman" w:hAnsiTheme="minorHAnsi" w:cstheme="minorHAnsi"/>
              <w:sz w:val="24"/>
              <w:szCs w:val="24"/>
              <w:lang w:eastAsia="tr-TR"/>
            </w:rPr>
          </w:pPr>
        </w:p>
        <w:p w:rsidR="00DB31F2" w:rsidRPr="00DB5D45" w:rsidRDefault="00DB31F2" w:rsidP="00DB31F2">
          <w:pPr>
            <w:spacing w:after="0" w:line="240" w:lineRule="auto"/>
            <w:jc w:val="center"/>
            <w:rPr>
              <w:rFonts w:asciiTheme="minorHAnsi" w:eastAsia="Times New Roman" w:hAnsiTheme="minorHAnsi" w:cstheme="minorHAnsi"/>
              <w:sz w:val="24"/>
              <w:szCs w:val="24"/>
              <w:lang w:eastAsia="tr-TR"/>
            </w:rPr>
          </w:pPr>
        </w:p>
        <w:p w:rsidR="00E009A2" w:rsidRPr="00F44778" w:rsidRDefault="00E009A2" w:rsidP="00E009A2">
          <w:pPr>
            <w:spacing w:after="0" w:line="240" w:lineRule="auto"/>
            <w:jc w:val="center"/>
            <w:rPr>
              <w:rFonts w:asciiTheme="minorHAnsi" w:eastAsia="Times New Roman" w:hAnsiTheme="minorHAnsi" w:cstheme="minorHAnsi"/>
              <w:b/>
              <w:sz w:val="32"/>
              <w:szCs w:val="32"/>
              <w:lang w:eastAsia="tr-TR"/>
            </w:rPr>
          </w:pPr>
          <w:r w:rsidRPr="00F44778">
            <w:rPr>
              <w:rFonts w:asciiTheme="minorHAnsi" w:eastAsia="Times New Roman" w:hAnsiTheme="minorHAnsi" w:cstheme="minorHAnsi"/>
              <w:b/>
              <w:sz w:val="32"/>
              <w:szCs w:val="32"/>
              <w:lang w:eastAsia="tr-TR"/>
            </w:rPr>
            <w:t>REPUBLIC OF TURKEY</w:t>
          </w:r>
        </w:p>
        <w:p w:rsidR="00E009A2" w:rsidRDefault="00E009A2" w:rsidP="00E009A2">
          <w:pPr>
            <w:spacing w:after="0" w:line="240" w:lineRule="auto"/>
            <w:jc w:val="center"/>
            <w:rPr>
              <w:rFonts w:asciiTheme="minorHAnsi" w:eastAsia="Times New Roman" w:hAnsiTheme="minorHAnsi" w:cstheme="minorHAnsi"/>
              <w:b/>
              <w:sz w:val="32"/>
              <w:szCs w:val="32"/>
              <w:lang w:eastAsia="tr-TR"/>
            </w:rPr>
          </w:pPr>
          <w:r w:rsidRPr="001C77FE">
            <w:rPr>
              <w:rFonts w:asciiTheme="minorHAnsi" w:eastAsia="Times New Roman" w:hAnsiTheme="minorHAnsi" w:cstheme="minorHAnsi"/>
              <w:b/>
              <w:sz w:val="32"/>
              <w:szCs w:val="32"/>
              <w:lang w:eastAsia="tr-TR"/>
            </w:rPr>
            <w:t>ENERGY MARKET REGULATORY</w:t>
          </w:r>
          <w:r>
            <w:rPr>
              <w:rFonts w:asciiTheme="minorHAnsi" w:eastAsia="Times New Roman" w:hAnsiTheme="minorHAnsi" w:cstheme="minorHAnsi"/>
              <w:b/>
              <w:sz w:val="32"/>
              <w:szCs w:val="32"/>
              <w:lang w:eastAsia="tr-TR"/>
            </w:rPr>
            <w:t xml:space="preserve"> </w:t>
          </w:r>
          <w:r w:rsidRPr="001C77FE">
            <w:rPr>
              <w:rFonts w:asciiTheme="minorHAnsi" w:eastAsia="Times New Roman" w:hAnsiTheme="minorHAnsi" w:cstheme="minorHAnsi"/>
              <w:b/>
              <w:sz w:val="32"/>
              <w:szCs w:val="32"/>
              <w:lang w:eastAsia="tr-TR"/>
            </w:rPr>
            <w:t>AUTHORITY</w:t>
          </w:r>
        </w:p>
        <w:p w:rsidR="00E009A2" w:rsidRPr="001C77FE" w:rsidRDefault="00E009A2" w:rsidP="00E009A2">
          <w:pPr>
            <w:spacing w:after="0" w:line="240" w:lineRule="auto"/>
            <w:jc w:val="center"/>
            <w:rPr>
              <w:rFonts w:asciiTheme="minorHAnsi" w:eastAsia="Times New Roman" w:hAnsiTheme="minorHAnsi" w:cstheme="minorHAnsi"/>
              <w:b/>
              <w:sz w:val="32"/>
              <w:szCs w:val="32"/>
              <w:lang w:eastAsia="tr-TR"/>
            </w:rPr>
          </w:pPr>
        </w:p>
        <w:p w:rsidR="00E009A2" w:rsidRPr="00887947" w:rsidRDefault="00E009A2" w:rsidP="00E009A2">
          <w:pPr>
            <w:jc w:val="center"/>
            <w:rPr>
              <w:rFonts w:ascii="Times New Roman" w:hAnsi="Times New Roman"/>
              <w:sz w:val="28"/>
              <w:szCs w:val="48"/>
            </w:rPr>
          </w:pPr>
          <w:r w:rsidRPr="00887947">
            <w:rPr>
              <w:rFonts w:ascii="Times New Roman" w:hAnsi="Times New Roman"/>
              <w:sz w:val="28"/>
              <w:szCs w:val="48"/>
            </w:rPr>
            <w:t xml:space="preserve">Strategy Development Department </w:t>
          </w:r>
        </w:p>
        <w:p w:rsidR="00DB31F2" w:rsidRPr="000647C0" w:rsidRDefault="00DB31F2" w:rsidP="00DB31F2">
          <w:pPr>
            <w:spacing w:after="0" w:line="240" w:lineRule="auto"/>
            <w:jc w:val="center"/>
            <w:rPr>
              <w:rFonts w:asciiTheme="minorHAnsi" w:eastAsia="Times New Roman" w:hAnsiTheme="minorHAnsi" w:cstheme="minorHAnsi"/>
              <w:sz w:val="28"/>
              <w:szCs w:val="28"/>
              <w:lang w:eastAsia="tr-TR"/>
            </w:rPr>
          </w:pPr>
        </w:p>
        <w:p w:rsidR="00DB31F2" w:rsidRPr="000647C0" w:rsidRDefault="00DB31F2" w:rsidP="00DB31F2">
          <w:pPr>
            <w:spacing w:after="0" w:line="240" w:lineRule="auto"/>
            <w:jc w:val="center"/>
            <w:rPr>
              <w:rFonts w:asciiTheme="minorHAnsi" w:eastAsia="Times New Roman" w:hAnsiTheme="minorHAnsi" w:cstheme="minorHAnsi"/>
              <w:sz w:val="28"/>
              <w:szCs w:val="28"/>
              <w:lang w:eastAsia="tr-TR"/>
            </w:rPr>
          </w:pPr>
        </w:p>
        <w:p w:rsidR="00DE2BF4" w:rsidRPr="000647C0" w:rsidRDefault="00DE2BF4" w:rsidP="00DB31F2">
          <w:pPr>
            <w:spacing w:after="0" w:line="240" w:lineRule="auto"/>
            <w:jc w:val="center"/>
            <w:rPr>
              <w:rFonts w:asciiTheme="minorHAnsi" w:eastAsia="Times New Roman" w:hAnsiTheme="minorHAnsi" w:cstheme="minorHAnsi"/>
              <w:sz w:val="28"/>
              <w:szCs w:val="28"/>
              <w:lang w:eastAsia="tr-TR"/>
            </w:rPr>
          </w:pPr>
        </w:p>
        <w:p w:rsidR="00DB31F2" w:rsidRPr="000647C0" w:rsidRDefault="00DB31F2" w:rsidP="00DB31F2">
          <w:pPr>
            <w:spacing w:after="0" w:line="240" w:lineRule="auto"/>
            <w:jc w:val="center"/>
            <w:rPr>
              <w:rFonts w:asciiTheme="minorHAnsi" w:eastAsia="Times New Roman" w:hAnsiTheme="minorHAnsi" w:cstheme="minorHAnsi"/>
              <w:b/>
              <w:sz w:val="28"/>
              <w:szCs w:val="28"/>
              <w:lang w:eastAsia="tr-TR"/>
            </w:rPr>
          </w:pPr>
          <w:r w:rsidRPr="000647C0">
            <w:rPr>
              <w:rFonts w:asciiTheme="minorHAnsi" w:eastAsia="Times New Roman" w:hAnsiTheme="minorHAnsi" w:cstheme="minorHAnsi"/>
              <w:b/>
              <w:sz w:val="28"/>
              <w:szCs w:val="28"/>
              <w:lang w:eastAsia="tr-TR"/>
            </w:rPr>
            <w:t>ANKARA, 20</w:t>
          </w:r>
          <w:r w:rsidR="00480FF0" w:rsidRPr="000647C0">
            <w:rPr>
              <w:rFonts w:asciiTheme="minorHAnsi" w:eastAsia="Times New Roman" w:hAnsiTheme="minorHAnsi" w:cstheme="minorHAnsi"/>
              <w:b/>
              <w:sz w:val="28"/>
              <w:szCs w:val="28"/>
              <w:lang w:eastAsia="tr-TR"/>
            </w:rPr>
            <w:t>18</w:t>
          </w:r>
        </w:p>
        <w:p w:rsidR="00E955C9" w:rsidRPr="000647C0" w:rsidRDefault="00E955C9" w:rsidP="00DB31F2">
          <w:pPr>
            <w:pStyle w:val="NoSpacing"/>
            <w:rPr>
              <w:rFonts w:asciiTheme="minorHAnsi" w:hAnsiTheme="minorHAnsi" w:cstheme="minorHAnsi"/>
              <w:b/>
              <w:bCs/>
              <w:caps/>
              <w:color w:val="FFFFFF" w:themeColor="background1"/>
              <w:sz w:val="28"/>
              <w:szCs w:val="28"/>
            </w:rPr>
          </w:pPr>
        </w:p>
        <w:p w:rsidR="00076349" w:rsidRPr="00DB5D45" w:rsidRDefault="00076349" w:rsidP="00DB31F2">
          <w:pPr>
            <w:pStyle w:val="NoSpacing"/>
            <w:rPr>
              <w:rFonts w:asciiTheme="minorHAnsi" w:hAnsiTheme="minorHAnsi" w:cstheme="minorHAnsi"/>
              <w:b/>
              <w:bCs/>
              <w:caps/>
              <w:color w:val="FFFFFF" w:themeColor="background1"/>
              <w:sz w:val="24"/>
              <w:szCs w:val="24"/>
            </w:rPr>
          </w:pPr>
        </w:p>
        <w:p w:rsidR="00076349" w:rsidRPr="00DB5D45" w:rsidRDefault="00076349" w:rsidP="00DB31F2">
          <w:pPr>
            <w:pStyle w:val="NoSpacing"/>
            <w:rPr>
              <w:rFonts w:asciiTheme="minorHAnsi" w:hAnsiTheme="minorHAnsi" w:cstheme="minorHAnsi"/>
              <w:b/>
              <w:bCs/>
              <w:caps/>
              <w:color w:val="FFFFFF" w:themeColor="background1"/>
              <w:sz w:val="24"/>
              <w:szCs w:val="24"/>
            </w:rPr>
          </w:pPr>
        </w:p>
        <w:p w:rsidR="00076349" w:rsidRPr="00DB5D45" w:rsidRDefault="00076349" w:rsidP="00DB31F2">
          <w:pPr>
            <w:pStyle w:val="NoSpacing"/>
            <w:rPr>
              <w:rFonts w:asciiTheme="minorHAnsi" w:hAnsiTheme="minorHAnsi" w:cstheme="minorHAnsi"/>
              <w:b/>
              <w:bCs/>
              <w:caps/>
              <w:color w:val="FFFFFF" w:themeColor="background1"/>
              <w:sz w:val="24"/>
              <w:szCs w:val="24"/>
            </w:rPr>
          </w:pPr>
        </w:p>
        <w:p w:rsidR="00076349" w:rsidRPr="00DB5D45" w:rsidRDefault="00076349" w:rsidP="00DB31F2">
          <w:pPr>
            <w:pStyle w:val="NoSpacing"/>
            <w:rPr>
              <w:rFonts w:asciiTheme="minorHAnsi" w:hAnsiTheme="minorHAnsi" w:cstheme="minorHAnsi"/>
              <w:b/>
              <w:bCs/>
              <w:caps/>
              <w:color w:val="FFFFFF" w:themeColor="background1"/>
              <w:sz w:val="24"/>
              <w:szCs w:val="24"/>
            </w:rPr>
          </w:pPr>
        </w:p>
        <w:p w:rsidR="00076349" w:rsidRPr="00DB5D45" w:rsidRDefault="00076349" w:rsidP="00DB31F2">
          <w:pPr>
            <w:pStyle w:val="NoSpacing"/>
            <w:rPr>
              <w:rFonts w:asciiTheme="minorHAnsi" w:hAnsiTheme="minorHAnsi" w:cstheme="minorHAnsi"/>
              <w:b/>
              <w:bCs/>
              <w:caps/>
              <w:color w:val="FFFFFF" w:themeColor="background1"/>
              <w:sz w:val="24"/>
              <w:szCs w:val="24"/>
            </w:rPr>
          </w:pPr>
        </w:p>
        <w:p w:rsidR="00076349" w:rsidRPr="00DB5D45" w:rsidRDefault="00076349" w:rsidP="00DB31F2">
          <w:pPr>
            <w:pStyle w:val="NoSpacing"/>
            <w:rPr>
              <w:rFonts w:asciiTheme="minorHAnsi" w:hAnsiTheme="minorHAnsi" w:cstheme="minorHAnsi"/>
              <w:b/>
              <w:bCs/>
              <w:caps/>
              <w:color w:val="FFFFFF" w:themeColor="background1"/>
              <w:sz w:val="24"/>
              <w:szCs w:val="24"/>
            </w:rPr>
          </w:pPr>
        </w:p>
        <w:p w:rsidR="00076349" w:rsidRPr="00DB5D45" w:rsidRDefault="00076349" w:rsidP="00DB31F2">
          <w:pPr>
            <w:pStyle w:val="NoSpacing"/>
            <w:rPr>
              <w:rFonts w:asciiTheme="minorHAnsi" w:hAnsiTheme="minorHAnsi" w:cstheme="minorHAnsi"/>
              <w:b/>
              <w:bCs/>
              <w:caps/>
              <w:color w:val="FFFFFF" w:themeColor="background1"/>
              <w:sz w:val="24"/>
              <w:szCs w:val="24"/>
            </w:rPr>
          </w:pPr>
        </w:p>
        <w:p w:rsidR="00076349" w:rsidRPr="00DB5D45" w:rsidRDefault="00076349" w:rsidP="00DB31F2">
          <w:pPr>
            <w:pStyle w:val="NoSpacing"/>
            <w:rPr>
              <w:rFonts w:asciiTheme="minorHAnsi" w:hAnsiTheme="minorHAnsi" w:cstheme="minorHAnsi"/>
              <w:b/>
              <w:bCs/>
              <w:caps/>
              <w:color w:val="FFFFFF" w:themeColor="background1"/>
              <w:sz w:val="24"/>
              <w:szCs w:val="24"/>
            </w:rPr>
          </w:pPr>
        </w:p>
        <w:p w:rsidR="00076349" w:rsidRPr="00DB5D45" w:rsidRDefault="00076349" w:rsidP="00DB31F2">
          <w:pPr>
            <w:pStyle w:val="NoSpacing"/>
            <w:rPr>
              <w:rFonts w:asciiTheme="minorHAnsi" w:hAnsiTheme="minorHAnsi" w:cstheme="minorHAnsi"/>
              <w:b/>
              <w:bCs/>
              <w:caps/>
              <w:color w:val="FFFFFF" w:themeColor="background1"/>
              <w:sz w:val="24"/>
              <w:szCs w:val="24"/>
            </w:rPr>
          </w:pPr>
        </w:p>
        <w:p w:rsidR="00076349" w:rsidRPr="00DB5D45" w:rsidRDefault="00076349" w:rsidP="00DB31F2">
          <w:pPr>
            <w:pStyle w:val="NoSpacing"/>
            <w:rPr>
              <w:rFonts w:asciiTheme="minorHAnsi" w:hAnsiTheme="minorHAnsi" w:cstheme="minorHAnsi"/>
              <w:b/>
              <w:bCs/>
              <w:caps/>
              <w:color w:val="FFFFFF" w:themeColor="background1"/>
              <w:sz w:val="24"/>
              <w:szCs w:val="24"/>
            </w:rPr>
          </w:pPr>
        </w:p>
        <w:p w:rsidR="00076349" w:rsidRPr="00DB5D45" w:rsidRDefault="00076349" w:rsidP="00DB31F2">
          <w:pPr>
            <w:pStyle w:val="NoSpacing"/>
            <w:rPr>
              <w:rFonts w:asciiTheme="minorHAnsi" w:hAnsiTheme="minorHAnsi" w:cstheme="minorHAnsi"/>
              <w:b/>
              <w:bCs/>
              <w:caps/>
              <w:color w:val="FFFFFF" w:themeColor="background1"/>
              <w:sz w:val="24"/>
              <w:szCs w:val="24"/>
            </w:rPr>
          </w:pPr>
        </w:p>
        <w:p w:rsidR="00076349" w:rsidRPr="00DB5D45" w:rsidRDefault="00076349" w:rsidP="00DB31F2">
          <w:pPr>
            <w:pStyle w:val="NoSpacing"/>
            <w:rPr>
              <w:rFonts w:asciiTheme="minorHAnsi" w:hAnsiTheme="minorHAnsi" w:cstheme="minorHAnsi"/>
              <w:b/>
              <w:bCs/>
              <w:caps/>
              <w:color w:val="FFFFFF" w:themeColor="background1"/>
              <w:sz w:val="24"/>
              <w:szCs w:val="24"/>
            </w:rPr>
          </w:pPr>
        </w:p>
        <w:p w:rsidR="00076349" w:rsidRPr="00DB5D45" w:rsidRDefault="00076349" w:rsidP="00DB31F2">
          <w:pPr>
            <w:pStyle w:val="NoSpacing"/>
            <w:rPr>
              <w:rFonts w:asciiTheme="minorHAnsi" w:hAnsiTheme="minorHAnsi" w:cstheme="minorHAnsi"/>
              <w:b/>
              <w:bCs/>
              <w:caps/>
              <w:color w:val="FFFFFF" w:themeColor="background1"/>
              <w:sz w:val="24"/>
              <w:szCs w:val="24"/>
            </w:rPr>
          </w:pPr>
        </w:p>
        <w:p w:rsidR="00076349" w:rsidRPr="00DB5D45" w:rsidRDefault="00076349" w:rsidP="00DB31F2">
          <w:pPr>
            <w:pStyle w:val="NoSpacing"/>
            <w:rPr>
              <w:rFonts w:asciiTheme="minorHAnsi" w:hAnsiTheme="minorHAnsi" w:cstheme="minorHAnsi"/>
              <w:b/>
              <w:bCs/>
              <w:caps/>
              <w:color w:val="FFFFFF" w:themeColor="background1"/>
              <w:sz w:val="24"/>
              <w:szCs w:val="24"/>
            </w:rPr>
          </w:pPr>
        </w:p>
        <w:p w:rsidR="00076349" w:rsidRPr="00DB5D45" w:rsidRDefault="00076349" w:rsidP="00DB31F2">
          <w:pPr>
            <w:pStyle w:val="NoSpacing"/>
            <w:rPr>
              <w:rFonts w:asciiTheme="minorHAnsi" w:hAnsiTheme="minorHAnsi" w:cstheme="minorHAnsi"/>
              <w:b/>
              <w:bCs/>
              <w:caps/>
              <w:color w:val="FFFFFF" w:themeColor="background1"/>
              <w:sz w:val="24"/>
              <w:szCs w:val="24"/>
            </w:rPr>
          </w:pPr>
        </w:p>
        <w:p w:rsidR="00E009A2" w:rsidRPr="002964CF" w:rsidRDefault="00E009A2" w:rsidP="00E009A2">
          <w:pPr>
            <w:jc w:val="both"/>
            <w:rPr>
              <w:rFonts w:ascii="Times New Roman" w:eastAsia="Calibri" w:hAnsi="Times New Roman"/>
              <w:b/>
              <w:sz w:val="24"/>
            </w:rPr>
          </w:pPr>
          <w:r w:rsidRPr="002964CF">
            <w:rPr>
              <w:rFonts w:ascii="Times New Roman" w:eastAsia="Calibri" w:hAnsi="Times New Roman"/>
              <w:b/>
              <w:sz w:val="24"/>
            </w:rPr>
            <w:t xml:space="preserve">Important Notice: </w:t>
          </w:r>
        </w:p>
        <w:p w:rsidR="00E009A2" w:rsidRDefault="00E009A2" w:rsidP="00E009A2">
          <w:pPr>
            <w:pStyle w:val="ListParagraph"/>
            <w:numPr>
              <w:ilvl w:val="0"/>
              <w:numId w:val="29"/>
            </w:numPr>
            <w:spacing w:after="0" w:line="240" w:lineRule="auto"/>
            <w:jc w:val="both"/>
            <w:rPr>
              <w:rFonts w:ascii="Times New Roman" w:eastAsia="Calibri" w:hAnsi="Times New Roman"/>
              <w:sz w:val="24"/>
            </w:rPr>
          </w:pPr>
          <w:r w:rsidRPr="002964CF">
            <w:rPr>
              <w:rFonts w:ascii="Times New Roman" w:eastAsia="Calibri" w:hAnsi="Times New Roman"/>
              <w:sz w:val="24"/>
            </w:rPr>
            <w:t>Licensees may revise their own data submitted before, through correction requests. Therefore, there may be some nonconformity between previous reports and present report published.</w:t>
          </w:r>
        </w:p>
        <w:p w:rsidR="00E009A2" w:rsidRPr="002964CF" w:rsidRDefault="00E009A2" w:rsidP="00E009A2">
          <w:pPr>
            <w:pStyle w:val="ListParagraph"/>
            <w:numPr>
              <w:ilvl w:val="0"/>
              <w:numId w:val="29"/>
            </w:numPr>
            <w:spacing w:after="0" w:line="240" w:lineRule="auto"/>
            <w:jc w:val="both"/>
            <w:rPr>
              <w:rFonts w:ascii="Times New Roman" w:eastAsia="Calibri" w:hAnsi="Times New Roman"/>
              <w:sz w:val="24"/>
            </w:rPr>
          </w:pPr>
          <w:r w:rsidRPr="002964CF">
            <w:rPr>
              <w:rFonts w:ascii="Times New Roman" w:hAnsi="Times New Roman"/>
              <w:sz w:val="24"/>
            </w:rPr>
            <w:t>In this report Turkish punctuation rules are adopted for numbers.</w:t>
          </w:r>
        </w:p>
        <w:p w:rsidR="00E009A2" w:rsidRDefault="00E009A2" w:rsidP="00DE2BF4">
          <w:pPr>
            <w:rPr>
              <w:rFonts w:asciiTheme="minorHAnsi" w:hAnsiTheme="minorHAnsi" w:cstheme="minorHAnsi"/>
              <w:b/>
              <w:bCs/>
              <w:caps/>
              <w:sz w:val="24"/>
              <w:szCs w:val="24"/>
            </w:rPr>
          </w:pPr>
        </w:p>
        <w:p w:rsidR="00E009A2" w:rsidRDefault="00E009A2" w:rsidP="00DE2BF4">
          <w:pPr>
            <w:rPr>
              <w:rFonts w:asciiTheme="minorHAnsi" w:hAnsiTheme="minorHAnsi" w:cstheme="minorHAnsi"/>
              <w:b/>
              <w:bCs/>
              <w:caps/>
              <w:sz w:val="24"/>
              <w:szCs w:val="24"/>
            </w:rPr>
          </w:pPr>
        </w:p>
        <w:p w:rsidR="00E009A2" w:rsidRDefault="00E009A2" w:rsidP="00DE2BF4">
          <w:pPr>
            <w:rPr>
              <w:rFonts w:asciiTheme="minorHAnsi" w:hAnsiTheme="minorHAnsi" w:cstheme="minorHAnsi"/>
              <w:b/>
              <w:bCs/>
              <w:caps/>
              <w:sz w:val="24"/>
              <w:szCs w:val="24"/>
            </w:rPr>
          </w:pPr>
        </w:p>
        <w:p w:rsidR="00E009A2" w:rsidRDefault="00E009A2" w:rsidP="00DE2BF4">
          <w:pPr>
            <w:rPr>
              <w:rFonts w:asciiTheme="minorHAnsi" w:hAnsiTheme="minorHAnsi" w:cstheme="minorHAnsi"/>
              <w:b/>
              <w:bCs/>
              <w:caps/>
              <w:sz w:val="24"/>
              <w:szCs w:val="24"/>
            </w:rPr>
          </w:pPr>
        </w:p>
        <w:p w:rsidR="00FA7157" w:rsidRDefault="00524F10" w:rsidP="00524F10">
          <w:pPr>
            <w:jc w:val="center"/>
            <w:rPr>
              <w:rFonts w:asciiTheme="minorHAnsi" w:hAnsiTheme="minorHAnsi" w:cstheme="minorHAnsi"/>
              <w:b/>
              <w:bCs/>
              <w:caps/>
              <w:sz w:val="24"/>
              <w:szCs w:val="24"/>
            </w:rPr>
          </w:pPr>
          <w:r w:rsidRPr="003520C1">
            <w:rPr>
              <w:rFonts w:asciiTheme="minorHAnsi" w:hAnsiTheme="minorHAnsi" w:cstheme="minorHAnsi"/>
              <w:b/>
              <w:bCs/>
              <w:caps/>
              <w:sz w:val="24"/>
              <w:szCs w:val="24"/>
            </w:rPr>
            <w:lastRenderedPageBreak/>
            <w:t>PRESIDENT</w:t>
          </w:r>
          <w:r>
            <w:rPr>
              <w:rFonts w:asciiTheme="minorHAnsi" w:hAnsiTheme="minorHAnsi" w:cstheme="minorHAnsi"/>
              <w:b/>
              <w:bCs/>
              <w:caps/>
              <w:sz w:val="24"/>
              <w:szCs w:val="24"/>
            </w:rPr>
            <w:t xml:space="preserve">’s </w:t>
          </w:r>
          <w:r w:rsidR="00FA7157" w:rsidRPr="003520C1">
            <w:rPr>
              <w:rFonts w:asciiTheme="minorHAnsi" w:hAnsiTheme="minorHAnsi" w:cstheme="minorHAnsi"/>
              <w:b/>
              <w:bCs/>
              <w:caps/>
              <w:sz w:val="24"/>
              <w:szCs w:val="24"/>
            </w:rPr>
            <w:t xml:space="preserve">MeSSAGE </w:t>
          </w:r>
        </w:p>
        <w:p w:rsidR="001D2523" w:rsidRPr="00DB5D45" w:rsidRDefault="001D2523" w:rsidP="001D2523">
          <w:pPr>
            <w:rPr>
              <w:rFonts w:asciiTheme="minorHAnsi" w:hAnsiTheme="minorHAnsi" w:cstheme="minorHAnsi"/>
              <w:b/>
              <w:bCs/>
              <w:caps/>
              <w:sz w:val="24"/>
              <w:szCs w:val="24"/>
            </w:rPr>
          </w:pPr>
        </w:p>
        <w:p w:rsidR="00FA7157" w:rsidRPr="003520C1" w:rsidRDefault="00FA7157" w:rsidP="00FA7157">
          <w:pPr>
            <w:spacing w:line="360" w:lineRule="auto"/>
            <w:jc w:val="both"/>
            <w:rPr>
              <w:rFonts w:asciiTheme="minorHAnsi" w:eastAsia="Microsoft JhengHei" w:hAnsiTheme="minorHAnsi" w:cstheme="minorHAnsi"/>
              <w:sz w:val="24"/>
              <w:szCs w:val="24"/>
            </w:rPr>
          </w:pPr>
          <w:r>
            <w:rPr>
              <w:rFonts w:asciiTheme="minorHAnsi" w:eastAsia="Microsoft JhengHei" w:hAnsiTheme="minorHAnsi" w:cstheme="minorHAnsi"/>
              <w:sz w:val="24"/>
              <w:szCs w:val="24"/>
            </w:rPr>
            <w:t xml:space="preserve">After 2014, </w:t>
          </w:r>
          <w:r w:rsidRPr="003520C1">
            <w:rPr>
              <w:rFonts w:asciiTheme="minorHAnsi" w:eastAsia="Microsoft JhengHei" w:hAnsiTheme="minorHAnsi" w:cstheme="minorHAnsi"/>
              <w:sz w:val="24"/>
              <w:szCs w:val="24"/>
            </w:rPr>
            <w:t>2015</w:t>
          </w:r>
          <w:r>
            <w:rPr>
              <w:rFonts w:asciiTheme="minorHAnsi" w:eastAsia="Microsoft JhengHei" w:hAnsiTheme="minorHAnsi" w:cstheme="minorHAnsi"/>
              <w:sz w:val="24"/>
              <w:szCs w:val="24"/>
            </w:rPr>
            <w:t xml:space="preserve"> and 2016</w:t>
          </w:r>
          <w:r w:rsidRPr="003520C1">
            <w:rPr>
              <w:rFonts w:asciiTheme="minorHAnsi" w:eastAsia="Microsoft JhengHei" w:hAnsiTheme="minorHAnsi" w:cstheme="minorHAnsi"/>
              <w:sz w:val="24"/>
              <w:szCs w:val="24"/>
            </w:rPr>
            <w:t xml:space="preserve">, which were striving for </w:t>
          </w:r>
          <w:proofErr w:type="gramStart"/>
          <w:r w:rsidRPr="003520C1">
            <w:rPr>
              <w:rFonts w:asciiTheme="minorHAnsi" w:eastAsia="Microsoft JhengHei" w:hAnsiTheme="minorHAnsi" w:cstheme="minorHAnsi"/>
              <w:sz w:val="24"/>
              <w:szCs w:val="24"/>
            </w:rPr>
            <w:t>a number of</w:t>
          </w:r>
          <w:proofErr w:type="gramEnd"/>
          <w:r w:rsidRPr="003520C1">
            <w:rPr>
              <w:rFonts w:asciiTheme="minorHAnsi" w:eastAsia="Microsoft JhengHei" w:hAnsiTheme="minorHAnsi" w:cstheme="minorHAnsi"/>
              <w:sz w:val="24"/>
              <w:szCs w:val="24"/>
            </w:rPr>
            <w:t xml:space="preserve"> regulations and other legislations that were put into effect in the framework of the Electricity Market Law numbered 6446, which entered into force in 2013, a significant process was made in 20</w:t>
          </w:r>
          <w:r>
            <w:rPr>
              <w:rFonts w:asciiTheme="minorHAnsi" w:eastAsia="Microsoft JhengHei" w:hAnsiTheme="minorHAnsi" w:cstheme="minorHAnsi"/>
              <w:sz w:val="24"/>
              <w:szCs w:val="24"/>
            </w:rPr>
            <w:t>17</w:t>
          </w:r>
          <w:r w:rsidRPr="003520C1">
            <w:rPr>
              <w:rFonts w:asciiTheme="minorHAnsi" w:eastAsia="Microsoft JhengHei" w:hAnsiTheme="minorHAnsi" w:cstheme="minorHAnsi"/>
              <w:sz w:val="24"/>
              <w:szCs w:val="24"/>
            </w:rPr>
            <w:t xml:space="preserve"> on the light of these regulations as moving towards a more liberal, competitive, transparent and foreseeable structure on the market.</w:t>
          </w:r>
        </w:p>
        <w:p w:rsidR="00FA7157" w:rsidRPr="003520C1" w:rsidRDefault="00FA7157" w:rsidP="00FA7157">
          <w:pPr>
            <w:spacing w:line="360" w:lineRule="auto"/>
            <w:jc w:val="both"/>
            <w:rPr>
              <w:rFonts w:asciiTheme="minorHAnsi" w:eastAsia="Microsoft JhengHei" w:hAnsiTheme="minorHAnsi" w:cstheme="minorHAnsi"/>
              <w:sz w:val="24"/>
              <w:szCs w:val="24"/>
            </w:rPr>
          </w:pPr>
          <w:r w:rsidRPr="003520C1">
            <w:rPr>
              <w:rFonts w:asciiTheme="minorHAnsi" w:eastAsia="Microsoft JhengHei" w:hAnsiTheme="minorHAnsi" w:cstheme="minorHAnsi"/>
              <w:sz w:val="24"/>
              <w:szCs w:val="24"/>
            </w:rPr>
            <w:t xml:space="preserve">As known, players in the electricity market started to submit notifications related to market activities using electronic signature through the Energy Market Notification System at the beginning of 2015 and data obtained from the notification system was largely used in the preparation of market development reports. In coming years, we are planning to prepare the market development reports in a shorter period and more extensively with the collection of data in the notification system. Apart from </w:t>
          </w:r>
          <w:proofErr w:type="gramStart"/>
          <w:r w:rsidRPr="003520C1">
            <w:rPr>
              <w:rFonts w:asciiTheme="minorHAnsi" w:eastAsia="Microsoft JhengHei" w:hAnsiTheme="minorHAnsi" w:cstheme="minorHAnsi"/>
              <w:sz w:val="24"/>
              <w:szCs w:val="24"/>
            </w:rPr>
            <w:t>our this</w:t>
          </w:r>
          <w:proofErr w:type="gramEnd"/>
          <w:r w:rsidRPr="003520C1">
            <w:rPr>
              <w:rFonts w:asciiTheme="minorHAnsi" w:eastAsia="Microsoft JhengHei" w:hAnsiTheme="minorHAnsi" w:cstheme="minorHAnsi"/>
              <w:sz w:val="24"/>
              <w:szCs w:val="24"/>
            </w:rPr>
            <w:t xml:space="preserve"> aim within the scope of our annual report, the aim of publishing fundamental data in the electricity market in the form of monthly reports came into life by the </w:t>
          </w:r>
          <w:proofErr w:type="spellStart"/>
          <w:r w:rsidRPr="003520C1">
            <w:rPr>
              <w:rFonts w:asciiTheme="minorHAnsi" w:eastAsia="Microsoft JhengHei" w:hAnsiTheme="minorHAnsi" w:cstheme="minorHAnsi"/>
              <w:sz w:val="24"/>
              <w:szCs w:val="24"/>
            </w:rPr>
            <w:t>publishment</w:t>
          </w:r>
          <w:proofErr w:type="spellEnd"/>
          <w:r w:rsidRPr="003520C1">
            <w:rPr>
              <w:rFonts w:asciiTheme="minorHAnsi" w:eastAsia="Microsoft JhengHei" w:hAnsiTheme="minorHAnsi" w:cstheme="minorHAnsi"/>
              <w:sz w:val="24"/>
              <w:szCs w:val="24"/>
            </w:rPr>
            <w:t xml:space="preserve"> of monthly report of January 2016 and this practice has been carried on vigorously.</w:t>
          </w:r>
        </w:p>
        <w:p w:rsidR="00FA7157" w:rsidRPr="003520C1" w:rsidRDefault="00FA7157" w:rsidP="00FA7157">
          <w:pPr>
            <w:spacing w:line="360" w:lineRule="auto"/>
            <w:jc w:val="both"/>
            <w:rPr>
              <w:rFonts w:asciiTheme="minorHAnsi" w:eastAsia="Microsoft JhengHei" w:hAnsiTheme="minorHAnsi" w:cstheme="minorHAnsi"/>
              <w:sz w:val="24"/>
              <w:szCs w:val="24"/>
            </w:rPr>
          </w:pPr>
          <w:r w:rsidRPr="003520C1">
            <w:rPr>
              <w:rFonts w:asciiTheme="minorHAnsi" w:eastAsia="Microsoft JhengHei" w:hAnsiTheme="minorHAnsi" w:cstheme="minorHAnsi"/>
              <w:sz w:val="24"/>
              <w:szCs w:val="24"/>
            </w:rPr>
            <w:t xml:space="preserve">We give great importance to collect and analyze the data obtained from the notification system on time and in </w:t>
          </w:r>
          <w:r w:rsidRPr="00524F10">
            <w:rPr>
              <w:rFonts w:asciiTheme="minorHAnsi" w:eastAsia="Microsoft JhengHei" w:hAnsiTheme="minorHAnsi" w:cstheme="minorHAnsi"/>
              <w:sz w:val="24"/>
              <w:szCs w:val="24"/>
            </w:rPr>
            <w:t>a</w:t>
          </w:r>
          <w:r w:rsidR="00524F10" w:rsidRPr="00524F10">
            <w:rPr>
              <w:rFonts w:asciiTheme="minorHAnsi" w:eastAsia="Microsoft JhengHei" w:hAnsiTheme="minorHAnsi" w:cstheme="minorHAnsi"/>
              <w:sz w:val="24"/>
              <w:szCs w:val="24"/>
            </w:rPr>
            <w:t>n</w:t>
          </w:r>
          <w:r w:rsidRPr="003520C1">
            <w:rPr>
              <w:rFonts w:asciiTheme="minorHAnsi" w:eastAsia="Microsoft JhengHei" w:hAnsiTheme="minorHAnsi" w:cstheme="minorHAnsi"/>
              <w:sz w:val="24"/>
              <w:szCs w:val="24"/>
            </w:rPr>
            <w:t xml:space="preserve"> accurate manner and to share it with all related parties and the public. In this sense, it is very important that notifications defined in the system are submitted in </w:t>
          </w:r>
          <w:r w:rsidRPr="00524F10">
            <w:rPr>
              <w:rFonts w:asciiTheme="minorHAnsi" w:eastAsia="Microsoft JhengHei" w:hAnsiTheme="minorHAnsi" w:cstheme="minorHAnsi"/>
              <w:sz w:val="24"/>
              <w:szCs w:val="24"/>
            </w:rPr>
            <w:t>time</w:t>
          </w:r>
          <w:r w:rsidRPr="003520C1">
            <w:rPr>
              <w:rFonts w:asciiTheme="minorHAnsi" w:eastAsia="Microsoft JhengHei" w:hAnsiTheme="minorHAnsi" w:cstheme="minorHAnsi"/>
              <w:sz w:val="24"/>
              <w:szCs w:val="24"/>
            </w:rPr>
            <w:t xml:space="preserve"> and complete manner </w:t>
          </w:r>
          <w:proofErr w:type="gramStart"/>
          <w:r w:rsidRPr="003520C1">
            <w:rPr>
              <w:rFonts w:asciiTheme="minorHAnsi" w:eastAsia="Microsoft JhengHei" w:hAnsiTheme="minorHAnsi" w:cstheme="minorHAnsi"/>
              <w:sz w:val="24"/>
              <w:szCs w:val="24"/>
            </w:rPr>
            <w:t>in order to</w:t>
          </w:r>
          <w:proofErr w:type="gramEnd"/>
          <w:r w:rsidRPr="003520C1">
            <w:rPr>
              <w:rFonts w:asciiTheme="minorHAnsi" w:eastAsia="Microsoft JhengHei" w:hAnsiTheme="minorHAnsi" w:cstheme="minorHAnsi"/>
              <w:sz w:val="24"/>
              <w:szCs w:val="24"/>
            </w:rPr>
            <w:t xml:space="preserve"> ensure the integrity, consistency and reliability of the data contained in the report.</w:t>
          </w:r>
        </w:p>
        <w:p w:rsidR="00FA7157" w:rsidRPr="003520C1" w:rsidRDefault="00FA7157" w:rsidP="00FA7157">
          <w:pPr>
            <w:spacing w:line="360" w:lineRule="auto"/>
            <w:jc w:val="both"/>
            <w:rPr>
              <w:rFonts w:asciiTheme="minorHAnsi" w:eastAsia="Microsoft JhengHei" w:hAnsiTheme="minorHAnsi" w:cstheme="minorHAnsi"/>
              <w:sz w:val="24"/>
              <w:szCs w:val="24"/>
            </w:rPr>
          </w:pPr>
          <w:r w:rsidRPr="003520C1">
            <w:rPr>
              <w:rFonts w:asciiTheme="minorHAnsi" w:eastAsia="Microsoft JhengHei" w:hAnsiTheme="minorHAnsi" w:cstheme="minorHAnsi"/>
              <w:sz w:val="24"/>
              <w:szCs w:val="24"/>
            </w:rPr>
            <w:t>Once again, I would like to indicate that as EMRA we are open to all kind of constructive opinion and suggestion and I wish the Electricity Market Development Report of 20</w:t>
          </w:r>
          <w:r>
            <w:rPr>
              <w:rFonts w:asciiTheme="minorHAnsi" w:eastAsia="Microsoft JhengHei" w:hAnsiTheme="minorHAnsi" w:cstheme="minorHAnsi"/>
              <w:sz w:val="24"/>
              <w:szCs w:val="24"/>
            </w:rPr>
            <w:t>17</w:t>
          </w:r>
          <w:r w:rsidRPr="003520C1">
            <w:rPr>
              <w:rFonts w:asciiTheme="minorHAnsi" w:eastAsia="Microsoft JhengHei" w:hAnsiTheme="minorHAnsi" w:cstheme="minorHAnsi"/>
              <w:sz w:val="24"/>
              <w:szCs w:val="24"/>
            </w:rPr>
            <w:t xml:space="preserve"> will be useful to all related parties, </w:t>
          </w:r>
          <w:proofErr w:type="spellStart"/>
          <w:r w:rsidRPr="003520C1">
            <w:rPr>
              <w:rFonts w:asciiTheme="minorHAnsi" w:eastAsia="Microsoft JhengHei" w:hAnsiTheme="minorHAnsi" w:cstheme="minorHAnsi"/>
              <w:sz w:val="24"/>
              <w:szCs w:val="24"/>
            </w:rPr>
            <w:t>intitutions</w:t>
          </w:r>
          <w:proofErr w:type="spellEnd"/>
          <w:r w:rsidRPr="003520C1">
            <w:rPr>
              <w:rFonts w:asciiTheme="minorHAnsi" w:eastAsia="Microsoft JhengHei" w:hAnsiTheme="minorHAnsi" w:cstheme="minorHAnsi"/>
              <w:sz w:val="24"/>
              <w:szCs w:val="24"/>
            </w:rPr>
            <w:t xml:space="preserve"> and </w:t>
          </w:r>
          <w:proofErr w:type="spellStart"/>
          <w:r w:rsidRPr="003520C1">
            <w:rPr>
              <w:rFonts w:asciiTheme="minorHAnsi" w:eastAsia="Microsoft JhengHei" w:hAnsiTheme="minorHAnsi" w:cstheme="minorHAnsi"/>
              <w:sz w:val="24"/>
              <w:szCs w:val="24"/>
            </w:rPr>
            <w:t>organisations</w:t>
          </w:r>
          <w:proofErr w:type="spellEnd"/>
          <w:r w:rsidRPr="003520C1">
            <w:rPr>
              <w:rFonts w:asciiTheme="minorHAnsi" w:eastAsia="Microsoft JhengHei" w:hAnsiTheme="minorHAnsi" w:cstheme="minorHAnsi"/>
              <w:sz w:val="24"/>
              <w:szCs w:val="24"/>
            </w:rPr>
            <w:t>.</w:t>
          </w:r>
        </w:p>
        <w:p w:rsidR="001D2523" w:rsidRPr="00DB5D45" w:rsidRDefault="001D2523" w:rsidP="001D2523">
          <w:pPr>
            <w:jc w:val="center"/>
            <w:rPr>
              <w:rFonts w:asciiTheme="minorHAnsi" w:hAnsiTheme="minorHAnsi" w:cstheme="minorHAnsi"/>
              <w:b/>
              <w:bCs/>
              <w:caps/>
              <w:sz w:val="24"/>
              <w:szCs w:val="24"/>
            </w:rPr>
          </w:pPr>
        </w:p>
        <w:p w:rsidR="001D2523" w:rsidRPr="00DB5D45" w:rsidRDefault="001D2523" w:rsidP="001D2523">
          <w:pPr>
            <w:pStyle w:val="NoSpacing"/>
            <w:jc w:val="right"/>
            <w:rPr>
              <w:rFonts w:asciiTheme="minorHAnsi" w:hAnsiTheme="minorHAnsi" w:cstheme="minorHAnsi"/>
              <w:b/>
              <w:sz w:val="24"/>
              <w:szCs w:val="24"/>
              <w:lang w:eastAsia="tr-TR"/>
            </w:rPr>
          </w:pPr>
          <w:r w:rsidRPr="00DB5D45">
            <w:rPr>
              <w:rFonts w:asciiTheme="minorHAnsi" w:hAnsiTheme="minorHAnsi" w:cstheme="minorHAnsi"/>
              <w:b/>
              <w:sz w:val="24"/>
              <w:szCs w:val="24"/>
              <w:lang w:eastAsia="tr-TR"/>
            </w:rPr>
            <w:t>Mustafa YILMAZ</w:t>
          </w:r>
        </w:p>
        <w:p w:rsidR="001D2523" w:rsidRPr="00DB5D45" w:rsidRDefault="001D2523" w:rsidP="001D2523">
          <w:pPr>
            <w:pStyle w:val="NoSpacing"/>
            <w:ind w:left="6372"/>
            <w:rPr>
              <w:rFonts w:asciiTheme="minorHAnsi" w:hAnsiTheme="minorHAnsi" w:cstheme="minorHAnsi"/>
              <w:b/>
              <w:sz w:val="24"/>
              <w:szCs w:val="24"/>
              <w:lang w:eastAsia="tr-TR"/>
            </w:rPr>
          </w:pPr>
          <w:r w:rsidRPr="00DB5D45">
            <w:rPr>
              <w:rFonts w:asciiTheme="minorHAnsi" w:hAnsiTheme="minorHAnsi" w:cstheme="minorHAnsi"/>
              <w:b/>
              <w:sz w:val="24"/>
              <w:szCs w:val="24"/>
              <w:lang w:eastAsia="tr-TR"/>
            </w:rPr>
            <w:t xml:space="preserve">             </w:t>
          </w:r>
          <w:r w:rsidR="00FA7157">
            <w:rPr>
              <w:rFonts w:asciiTheme="minorHAnsi" w:hAnsiTheme="minorHAnsi" w:cstheme="minorHAnsi"/>
              <w:b/>
              <w:sz w:val="24"/>
              <w:szCs w:val="24"/>
              <w:lang w:eastAsia="tr-TR"/>
            </w:rPr>
            <w:t xml:space="preserve">        </w:t>
          </w:r>
          <w:r w:rsidR="00FA7157" w:rsidRPr="00FA7157">
            <w:rPr>
              <w:rFonts w:asciiTheme="minorHAnsi" w:hAnsiTheme="minorHAnsi" w:cstheme="minorHAnsi"/>
              <w:b/>
              <w:sz w:val="24"/>
              <w:szCs w:val="24"/>
              <w:lang w:eastAsia="tr-TR"/>
            </w:rPr>
            <w:t>President</w:t>
          </w:r>
        </w:p>
        <w:p w:rsidR="001D2523" w:rsidRPr="00DB5D45" w:rsidRDefault="001D2523" w:rsidP="001D2523">
          <w:pPr>
            <w:pStyle w:val="NoSpacing"/>
            <w:jc w:val="center"/>
            <w:rPr>
              <w:rFonts w:asciiTheme="minorHAnsi" w:hAnsiTheme="minorHAnsi" w:cstheme="minorHAnsi"/>
              <w:b/>
              <w:sz w:val="24"/>
              <w:szCs w:val="24"/>
              <w:lang w:eastAsia="tr-TR"/>
            </w:rPr>
            <w:sectPr w:rsidR="001D2523" w:rsidRPr="00DB5D45" w:rsidSect="00BD262C">
              <w:footerReference w:type="first" r:id="rId13"/>
              <w:pgSz w:w="11906" w:h="16838"/>
              <w:pgMar w:top="1417" w:right="1417" w:bottom="1417" w:left="1417" w:header="708" w:footer="708" w:gutter="0"/>
              <w:pgNumType w:fmt="lowerRoman" w:start="1"/>
              <w:cols w:space="708"/>
              <w:docGrid w:linePitch="360"/>
            </w:sectPr>
          </w:pPr>
        </w:p>
        <w:p w:rsidR="00E009A2" w:rsidRPr="001C77FE" w:rsidRDefault="00E009A2" w:rsidP="00E009A2">
          <w:pPr>
            <w:jc w:val="center"/>
            <w:rPr>
              <w:rFonts w:asciiTheme="minorHAnsi" w:hAnsiTheme="minorHAnsi" w:cstheme="minorHAnsi"/>
              <w:b/>
              <w:bCs/>
              <w:caps/>
              <w:sz w:val="24"/>
              <w:szCs w:val="24"/>
            </w:rPr>
          </w:pPr>
          <w:r w:rsidRPr="001C77FE">
            <w:rPr>
              <w:rFonts w:asciiTheme="minorHAnsi" w:hAnsiTheme="minorHAnsi" w:cstheme="minorHAnsi"/>
              <w:b/>
              <w:bCs/>
              <w:caps/>
              <w:sz w:val="24"/>
              <w:szCs w:val="24"/>
            </w:rPr>
            <w:lastRenderedPageBreak/>
            <w:t>EXECUTIVE SUMMARY</w:t>
          </w:r>
        </w:p>
        <w:p w:rsidR="001C1731" w:rsidRPr="00DB5D45" w:rsidRDefault="001C1731" w:rsidP="001C1731">
          <w:pPr>
            <w:jc w:val="center"/>
            <w:rPr>
              <w:rFonts w:asciiTheme="minorHAnsi" w:hAnsiTheme="minorHAnsi" w:cstheme="minorHAnsi"/>
              <w:b/>
              <w:bCs/>
              <w:caps/>
              <w:sz w:val="24"/>
              <w:szCs w:val="24"/>
            </w:rPr>
          </w:pPr>
        </w:p>
        <w:p w:rsidR="00E009A2" w:rsidRPr="001C77FE" w:rsidRDefault="00E009A2" w:rsidP="00E009A2">
          <w:pPr>
            <w:pStyle w:val="ListParagraph"/>
            <w:numPr>
              <w:ilvl w:val="0"/>
              <w:numId w:val="20"/>
            </w:numPr>
            <w:spacing w:after="120" w:line="240" w:lineRule="auto"/>
            <w:jc w:val="both"/>
            <w:rPr>
              <w:rFonts w:asciiTheme="minorHAnsi" w:hAnsiTheme="minorHAnsi" w:cstheme="minorHAnsi"/>
              <w:bCs/>
              <w:sz w:val="24"/>
              <w:szCs w:val="24"/>
            </w:rPr>
          </w:pPr>
          <w:r w:rsidRPr="001C77FE">
            <w:rPr>
              <w:rFonts w:asciiTheme="minorHAnsi" w:hAnsiTheme="minorHAnsi" w:cstheme="minorHAnsi"/>
              <w:b/>
              <w:bCs/>
              <w:sz w:val="24"/>
              <w:szCs w:val="24"/>
            </w:rPr>
            <w:t>Installed Capacity and Peak Demand</w:t>
          </w:r>
        </w:p>
        <w:p w:rsidR="00E009A2" w:rsidRPr="001C77FE" w:rsidRDefault="00E009A2" w:rsidP="00E009A2">
          <w:pPr>
            <w:pStyle w:val="ListParagraph"/>
            <w:spacing w:after="120" w:line="240" w:lineRule="auto"/>
            <w:jc w:val="both"/>
            <w:rPr>
              <w:rFonts w:asciiTheme="minorHAnsi" w:hAnsiTheme="minorHAnsi" w:cstheme="minorHAnsi"/>
              <w:bCs/>
              <w:sz w:val="24"/>
              <w:szCs w:val="24"/>
            </w:rPr>
          </w:pPr>
        </w:p>
        <w:p w:rsidR="00E009A2" w:rsidRPr="001C77FE" w:rsidRDefault="00E009A2" w:rsidP="00E009A2">
          <w:pPr>
            <w:pStyle w:val="ListParagraph"/>
            <w:numPr>
              <w:ilvl w:val="1"/>
              <w:numId w:val="20"/>
            </w:numPr>
            <w:spacing w:after="120" w:line="240" w:lineRule="auto"/>
            <w:jc w:val="both"/>
            <w:rPr>
              <w:rFonts w:asciiTheme="minorHAnsi" w:hAnsiTheme="minorHAnsi" w:cstheme="minorHAnsi"/>
              <w:bCs/>
              <w:sz w:val="24"/>
              <w:szCs w:val="24"/>
            </w:rPr>
          </w:pPr>
          <w:r>
            <w:rPr>
              <w:rFonts w:asciiTheme="minorHAnsi" w:hAnsiTheme="minorHAnsi" w:cstheme="minorHAnsi"/>
              <w:bCs/>
              <w:sz w:val="24"/>
              <w:szCs w:val="24"/>
            </w:rPr>
            <w:t>Installed capacity in 2017</w:t>
          </w:r>
          <w:r w:rsidRPr="001C77FE">
            <w:rPr>
              <w:rFonts w:asciiTheme="minorHAnsi" w:hAnsiTheme="minorHAnsi" w:cstheme="minorHAnsi"/>
              <w:bCs/>
              <w:sz w:val="24"/>
              <w:szCs w:val="24"/>
            </w:rPr>
            <w:t xml:space="preserve"> </w:t>
          </w:r>
          <w:r>
            <w:rPr>
              <w:rFonts w:asciiTheme="minorHAnsi" w:hAnsiTheme="minorHAnsi" w:cstheme="minorHAnsi"/>
              <w:bCs/>
              <w:sz w:val="24"/>
              <w:szCs w:val="24"/>
            </w:rPr>
            <w:t xml:space="preserve">was </w:t>
          </w:r>
          <w:r w:rsidR="001C1731" w:rsidRPr="00E009A2">
            <w:rPr>
              <w:rFonts w:asciiTheme="minorHAnsi" w:hAnsiTheme="minorHAnsi" w:cstheme="minorHAnsi"/>
              <w:bCs/>
              <w:sz w:val="24"/>
              <w:szCs w:val="24"/>
            </w:rPr>
            <w:t xml:space="preserve">81.563,32 MW </w:t>
          </w:r>
          <w:r>
            <w:rPr>
              <w:rFonts w:asciiTheme="minorHAnsi" w:hAnsiTheme="minorHAnsi" w:cstheme="minorHAnsi"/>
              <w:bCs/>
              <w:sz w:val="24"/>
              <w:szCs w:val="24"/>
            </w:rPr>
            <w:t xml:space="preserve">increasing by </w:t>
          </w:r>
          <w:r w:rsidRPr="00E009A2">
            <w:rPr>
              <w:rFonts w:asciiTheme="minorHAnsi" w:hAnsiTheme="minorHAnsi" w:cstheme="minorHAnsi"/>
              <w:bCs/>
              <w:sz w:val="24"/>
              <w:szCs w:val="24"/>
            </w:rPr>
            <w:t>5,16</w:t>
          </w:r>
          <w:r>
            <w:rPr>
              <w:rFonts w:asciiTheme="minorHAnsi" w:hAnsiTheme="minorHAnsi" w:cstheme="minorHAnsi"/>
              <w:bCs/>
              <w:sz w:val="24"/>
              <w:szCs w:val="24"/>
            </w:rPr>
            <w:t>% compared to previous</w:t>
          </w:r>
          <w:r w:rsidRPr="001C77FE">
            <w:rPr>
              <w:rFonts w:asciiTheme="minorHAnsi" w:hAnsiTheme="minorHAnsi" w:cstheme="minorHAnsi"/>
              <w:bCs/>
              <w:sz w:val="24"/>
              <w:szCs w:val="24"/>
            </w:rPr>
            <w:t xml:space="preserve"> year.</w:t>
          </w:r>
        </w:p>
        <w:p w:rsidR="00B07D7E" w:rsidRPr="00E009A2" w:rsidRDefault="00B07D7E" w:rsidP="00E009A2">
          <w:pPr>
            <w:pStyle w:val="ListParagraph"/>
            <w:spacing w:after="120" w:line="240" w:lineRule="auto"/>
            <w:ind w:left="1440"/>
            <w:jc w:val="both"/>
            <w:rPr>
              <w:rFonts w:asciiTheme="minorHAnsi" w:hAnsiTheme="minorHAnsi" w:cstheme="minorHAnsi"/>
              <w:bCs/>
              <w:sz w:val="24"/>
              <w:szCs w:val="24"/>
            </w:rPr>
          </w:pPr>
        </w:p>
        <w:p w:rsidR="001C1731" w:rsidRPr="00D75508" w:rsidRDefault="00D75508" w:rsidP="00B4203A">
          <w:pPr>
            <w:pStyle w:val="ListParagraph"/>
            <w:numPr>
              <w:ilvl w:val="1"/>
              <w:numId w:val="20"/>
            </w:numPr>
            <w:spacing w:after="120" w:line="240" w:lineRule="auto"/>
            <w:jc w:val="both"/>
            <w:rPr>
              <w:rFonts w:asciiTheme="minorHAnsi" w:hAnsiTheme="minorHAnsi" w:cstheme="minorHAnsi"/>
              <w:bCs/>
              <w:sz w:val="24"/>
              <w:szCs w:val="24"/>
            </w:rPr>
          </w:pPr>
          <w:r w:rsidRPr="00D75508">
            <w:rPr>
              <w:rFonts w:asciiTheme="minorHAnsi" w:hAnsiTheme="minorHAnsi" w:cstheme="minorHAnsi"/>
              <w:bCs/>
              <w:sz w:val="24"/>
              <w:szCs w:val="24"/>
            </w:rPr>
            <w:t xml:space="preserve">In </w:t>
          </w:r>
          <w:r w:rsidR="00B07D7E" w:rsidRPr="00D75508">
            <w:rPr>
              <w:rFonts w:asciiTheme="minorHAnsi" w:hAnsiTheme="minorHAnsi" w:cstheme="minorHAnsi"/>
              <w:bCs/>
              <w:sz w:val="24"/>
              <w:szCs w:val="24"/>
            </w:rPr>
            <w:t>2016-20</w:t>
          </w:r>
          <w:r w:rsidR="00637665" w:rsidRPr="00D75508">
            <w:rPr>
              <w:rFonts w:asciiTheme="minorHAnsi" w:hAnsiTheme="minorHAnsi" w:cstheme="minorHAnsi"/>
              <w:bCs/>
              <w:sz w:val="24"/>
              <w:szCs w:val="24"/>
            </w:rPr>
            <w:t>1</w:t>
          </w:r>
          <w:r w:rsidR="00B07D7E" w:rsidRPr="00D75508">
            <w:rPr>
              <w:rFonts w:asciiTheme="minorHAnsi" w:hAnsiTheme="minorHAnsi" w:cstheme="minorHAnsi"/>
              <w:bCs/>
              <w:sz w:val="24"/>
              <w:szCs w:val="24"/>
            </w:rPr>
            <w:t>7</w:t>
          </w:r>
          <w:r w:rsidRPr="00D75508">
            <w:rPr>
              <w:rFonts w:asciiTheme="minorHAnsi" w:hAnsiTheme="minorHAnsi" w:cstheme="minorHAnsi"/>
              <w:bCs/>
              <w:sz w:val="24"/>
              <w:szCs w:val="24"/>
            </w:rPr>
            <w:t>,</w:t>
          </w:r>
          <w:r w:rsidR="00B07D7E" w:rsidRPr="00D75508">
            <w:rPr>
              <w:rFonts w:asciiTheme="minorHAnsi" w:hAnsiTheme="minorHAnsi" w:cstheme="minorHAnsi"/>
              <w:bCs/>
              <w:sz w:val="24"/>
              <w:szCs w:val="24"/>
            </w:rPr>
            <w:t xml:space="preserve"> </w:t>
          </w:r>
          <w:r w:rsidRPr="00D75508">
            <w:rPr>
              <w:rFonts w:asciiTheme="minorHAnsi" w:hAnsiTheme="minorHAnsi" w:cstheme="minorHAnsi"/>
              <w:bCs/>
              <w:sz w:val="24"/>
              <w:szCs w:val="24"/>
            </w:rPr>
            <w:t xml:space="preserve">licensed </w:t>
          </w:r>
          <w:r>
            <w:rPr>
              <w:rFonts w:asciiTheme="minorHAnsi" w:hAnsiTheme="minorHAnsi" w:cstheme="minorHAnsi"/>
              <w:bCs/>
              <w:sz w:val="24"/>
              <w:szCs w:val="24"/>
            </w:rPr>
            <w:t>installed capacity according to resource type is given below:</w:t>
          </w:r>
        </w:p>
        <w:tbl>
          <w:tblPr>
            <w:tblW w:w="8441" w:type="dxa"/>
            <w:jc w:val="center"/>
            <w:tblCellMar>
              <w:left w:w="70" w:type="dxa"/>
              <w:right w:w="70" w:type="dxa"/>
            </w:tblCellMar>
            <w:tblLook w:val="04A0" w:firstRow="1" w:lastRow="0" w:firstColumn="1" w:lastColumn="0" w:noHBand="0" w:noVBand="1"/>
          </w:tblPr>
          <w:tblGrid>
            <w:gridCol w:w="2296"/>
            <w:gridCol w:w="1391"/>
            <w:gridCol w:w="860"/>
            <w:gridCol w:w="1343"/>
            <w:gridCol w:w="850"/>
            <w:gridCol w:w="1701"/>
          </w:tblGrid>
          <w:tr w:rsidR="00B07D7E" w:rsidRPr="00DB5D45" w:rsidTr="000647C0">
            <w:trPr>
              <w:trHeight w:val="930"/>
              <w:jc w:val="center"/>
            </w:trPr>
            <w:tc>
              <w:tcPr>
                <w:tcW w:w="2296" w:type="dxa"/>
                <w:tcBorders>
                  <w:top w:val="single" w:sz="12" w:space="0" w:color="auto"/>
                  <w:left w:val="single" w:sz="12" w:space="0" w:color="auto"/>
                  <w:bottom w:val="single" w:sz="8" w:space="0" w:color="auto"/>
                  <w:right w:val="single" w:sz="8" w:space="0" w:color="auto"/>
                </w:tcBorders>
                <w:shd w:val="clear" w:color="auto" w:fill="auto"/>
                <w:noWrap/>
                <w:vAlign w:val="bottom"/>
                <w:hideMark/>
              </w:tcPr>
              <w:p w:rsidR="00B07D7E" w:rsidRPr="000647C0" w:rsidRDefault="00D75508" w:rsidP="00B07D7E">
                <w:pPr>
                  <w:spacing w:after="0" w:line="240" w:lineRule="auto"/>
                  <w:rPr>
                    <w:rFonts w:asciiTheme="minorHAnsi" w:eastAsia="Times New Roman" w:hAnsiTheme="minorHAnsi" w:cstheme="minorHAnsi"/>
                    <w:b/>
                    <w:bCs/>
                    <w:color w:val="000000"/>
                    <w:lang w:eastAsia="tr-TR" w:bidi="ar-SA"/>
                  </w:rPr>
                </w:pPr>
                <w:r>
                  <w:rPr>
                    <w:rFonts w:asciiTheme="minorHAnsi" w:eastAsia="Times New Roman" w:hAnsiTheme="minorHAnsi" w:cstheme="minorHAnsi"/>
                    <w:b/>
                    <w:bCs/>
                    <w:color w:val="000000"/>
                    <w:lang w:eastAsia="tr-TR" w:bidi="ar-SA"/>
                  </w:rPr>
                  <w:t>Resource Type</w:t>
                </w:r>
              </w:p>
            </w:tc>
            <w:tc>
              <w:tcPr>
                <w:tcW w:w="1391" w:type="dxa"/>
                <w:tcBorders>
                  <w:top w:val="single" w:sz="12" w:space="0" w:color="auto"/>
                  <w:left w:val="nil"/>
                  <w:bottom w:val="single" w:sz="8" w:space="0" w:color="auto"/>
                  <w:right w:val="single" w:sz="8" w:space="0" w:color="auto"/>
                </w:tcBorders>
                <w:shd w:val="clear" w:color="auto" w:fill="auto"/>
                <w:vAlign w:val="bottom"/>
                <w:hideMark/>
              </w:tcPr>
              <w:p w:rsidR="00B07D7E" w:rsidRPr="000647C0" w:rsidRDefault="00B07D7E" w:rsidP="00C31659">
                <w:pPr>
                  <w:spacing w:after="0" w:line="240" w:lineRule="auto"/>
                  <w:jc w:val="center"/>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 xml:space="preserve">2016 </w:t>
                </w:r>
                <w:r w:rsidRPr="000647C0">
                  <w:rPr>
                    <w:rFonts w:asciiTheme="minorHAnsi" w:eastAsia="Times New Roman" w:hAnsiTheme="minorHAnsi" w:cstheme="minorHAnsi"/>
                    <w:b/>
                    <w:bCs/>
                    <w:color w:val="000000"/>
                    <w:lang w:eastAsia="tr-TR" w:bidi="ar-SA"/>
                  </w:rPr>
                  <w:br/>
                  <w:t>(MW)</w:t>
                </w:r>
              </w:p>
            </w:tc>
            <w:tc>
              <w:tcPr>
                <w:tcW w:w="860" w:type="dxa"/>
                <w:tcBorders>
                  <w:top w:val="single" w:sz="12" w:space="0" w:color="auto"/>
                  <w:left w:val="nil"/>
                  <w:bottom w:val="single" w:sz="8" w:space="0" w:color="auto"/>
                  <w:right w:val="single" w:sz="8" w:space="0" w:color="auto"/>
                </w:tcBorders>
                <w:shd w:val="clear" w:color="auto" w:fill="auto"/>
                <w:vAlign w:val="bottom"/>
                <w:hideMark/>
              </w:tcPr>
              <w:p w:rsidR="00B07D7E" w:rsidRPr="000647C0" w:rsidRDefault="00C31659" w:rsidP="00B07D7E">
                <w:pPr>
                  <w:spacing w:after="0" w:line="240" w:lineRule="auto"/>
                  <w:jc w:val="center"/>
                  <w:rPr>
                    <w:rFonts w:asciiTheme="minorHAnsi" w:eastAsia="Times New Roman" w:hAnsiTheme="minorHAnsi" w:cstheme="minorHAnsi"/>
                    <w:b/>
                    <w:bCs/>
                    <w:color w:val="000000"/>
                    <w:lang w:eastAsia="tr-TR" w:bidi="ar-SA"/>
                  </w:rPr>
                </w:pPr>
                <w:r>
                  <w:rPr>
                    <w:rFonts w:asciiTheme="minorHAnsi" w:eastAsia="Times New Roman" w:hAnsiTheme="minorHAnsi" w:cstheme="minorHAnsi"/>
                    <w:b/>
                    <w:bCs/>
                    <w:color w:val="000000"/>
                    <w:lang w:eastAsia="tr-TR" w:bidi="ar-SA"/>
                  </w:rPr>
                  <w:t>Share</w:t>
                </w:r>
                <w:r w:rsidR="00B07D7E" w:rsidRPr="000647C0">
                  <w:rPr>
                    <w:rFonts w:asciiTheme="minorHAnsi" w:eastAsia="Times New Roman" w:hAnsiTheme="minorHAnsi" w:cstheme="minorHAnsi"/>
                    <w:b/>
                    <w:bCs/>
                    <w:color w:val="000000"/>
                    <w:lang w:eastAsia="tr-TR" w:bidi="ar-SA"/>
                  </w:rPr>
                  <w:br/>
                  <w:t>(%)</w:t>
                </w:r>
              </w:p>
            </w:tc>
            <w:tc>
              <w:tcPr>
                <w:tcW w:w="1343" w:type="dxa"/>
                <w:tcBorders>
                  <w:top w:val="single" w:sz="12" w:space="0" w:color="auto"/>
                  <w:left w:val="nil"/>
                  <w:bottom w:val="single" w:sz="8" w:space="0" w:color="auto"/>
                  <w:right w:val="single" w:sz="8" w:space="0" w:color="auto"/>
                </w:tcBorders>
                <w:shd w:val="clear" w:color="auto" w:fill="auto"/>
                <w:vAlign w:val="bottom"/>
                <w:hideMark/>
              </w:tcPr>
              <w:p w:rsidR="00B07D7E" w:rsidRPr="000647C0" w:rsidRDefault="00C31659" w:rsidP="00B07D7E">
                <w:pPr>
                  <w:spacing w:after="0" w:line="240" w:lineRule="auto"/>
                  <w:jc w:val="center"/>
                  <w:rPr>
                    <w:rFonts w:asciiTheme="minorHAnsi" w:eastAsia="Times New Roman" w:hAnsiTheme="minorHAnsi" w:cstheme="minorHAnsi"/>
                    <w:b/>
                    <w:bCs/>
                    <w:color w:val="000000"/>
                    <w:lang w:eastAsia="tr-TR" w:bidi="ar-SA"/>
                  </w:rPr>
                </w:pPr>
                <w:r>
                  <w:rPr>
                    <w:rFonts w:asciiTheme="minorHAnsi" w:eastAsia="Times New Roman" w:hAnsiTheme="minorHAnsi" w:cstheme="minorHAnsi"/>
                    <w:b/>
                    <w:bCs/>
                    <w:color w:val="000000"/>
                    <w:lang w:eastAsia="tr-TR" w:bidi="ar-SA"/>
                  </w:rPr>
                  <w:t xml:space="preserve">2017 </w:t>
                </w:r>
                <w:r w:rsidR="00B07D7E" w:rsidRPr="000647C0">
                  <w:rPr>
                    <w:rFonts w:asciiTheme="minorHAnsi" w:eastAsia="Times New Roman" w:hAnsiTheme="minorHAnsi" w:cstheme="minorHAnsi"/>
                    <w:b/>
                    <w:bCs/>
                    <w:color w:val="000000"/>
                    <w:lang w:eastAsia="tr-TR" w:bidi="ar-SA"/>
                  </w:rPr>
                  <w:br/>
                  <w:t>(MW)</w:t>
                </w:r>
              </w:p>
            </w:tc>
            <w:tc>
              <w:tcPr>
                <w:tcW w:w="850" w:type="dxa"/>
                <w:tcBorders>
                  <w:top w:val="single" w:sz="12" w:space="0" w:color="auto"/>
                  <w:left w:val="nil"/>
                  <w:bottom w:val="single" w:sz="8" w:space="0" w:color="auto"/>
                  <w:right w:val="single" w:sz="8" w:space="0" w:color="auto"/>
                </w:tcBorders>
                <w:shd w:val="clear" w:color="auto" w:fill="auto"/>
                <w:vAlign w:val="bottom"/>
                <w:hideMark/>
              </w:tcPr>
              <w:p w:rsidR="00B07D7E" w:rsidRPr="000647C0" w:rsidRDefault="00C31659" w:rsidP="00B07D7E">
                <w:pPr>
                  <w:spacing w:after="0" w:line="240" w:lineRule="auto"/>
                  <w:jc w:val="center"/>
                  <w:rPr>
                    <w:rFonts w:asciiTheme="minorHAnsi" w:eastAsia="Times New Roman" w:hAnsiTheme="minorHAnsi" w:cstheme="minorHAnsi"/>
                    <w:b/>
                    <w:bCs/>
                    <w:color w:val="000000"/>
                    <w:lang w:eastAsia="tr-TR" w:bidi="ar-SA"/>
                  </w:rPr>
                </w:pPr>
                <w:r>
                  <w:rPr>
                    <w:rFonts w:asciiTheme="minorHAnsi" w:eastAsia="Times New Roman" w:hAnsiTheme="minorHAnsi" w:cstheme="minorHAnsi"/>
                    <w:b/>
                    <w:bCs/>
                    <w:color w:val="000000"/>
                    <w:lang w:eastAsia="tr-TR" w:bidi="ar-SA"/>
                  </w:rPr>
                  <w:t>Share</w:t>
                </w:r>
                <w:r w:rsidR="00B07D7E" w:rsidRPr="000647C0">
                  <w:rPr>
                    <w:rFonts w:asciiTheme="minorHAnsi" w:eastAsia="Times New Roman" w:hAnsiTheme="minorHAnsi" w:cstheme="minorHAnsi"/>
                    <w:b/>
                    <w:bCs/>
                    <w:color w:val="000000"/>
                    <w:lang w:eastAsia="tr-TR" w:bidi="ar-SA"/>
                  </w:rPr>
                  <w:br/>
                  <w:t>(%)</w:t>
                </w:r>
              </w:p>
            </w:tc>
            <w:tc>
              <w:tcPr>
                <w:tcW w:w="1701" w:type="dxa"/>
                <w:tcBorders>
                  <w:top w:val="single" w:sz="12" w:space="0" w:color="auto"/>
                  <w:left w:val="nil"/>
                  <w:bottom w:val="single" w:sz="8" w:space="0" w:color="auto"/>
                  <w:right w:val="single" w:sz="12" w:space="0" w:color="auto"/>
                </w:tcBorders>
                <w:shd w:val="clear" w:color="auto" w:fill="auto"/>
                <w:vAlign w:val="bottom"/>
                <w:hideMark/>
              </w:tcPr>
              <w:p w:rsidR="00D75508" w:rsidRDefault="00B07D7E" w:rsidP="00D75508">
                <w:pPr>
                  <w:spacing w:after="0" w:line="240" w:lineRule="auto"/>
                  <w:jc w:val="center"/>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br/>
                </w:r>
                <w:r w:rsidR="00D75508">
                  <w:rPr>
                    <w:rFonts w:asciiTheme="minorHAnsi" w:eastAsia="Times New Roman" w:hAnsiTheme="minorHAnsi" w:cstheme="minorHAnsi"/>
                    <w:b/>
                    <w:bCs/>
                    <w:color w:val="000000"/>
                    <w:lang w:eastAsia="tr-TR" w:bidi="ar-SA"/>
                  </w:rPr>
                  <w:t>Change</w:t>
                </w:r>
              </w:p>
              <w:p w:rsidR="00B07D7E" w:rsidRDefault="00B07D7E" w:rsidP="00D75508">
                <w:pPr>
                  <w:spacing w:after="0" w:line="240" w:lineRule="auto"/>
                  <w:jc w:val="center"/>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w:t>
                </w:r>
              </w:p>
              <w:p w:rsidR="00D75508" w:rsidRPr="000647C0" w:rsidRDefault="00D75508" w:rsidP="00D75508">
                <w:pPr>
                  <w:spacing w:after="0" w:line="240" w:lineRule="auto"/>
                  <w:jc w:val="center"/>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2016-2017</w:t>
                </w:r>
              </w:p>
            </w:tc>
          </w:tr>
          <w:tr w:rsidR="00B07D7E" w:rsidRPr="00DB5D45" w:rsidTr="000647C0">
            <w:trPr>
              <w:trHeight w:val="315"/>
              <w:jc w:val="center"/>
            </w:trPr>
            <w:tc>
              <w:tcPr>
                <w:tcW w:w="2296" w:type="dxa"/>
                <w:tcBorders>
                  <w:top w:val="nil"/>
                  <w:left w:val="single" w:sz="12" w:space="0" w:color="auto"/>
                  <w:bottom w:val="single" w:sz="8" w:space="0" w:color="auto"/>
                  <w:right w:val="single" w:sz="8" w:space="0" w:color="auto"/>
                </w:tcBorders>
                <w:shd w:val="clear" w:color="auto" w:fill="auto"/>
                <w:noWrap/>
                <w:vAlign w:val="bottom"/>
                <w:hideMark/>
              </w:tcPr>
              <w:p w:rsidR="00B07D7E" w:rsidRPr="000647C0" w:rsidRDefault="00D75508" w:rsidP="00B07D7E">
                <w:pPr>
                  <w:spacing w:after="0" w:line="240" w:lineRule="auto"/>
                  <w:rPr>
                    <w:rFonts w:asciiTheme="minorHAnsi" w:eastAsia="Times New Roman" w:hAnsiTheme="minorHAnsi" w:cstheme="minorHAnsi"/>
                    <w:color w:val="000000"/>
                    <w:lang w:eastAsia="tr-TR" w:bidi="ar-SA"/>
                  </w:rPr>
                </w:pPr>
                <w:r>
                  <w:rPr>
                    <w:rFonts w:asciiTheme="minorHAnsi" w:eastAsia="Times New Roman" w:hAnsiTheme="minorHAnsi" w:cstheme="minorHAnsi"/>
                    <w:color w:val="000000"/>
                    <w:lang w:eastAsia="tr-TR" w:bidi="ar-SA"/>
                  </w:rPr>
                  <w:t>NATURAL GAS</w:t>
                </w:r>
              </w:p>
            </w:tc>
            <w:tc>
              <w:tcPr>
                <w:tcW w:w="1391"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25.348,52</w:t>
                </w:r>
              </w:p>
            </w:tc>
            <w:tc>
              <w:tcPr>
                <w:tcW w:w="86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32,68</w:t>
                </w:r>
              </w:p>
            </w:tc>
            <w:tc>
              <w:tcPr>
                <w:tcW w:w="1343"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26.333,61</w:t>
                </w:r>
              </w:p>
            </w:tc>
            <w:tc>
              <w:tcPr>
                <w:tcW w:w="85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32,29</w:t>
                </w:r>
              </w:p>
            </w:tc>
            <w:tc>
              <w:tcPr>
                <w:tcW w:w="1701" w:type="dxa"/>
                <w:tcBorders>
                  <w:top w:val="nil"/>
                  <w:left w:val="nil"/>
                  <w:bottom w:val="single" w:sz="8" w:space="0" w:color="auto"/>
                  <w:right w:val="single" w:sz="12"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3,89</w:t>
                </w:r>
              </w:p>
            </w:tc>
          </w:tr>
          <w:tr w:rsidR="00B07D7E" w:rsidRPr="00DB5D45" w:rsidTr="000647C0">
            <w:trPr>
              <w:trHeight w:val="315"/>
              <w:jc w:val="center"/>
            </w:trPr>
            <w:tc>
              <w:tcPr>
                <w:tcW w:w="2296" w:type="dxa"/>
                <w:tcBorders>
                  <w:top w:val="nil"/>
                  <w:left w:val="single" w:sz="12" w:space="0" w:color="auto"/>
                  <w:bottom w:val="single" w:sz="8" w:space="0" w:color="auto"/>
                  <w:right w:val="single" w:sz="8" w:space="0" w:color="auto"/>
                </w:tcBorders>
                <w:shd w:val="clear" w:color="auto" w:fill="auto"/>
                <w:noWrap/>
                <w:vAlign w:val="bottom"/>
                <w:hideMark/>
              </w:tcPr>
              <w:p w:rsidR="00B07D7E" w:rsidRPr="000647C0" w:rsidRDefault="00D75508" w:rsidP="00B07D7E">
                <w:pPr>
                  <w:spacing w:after="0" w:line="240" w:lineRule="auto"/>
                  <w:rPr>
                    <w:rFonts w:asciiTheme="minorHAnsi" w:eastAsia="Times New Roman" w:hAnsiTheme="minorHAnsi" w:cstheme="minorHAnsi"/>
                    <w:color w:val="000000"/>
                    <w:lang w:eastAsia="tr-TR" w:bidi="ar-SA"/>
                  </w:rPr>
                </w:pPr>
                <w:r>
                  <w:rPr>
                    <w:rFonts w:asciiTheme="minorHAnsi" w:eastAsia="Times New Roman" w:hAnsiTheme="minorHAnsi" w:cstheme="minorHAnsi"/>
                    <w:color w:val="000000"/>
                    <w:lang w:eastAsia="tr-TR" w:bidi="ar-SA"/>
                  </w:rPr>
                  <w:t>HYDRO DAM</w:t>
                </w:r>
              </w:p>
            </w:tc>
            <w:tc>
              <w:tcPr>
                <w:tcW w:w="1391"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19.525,12</w:t>
                </w:r>
              </w:p>
            </w:tc>
            <w:tc>
              <w:tcPr>
                <w:tcW w:w="86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25,17</w:t>
                </w:r>
              </w:p>
            </w:tc>
            <w:tc>
              <w:tcPr>
                <w:tcW w:w="1343"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19.742,95</w:t>
                </w:r>
              </w:p>
            </w:tc>
            <w:tc>
              <w:tcPr>
                <w:tcW w:w="85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24,21</w:t>
                </w:r>
              </w:p>
            </w:tc>
            <w:tc>
              <w:tcPr>
                <w:tcW w:w="1701" w:type="dxa"/>
                <w:tcBorders>
                  <w:top w:val="nil"/>
                  <w:left w:val="nil"/>
                  <w:bottom w:val="single" w:sz="8" w:space="0" w:color="auto"/>
                  <w:right w:val="single" w:sz="12"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1,12</w:t>
                </w:r>
              </w:p>
            </w:tc>
          </w:tr>
          <w:tr w:rsidR="00B07D7E" w:rsidRPr="00DB5D45" w:rsidTr="000647C0">
            <w:trPr>
              <w:trHeight w:val="315"/>
              <w:jc w:val="center"/>
            </w:trPr>
            <w:tc>
              <w:tcPr>
                <w:tcW w:w="2296" w:type="dxa"/>
                <w:tcBorders>
                  <w:top w:val="nil"/>
                  <w:left w:val="single" w:sz="12" w:space="0" w:color="auto"/>
                  <w:bottom w:val="single" w:sz="8" w:space="0" w:color="auto"/>
                  <w:right w:val="single" w:sz="8" w:space="0" w:color="auto"/>
                </w:tcBorders>
                <w:shd w:val="clear" w:color="auto" w:fill="auto"/>
                <w:noWrap/>
                <w:vAlign w:val="bottom"/>
                <w:hideMark/>
              </w:tcPr>
              <w:p w:rsidR="00B07D7E" w:rsidRPr="000647C0" w:rsidRDefault="00D75508" w:rsidP="00B07D7E">
                <w:pPr>
                  <w:spacing w:after="0" w:line="240" w:lineRule="auto"/>
                  <w:rPr>
                    <w:rFonts w:asciiTheme="minorHAnsi" w:eastAsia="Times New Roman" w:hAnsiTheme="minorHAnsi" w:cstheme="minorHAnsi"/>
                    <w:color w:val="000000"/>
                    <w:lang w:eastAsia="tr-TR" w:bidi="ar-SA"/>
                  </w:rPr>
                </w:pPr>
                <w:r>
                  <w:rPr>
                    <w:rFonts w:asciiTheme="minorHAnsi" w:eastAsia="Times New Roman" w:hAnsiTheme="minorHAnsi" w:cstheme="minorHAnsi"/>
                    <w:color w:val="000000"/>
                    <w:lang w:eastAsia="tr-TR" w:bidi="ar-SA"/>
                  </w:rPr>
                  <w:t>LIGNITE</w:t>
                </w:r>
              </w:p>
            </w:tc>
            <w:tc>
              <w:tcPr>
                <w:tcW w:w="1391"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9.266,90</w:t>
                </w:r>
              </w:p>
            </w:tc>
            <w:tc>
              <w:tcPr>
                <w:tcW w:w="86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11,95</w:t>
                </w:r>
              </w:p>
            </w:tc>
            <w:tc>
              <w:tcPr>
                <w:tcW w:w="1343"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9.267,12</w:t>
                </w:r>
              </w:p>
            </w:tc>
            <w:tc>
              <w:tcPr>
                <w:tcW w:w="85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11,36</w:t>
                </w:r>
              </w:p>
            </w:tc>
            <w:tc>
              <w:tcPr>
                <w:tcW w:w="1701" w:type="dxa"/>
                <w:tcBorders>
                  <w:top w:val="nil"/>
                  <w:left w:val="nil"/>
                  <w:bottom w:val="single" w:sz="8" w:space="0" w:color="auto"/>
                  <w:right w:val="single" w:sz="12"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0,00</w:t>
                </w:r>
              </w:p>
            </w:tc>
          </w:tr>
          <w:tr w:rsidR="00B07D7E" w:rsidRPr="00DB5D45" w:rsidTr="000647C0">
            <w:trPr>
              <w:trHeight w:val="315"/>
              <w:jc w:val="center"/>
            </w:trPr>
            <w:tc>
              <w:tcPr>
                <w:tcW w:w="2296" w:type="dxa"/>
                <w:tcBorders>
                  <w:top w:val="nil"/>
                  <w:left w:val="single" w:sz="12" w:space="0" w:color="auto"/>
                  <w:bottom w:val="single" w:sz="8" w:space="0" w:color="auto"/>
                  <w:right w:val="single" w:sz="8" w:space="0" w:color="auto"/>
                </w:tcBorders>
                <w:shd w:val="clear" w:color="auto" w:fill="auto"/>
                <w:noWrap/>
                <w:vAlign w:val="bottom"/>
                <w:hideMark/>
              </w:tcPr>
              <w:p w:rsidR="00B07D7E" w:rsidRPr="000647C0" w:rsidRDefault="00D75508" w:rsidP="00B07D7E">
                <w:pPr>
                  <w:spacing w:after="0" w:line="240" w:lineRule="auto"/>
                  <w:rPr>
                    <w:rFonts w:asciiTheme="minorHAnsi" w:eastAsia="Times New Roman" w:hAnsiTheme="minorHAnsi" w:cstheme="minorHAnsi"/>
                    <w:color w:val="000000"/>
                    <w:lang w:eastAsia="tr-TR" w:bidi="ar-SA"/>
                  </w:rPr>
                </w:pPr>
                <w:r>
                  <w:rPr>
                    <w:rFonts w:asciiTheme="minorHAnsi" w:eastAsia="Times New Roman" w:hAnsiTheme="minorHAnsi" w:cstheme="minorHAnsi"/>
                    <w:color w:val="000000"/>
                    <w:lang w:eastAsia="tr-TR" w:bidi="ar-SA"/>
                  </w:rPr>
                  <w:t>IMPORTED COAL</w:t>
                </w:r>
              </w:p>
            </w:tc>
            <w:tc>
              <w:tcPr>
                <w:tcW w:w="1391"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7.616,35</w:t>
                </w:r>
              </w:p>
            </w:tc>
            <w:tc>
              <w:tcPr>
                <w:tcW w:w="86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9,82</w:t>
                </w:r>
              </w:p>
            </w:tc>
            <w:tc>
              <w:tcPr>
                <w:tcW w:w="1343"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8.936,35</w:t>
                </w:r>
              </w:p>
            </w:tc>
            <w:tc>
              <w:tcPr>
                <w:tcW w:w="85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10,96</w:t>
                </w:r>
              </w:p>
            </w:tc>
            <w:tc>
              <w:tcPr>
                <w:tcW w:w="1701" w:type="dxa"/>
                <w:tcBorders>
                  <w:top w:val="nil"/>
                  <w:left w:val="nil"/>
                  <w:bottom w:val="single" w:sz="8" w:space="0" w:color="auto"/>
                  <w:right w:val="single" w:sz="12"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17,33</w:t>
                </w:r>
              </w:p>
            </w:tc>
          </w:tr>
          <w:tr w:rsidR="00B07D7E" w:rsidRPr="00DB5D45" w:rsidTr="000647C0">
            <w:trPr>
              <w:trHeight w:val="315"/>
              <w:jc w:val="center"/>
            </w:trPr>
            <w:tc>
              <w:tcPr>
                <w:tcW w:w="2296" w:type="dxa"/>
                <w:tcBorders>
                  <w:top w:val="nil"/>
                  <w:left w:val="single" w:sz="12" w:space="0" w:color="auto"/>
                  <w:bottom w:val="single" w:sz="8" w:space="0" w:color="auto"/>
                  <w:right w:val="single" w:sz="8" w:space="0" w:color="auto"/>
                </w:tcBorders>
                <w:shd w:val="clear" w:color="auto" w:fill="auto"/>
                <w:noWrap/>
                <w:vAlign w:val="bottom"/>
                <w:hideMark/>
              </w:tcPr>
              <w:p w:rsidR="00B07D7E" w:rsidRPr="000647C0" w:rsidRDefault="00D75508" w:rsidP="00B07D7E">
                <w:pPr>
                  <w:spacing w:after="0" w:line="240" w:lineRule="auto"/>
                  <w:rPr>
                    <w:rFonts w:asciiTheme="minorHAnsi" w:eastAsia="Times New Roman" w:hAnsiTheme="minorHAnsi" w:cstheme="minorHAnsi"/>
                    <w:color w:val="000000"/>
                    <w:lang w:eastAsia="tr-TR" w:bidi="ar-SA"/>
                  </w:rPr>
                </w:pPr>
                <w:r>
                  <w:rPr>
                    <w:rFonts w:asciiTheme="minorHAnsi" w:eastAsia="Times New Roman" w:hAnsiTheme="minorHAnsi" w:cstheme="minorHAnsi"/>
                    <w:color w:val="000000"/>
                    <w:lang w:eastAsia="tr-TR" w:bidi="ar-SA"/>
                  </w:rPr>
                  <w:t>RUN OF RIVER</w:t>
                </w:r>
              </w:p>
            </w:tc>
            <w:tc>
              <w:tcPr>
                <w:tcW w:w="1391"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7.146,13</w:t>
                </w:r>
              </w:p>
            </w:tc>
            <w:tc>
              <w:tcPr>
                <w:tcW w:w="86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9,21</w:t>
                </w:r>
              </w:p>
            </w:tc>
            <w:tc>
              <w:tcPr>
                <w:tcW w:w="1343"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7.522,68</w:t>
                </w:r>
              </w:p>
            </w:tc>
            <w:tc>
              <w:tcPr>
                <w:tcW w:w="85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9,22</w:t>
                </w:r>
              </w:p>
            </w:tc>
            <w:tc>
              <w:tcPr>
                <w:tcW w:w="1701" w:type="dxa"/>
                <w:tcBorders>
                  <w:top w:val="nil"/>
                  <w:left w:val="nil"/>
                  <w:bottom w:val="single" w:sz="8" w:space="0" w:color="auto"/>
                  <w:right w:val="single" w:sz="12"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5,27</w:t>
                </w:r>
              </w:p>
            </w:tc>
          </w:tr>
          <w:tr w:rsidR="00B07D7E" w:rsidRPr="00DB5D45" w:rsidTr="000647C0">
            <w:trPr>
              <w:trHeight w:val="315"/>
              <w:jc w:val="center"/>
            </w:trPr>
            <w:tc>
              <w:tcPr>
                <w:tcW w:w="2296" w:type="dxa"/>
                <w:tcBorders>
                  <w:top w:val="nil"/>
                  <w:left w:val="single" w:sz="12" w:space="0" w:color="auto"/>
                  <w:bottom w:val="single" w:sz="8" w:space="0" w:color="auto"/>
                  <w:right w:val="single" w:sz="8" w:space="0" w:color="auto"/>
                </w:tcBorders>
                <w:shd w:val="clear" w:color="auto" w:fill="auto"/>
                <w:noWrap/>
                <w:vAlign w:val="bottom"/>
                <w:hideMark/>
              </w:tcPr>
              <w:p w:rsidR="00B07D7E" w:rsidRPr="000647C0" w:rsidRDefault="00D75508" w:rsidP="00B07D7E">
                <w:pPr>
                  <w:spacing w:after="0" w:line="240" w:lineRule="auto"/>
                  <w:rPr>
                    <w:rFonts w:asciiTheme="minorHAnsi" w:eastAsia="Times New Roman" w:hAnsiTheme="minorHAnsi" w:cstheme="minorHAnsi"/>
                    <w:color w:val="000000"/>
                    <w:lang w:eastAsia="tr-TR" w:bidi="ar-SA"/>
                  </w:rPr>
                </w:pPr>
                <w:r>
                  <w:rPr>
                    <w:rFonts w:asciiTheme="minorHAnsi" w:eastAsia="Times New Roman" w:hAnsiTheme="minorHAnsi" w:cstheme="minorHAnsi"/>
                    <w:color w:val="000000"/>
                    <w:lang w:eastAsia="tr-TR" w:bidi="ar-SA"/>
                  </w:rPr>
                  <w:t>WIND</w:t>
                </w:r>
              </w:p>
            </w:tc>
            <w:tc>
              <w:tcPr>
                <w:tcW w:w="1391"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5.735,90</w:t>
                </w:r>
              </w:p>
            </w:tc>
            <w:tc>
              <w:tcPr>
                <w:tcW w:w="86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7,40</w:t>
                </w:r>
              </w:p>
            </w:tc>
            <w:tc>
              <w:tcPr>
                <w:tcW w:w="1343"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6.488,12</w:t>
                </w:r>
              </w:p>
            </w:tc>
            <w:tc>
              <w:tcPr>
                <w:tcW w:w="85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7,95</w:t>
                </w:r>
              </w:p>
            </w:tc>
            <w:tc>
              <w:tcPr>
                <w:tcW w:w="1701" w:type="dxa"/>
                <w:tcBorders>
                  <w:top w:val="nil"/>
                  <w:left w:val="nil"/>
                  <w:bottom w:val="single" w:sz="8" w:space="0" w:color="auto"/>
                  <w:right w:val="single" w:sz="12"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13,11</w:t>
                </w:r>
              </w:p>
            </w:tc>
          </w:tr>
          <w:tr w:rsidR="00B07D7E" w:rsidRPr="00DB5D45" w:rsidTr="000647C0">
            <w:trPr>
              <w:trHeight w:val="315"/>
              <w:jc w:val="center"/>
            </w:trPr>
            <w:tc>
              <w:tcPr>
                <w:tcW w:w="2296" w:type="dxa"/>
                <w:tcBorders>
                  <w:top w:val="nil"/>
                  <w:left w:val="single" w:sz="12" w:space="0" w:color="auto"/>
                  <w:bottom w:val="single" w:sz="8" w:space="0" w:color="auto"/>
                  <w:right w:val="single" w:sz="8" w:space="0" w:color="auto"/>
                </w:tcBorders>
                <w:shd w:val="clear" w:color="auto" w:fill="auto"/>
                <w:noWrap/>
                <w:vAlign w:val="bottom"/>
                <w:hideMark/>
              </w:tcPr>
              <w:p w:rsidR="00B07D7E" w:rsidRPr="000647C0" w:rsidRDefault="00D75508" w:rsidP="00B07D7E">
                <w:pPr>
                  <w:spacing w:after="0" w:line="240" w:lineRule="auto"/>
                  <w:rPr>
                    <w:rFonts w:asciiTheme="minorHAnsi" w:eastAsia="Times New Roman" w:hAnsiTheme="minorHAnsi" w:cstheme="minorHAnsi"/>
                    <w:color w:val="000000"/>
                    <w:lang w:eastAsia="tr-TR" w:bidi="ar-SA"/>
                  </w:rPr>
                </w:pPr>
                <w:r>
                  <w:rPr>
                    <w:rFonts w:asciiTheme="minorHAnsi" w:eastAsia="Times New Roman" w:hAnsiTheme="minorHAnsi" w:cstheme="minorHAnsi"/>
                    <w:color w:val="000000"/>
                    <w:lang w:eastAsia="tr-TR" w:bidi="ar-SA"/>
                  </w:rPr>
                  <w:t>GEOTHERMAL</w:t>
                </w:r>
              </w:p>
            </w:tc>
            <w:tc>
              <w:tcPr>
                <w:tcW w:w="1391"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820,86</w:t>
                </w:r>
              </w:p>
            </w:tc>
            <w:tc>
              <w:tcPr>
                <w:tcW w:w="86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1,06</w:t>
                </w:r>
              </w:p>
            </w:tc>
            <w:tc>
              <w:tcPr>
                <w:tcW w:w="1343"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1.063,73</w:t>
                </w:r>
              </w:p>
            </w:tc>
            <w:tc>
              <w:tcPr>
                <w:tcW w:w="85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1,30</w:t>
                </w:r>
              </w:p>
            </w:tc>
            <w:tc>
              <w:tcPr>
                <w:tcW w:w="1701" w:type="dxa"/>
                <w:tcBorders>
                  <w:top w:val="nil"/>
                  <w:left w:val="nil"/>
                  <w:bottom w:val="single" w:sz="8" w:space="0" w:color="auto"/>
                  <w:right w:val="single" w:sz="12"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29,59</w:t>
                </w:r>
              </w:p>
            </w:tc>
          </w:tr>
          <w:tr w:rsidR="00B07D7E" w:rsidRPr="00DB5D45" w:rsidTr="000647C0">
            <w:trPr>
              <w:trHeight w:val="315"/>
              <w:jc w:val="center"/>
            </w:trPr>
            <w:tc>
              <w:tcPr>
                <w:tcW w:w="2296" w:type="dxa"/>
                <w:tcBorders>
                  <w:top w:val="nil"/>
                  <w:left w:val="single" w:sz="12" w:space="0" w:color="auto"/>
                  <w:bottom w:val="single" w:sz="8" w:space="0" w:color="auto"/>
                  <w:right w:val="single" w:sz="8" w:space="0" w:color="auto"/>
                </w:tcBorders>
                <w:shd w:val="clear" w:color="auto" w:fill="auto"/>
                <w:noWrap/>
                <w:vAlign w:val="bottom"/>
                <w:hideMark/>
              </w:tcPr>
              <w:p w:rsidR="00B07D7E" w:rsidRPr="000647C0" w:rsidRDefault="00D75508" w:rsidP="00B07D7E">
                <w:pPr>
                  <w:spacing w:after="0" w:line="240" w:lineRule="auto"/>
                  <w:rPr>
                    <w:rFonts w:asciiTheme="minorHAnsi" w:eastAsia="Times New Roman" w:hAnsiTheme="minorHAnsi" w:cstheme="minorHAnsi"/>
                    <w:color w:val="000000"/>
                    <w:lang w:eastAsia="tr-TR" w:bidi="ar-SA"/>
                  </w:rPr>
                </w:pPr>
                <w:r>
                  <w:rPr>
                    <w:rFonts w:asciiTheme="minorHAnsi" w:eastAsia="Times New Roman" w:hAnsiTheme="minorHAnsi" w:cstheme="minorHAnsi"/>
                    <w:color w:val="000000"/>
                    <w:lang w:eastAsia="tr-TR" w:bidi="ar-SA"/>
                  </w:rPr>
                  <w:t>FUEL OIL</w:t>
                </w:r>
              </w:p>
            </w:tc>
            <w:tc>
              <w:tcPr>
                <w:tcW w:w="1391"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755,49</w:t>
                </w:r>
              </w:p>
            </w:tc>
            <w:tc>
              <w:tcPr>
                <w:tcW w:w="86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0,97</w:t>
                </w:r>
              </w:p>
            </w:tc>
            <w:tc>
              <w:tcPr>
                <w:tcW w:w="1343"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712,27</w:t>
                </w:r>
              </w:p>
            </w:tc>
            <w:tc>
              <w:tcPr>
                <w:tcW w:w="85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0,87</w:t>
                </w:r>
              </w:p>
            </w:tc>
            <w:tc>
              <w:tcPr>
                <w:tcW w:w="1701" w:type="dxa"/>
                <w:tcBorders>
                  <w:top w:val="nil"/>
                  <w:left w:val="nil"/>
                  <w:bottom w:val="single" w:sz="8" w:space="0" w:color="auto"/>
                  <w:right w:val="single" w:sz="12"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-5,72</w:t>
                </w:r>
              </w:p>
            </w:tc>
          </w:tr>
          <w:tr w:rsidR="00B07D7E" w:rsidRPr="00DB5D45" w:rsidTr="000647C0">
            <w:trPr>
              <w:trHeight w:val="315"/>
              <w:jc w:val="center"/>
            </w:trPr>
            <w:tc>
              <w:tcPr>
                <w:tcW w:w="2296" w:type="dxa"/>
                <w:tcBorders>
                  <w:top w:val="nil"/>
                  <w:left w:val="single" w:sz="12" w:space="0" w:color="auto"/>
                  <w:bottom w:val="single" w:sz="8" w:space="0" w:color="auto"/>
                  <w:right w:val="single" w:sz="8" w:space="0" w:color="auto"/>
                </w:tcBorders>
                <w:shd w:val="clear" w:color="auto" w:fill="auto"/>
                <w:noWrap/>
                <w:vAlign w:val="bottom"/>
                <w:hideMark/>
              </w:tcPr>
              <w:p w:rsidR="00B07D7E" w:rsidRPr="000647C0" w:rsidRDefault="00D75508" w:rsidP="00B07D7E">
                <w:pPr>
                  <w:spacing w:after="0" w:line="240" w:lineRule="auto"/>
                  <w:rPr>
                    <w:rFonts w:asciiTheme="minorHAnsi" w:eastAsia="Times New Roman" w:hAnsiTheme="minorHAnsi" w:cstheme="minorHAnsi"/>
                    <w:color w:val="000000"/>
                    <w:lang w:eastAsia="tr-TR" w:bidi="ar-SA"/>
                  </w:rPr>
                </w:pPr>
                <w:r>
                  <w:rPr>
                    <w:rFonts w:asciiTheme="minorHAnsi" w:eastAsia="Times New Roman" w:hAnsiTheme="minorHAnsi" w:cstheme="minorHAnsi"/>
                    <w:color w:val="000000"/>
                    <w:lang w:eastAsia="tr-TR" w:bidi="ar-SA"/>
                  </w:rPr>
                  <w:t>HARD COAL</w:t>
                </w:r>
              </w:p>
            </w:tc>
            <w:tc>
              <w:tcPr>
                <w:tcW w:w="1391"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559,57</w:t>
                </w:r>
              </w:p>
            </w:tc>
            <w:tc>
              <w:tcPr>
                <w:tcW w:w="86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0,72</w:t>
                </w:r>
              </w:p>
            </w:tc>
            <w:tc>
              <w:tcPr>
                <w:tcW w:w="1343"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616,15</w:t>
                </w:r>
              </w:p>
            </w:tc>
            <w:tc>
              <w:tcPr>
                <w:tcW w:w="85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0,76</w:t>
                </w:r>
              </w:p>
            </w:tc>
            <w:tc>
              <w:tcPr>
                <w:tcW w:w="1701" w:type="dxa"/>
                <w:tcBorders>
                  <w:top w:val="nil"/>
                  <w:left w:val="nil"/>
                  <w:bottom w:val="single" w:sz="8" w:space="0" w:color="auto"/>
                  <w:right w:val="single" w:sz="12"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10,11</w:t>
                </w:r>
              </w:p>
            </w:tc>
          </w:tr>
          <w:tr w:rsidR="00B07D7E" w:rsidRPr="00DB5D45" w:rsidTr="000647C0">
            <w:trPr>
              <w:trHeight w:val="315"/>
              <w:jc w:val="center"/>
            </w:trPr>
            <w:tc>
              <w:tcPr>
                <w:tcW w:w="2296" w:type="dxa"/>
                <w:tcBorders>
                  <w:top w:val="nil"/>
                  <w:left w:val="single" w:sz="12" w:space="0" w:color="auto"/>
                  <w:bottom w:val="single" w:sz="8" w:space="0" w:color="auto"/>
                  <w:right w:val="single" w:sz="8" w:space="0" w:color="auto"/>
                </w:tcBorders>
                <w:shd w:val="clear" w:color="auto" w:fill="auto"/>
                <w:noWrap/>
                <w:vAlign w:val="bottom"/>
                <w:hideMark/>
              </w:tcPr>
              <w:p w:rsidR="00B07D7E" w:rsidRPr="000647C0" w:rsidRDefault="00D75508" w:rsidP="00B07D7E">
                <w:pPr>
                  <w:spacing w:after="0" w:line="240" w:lineRule="auto"/>
                  <w:rPr>
                    <w:rFonts w:asciiTheme="minorHAnsi" w:eastAsia="Times New Roman" w:hAnsiTheme="minorHAnsi" w:cstheme="minorHAnsi"/>
                    <w:color w:val="000000"/>
                    <w:lang w:eastAsia="tr-TR" w:bidi="ar-SA"/>
                  </w:rPr>
                </w:pPr>
                <w:r>
                  <w:rPr>
                    <w:rFonts w:asciiTheme="minorHAnsi" w:eastAsia="Times New Roman" w:hAnsiTheme="minorHAnsi" w:cstheme="minorHAnsi"/>
                    <w:color w:val="000000"/>
                    <w:lang w:eastAsia="tr-TR" w:bidi="ar-SA"/>
                  </w:rPr>
                  <w:t>BIOMASS</w:t>
                </w:r>
              </w:p>
            </w:tc>
            <w:tc>
              <w:tcPr>
                <w:tcW w:w="1391"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362,98</w:t>
                </w:r>
              </w:p>
            </w:tc>
            <w:tc>
              <w:tcPr>
                <w:tcW w:w="86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0,47</w:t>
                </w:r>
              </w:p>
            </w:tc>
            <w:tc>
              <w:tcPr>
                <w:tcW w:w="1343"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449,72</w:t>
                </w:r>
              </w:p>
            </w:tc>
            <w:tc>
              <w:tcPr>
                <w:tcW w:w="85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0,55</w:t>
                </w:r>
              </w:p>
            </w:tc>
            <w:tc>
              <w:tcPr>
                <w:tcW w:w="1701" w:type="dxa"/>
                <w:tcBorders>
                  <w:top w:val="nil"/>
                  <w:left w:val="nil"/>
                  <w:bottom w:val="single" w:sz="8" w:space="0" w:color="auto"/>
                  <w:right w:val="single" w:sz="12"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23,90</w:t>
                </w:r>
              </w:p>
            </w:tc>
          </w:tr>
          <w:tr w:rsidR="00B07D7E" w:rsidRPr="00DB5D45" w:rsidTr="000647C0">
            <w:trPr>
              <w:trHeight w:val="315"/>
              <w:jc w:val="center"/>
            </w:trPr>
            <w:tc>
              <w:tcPr>
                <w:tcW w:w="2296" w:type="dxa"/>
                <w:tcBorders>
                  <w:top w:val="nil"/>
                  <w:left w:val="single" w:sz="12" w:space="0" w:color="auto"/>
                  <w:bottom w:val="single" w:sz="8" w:space="0" w:color="auto"/>
                  <w:right w:val="single" w:sz="8" w:space="0" w:color="auto"/>
                </w:tcBorders>
                <w:shd w:val="clear" w:color="auto" w:fill="auto"/>
                <w:noWrap/>
                <w:vAlign w:val="bottom"/>
                <w:hideMark/>
              </w:tcPr>
              <w:p w:rsidR="00B07D7E" w:rsidRPr="000647C0" w:rsidRDefault="00D75508" w:rsidP="00B07D7E">
                <w:pPr>
                  <w:spacing w:after="0" w:line="240" w:lineRule="auto"/>
                  <w:rPr>
                    <w:rFonts w:asciiTheme="minorHAnsi" w:eastAsia="Times New Roman" w:hAnsiTheme="minorHAnsi" w:cstheme="minorHAnsi"/>
                    <w:color w:val="000000"/>
                    <w:lang w:eastAsia="tr-TR" w:bidi="ar-SA"/>
                  </w:rPr>
                </w:pPr>
                <w:r>
                  <w:rPr>
                    <w:rFonts w:asciiTheme="minorHAnsi" w:eastAsia="Times New Roman" w:hAnsiTheme="minorHAnsi" w:cstheme="minorHAnsi"/>
                    <w:color w:val="000000"/>
                    <w:lang w:eastAsia="tr-TR" w:bidi="ar-SA"/>
                  </w:rPr>
                  <w:t>ASPHALTITE COAL</w:t>
                </w:r>
              </w:p>
            </w:tc>
            <w:tc>
              <w:tcPr>
                <w:tcW w:w="1391"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405,00</w:t>
                </w:r>
              </w:p>
            </w:tc>
            <w:tc>
              <w:tcPr>
                <w:tcW w:w="86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0,52</w:t>
                </w:r>
              </w:p>
            </w:tc>
            <w:tc>
              <w:tcPr>
                <w:tcW w:w="1343"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405,00</w:t>
                </w:r>
              </w:p>
            </w:tc>
            <w:tc>
              <w:tcPr>
                <w:tcW w:w="85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0,50</w:t>
                </w:r>
              </w:p>
            </w:tc>
            <w:tc>
              <w:tcPr>
                <w:tcW w:w="1701" w:type="dxa"/>
                <w:tcBorders>
                  <w:top w:val="nil"/>
                  <w:left w:val="nil"/>
                  <w:bottom w:val="single" w:sz="8" w:space="0" w:color="auto"/>
                  <w:right w:val="single" w:sz="12"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0,00</w:t>
                </w:r>
              </w:p>
            </w:tc>
          </w:tr>
          <w:tr w:rsidR="00B07D7E" w:rsidRPr="00DB5D45" w:rsidTr="000647C0">
            <w:trPr>
              <w:trHeight w:val="315"/>
              <w:jc w:val="center"/>
            </w:trPr>
            <w:tc>
              <w:tcPr>
                <w:tcW w:w="2296" w:type="dxa"/>
                <w:tcBorders>
                  <w:top w:val="nil"/>
                  <w:left w:val="single" w:sz="12" w:space="0" w:color="auto"/>
                  <w:bottom w:val="single" w:sz="8" w:space="0" w:color="auto"/>
                  <w:right w:val="single" w:sz="8" w:space="0" w:color="auto"/>
                </w:tcBorders>
                <w:shd w:val="clear" w:color="auto" w:fill="auto"/>
                <w:noWrap/>
                <w:vAlign w:val="bottom"/>
                <w:hideMark/>
              </w:tcPr>
              <w:p w:rsidR="00B07D7E" w:rsidRPr="000647C0" w:rsidRDefault="00D75508" w:rsidP="00B07D7E">
                <w:pPr>
                  <w:spacing w:after="0" w:line="240" w:lineRule="auto"/>
                  <w:rPr>
                    <w:rFonts w:asciiTheme="minorHAnsi" w:eastAsia="Times New Roman" w:hAnsiTheme="minorHAnsi" w:cstheme="minorHAnsi"/>
                    <w:color w:val="000000"/>
                    <w:lang w:eastAsia="tr-TR" w:bidi="ar-SA"/>
                  </w:rPr>
                </w:pPr>
                <w:r>
                  <w:rPr>
                    <w:rFonts w:asciiTheme="minorHAnsi" w:eastAsia="Times New Roman" w:hAnsiTheme="minorHAnsi" w:cstheme="minorHAnsi"/>
                    <w:color w:val="000000"/>
                    <w:lang w:eastAsia="tr-TR" w:bidi="ar-SA"/>
                  </w:rPr>
                  <w:t>SOLAR</w:t>
                </w:r>
              </w:p>
            </w:tc>
            <w:tc>
              <w:tcPr>
                <w:tcW w:w="1391"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12,90</w:t>
                </w:r>
              </w:p>
            </w:tc>
            <w:tc>
              <w:tcPr>
                <w:tcW w:w="86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0,02</w:t>
                </w:r>
              </w:p>
            </w:tc>
            <w:tc>
              <w:tcPr>
                <w:tcW w:w="1343"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17,90</w:t>
                </w:r>
              </w:p>
            </w:tc>
            <w:tc>
              <w:tcPr>
                <w:tcW w:w="85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0,02</w:t>
                </w:r>
              </w:p>
            </w:tc>
            <w:tc>
              <w:tcPr>
                <w:tcW w:w="1701" w:type="dxa"/>
                <w:tcBorders>
                  <w:top w:val="nil"/>
                  <w:left w:val="nil"/>
                  <w:bottom w:val="single" w:sz="8" w:space="0" w:color="auto"/>
                  <w:right w:val="single" w:sz="12"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38,76</w:t>
                </w:r>
              </w:p>
            </w:tc>
          </w:tr>
          <w:tr w:rsidR="00B07D7E" w:rsidRPr="00DB5D45" w:rsidTr="000647C0">
            <w:trPr>
              <w:trHeight w:val="315"/>
              <w:jc w:val="center"/>
            </w:trPr>
            <w:tc>
              <w:tcPr>
                <w:tcW w:w="2296" w:type="dxa"/>
                <w:tcBorders>
                  <w:top w:val="nil"/>
                  <w:left w:val="single" w:sz="12" w:space="0" w:color="auto"/>
                  <w:bottom w:val="single" w:sz="8" w:space="0" w:color="auto"/>
                  <w:right w:val="single" w:sz="8" w:space="0" w:color="auto"/>
                </w:tcBorders>
                <w:shd w:val="clear" w:color="auto" w:fill="auto"/>
                <w:noWrap/>
                <w:vAlign w:val="bottom"/>
                <w:hideMark/>
              </w:tcPr>
              <w:p w:rsidR="00B07D7E" w:rsidRPr="000647C0" w:rsidRDefault="00D75508" w:rsidP="00B07D7E">
                <w:pPr>
                  <w:spacing w:after="0" w:line="240" w:lineRule="auto"/>
                  <w:rPr>
                    <w:rFonts w:asciiTheme="minorHAnsi" w:eastAsia="Times New Roman" w:hAnsiTheme="minorHAnsi" w:cstheme="minorHAnsi"/>
                    <w:color w:val="000000"/>
                    <w:lang w:eastAsia="tr-TR" w:bidi="ar-SA"/>
                  </w:rPr>
                </w:pPr>
                <w:r>
                  <w:rPr>
                    <w:rFonts w:asciiTheme="minorHAnsi" w:eastAsia="Times New Roman" w:hAnsiTheme="minorHAnsi" w:cstheme="minorHAnsi"/>
                    <w:color w:val="000000"/>
                    <w:lang w:eastAsia="tr-TR" w:bidi="ar-SA"/>
                  </w:rPr>
                  <w:t>NAPTHA</w:t>
                </w:r>
              </w:p>
            </w:tc>
            <w:tc>
              <w:tcPr>
                <w:tcW w:w="1391"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4,74</w:t>
                </w:r>
              </w:p>
            </w:tc>
            <w:tc>
              <w:tcPr>
                <w:tcW w:w="86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0,01</w:t>
                </w:r>
              </w:p>
            </w:tc>
            <w:tc>
              <w:tcPr>
                <w:tcW w:w="1343"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4,74</w:t>
                </w:r>
              </w:p>
            </w:tc>
            <w:tc>
              <w:tcPr>
                <w:tcW w:w="85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0,01</w:t>
                </w:r>
              </w:p>
            </w:tc>
            <w:tc>
              <w:tcPr>
                <w:tcW w:w="1701" w:type="dxa"/>
                <w:tcBorders>
                  <w:top w:val="nil"/>
                  <w:left w:val="nil"/>
                  <w:bottom w:val="single" w:sz="8" w:space="0" w:color="auto"/>
                  <w:right w:val="single" w:sz="12"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0,00</w:t>
                </w:r>
              </w:p>
            </w:tc>
          </w:tr>
          <w:tr w:rsidR="00B07D7E" w:rsidRPr="00DB5D45" w:rsidTr="000647C0">
            <w:trPr>
              <w:trHeight w:val="315"/>
              <w:jc w:val="center"/>
            </w:trPr>
            <w:tc>
              <w:tcPr>
                <w:tcW w:w="2296" w:type="dxa"/>
                <w:tcBorders>
                  <w:top w:val="nil"/>
                  <w:left w:val="single" w:sz="12" w:space="0" w:color="auto"/>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LNG</w:t>
                </w:r>
              </w:p>
            </w:tc>
            <w:tc>
              <w:tcPr>
                <w:tcW w:w="1391"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1,95</w:t>
                </w:r>
              </w:p>
            </w:tc>
            <w:tc>
              <w:tcPr>
                <w:tcW w:w="86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0,00</w:t>
                </w:r>
              </w:p>
            </w:tc>
            <w:tc>
              <w:tcPr>
                <w:tcW w:w="1343"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1,95</w:t>
                </w:r>
              </w:p>
            </w:tc>
            <w:tc>
              <w:tcPr>
                <w:tcW w:w="85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0,00</w:t>
                </w:r>
              </w:p>
            </w:tc>
            <w:tc>
              <w:tcPr>
                <w:tcW w:w="1701" w:type="dxa"/>
                <w:tcBorders>
                  <w:top w:val="nil"/>
                  <w:left w:val="nil"/>
                  <w:bottom w:val="single" w:sz="8" w:space="0" w:color="auto"/>
                  <w:right w:val="single" w:sz="12"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0,00</w:t>
                </w:r>
              </w:p>
            </w:tc>
          </w:tr>
          <w:tr w:rsidR="00B07D7E" w:rsidRPr="00DB5D45" w:rsidTr="000647C0">
            <w:trPr>
              <w:trHeight w:val="315"/>
              <w:jc w:val="center"/>
            </w:trPr>
            <w:tc>
              <w:tcPr>
                <w:tcW w:w="2296" w:type="dxa"/>
                <w:tcBorders>
                  <w:top w:val="nil"/>
                  <w:left w:val="single" w:sz="12" w:space="0" w:color="auto"/>
                  <w:bottom w:val="single" w:sz="8" w:space="0" w:color="auto"/>
                  <w:right w:val="single" w:sz="8" w:space="0" w:color="auto"/>
                </w:tcBorders>
                <w:shd w:val="clear" w:color="auto" w:fill="auto"/>
                <w:noWrap/>
                <w:vAlign w:val="bottom"/>
                <w:hideMark/>
              </w:tcPr>
              <w:p w:rsidR="00B07D7E" w:rsidRPr="000647C0" w:rsidRDefault="00D75508" w:rsidP="00B07D7E">
                <w:pPr>
                  <w:spacing w:after="0" w:line="240" w:lineRule="auto"/>
                  <w:rPr>
                    <w:rFonts w:asciiTheme="minorHAnsi" w:eastAsia="Times New Roman" w:hAnsiTheme="minorHAnsi" w:cstheme="minorHAnsi"/>
                    <w:color w:val="000000"/>
                    <w:lang w:eastAsia="tr-TR" w:bidi="ar-SA"/>
                  </w:rPr>
                </w:pPr>
                <w:r>
                  <w:rPr>
                    <w:rFonts w:asciiTheme="minorHAnsi" w:eastAsia="Times New Roman" w:hAnsiTheme="minorHAnsi" w:cstheme="minorHAnsi"/>
                    <w:color w:val="000000"/>
                    <w:lang w:eastAsia="tr-TR" w:bidi="ar-SA"/>
                  </w:rPr>
                  <w:t>DIESEL</w:t>
                </w:r>
              </w:p>
            </w:tc>
            <w:tc>
              <w:tcPr>
                <w:tcW w:w="1391"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1,04</w:t>
                </w:r>
              </w:p>
            </w:tc>
            <w:tc>
              <w:tcPr>
                <w:tcW w:w="86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0,00</w:t>
                </w:r>
              </w:p>
            </w:tc>
            <w:tc>
              <w:tcPr>
                <w:tcW w:w="1343"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1,04</w:t>
                </w:r>
              </w:p>
            </w:tc>
            <w:tc>
              <w:tcPr>
                <w:tcW w:w="85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0,00</w:t>
                </w:r>
              </w:p>
            </w:tc>
            <w:tc>
              <w:tcPr>
                <w:tcW w:w="1701" w:type="dxa"/>
                <w:tcBorders>
                  <w:top w:val="nil"/>
                  <w:left w:val="nil"/>
                  <w:bottom w:val="single" w:sz="8" w:space="0" w:color="auto"/>
                  <w:right w:val="single" w:sz="12"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0,00</w:t>
                </w:r>
              </w:p>
            </w:tc>
          </w:tr>
          <w:tr w:rsidR="00B07D7E" w:rsidRPr="00DB5D45" w:rsidTr="000647C0">
            <w:trPr>
              <w:trHeight w:val="315"/>
              <w:jc w:val="center"/>
            </w:trPr>
            <w:tc>
              <w:tcPr>
                <w:tcW w:w="2296" w:type="dxa"/>
                <w:tcBorders>
                  <w:top w:val="nil"/>
                  <w:left w:val="single" w:sz="12" w:space="0" w:color="auto"/>
                  <w:bottom w:val="single" w:sz="12" w:space="0" w:color="auto"/>
                  <w:right w:val="single" w:sz="8" w:space="0" w:color="auto"/>
                </w:tcBorders>
                <w:shd w:val="clear" w:color="auto" w:fill="auto"/>
                <w:noWrap/>
                <w:vAlign w:val="bottom"/>
                <w:hideMark/>
              </w:tcPr>
              <w:p w:rsidR="00B07D7E" w:rsidRPr="000647C0" w:rsidRDefault="00C31659" w:rsidP="00B07D7E">
                <w:pPr>
                  <w:spacing w:after="0" w:line="240" w:lineRule="auto"/>
                  <w:rPr>
                    <w:rFonts w:asciiTheme="minorHAnsi" w:eastAsia="Times New Roman" w:hAnsiTheme="minorHAnsi" w:cstheme="minorHAnsi"/>
                    <w:b/>
                    <w:bCs/>
                    <w:color w:val="000000"/>
                    <w:lang w:eastAsia="tr-TR" w:bidi="ar-SA"/>
                  </w:rPr>
                </w:pPr>
                <w:r>
                  <w:rPr>
                    <w:rFonts w:asciiTheme="minorHAnsi" w:eastAsia="Times New Roman" w:hAnsiTheme="minorHAnsi" w:cstheme="minorHAnsi"/>
                    <w:b/>
                    <w:bCs/>
                    <w:color w:val="000000"/>
                    <w:lang w:eastAsia="tr-TR" w:bidi="ar-SA"/>
                  </w:rPr>
                  <w:t>Total</w:t>
                </w:r>
              </w:p>
            </w:tc>
            <w:tc>
              <w:tcPr>
                <w:tcW w:w="1391" w:type="dxa"/>
                <w:tcBorders>
                  <w:top w:val="nil"/>
                  <w:left w:val="nil"/>
                  <w:bottom w:val="single" w:sz="12"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77.563,44</w:t>
                </w:r>
              </w:p>
            </w:tc>
            <w:tc>
              <w:tcPr>
                <w:tcW w:w="860" w:type="dxa"/>
                <w:tcBorders>
                  <w:top w:val="nil"/>
                  <w:left w:val="nil"/>
                  <w:bottom w:val="single" w:sz="12" w:space="0" w:color="auto"/>
                  <w:right w:val="single" w:sz="8" w:space="0" w:color="auto"/>
                </w:tcBorders>
                <w:shd w:val="clear" w:color="auto" w:fill="auto"/>
                <w:noWrap/>
                <w:vAlign w:val="bottom"/>
                <w:hideMark/>
              </w:tcPr>
              <w:p w:rsidR="00B07D7E" w:rsidRPr="000647C0" w:rsidRDefault="006261F5" w:rsidP="006261F5">
                <w:pPr>
                  <w:spacing w:after="0" w:line="240" w:lineRule="auto"/>
                  <w:jc w:val="right"/>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100,00</w:t>
                </w:r>
                <w:r w:rsidR="00B07D7E" w:rsidRPr="000647C0">
                  <w:rPr>
                    <w:rFonts w:asciiTheme="minorHAnsi" w:eastAsia="Times New Roman" w:hAnsiTheme="minorHAnsi" w:cstheme="minorHAnsi"/>
                    <w:b/>
                    <w:bCs/>
                    <w:color w:val="000000"/>
                    <w:lang w:eastAsia="tr-TR" w:bidi="ar-SA"/>
                  </w:rPr>
                  <w:t> </w:t>
                </w:r>
              </w:p>
            </w:tc>
            <w:tc>
              <w:tcPr>
                <w:tcW w:w="1343" w:type="dxa"/>
                <w:tcBorders>
                  <w:top w:val="nil"/>
                  <w:left w:val="nil"/>
                  <w:bottom w:val="single" w:sz="12"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81.563,32</w:t>
                </w:r>
              </w:p>
            </w:tc>
            <w:tc>
              <w:tcPr>
                <w:tcW w:w="850" w:type="dxa"/>
                <w:tcBorders>
                  <w:top w:val="nil"/>
                  <w:left w:val="nil"/>
                  <w:bottom w:val="single" w:sz="12" w:space="0" w:color="auto"/>
                  <w:right w:val="single" w:sz="8" w:space="0" w:color="auto"/>
                </w:tcBorders>
                <w:shd w:val="clear" w:color="auto" w:fill="auto"/>
                <w:noWrap/>
                <w:vAlign w:val="bottom"/>
                <w:hideMark/>
              </w:tcPr>
              <w:p w:rsidR="00B07D7E" w:rsidRPr="000647C0" w:rsidRDefault="006261F5" w:rsidP="006261F5">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b/>
                    <w:bCs/>
                    <w:color w:val="000000"/>
                    <w:lang w:eastAsia="tr-TR" w:bidi="ar-SA"/>
                  </w:rPr>
                  <w:t>100,00</w:t>
                </w:r>
                <w:r w:rsidR="00B07D7E" w:rsidRPr="000647C0">
                  <w:rPr>
                    <w:rFonts w:asciiTheme="minorHAnsi" w:eastAsia="Times New Roman" w:hAnsiTheme="minorHAnsi" w:cstheme="minorHAnsi"/>
                    <w:color w:val="000000"/>
                    <w:lang w:eastAsia="tr-TR" w:bidi="ar-SA"/>
                  </w:rPr>
                  <w:t> </w:t>
                </w:r>
              </w:p>
            </w:tc>
            <w:tc>
              <w:tcPr>
                <w:tcW w:w="1701" w:type="dxa"/>
                <w:tcBorders>
                  <w:top w:val="nil"/>
                  <w:left w:val="nil"/>
                  <w:bottom w:val="single" w:sz="12" w:space="0" w:color="auto"/>
                  <w:right w:val="single" w:sz="12"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5,16</w:t>
                </w:r>
              </w:p>
            </w:tc>
          </w:tr>
        </w:tbl>
        <w:p w:rsidR="00764C4F" w:rsidRPr="00DB5D45" w:rsidRDefault="00764C4F" w:rsidP="00B07D7E">
          <w:pPr>
            <w:pStyle w:val="ListParagraph"/>
            <w:ind w:left="1440"/>
            <w:jc w:val="center"/>
            <w:rPr>
              <w:rFonts w:asciiTheme="minorHAnsi" w:hAnsiTheme="minorHAnsi" w:cstheme="minorHAnsi"/>
              <w:bCs/>
              <w:sz w:val="24"/>
              <w:szCs w:val="24"/>
            </w:rPr>
          </w:pPr>
        </w:p>
        <w:p w:rsidR="00C31659" w:rsidRDefault="00C31659" w:rsidP="00C31659">
          <w:pPr>
            <w:pStyle w:val="ListParagraph"/>
            <w:ind w:left="1440"/>
            <w:jc w:val="both"/>
            <w:rPr>
              <w:rFonts w:asciiTheme="minorHAnsi" w:hAnsiTheme="minorHAnsi" w:cstheme="minorHAnsi"/>
              <w:bCs/>
              <w:sz w:val="24"/>
              <w:szCs w:val="24"/>
            </w:rPr>
          </w:pPr>
        </w:p>
        <w:p w:rsidR="00C31659" w:rsidRPr="001C77FE" w:rsidRDefault="00C31659" w:rsidP="00C31659">
          <w:pPr>
            <w:pStyle w:val="ListParagraph"/>
            <w:numPr>
              <w:ilvl w:val="1"/>
              <w:numId w:val="20"/>
            </w:numPr>
            <w:jc w:val="both"/>
            <w:rPr>
              <w:rFonts w:asciiTheme="minorHAnsi" w:hAnsiTheme="minorHAnsi" w:cstheme="minorHAnsi"/>
              <w:bCs/>
              <w:sz w:val="24"/>
              <w:szCs w:val="24"/>
            </w:rPr>
          </w:pPr>
          <w:r>
            <w:rPr>
              <w:rFonts w:asciiTheme="minorHAnsi" w:hAnsiTheme="minorHAnsi" w:cstheme="minorHAnsi"/>
              <w:bCs/>
              <w:sz w:val="24"/>
              <w:szCs w:val="24"/>
            </w:rPr>
            <w:t xml:space="preserve">The share of </w:t>
          </w:r>
          <w:r w:rsidRPr="001C77FE">
            <w:rPr>
              <w:rFonts w:asciiTheme="minorHAnsi" w:hAnsiTheme="minorHAnsi" w:cstheme="minorHAnsi"/>
              <w:bCs/>
              <w:sz w:val="24"/>
              <w:szCs w:val="24"/>
            </w:rPr>
            <w:t xml:space="preserve">renewable energy sources (including hydraulic) within the installed capacity </w:t>
          </w:r>
          <w:r>
            <w:rPr>
              <w:rFonts w:asciiTheme="minorHAnsi" w:hAnsiTheme="minorHAnsi" w:cstheme="minorHAnsi"/>
              <w:bCs/>
              <w:sz w:val="24"/>
              <w:szCs w:val="24"/>
            </w:rPr>
            <w:t xml:space="preserve">was </w:t>
          </w:r>
          <w:r w:rsidRPr="00524F10">
            <w:rPr>
              <w:rFonts w:asciiTheme="minorHAnsi" w:hAnsiTheme="minorHAnsi" w:cstheme="minorHAnsi"/>
              <w:bCs/>
              <w:sz w:val="24"/>
              <w:szCs w:val="24"/>
            </w:rPr>
            <w:t>43,26% in</w:t>
          </w:r>
          <w:r>
            <w:rPr>
              <w:rFonts w:asciiTheme="minorHAnsi" w:hAnsiTheme="minorHAnsi" w:cstheme="minorHAnsi"/>
              <w:bCs/>
              <w:sz w:val="24"/>
              <w:szCs w:val="24"/>
            </w:rPr>
            <w:t xml:space="preserve"> 2017, while it was 43,32</w:t>
          </w:r>
          <w:r w:rsidRPr="00DB5D45">
            <w:rPr>
              <w:rFonts w:asciiTheme="minorHAnsi" w:hAnsiTheme="minorHAnsi" w:cstheme="minorHAnsi"/>
              <w:bCs/>
              <w:sz w:val="24"/>
              <w:szCs w:val="24"/>
            </w:rPr>
            <w:t>%</w:t>
          </w:r>
          <w:r>
            <w:rPr>
              <w:rFonts w:asciiTheme="minorHAnsi" w:hAnsiTheme="minorHAnsi" w:cstheme="minorHAnsi"/>
              <w:bCs/>
              <w:sz w:val="24"/>
              <w:szCs w:val="24"/>
            </w:rPr>
            <w:t xml:space="preserve"> in 2016. </w:t>
          </w:r>
          <w:r w:rsidRPr="001C77FE">
            <w:rPr>
              <w:rFonts w:asciiTheme="minorHAnsi" w:hAnsiTheme="minorHAnsi" w:cstheme="minorHAnsi"/>
              <w:bCs/>
              <w:sz w:val="24"/>
              <w:szCs w:val="24"/>
            </w:rPr>
            <w:t xml:space="preserve">The ratio of total thermal installed capacity </w:t>
          </w:r>
          <w:r>
            <w:rPr>
              <w:rFonts w:asciiTheme="minorHAnsi" w:hAnsiTheme="minorHAnsi" w:cstheme="minorHAnsi"/>
              <w:bCs/>
              <w:sz w:val="24"/>
              <w:szCs w:val="24"/>
            </w:rPr>
            <w:t>was 56,74% in 2017, while it was 56,68% in 2016.</w:t>
          </w:r>
        </w:p>
        <w:p w:rsidR="00764C4F" w:rsidRPr="00DB5D45" w:rsidRDefault="00764C4F" w:rsidP="00764C4F">
          <w:pPr>
            <w:pStyle w:val="ListParagraph"/>
            <w:rPr>
              <w:rFonts w:asciiTheme="minorHAnsi" w:hAnsiTheme="minorHAnsi" w:cstheme="minorHAnsi"/>
              <w:bCs/>
              <w:sz w:val="24"/>
              <w:szCs w:val="24"/>
            </w:rPr>
          </w:pPr>
        </w:p>
        <w:p w:rsidR="001C1731" w:rsidRPr="00DB5D45" w:rsidRDefault="001C1731" w:rsidP="001C1731">
          <w:pPr>
            <w:pStyle w:val="ListParagraph"/>
            <w:spacing w:after="120" w:line="240" w:lineRule="auto"/>
            <w:ind w:left="1440"/>
            <w:jc w:val="both"/>
            <w:rPr>
              <w:rFonts w:asciiTheme="minorHAnsi" w:hAnsiTheme="minorHAnsi" w:cstheme="minorHAnsi"/>
              <w:bCs/>
              <w:sz w:val="24"/>
              <w:szCs w:val="24"/>
            </w:rPr>
          </w:pPr>
        </w:p>
        <w:p w:rsidR="001C1731" w:rsidRPr="00DB5D45" w:rsidRDefault="001C1731" w:rsidP="001C1731">
          <w:pPr>
            <w:pStyle w:val="ListParagraph"/>
            <w:numPr>
              <w:ilvl w:val="1"/>
              <w:numId w:val="20"/>
            </w:numPr>
            <w:spacing w:after="120" w:line="240" w:lineRule="auto"/>
            <w:jc w:val="both"/>
            <w:rPr>
              <w:rFonts w:asciiTheme="minorHAnsi" w:hAnsiTheme="minorHAnsi" w:cstheme="minorHAnsi"/>
              <w:bCs/>
              <w:sz w:val="24"/>
              <w:szCs w:val="24"/>
            </w:rPr>
          </w:pPr>
          <w:r w:rsidRPr="00DB5D45">
            <w:rPr>
              <w:rFonts w:asciiTheme="minorHAnsi" w:hAnsiTheme="minorHAnsi" w:cstheme="minorHAnsi"/>
              <w:bCs/>
              <w:sz w:val="24"/>
              <w:szCs w:val="24"/>
            </w:rPr>
            <w:t xml:space="preserve"> </w:t>
          </w:r>
          <w:r w:rsidR="00C31659">
            <w:rPr>
              <w:rFonts w:asciiTheme="minorHAnsi" w:hAnsiTheme="minorHAnsi" w:cstheme="minorHAnsi"/>
              <w:bCs/>
              <w:sz w:val="24"/>
              <w:szCs w:val="24"/>
            </w:rPr>
            <w:t>Peak demand reached to</w:t>
          </w:r>
          <w:r w:rsidRPr="00DB5D45">
            <w:rPr>
              <w:rFonts w:asciiTheme="minorHAnsi" w:hAnsiTheme="minorHAnsi" w:cstheme="minorHAnsi"/>
              <w:bCs/>
              <w:sz w:val="24"/>
              <w:szCs w:val="24"/>
            </w:rPr>
            <w:t xml:space="preserve"> </w:t>
          </w:r>
          <w:r w:rsidR="00C31659" w:rsidRPr="00DB5D45">
            <w:rPr>
              <w:rFonts w:asciiTheme="minorHAnsi" w:hAnsiTheme="minorHAnsi" w:cstheme="minorHAnsi"/>
              <w:bCs/>
              <w:sz w:val="24"/>
              <w:szCs w:val="24"/>
            </w:rPr>
            <w:t xml:space="preserve">47.659,65 MW </w:t>
          </w:r>
          <w:r w:rsidR="00C31659">
            <w:rPr>
              <w:rFonts w:asciiTheme="minorHAnsi" w:hAnsiTheme="minorHAnsi" w:cstheme="minorHAnsi"/>
              <w:bCs/>
              <w:sz w:val="24"/>
              <w:szCs w:val="24"/>
            </w:rPr>
            <w:t>increasing by 6,54%.</w:t>
          </w:r>
        </w:p>
        <w:p w:rsidR="001C1731" w:rsidRDefault="001C1731" w:rsidP="001C1731">
          <w:pPr>
            <w:jc w:val="center"/>
            <w:rPr>
              <w:rFonts w:asciiTheme="minorHAnsi" w:hAnsiTheme="minorHAnsi" w:cstheme="minorHAnsi"/>
              <w:b/>
              <w:bCs/>
              <w:caps/>
              <w:sz w:val="24"/>
              <w:szCs w:val="24"/>
            </w:rPr>
          </w:pPr>
        </w:p>
        <w:p w:rsidR="000647C0" w:rsidRDefault="000647C0" w:rsidP="001C1731">
          <w:pPr>
            <w:jc w:val="center"/>
            <w:rPr>
              <w:rFonts w:asciiTheme="minorHAnsi" w:hAnsiTheme="minorHAnsi" w:cstheme="minorHAnsi"/>
              <w:b/>
              <w:bCs/>
              <w:caps/>
              <w:sz w:val="24"/>
              <w:szCs w:val="24"/>
            </w:rPr>
          </w:pPr>
        </w:p>
        <w:p w:rsidR="000647C0" w:rsidRDefault="000647C0" w:rsidP="001C1731">
          <w:pPr>
            <w:jc w:val="center"/>
            <w:rPr>
              <w:rFonts w:asciiTheme="minorHAnsi" w:hAnsiTheme="minorHAnsi" w:cstheme="minorHAnsi"/>
              <w:b/>
              <w:bCs/>
              <w:caps/>
              <w:sz w:val="24"/>
              <w:szCs w:val="24"/>
            </w:rPr>
          </w:pPr>
        </w:p>
        <w:p w:rsidR="00C31659" w:rsidRPr="00DB5D45" w:rsidRDefault="00C31659" w:rsidP="00C31659">
          <w:pPr>
            <w:rPr>
              <w:rFonts w:asciiTheme="minorHAnsi" w:hAnsiTheme="minorHAnsi" w:cstheme="minorHAnsi"/>
              <w:b/>
              <w:bCs/>
              <w:caps/>
              <w:sz w:val="24"/>
              <w:szCs w:val="24"/>
            </w:rPr>
          </w:pPr>
        </w:p>
        <w:p w:rsidR="001C1731" w:rsidRDefault="00B915B9" w:rsidP="001C1731">
          <w:pPr>
            <w:pStyle w:val="ListParagraph"/>
            <w:numPr>
              <w:ilvl w:val="0"/>
              <w:numId w:val="20"/>
            </w:numPr>
            <w:spacing w:after="120" w:line="240" w:lineRule="auto"/>
            <w:jc w:val="both"/>
            <w:rPr>
              <w:rFonts w:asciiTheme="minorHAnsi" w:hAnsiTheme="minorHAnsi" w:cstheme="minorHAnsi"/>
              <w:b/>
              <w:bCs/>
              <w:sz w:val="24"/>
              <w:szCs w:val="24"/>
            </w:rPr>
          </w:pPr>
          <w:r>
            <w:rPr>
              <w:rFonts w:asciiTheme="minorHAnsi" w:hAnsiTheme="minorHAnsi" w:cstheme="minorHAnsi"/>
              <w:b/>
              <w:bCs/>
              <w:sz w:val="24"/>
              <w:szCs w:val="24"/>
            </w:rPr>
            <w:lastRenderedPageBreak/>
            <w:t>Licensed Generation and Consumption</w:t>
          </w:r>
        </w:p>
        <w:p w:rsidR="00B915B9" w:rsidRPr="00DB5D45" w:rsidRDefault="00B915B9" w:rsidP="00B915B9">
          <w:pPr>
            <w:pStyle w:val="ListParagraph"/>
            <w:spacing w:after="120" w:line="240" w:lineRule="auto"/>
            <w:jc w:val="both"/>
            <w:rPr>
              <w:rFonts w:asciiTheme="minorHAnsi" w:hAnsiTheme="minorHAnsi" w:cstheme="minorHAnsi"/>
              <w:b/>
              <w:bCs/>
              <w:sz w:val="24"/>
              <w:szCs w:val="24"/>
            </w:rPr>
          </w:pPr>
        </w:p>
        <w:p w:rsidR="00B915B9" w:rsidRPr="001C77FE" w:rsidRDefault="00B915B9" w:rsidP="00B915B9">
          <w:pPr>
            <w:pStyle w:val="ListParagraph"/>
            <w:numPr>
              <w:ilvl w:val="1"/>
              <w:numId w:val="20"/>
            </w:numPr>
            <w:spacing w:after="120" w:line="240" w:lineRule="auto"/>
            <w:jc w:val="both"/>
            <w:rPr>
              <w:rFonts w:asciiTheme="minorHAnsi" w:hAnsiTheme="minorHAnsi" w:cstheme="minorHAnsi"/>
              <w:bCs/>
              <w:sz w:val="24"/>
              <w:szCs w:val="24"/>
            </w:rPr>
          </w:pPr>
          <w:r w:rsidRPr="001C77FE">
            <w:rPr>
              <w:rFonts w:asciiTheme="minorHAnsi" w:hAnsiTheme="minorHAnsi" w:cstheme="minorHAnsi"/>
              <w:bCs/>
              <w:sz w:val="24"/>
              <w:szCs w:val="24"/>
            </w:rPr>
            <w:t xml:space="preserve">Electricity generation </w:t>
          </w:r>
          <w:r>
            <w:rPr>
              <w:rFonts w:asciiTheme="minorHAnsi" w:hAnsiTheme="minorHAnsi" w:cstheme="minorHAnsi"/>
              <w:bCs/>
              <w:sz w:val="24"/>
              <w:szCs w:val="24"/>
            </w:rPr>
            <w:t xml:space="preserve">reached to </w:t>
          </w:r>
          <w:r w:rsidRPr="00DB5D45">
            <w:rPr>
              <w:rFonts w:asciiTheme="minorHAnsi" w:hAnsiTheme="minorHAnsi" w:cstheme="minorHAnsi"/>
              <w:bCs/>
              <w:sz w:val="24"/>
              <w:szCs w:val="24"/>
            </w:rPr>
            <w:t xml:space="preserve">292.574,58 GWh </w:t>
          </w:r>
          <w:r>
            <w:rPr>
              <w:rFonts w:asciiTheme="minorHAnsi" w:hAnsiTheme="minorHAnsi" w:cstheme="minorHAnsi"/>
              <w:bCs/>
              <w:sz w:val="24"/>
              <w:szCs w:val="24"/>
            </w:rPr>
            <w:t>in 2017</w:t>
          </w:r>
          <w:r w:rsidRPr="001C77FE">
            <w:rPr>
              <w:rFonts w:asciiTheme="minorHAnsi" w:hAnsiTheme="minorHAnsi" w:cstheme="minorHAnsi"/>
              <w:bCs/>
              <w:sz w:val="24"/>
              <w:szCs w:val="24"/>
            </w:rPr>
            <w:t>, increas</w:t>
          </w:r>
          <w:r>
            <w:rPr>
              <w:rFonts w:asciiTheme="minorHAnsi" w:hAnsiTheme="minorHAnsi" w:cstheme="minorHAnsi"/>
              <w:bCs/>
              <w:sz w:val="24"/>
              <w:szCs w:val="24"/>
            </w:rPr>
            <w:t>ing</w:t>
          </w:r>
          <w:r w:rsidRPr="001C77FE">
            <w:rPr>
              <w:rFonts w:asciiTheme="minorHAnsi" w:hAnsiTheme="minorHAnsi" w:cstheme="minorHAnsi"/>
              <w:bCs/>
              <w:sz w:val="24"/>
              <w:szCs w:val="24"/>
            </w:rPr>
            <w:t xml:space="preserve"> </w:t>
          </w:r>
          <w:r>
            <w:rPr>
              <w:rFonts w:asciiTheme="minorHAnsi" w:hAnsiTheme="minorHAnsi" w:cstheme="minorHAnsi"/>
              <w:bCs/>
              <w:sz w:val="24"/>
              <w:szCs w:val="24"/>
            </w:rPr>
            <w:t>by 7,34</w:t>
          </w:r>
          <w:r w:rsidRPr="001C77FE">
            <w:rPr>
              <w:rFonts w:asciiTheme="minorHAnsi" w:hAnsiTheme="minorHAnsi" w:cstheme="minorHAnsi"/>
              <w:bCs/>
              <w:sz w:val="24"/>
              <w:szCs w:val="24"/>
            </w:rPr>
            <w:t xml:space="preserve">% </w:t>
          </w:r>
          <w:r>
            <w:rPr>
              <w:rFonts w:asciiTheme="minorHAnsi" w:hAnsiTheme="minorHAnsi" w:cstheme="minorHAnsi"/>
              <w:bCs/>
              <w:sz w:val="24"/>
              <w:szCs w:val="24"/>
            </w:rPr>
            <w:t>compared to 2016</w:t>
          </w:r>
          <w:r w:rsidRPr="001C77FE">
            <w:rPr>
              <w:rFonts w:asciiTheme="minorHAnsi" w:hAnsiTheme="minorHAnsi" w:cstheme="minorHAnsi"/>
              <w:bCs/>
              <w:sz w:val="24"/>
              <w:szCs w:val="24"/>
            </w:rPr>
            <w:t>.</w:t>
          </w:r>
        </w:p>
        <w:p w:rsidR="001C1731" w:rsidRPr="00DB5D45" w:rsidRDefault="001C1731" w:rsidP="00B915B9">
          <w:pPr>
            <w:pStyle w:val="ListParagraph"/>
            <w:spacing w:after="120" w:line="240" w:lineRule="auto"/>
            <w:ind w:left="1440"/>
            <w:jc w:val="both"/>
            <w:rPr>
              <w:rFonts w:asciiTheme="minorHAnsi" w:hAnsiTheme="minorHAnsi" w:cstheme="minorHAnsi"/>
              <w:bCs/>
              <w:sz w:val="24"/>
              <w:szCs w:val="24"/>
            </w:rPr>
          </w:pPr>
        </w:p>
        <w:p w:rsidR="00B915B9" w:rsidRPr="00D75508" w:rsidRDefault="00B915B9" w:rsidP="00B915B9">
          <w:pPr>
            <w:pStyle w:val="ListParagraph"/>
            <w:numPr>
              <w:ilvl w:val="1"/>
              <w:numId w:val="20"/>
            </w:numPr>
            <w:spacing w:after="120" w:line="240" w:lineRule="auto"/>
            <w:jc w:val="both"/>
            <w:rPr>
              <w:rFonts w:asciiTheme="minorHAnsi" w:hAnsiTheme="minorHAnsi" w:cstheme="minorHAnsi"/>
              <w:bCs/>
              <w:sz w:val="24"/>
              <w:szCs w:val="24"/>
            </w:rPr>
          </w:pPr>
          <w:r w:rsidRPr="00D75508">
            <w:rPr>
              <w:rFonts w:asciiTheme="minorHAnsi" w:hAnsiTheme="minorHAnsi" w:cstheme="minorHAnsi"/>
              <w:bCs/>
              <w:sz w:val="24"/>
              <w:szCs w:val="24"/>
            </w:rPr>
            <w:t xml:space="preserve">In 2016-2017, licensed </w:t>
          </w:r>
          <w:r>
            <w:rPr>
              <w:rFonts w:asciiTheme="minorHAnsi" w:hAnsiTheme="minorHAnsi" w:cstheme="minorHAnsi"/>
              <w:bCs/>
              <w:sz w:val="24"/>
              <w:szCs w:val="24"/>
            </w:rPr>
            <w:t>installed capacity according to resource type is given below:</w:t>
          </w:r>
        </w:p>
        <w:p w:rsidR="00B07D7E" w:rsidRPr="00DB5D45" w:rsidRDefault="00B07D7E" w:rsidP="00B07D7E">
          <w:pPr>
            <w:pStyle w:val="ListParagraph"/>
            <w:ind w:left="1440"/>
            <w:rPr>
              <w:rFonts w:asciiTheme="minorHAnsi" w:hAnsiTheme="minorHAnsi" w:cstheme="minorHAnsi"/>
              <w:bCs/>
              <w:sz w:val="24"/>
              <w:szCs w:val="24"/>
            </w:rPr>
          </w:pPr>
        </w:p>
        <w:tbl>
          <w:tblPr>
            <w:tblW w:w="8475" w:type="dxa"/>
            <w:jc w:val="center"/>
            <w:tblCellMar>
              <w:left w:w="70" w:type="dxa"/>
              <w:right w:w="70" w:type="dxa"/>
            </w:tblCellMar>
            <w:tblLook w:val="04A0" w:firstRow="1" w:lastRow="0" w:firstColumn="1" w:lastColumn="0" w:noHBand="0" w:noVBand="1"/>
          </w:tblPr>
          <w:tblGrid>
            <w:gridCol w:w="2141"/>
            <w:gridCol w:w="1597"/>
            <w:gridCol w:w="897"/>
            <w:gridCol w:w="1639"/>
            <w:gridCol w:w="800"/>
            <w:gridCol w:w="1401"/>
          </w:tblGrid>
          <w:tr w:rsidR="00B07D7E" w:rsidRPr="00DB5D45" w:rsidTr="000647C0">
            <w:trPr>
              <w:trHeight w:val="618"/>
              <w:jc w:val="center"/>
            </w:trPr>
            <w:tc>
              <w:tcPr>
                <w:tcW w:w="2141" w:type="dxa"/>
                <w:tcBorders>
                  <w:top w:val="single" w:sz="12" w:space="0" w:color="auto"/>
                  <w:left w:val="single" w:sz="12" w:space="0" w:color="auto"/>
                  <w:bottom w:val="single" w:sz="8" w:space="0" w:color="auto"/>
                  <w:right w:val="single" w:sz="8" w:space="0" w:color="auto"/>
                </w:tcBorders>
                <w:shd w:val="clear" w:color="auto" w:fill="auto"/>
                <w:noWrap/>
                <w:vAlign w:val="bottom"/>
                <w:hideMark/>
              </w:tcPr>
              <w:p w:rsidR="00B07D7E" w:rsidRPr="000647C0" w:rsidRDefault="00EB6F07" w:rsidP="00B96FD2">
                <w:pPr>
                  <w:spacing w:after="0" w:line="240" w:lineRule="auto"/>
                  <w:jc w:val="center"/>
                  <w:rPr>
                    <w:rFonts w:asciiTheme="minorHAnsi" w:eastAsia="Times New Roman" w:hAnsiTheme="minorHAnsi" w:cstheme="minorHAnsi"/>
                    <w:b/>
                    <w:bCs/>
                    <w:lang w:eastAsia="tr-TR" w:bidi="ar-SA"/>
                  </w:rPr>
                </w:pPr>
                <w:bookmarkStart w:id="0" w:name="OLE_LINK2"/>
                <w:r>
                  <w:rPr>
                    <w:rFonts w:asciiTheme="minorHAnsi" w:eastAsia="Times New Roman" w:hAnsiTheme="minorHAnsi" w:cstheme="minorHAnsi"/>
                    <w:b/>
                    <w:bCs/>
                    <w:lang w:eastAsia="tr-TR" w:bidi="ar-SA"/>
                  </w:rPr>
                  <w:t>Resource Type</w:t>
                </w:r>
              </w:p>
            </w:tc>
            <w:tc>
              <w:tcPr>
                <w:tcW w:w="1597" w:type="dxa"/>
                <w:tcBorders>
                  <w:top w:val="single" w:sz="12" w:space="0" w:color="auto"/>
                  <w:left w:val="nil"/>
                  <w:bottom w:val="single" w:sz="8" w:space="0" w:color="auto"/>
                  <w:right w:val="single" w:sz="8" w:space="0" w:color="auto"/>
                </w:tcBorders>
                <w:shd w:val="clear" w:color="auto" w:fill="auto"/>
                <w:vAlign w:val="bottom"/>
                <w:hideMark/>
              </w:tcPr>
              <w:p w:rsidR="00B07D7E" w:rsidRPr="000647C0" w:rsidRDefault="00B07D7E" w:rsidP="00B915B9">
                <w:pPr>
                  <w:spacing w:after="0" w:line="240" w:lineRule="auto"/>
                  <w:jc w:val="center"/>
                  <w:rPr>
                    <w:rFonts w:asciiTheme="minorHAnsi" w:eastAsia="Times New Roman" w:hAnsiTheme="minorHAnsi" w:cstheme="minorHAnsi"/>
                    <w:b/>
                    <w:bCs/>
                    <w:lang w:eastAsia="tr-TR" w:bidi="ar-SA"/>
                  </w:rPr>
                </w:pPr>
                <w:r w:rsidRPr="000647C0">
                  <w:rPr>
                    <w:rFonts w:asciiTheme="minorHAnsi" w:eastAsia="Times New Roman" w:hAnsiTheme="minorHAnsi" w:cstheme="minorHAnsi"/>
                    <w:b/>
                    <w:bCs/>
                    <w:lang w:eastAsia="tr-TR" w:bidi="ar-SA"/>
                  </w:rPr>
                  <w:t xml:space="preserve">2016 </w:t>
                </w:r>
                <w:r w:rsidRPr="000647C0">
                  <w:rPr>
                    <w:rFonts w:asciiTheme="minorHAnsi" w:eastAsia="Times New Roman" w:hAnsiTheme="minorHAnsi" w:cstheme="minorHAnsi"/>
                    <w:b/>
                    <w:bCs/>
                    <w:lang w:eastAsia="tr-TR" w:bidi="ar-SA"/>
                  </w:rPr>
                  <w:br/>
                  <w:t>(MWh)</w:t>
                </w:r>
              </w:p>
            </w:tc>
            <w:tc>
              <w:tcPr>
                <w:tcW w:w="897" w:type="dxa"/>
                <w:tcBorders>
                  <w:top w:val="single" w:sz="12" w:space="0" w:color="auto"/>
                  <w:left w:val="nil"/>
                  <w:bottom w:val="single" w:sz="8" w:space="0" w:color="auto"/>
                  <w:right w:val="single" w:sz="8" w:space="0" w:color="auto"/>
                </w:tcBorders>
                <w:shd w:val="clear" w:color="auto" w:fill="auto"/>
                <w:vAlign w:val="bottom"/>
                <w:hideMark/>
              </w:tcPr>
              <w:p w:rsidR="00B07D7E" w:rsidRPr="000647C0" w:rsidRDefault="0026014D" w:rsidP="00B96FD2">
                <w:pPr>
                  <w:spacing w:after="0" w:line="240" w:lineRule="auto"/>
                  <w:jc w:val="center"/>
                  <w:rPr>
                    <w:rFonts w:asciiTheme="minorHAnsi" w:eastAsia="Times New Roman" w:hAnsiTheme="minorHAnsi" w:cstheme="minorHAnsi"/>
                    <w:b/>
                    <w:bCs/>
                    <w:lang w:eastAsia="tr-TR" w:bidi="ar-SA"/>
                  </w:rPr>
                </w:pPr>
                <w:r>
                  <w:rPr>
                    <w:rFonts w:asciiTheme="minorHAnsi" w:eastAsia="Times New Roman" w:hAnsiTheme="minorHAnsi" w:cstheme="minorHAnsi"/>
                    <w:b/>
                    <w:bCs/>
                    <w:lang w:eastAsia="tr-TR" w:bidi="ar-SA"/>
                  </w:rPr>
                  <w:t xml:space="preserve">Share </w:t>
                </w:r>
                <w:r w:rsidR="00B07D7E" w:rsidRPr="000647C0">
                  <w:rPr>
                    <w:rFonts w:asciiTheme="minorHAnsi" w:eastAsia="Times New Roman" w:hAnsiTheme="minorHAnsi" w:cstheme="minorHAnsi"/>
                    <w:b/>
                    <w:bCs/>
                    <w:lang w:eastAsia="tr-TR" w:bidi="ar-SA"/>
                  </w:rPr>
                  <w:br/>
                  <w:t>(%)</w:t>
                </w:r>
              </w:p>
            </w:tc>
            <w:tc>
              <w:tcPr>
                <w:tcW w:w="1639" w:type="dxa"/>
                <w:tcBorders>
                  <w:top w:val="single" w:sz="12" w:space="0" w:color="auto"/>
                  <w:left w:val="nil"/>
                  <w:bottom w:val="single" w:sz="8" w:space="0" w:color="auto"/>
                  <w:right w:val="single" w:sz="8" w:space="0" w:color="auto"/>
                </w:tcBorders>
                <w:shd w:val="clear" w:color="auto" w:fill="auto"/>
                <w:vAlign w:val="bottom"/>
                <w:hideMark/>
              </w:tcPr>
              <w:p w:rsidR="00B07D7E" w:rsidRPr="000647C0" w:rsidRDefault="00B07D7E" w:rsidP="00B915B9">
                <w:pPr>
                  <w:spacing w:after="0" w:line="240" w:lineRule="auto"/>
                  <w:jc w:val="center"/>
                  <w:rPr>
                    <w:rFonts w:asciiTheme="minorHAnsi" w:eastAsia="Times New Roman" w:hAnsiTheme="minorHAnsi" w:cstheme="minorHAnsi"/>
                    <w:b/>
                    <w:bCs/>
                    <w:lang w:eastAsia="tr-TR" w:bidi="ar-SA"/>
                  </w:rPr>
                </w:pPr>
                <w:r w:rsidRPr="000647C0">
                  <w:rPr>
                    <w:rFonts w:asciiTheme="minorHAnsi" w:eastAsia="Times New Roman" w:hAnsiTheme="minorHAnsi" w:cstheme="minorHAnsi"/>
                    <w:b/>
                    <w:bCs/>
                    <w:lang w:eastAsia="tr-TR" w:bidi="ar-SA"/>
                  </w:rPr>
                  <w:t xml:space="preserve">2017 </w:t>
                </w:r>
                <w:r w:rsidRPr="000647C0">
                  <w:rPr>
                    <w:rFonts w:asciiTheme="minorHAnsi" w:eastAsia="Times New Roman" w:hAnsiTheme="minorHAnsi" w:cstheme="minorHAnsi"/>
                    <w:b/>
                    <w:bCs/>
                    <w:lang w:eastAsia="tr-TR" w:bidi="ar-SA"/>
                  </w:rPr>
                  <w:br/>
                  <w:t>(MWh)</w:t>
                </w:r>
              </w:p>
            </w:tc>
            <w:tc>
              <w:tcPr>
                <w:tcW w:w="800" w:type="dxa"/>
                <w:tcBorders>
                  <w:top w:val="single" w:sz="12" w:space="0" w:color="auto"/>
                  <w:left w:val="nil"/>
                  <w:bottom w:val="single" w:sz="8" w:space="0" w:color="auto"/>
                  <w:right w:val="single" w:sz="8" w:space="0" w:color="auto"/>
                </w:tcBorders>
                <w:shd w:val="clear" w:color="auto" w:fill="auto"/>
                <w:vAlign w:val="bottom"/>
                <w:hideMark/>
              </w:tcPr>
              <w:p w:rsidR="00B07D7E" w:rsidRPr="000647C0" w:rsidRDefault="0026014D" w:rsidP="00B96FD2">
                <w:pPr>
                  <w:spacing w:after="0" w:line="240" w:lineRule="auto"/>
                  <w:jc w:val="center"/>
                  <w:rPr>
                    <w:rFonts w:asciiTheme="minorHAnsi" w:eastAsia="Times New Roman" w:hAnsiTheme="minorHAnsi" w:cstheme="minorHAnsi"/>
                    <w:b/>
                    <w:bCs/>
                    <w:lang w:eastAsia="tr-TR" w:bidi="ar-SA"/>
                  </w:rPr>
                </w:pPr>
                <w:r>
                  <w:rPr>
                    <w:rFonts w:asciiTheme="minorHAnsi" w:eastAsia="Times New Roman" w:hAnsiTheme="minorHAnsi" w:cstheme="minorHAnsi"/>
                    <w:b/>
                    <w:bCs/>
                    <w:lang w:eastAsia="tr-TR" w:bidi="ar-SA"/>
                  </w:rPr>
                  <w:t xml:space="preserve">Share </w:t>
                </w:r>
                <w:r w:rsidR="00B07D7E" w:rsidRPr="000647C0">
                  <w:rPr>
                    <w:rFonts w:asciiTheme="minorHAnsi" w:eastAsia="Times New Roman" w:hAnsiTheme="minorHAnsi" w:cstheme="minorHAnsi"/>
                    <w:b/>
                    <w:bCs/>
                    <w:lang w:eastAsia="tr-TR" w:bidi="ar-SA"/>
                  </w:rPr>
                  <w:br/>
                  <w:t>(%)</w:t>
                </w:r>
              </w:p>
            </w:tc>
            <w:tc>
              <w:tcPr>
                <w:tcW w:w="1401" w:type="dxa"/>
                <w:tcBorders>
                  <w:top w:val="single" w:sz="12" w:space="0" w:color="auto"/>
                  <w:left w:val="nil"/>
                  <w:bottom w:val="single" w:sz="8" w:space="0" w:color="auto"/>
                  <w:right w:val="single" w:sz="12" w:space="0" w:color="auto"/>
                </w:tcBorders>
                <w:shd w:val="clear" w:color="auto" w:fill="auto"/>
                <w:vAlign w:val="bottom"/>
                <w:hideMark/>
              </w:tcPr>
              <w:p w:rsidR="00B915B9" w:rsidRDefault="00B915B9" w:rsidP="00B915B9">
                <w:pPr>
                  <w:spacing w:after="0" w:line="240" w:lineRule="auto"/>
                  <w:jc w:val="center"/>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br/>
                </w:r>
                <w:r>
                  <w:rPr>
                    <w:rFonts w:asciiTheme="minorHAnsi" w:eastAsia="Times New Roman" w:hAnsiTheme="minorHAnsi" w:cstheme="minorHAnsi"/>
                    <w:b/>
                    <w:bCs/>
                    <w:color w:val="000000"/>
                    <w:lang w:eastAsia="tr-TR" w:bidi="ar-SA"/>
                  </w:rPr>
                  <w:t>Change</w:t>
                </w:r>
              </w:p>
              <w:p w:rsidR="00B915B9" w:rsidRDefault="00B915B9" w:rsidP="00B915B9">
                <w:pPr>
                  <w:spacing w:after="0" w:line="240" w:lineRule="auto"/>
                  <w:jc w:val="center"/>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w:t>
                </w:r>
              </w:p>
              <w:p w:rsidR="00B07D7E" w:rsidRPr="000647C0" w:rsidRDefault="00B915B9" w:rsidP="00B915B9">
                <w:pPr>
                  <w:spacing w:after="0" w:line="240" w:lineRule="auto"/>
                  <w:jc w:val="center"/>
                  <w:rPr>
                    <w:rFonts w:asciiTheme="minorHAnsi" w:eastAsia="Times New Roman" w:hAnsiTheme="minorHAnsi" w:cstheme="minorHAnsi"/>
                    <w:b/>
                    <w:bCs/>
                    <w:lang w:eastAsia="tr-TR" w:bidi="ar-SA"/>
                  </w:rPr>
                </w:pPr>
                <w:r w:rsidRPr="000647C0">
                  <w:rPr>
                    <w:rFonts w:asciiTheme="minorHAnsi" w:eastAsia="Times New Roman" w:hAnsiTheme="minorHAnsi" w:cstheme="minorHAnsi"/>
                    <w:b/>
                    <w:bCs/>
                    <w:color w:val="000000"/>
                    <w:lang w:eastAsia="tr-TR" w:bidi="ar-SA"/>
                  </w:rPr>
                  <w:t>2016-2017</w:t>
                </w:r>
              </w:p>
            </w:tc>
          </w:tr>
          <w:tr w:rsidR="00B07D7E" w:rsidRPr="00DB5D45" w:rsidTr="000647C0">
            <w:trPr>
              <w:trHeight w:val="315"/>
              <w:jc w:val="center"/>
            </w:trPr>
            <w:tc>
              <w:tcPr>
                <w:tcW w:w="2141" w:type="dxa"/>
                <w:tcBorders>
                  <w:top w:val="nil"/>
                  <w:left w:val="single" w:sz="12" w:space="0" w:color="auto"/>
                  <w:bottom w:val="single" w:sz="8" w:space="0" w:color="auto"/>
                  <w:right w:val="single" w:sz="8" w:space="0" w:color="auto"/>
                </w:tcBorders>
                <w:shd w:val="clear" w:color="auto" w:fill="auto"/>
                <w:noWrap/>
                <w:vAlign w:val="bottom"/>
                <w:hideMark/>
              </w:tcPr>
              <w:p w:rsidR="00B07D7E" w:rsidRPr="000647C0" w:rsidRDefault="00B915B9" w:rsidP="00B07D7E">
                <w:pPr>
                  <w:spacing w:after="0" w:line="240" w:lineRule="auto"/>
                  <w:rPr>
                    <w:rFonts w:asciiTheme="minorHAnsi" w:eastAsia="Times New Roman" w:hAnsiTheme="minorHAnsi" w:cstheme="minorHAnsi"/>
                    <w:color w:val="000000"/>
                    <w:lang w:eastAsia="tr-TR" w:bidi="ar-SA"/>
                  </w:rPr>
                </w:pPr>
                <w:r>
                  <w:rPr>
                    <w:rFonts w:asciiTheme="minorHAnsi" w:eastAsia="Times New Roman" w:hAnsiTheme="minorHAnsi" w:cstheme="minorHAnsi"/>
                    <w:color w:val="000000"/>
                    <w:lang w:eastAsia="tr-TR" w:bidi="ar-SA"/>
                  </w:rPr>
                  <w:t>NATURAL GAS</w:t>
                </w:r>
              </w:p>
            </w:tc>
            <w:tc>
              <w:tcPr>
                <w:tcW w:w="1597"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88.244.574,12</w:t>
                </w:r>
              </w:p>
            </w:tc>
            <w:tc>
              <w:tcPr>
                <w:tcW w:w="897"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32,38</w:t>
                </w:r>
              </w:p>
            </w:tc>
            <w:tc>
              <w:tcPr>
                <w:tcW w:w="1639"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108.771.841,89</w:t>
                </w:r>
              </w:p>
            </w:tc>
            <w:tc>
              <w:tcPr>
                <w:tcW w:w="80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37,18</w:t>
                </w:r>
              </w:p>
            </w:tc>
            <w:tc>
              <w:tcPr>
                <w:tcW w:w="1401" w:type="dxa"/>
                <w:tcBorders>
                  <w:top w:val="nil"/>
                  <w:left w:val="nil"/>
                  <w:bottom w:val="single" w:sz="8" w:space="0" w:color="auto"/>
                  <w:right w:val="single" w:sz="12"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23,26</w:t>
                </w:r>
              </w:p>
            </w:tc>
          </w:tr>
          <w:tr w:rsidR="00B07D7E" w:rsidRPr="00DB5D45" w:rsidTr="000647C0">
            <w:trPr>
              <w:trHeight w:val="315"/>
              <w:jc w:val="center"/>
            </w:trPr>
            <w:tc>
              <w:tcPr>
                <w:tcW w:w="2141" w:type="dxa"/>
                <w:tcBorders>
                  <w:top w:val="nil"/>
                  <w:left w:val="single" w:sz="12" w:space="0" w:color="auto"/>
                  <w:bottom w:val="single" w:sz="8" w:space="0" w:color="auto"/>
                  <w:right w:val="single" w:sz="8" w:space="0" w:color="auto"/>
                </w:tcBorders>
                <w:shd w:val="clear" w:color="auto" w:fill="auto"/>
                <w:noWrap/>
                <w:vAlign w:val="bottom"/>
                <w:hideMark/>
              </w:tcPr>
              <w:p w:rsidR="00B07D7E" w:rsidRPr="000647C0" w:rsidRDefault="00B915B9" w:rsidP="00B07D7E">
                <w:pPr>
                  <w:spacing w:after="0" w:line="240" w:lineRule="auto"/>
                  <w:rPr>
                    <w:rFonts w:asciiTheme="minorHAnsi" w:eastAsia="Times New Roman" w:hAnsiTheme="minorHAnsi" w:cstheme="minorHAnsi"/>
                    <w:color w:val="000000"/>
                    <w:lang w:eastAsia="tr-TR" w:bidi="ar-SA"/>
                  </w:rPr>
                </w:pPr>
                <w:r>
                  <w:rPr>
                    <w:rFonts w:asciiTheme="minorHAnsi" w:eastAsia="Times New Roman" w:hAnsiTheme="minorHAnsi" w:cstheme="minorHAnsi"/>
                    <w:color w:val="000000"/>
                    <w:lang w:eastAsia="tr-TR" w:bidi="ar-SA"/>
                  </w:rPr>
                  <w:t>IMPORTED COAL</w:t>
                </w:r>
              </w:p>
            </w:tc>
            <w:tc>
              <w:tcPr>
                <w:tcW w:w="1597"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47.741.879,99</w:t>
                </w:r>
              </w:p>
            </w:tc>
            <w:tc>
              <w:tcPr>
                <w:tcW w:w="897"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17,52</w:t>
                </w:r>
              </w:p>
            </w:tc>
            <w:tc>
              <w:tcPr>
                <w:tcW w:w="1639"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51.172.215,19</w:t>
                </w:r>
              </w:p>
            </w:tc>
            <w:tc>
              <w:tcPr>
                <w:tcW w:w="80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17,49</w:t>
                </w:r>
              </w:p>
            </w:tc>
            <w:tc>
              <w:tcPr>
                <w:tcW w:w="1401" w:type="dxa"/>
                <w:tcBorders>
                  <w:top w:val="nil"/>
                  <w:left w:val="nil"/>
                  <w:bottom w:val="single" w:sz="8" w:space="0" w:color="auto"/>
                  <w:right w:val="single" w:sz="12"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7,19</w:t>
                </w:r>
              </w:p>
            </w:tc>
          </w:tr>
          <w:tr w:rsidR="00B07D7E" w:rsidRPr="00DB5D45" w:rsidTr="000647C0">
            <w:trPr>
              <w:trHeight w:val="315"/>
              <w:jc w:val="center"/>
            </w:trPr>
            <w:tc>
              <w:tcPr>
                <w:tcW w:w="2141" w:type="dxa"/>
                <w:tcBorders>
                  <w:top w:val="nil"/>
                  <w:left w:val="single" w:sz="12" w:space="0" w:color="auto"/>
                  <w:bottom w:val="single" w:sz="8" w:space="0" w:color="auto"/>
                  <w:right w:val="single" w:sz="8" w:space="0" w:color="auto"/>
                </w:tcBorders>
                <w:shd w:val="clear" w:color="auto" w:fill="auto"/>
                <w:noWrap/>
                <w:vAlign w:val="bottom"/>
                <w:hideMark/>
              </w:tcPr>
              <w:p w:rsidR="00B07D7E" w:rsidRPr="000647C0" w:rsidRDefault="00B915B9" w:rsidP="00B07D7E">
                <w:pPr>
                  <w:spacing w:after="0" w:line="240" w:lineRule="auto"/>
                  <w:rPr>
                    <w:rFonts w:asciiTheme="minorHAnsi" w:eastAsia="Times New Roman" w:hAnsiTheme="minorHAnsi" w:cstheme="minorHAnsi"/>
                    <w:color w:val="000000"/>
                    <w:lang w:eastAsia="tr-TR" w:bidi="ar-SA"/>
                  </w:rPr>
                </w:pPr>
                <w:r>
                  <w:rPr>
                    <w:rFonts w:asciiTheme="minorHAnsi" w:eastAsia="Times New Roman" w:hAnsiTheme="minorHAnsi" w:cstheme="minorHAnsi"/>
                    <w:color w:val="000000"/>
                    <w:lang w:eastAsia="tr-TR" w:bidi="ar-SA"/>
                  </w:rPr>
                  <w:t>HYDRO DAM</w:t>
                </w:r>
              </w:p>
            </w:tc>
            <w:tc>
              <w:tcPr>
                <w:tcW w:w="1597"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48.906.203,33</w:t>
                </w:r>
              </w:p>
            </w:tc>
            <w:tc>
              <w:tcPr>
                <w:tcW w:w="897"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17,94</w:t>
                </w:r>
              </w:p>
            </w:tc>
            <w:tc>
              <w:tcPr>
                <w:tcW w:w="1639"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41.278.222,47</w:t>
                </w:r>
              </w:p>
            </w:tc>
            <w:tc>
              <w:tcPr>
                <w:tcW w:w="80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14,11</w:t>
                </w:r>
              </w:p>
            </w:tc>
            <w:tc>
              <w:tcPr>
                <w:tcW w:w="1401" w:type="dxa"/>
                <w:tcBorders>
                  <w:top w:val="nil"/>
                  <w:left w:val="nil"/>
                  <w:bottom w:val="single" w:sz="8" w:space="0" w:color="auto"/>
                  <w:right w:val="single" w:sz="12"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-15,60</w:t>
                </w:r>
              </w:p>
            </w:tc>
          </w:tr>
          <w:tr w:rsidR="00B07D7E" w:rsidRPr="00DB5D45" w:rsidTr="000647C0">
            <w:trPr>
              <w:trHeight w:val="315"/>
              <w:jc w:val="center"/>
            </w:trPr>
            <w:tc>
              <w:tcPr>
                <w:tcW w:w="2141" w:type="dxa"/>
                <w:tcBorders>
                  <w:top w:val="nil"/>
                  <w:left w:val="single" w:sz="12" w:space="0" w:color="auto"/>
                  <w:bottom w:val="single" w:sz="8" w:space="0" w:color="auto"/>
                  <w:right w:val="single" w:sz="8" w:space="0" w:color="auto"/>
                </w:tcBorders>
                <w:shd w:val="clear" w:color="auto" w:fill="auto"/>
                <w:noWrap/>
                <w:vAlign w:val="bottom"/>
                <w:hideMark/>
              </w:tcPr>
              <w:p w:rsidR="00B07D7E" w:rsidRPr="000647C0" w:rsidRDefault="00B915B9" w:rsidP="00B07D7E">
                <w:pPr>
                  <w:spacing w:after="0" w:line="240" w:lineRule="auto"/>
                  <w:rPr>
                    <w:rFonts w:asciiTheme="minorHAnsi" w:eastAsia="Times New Roman" w:hAnsiTheme="minorHAnsi" w:cstheme="minorHAnsi"/>
                    <w:color w:val="000000"/>
                    <w:lang w:eastAsia="tr-TR" w:bidi="ar-SA"/>
                  </w:rPr>
                </w:pPr>
                <w:r>
                  <w:rPr>
                    <w:rFonts w:asciiTheme="minorHAnsi" w:eastAsia="Times New Roman" w:hAnsiTheme="minorHAnsi" w:cstheme="minorHAnsi"/>
                    <w:color w:val="000000"/>
                    <w:lang w:eastAsia="tr-TR" w:bidi="ar-SA"/>
                  </w:rPr>
                  <w:t>LIGNITE</w:t>
                </w:r>
              </w:p>
            </w:tc>
            <w:tc>
              <w:tcPr>
                <w:tcW w:w="1597"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38.543.567,01</w:t>
                </w:r>
              </w:p>
            </w:tc>
            <w:tc>
              <w:tcPr>
                <w:tcW w:w="897"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14,14</w:t>
                </w:r>
              </w:p>
            </w:tc>
            <w:tc>
              <w:tcPr>
                <w:tcW w:w="1639"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40.545.711,72</w:t>
                </w:r>
              </w:p>
            </w:tc>
            <w:tc>
              <w:tcPr>
                <w:tcW w:w="80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13,86</w:t>
                </w:r>
              </w:p>
            </w:tc>
            <w:tc>
              <w:tcPr>
                <w:tcW w:w="1401" w:type="dxa"/>
                <w:tcBorders>
                  <w:top w:val="nil"/>
                  <w:left w:val="nil"/>
                  <w:bottom w:val="single" w:sz="8" w:space="0" w:color="auto"/>
                  <w:right w:val="single" w:sz="12"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5,19</w:t>
                </w:r>
              </w:p>
            </w:tc>
          </w:tr>
          <w:tr w:rsidR="00B07D7E" w:rsidRPr="00DB5D45" w:rsidTr="000647C0">
            <w:trPr>
              <w:trHeight w:val="315"/>
              <w:jc w:val="center"/>
            </w:trPr>
            <w:tc>
              <w:tcPr>
                <w:tcW w:w="2141" w:type="dxa"/>
                <w:tcBorders>
                  <w:top w:val="nil"/>
                  <w:left w:val="single" w:sz="12" w:space="0" w:color="auto"/>
                  <w:bottom w:val="single" w:sz="8" w:space="0" w:color="auto"/>
                  <w:right w:val="single" w:sz="8" w:space="0" w:color="auto"/>
                </w:tcBorders>
                <w:shd w:val="clear" w:color="auto" w:fill="auto"/>
                <w:noWrap/>
                <w:vAlign w:val="bottom"/>
                <w:hideMark/>
              </w:tcPr>
              <w:p w:rsidR="00B07D7E" w:rsidRPr="000647C0" w:rsidRDefault="00B915B9" w:rsidP="00B07D7E">
                <w:pPr>
                  <w:spacing w:after="0" w:line="240" w:lineRule="auto"/>
                  <w:rPr>
                    <w:rFonts w:asciiTheme="minorHAnsi" w:eastAsia="Times New Roman" w:hAnsiTheme="minorHAnsi" w:cstheme="minorHAnsi"/>
                    <w:color w:val="000000"/>
                    <w:lang w:eastAsia="tr-TR" w:bidi="ar-SA"/>
                  </w:rPr>
                </w:pPr>
                <w:r>
                  <w:rPr>
                    <w:rFonts w:asciiTheme="minorHAnsi" w:eastAsia="Times New Roman" w:hAnsiTheme="minorHAnsi" w:cstheme="minorHAnsi"/>
                    <w:color w:val="000000"/>
                    <w:lang w:eastAsia="tr-TR" w:bidi="ar-SA"/>
                  </w:rPr>
                  <w:t>WIND</w:t>
                </w:r>
              </w:p>
            </w:tc>
            <w:tc>
              <w:tcPr>
                <w:tcW w:w="1597"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15.501.030,56</w:t>
                </w:r>
              </w:p>
            </w:tc>
            <w:tc>
              <w:tcPr>
                <w:tcW w:w="897"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5,69</w:t>
                </w:r>
              </w:p>
            </w:tc>
            <w:tc>
              <w:tcPr>
                <w:tcW w:w="1639"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17.859.858,19</w:t>
                </w:r>
              </w:p>
            </w:tc>
            <w:tc>
              <w:tcPr>
                <w:tcW w:w="80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6,10</w:t>
                </w:r>
              </w:p>
            </w:tc>
            <w:tc>
              <w:tcPr>
                <w:tcW w:w="1401" w:type="dxa"/>
                <w:tcBorders>
                  <w:top w:val="nil"/>
                  <w:left w:val="nil"/>
                  <w:bottom w:val="single" w:sz="8" w:space="0" w:color="auto"/>
                  <w:right w:val="single" w:sz="12"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15,22</w:t>
                </w:r>
              </w:p>
            </w:tc>
          </w:tr>
          <w:tr w:rsidR="00B07D7E" w:rsidRPr="00DB5D45" w:rsidTr="000647C0">
            <w:trPr>
              <w:trHeight w:val="315"/>
              <w:jc w:val="center"/>
            </w:trPr>
            <w:tc>
              <w:tcPr>
                <w:tcW w:w="2141" w:type="dxa"/>
                <w:tcBorders>
                  <w:top w:val="nil"/>
                  <w:left w:val="single" w:sz="12" w:space="0" w:color="auto"/>
                  <w:bottom w:val="single" w:sz="8" w:space="0" w:color="auto"/>
                  <w:right w:val="single" w:sz="8" w:space="0" w:color="auto"/>
                </w:tcBorders>
                <w:shd w:val="clear" w:color="auto" w:fill="auto"/>
                <w:noWrap/>
                <w:vAlign w:val="bottom"/>
                <w:hideMark/>
              </w:tcPr>
              <w:p w:rsidR="00B07D7E" w:rsidRPr="000647C0" w:rsidRDefault="00B915B9" w:rsidP="00B07D7E">
                <w:pPr>
                  <w:spacing w:after="0" w:line="240" w:lineRule="auto"/>
                  <w:rPr>
                    <w:rFonts w:asciiTheme="minorHAnsi" w:eastAsia="Times New Roman" w:hAnsiTheme="minorHAnsi" w:cstheme="minorHAnsi"/>
                    <w:color w:val="000000"/>
                    <w:lang w:eastAsia="tr-TR" w:bidi="ar-SA"/>
                  </w:rPr>
                </w:pPr>
                <w:r>
                  <w:rPr>
                    <w:rFonts w:asciiTheme="minorHAnsi" w:eastAsia="Times New Roman" w:hAnsiTheme="minorHAnsi" w:cstheme="minorHAnsi"/>
                    <w:color w:val="000000"/>
                    <w:lang w:eastAsia="tr-TR" w:bidi="ar-SA"/>
                  </w:rPr>
                  <w:t>RUN OF RIVER</w:t>
                </w:r>
              </w:p>
            </w:tc>
            <w:tc>
              <w:tcPr>
                <w:tcW w:w="1597"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18.396.857,05</w:t>
                </w:r>
              </w:p>
            </w:tc>
            <w:tc>
              <w:tcPr>
                <w:tcW w:w="897"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6,75</w:t>
                </w:r>
              </w:p>
            </w:tc>
            <w:tc>
              <w:tcPr>
                <w:tcW w:w="1639"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17.130.234,37</w:t>
                </w:r>
              </w:p>
            </w:tc>
            <w:tc>
              <w:tcPr>
                <w:tcW w:w="80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5,85</w:t>
                </w:r>
              </w:p>
            </w:tc>
            <w:tc>
              <w:tcPr>
                <w:tcW w:w="1401" w:type="dxa"/>
                <w:tcBorders>
                  <w:top w:val="nil"/>
                  <w:left w:val="nil"/>
                  <w:bottom w:val="single" w:sz="8" w:space="0" w:color="auto"/>
                  <w:right w:val="single" w:sz="12"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-6,88</w:t>
                </w:r>
              </w:p>
            </w:tc>
          </w:tr>
          <w:tr w:rsidR="00B07D7E" w:rsidRPr="00DB5D45" w:rsidTr="000647C0">
            <w:trPr>
              <w:trHeight w:val="315"/>
              <w:jc w:val="center"/>
            </w:trPr>
            <w:tc>
              <w:tcPr>
                <w:tcW w:w="2141" w:type="dxa"/>
                <w:tcBorders>
                  <w:top w:val="nil"/>
                  <w:left w:val="single" w:sz="12" w:space="0" w:color="auto"/>
                  <w:bottom w:val="single" w:sz="8" w:space="0" w:color="auto"/>
                  <w:right w:val="single" w:sz="8" w:space="0" w:color="auto"/>
                </w:tcBorders>
                <w:shd w:val="clear" w:color="auto" w:fill="auto"/>
                <w:noWrap/>
                <w:vAlign w:val="bottom"/>
                <w:hideMark/>
              </w:tcPr>
              <w:p w:rsidR="00B07D7E" w:rsidRPr="000647C0" w:rsidRDefault="00B915B9" w:rsidP="00B07D7E">
                <w:pPr>
                  <w:spacing w:after="0" w:line="240" w:lineRule="auto"/>
                  <w:rPr>
                    <w:rFonts w:asciiTheme="minorHAnsi" w:eastAsia="Times New Roman" w:hAnsiTheme="minorHAnsi" w:cstheme="minorHAnsi"/>
                    <w:color w:val="000000"/>
                    <w:lang w:eastAsia="tr-TR" w:bidi="ar-SA"/>
                  </w:rPr>
                </w:pPr>
                <w:r>
                  <w:rPr>
                    <w:rFonts w:asciiTheme="minorHAnsi" w:eastAsia="Times New Roman" w:hAnsiTheme="minorHAnsi" w:cstheme="minorHAnsi"/>
                    <w:color w:val="000000"/>
                    <w:lang w:eastAsia="tr-TR" w:bidi="ar-SA"/>
                  </w:rPr>
                  <w:t>GEOTHERMAL</w:t>
                </w:r>
              </w:p>
            </w:tc>
            <w:tc>
              <w:tcPr>
                <w:tcW w:w="1597"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4.818.523,69</w:t>
                </w:r>
              </w:p>
            </w:tc>
            <w:tc>
              <w:tcPr>
                <w:tcW w:w="897"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1,77</w:t>
                </w:r>
              </w:p>
            </w:tc>
            <w:tc>
              <w:tcPr>
                <w:tcW w:w="1639"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5.969.481,97</w:t>
                </w:r>
              </w:p>
            </w:tc>
            <w:tc>
              <w:tcPr>
                <w:tcW w:w="80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2,04</w:t>
                </w:r>
              </w:p>
            </w:tc>
            <w:tc>
              <w:tcPr>
                <w:tcW w:w="1401" w:type="dxa"/>
                <w:tcBorders>
                  <w:top w:val="nil"/>
                  <w:left w:val="nil"/>
                  <w:bottom w:val="single" w:sz="8" w:space="0" w:color="auto"/>
                  <w:right w:val="single" w:sz="12"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23,89</w:t>
                </w:r>
              </w:p>
            </w:tc>
          </w:tr>
          <w:tr w:rsidR="00B07D7E" w:rsidRPr="00DB5D45" w:rsidTr="000647C0">
            <w:trPr>
              <w:trHeight w:val="315"/>
              <w:jc w:val="center"/>
            </w:trPr>
            <w:tc>
              <w:tcPr>
                <w:tcW w:w="2141" w:type="dxa"/>
                <w:tcBorders>
                  <w:top w:val="nil"/>
                  <w:left w:val="single" w:sz="12" w:space="0" w:color="auto"/>
                  <w:bottom w:val="single" w:sz="8" w:space="0" w:color="auto"/>
                  <w:right w:val="single" w:sz="8" w:space="0" w:color="auto"/>
                </w:tcBorders>
                <w:shd w:val="clear" w:color="auto" w:fill="auto"/>
                <w:noWrap/>
                <w:vAlign w:val="bottom"/>
                <w:hideMark/>
              </w:tcPr>
              <w:p w:rsidR="00B07D7E" w:rsidRPr="000647C0" w:rsidRDefault="00B915B9" w:rsidP="00B07D7E">
                <w:pPr>
                  <w:spacing w:after="0" w:line="240" w:lineRule="auto"/>
                  <w:rPr>
                    <w:rFonts w:asciiTheme="minorHAnsi" w:eastAsia="Times New Roman" w:hAnsiTheme="minorHAnsi" w:cstheme="minorHAnsi"/>
                    <w:color w:val="000000"/>
                    <w:lang w:eastAsia="tr-TR" w:bidi="ar-SA"/>
                  </w:rPr>
                </w:pPr>
                <w:r>
                  <w:rPr>
                    <w:rFonts w:asciiTheme="minorHAnsi" w:eastAsia="Times New Roman" w:hAnsiTheme="minorHAnsi" w:cstheme="minorHAnsi"/>
                    <w:color w:val="000000"/>
                    <w:lang w:eastAsia="tr-TR" w:bidi="ar-SA"/>
                  </w:rPr>
                  <w:t>HARD COAL</w:t>
                </w:r>
              </w:p>
            </w:tc>
            <w:tc>
              <w:tcPr>
                <w:tcW w:w="1597"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3.292.613,86</w:t>
                </w:r>
              </w:p>
            </w:tc>
            <w:tc>
              <w:tcPr>
                <w:tcW w:w="897"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1,21</w:t>
                </w:r>
              </w:p>
            </w:tc>
            <w:tc>
              <w:tcPr>
                <w:tcW w:w="1639"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3.453.865,10</w:t>
                </w:r>
              </w:p>
            </w:tc>
            <w:tc>
              <w:tcPr>
                <w:tcW w:w="80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1,18</w:t>
                </w:r>
              </w:p>
            </w:tc>
            <w:tc>
              <w:tcPr>
                <w:tcW w:w="1401" w:type="dxa"/>
                <w:tcBorders>
                  <w:top w:val="nil"/>
                  <w:left w:val="nil"/>
                  <w:bottom w:val="single" w:sz="8" w:space="0" w:color="auto"/>
                  <w:right w:val="single" w:sz="12"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4,90</w:t>
                </w:r>
              </w:p>
            </w:tc>
          </w:tr>
          <w:tr w:rsidR="00B07D7E" w:rsidRPr="00DB5D45" w:rsidTr="000647C0">
            <w:trPr>
              <w:trHeight w:val="315"/>
              <w:jc w:val="center"/>
            </w:trPr>
            <w:tc>
              <w:tcPr>
                <w:tcW w:w="2141" w:type="dxa"/>
                <w:tcBorders>
                  <w:top w:val="nil"/>
                  <w:left w:val="single" w:sz="12" w:space="0" w:color="auto"/>
                  <w:bottom w:val="single" w:sz="8" w:space="0" w:color="auto"/>
                  <w:right w:val="single" w:sz="8" w:space="0" w:color="auto"/>
                </w:tcBorders>
                <w:shd w:val="clear" w:color="auto" w:fill="auto"/>
                <w:noWrap/>
                <w:vAlign w:val="bottom"/>
                <w:hideMark/>
              </w:tcPr>
              <w:p w:rsidR="00B07D7E" w:rsidRPr="000647C0" w:rsidRDefault="00B915B9" w:rsidP="00B07D7E">
                <w:pPr>
                  <w:spacing w:after="0" w:line="240" w:lineRule="auto"/>
                  <w:rPr>
                    <w:rFonts w:asciiTheme="minorHAnsi" w:eastAsia="Times New Roman" w:hAnsiTheme="minorHAnsi" w:cstheme="minorHAnsi"/>
                    <w:color w:val="000000"/>
                    <w:lang w:eastAsia="tr-TR" w:bidi="ar-SA"/>
                  </w:rPr>
                </w:pPr>
                <w:r>
                  <w:rPr>
                    <w:rFonts w:asciiTheme="minorHAnsi" w:eastAsia="Times New Roman" w:hAnsiTheme="minorHAnsi" w:cstheme="minorHAnsi"/>
                    <w:color w:val="000000"/>
                    <w:lang w:eastAsia="tr-TR" w:bidi="ar-SA"/>
                  </w:rPr>
                  <w:t>ASPHALTITE COAL</w:t>
                </w:r>
              </w:p>
            </w:tc>
            <w:tc>
              <w:tcPr>
                <w:tcW w:w="1597"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2.873.837,86</w:t>
                </w:r>
              </w:p>
            </w:tc>
            <w:tc>
              <w:tcPr>
                <w:tcW w:w="897"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1,05</w:t>
                </w:r>
              </w:p>
            </w:tc>
            <w:tc>
              <w:tcPr>
                <w:tcW w:w="1639"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2.394.637,82</w:t>
                </w:r>
              </w:p>
            </w:tc>
            <w:tc>
              <w:tcPr>
                <w:tcW w:w="80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0,82</w:t>
                </w:r>
              </w:p>
            </w:tc>
            <w:tc>
              <w:tcPr>
                <w:tcW w:w="1401" w:type="dxa"/>
                <w:tcBorders>
                  <w:top w:val="nil"/>
                  <w:left w:val="nil"/>
                  <w:bottom w:val="single" w:sz="8" w:space="0" w:color="auto"/>
                  <w:right w:val="single" w:sz="12"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-16,67</w:t>
                </w:r>
              </w:p>
            </w:tc>
          </w:tr>
          <w:tr w:rsidR="00B07D7E" w:rsidRPr="00DB5D45" w:rsidTr="000647C0">
            <w:trPr>
              <w:trHeight w:val="315"/>
              <w:jc w:val="center"/>
            </w:trPr>
            <w:tc>
              <w:tcPr>
                <w:tcW w:w="2141" w:type="dxa"/>
                <w:tcBorders>
                  <w:top w:val="nil"/>
                  <w:left w:val="single" w:sz="12" w:space="0" w:color="auto"/>
                  <w:bottom w:val="single" w:sz="8" w:space="0" w:color="auto"/>
                  <w:right w:val="single" w:sz="8" w:space="0" w:color="auto"/>
                </w:tcBorders>
                <w:shd w:val="clear" w:color="auto" w:fill="auto"/>
                <w:noWrap/>
                <w:vAlign w:val="bottom"/>
                <w:hideMark/>
              </w:tcPr>
              <w:p w:rsidR="00B07D7E" w:rsidRPr="000647C0" w:rsidRDefault="00B915B9" w:rsidP="00B07D7E">
                <w:pPr>
                  <w:spacing w:after="0" w:line="240" w:lineRule="auto"/>
                  <w:rPr>
                    <w:rFonts w:asciiTheme="minorHAnsi" w:eastAsia="Times New Roman" w:hAnsiTheme="minorHAnsi" w:cstheme="minorHAnsi"/>
                    <w:color w:val="000000"/>
                    <w:lang w:eastAsia="tr-TR" w:bidi="ar-SA"/>
                  </w:rPr>
                </w:pPr>
                <w:r>
                  <w:rPr>
                    <w:rFonts w:asciiTheme="minorHAnsi" w:eastAsia="Times New Roman" w:hAnsiTheme="minorHAnsi" w:cstheme="minorHAnsi"/>
                    <w:color w:val="000000"/>
                    <w:lang w:eastAsia="tr-TR" w:bidi="ar-SA"/>
                  </w:rPr>
                  <w:t>BIOMASS</w:t>
                </w:r>
              </w:p>
            </w:tc>
            <w:tc>
              <w:tcPr>
                <w:tcW w:w="1597"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1.590.695,39</w:t>
                </w:r>
              </w:p>
            </w:tc>
            <w:tc>
              <w:tcPr>
                <w:tcW w:w="897"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0,58</w:t>
                </w:r>
              </w:p>
            </w:tc>
            <w:tc>
              <w:tcPr>
                <w:tcW w:w="1639"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2.005.069,82</w:t>
                </w:r>
              </w:p>
            </w:tc>
            <w:tc>
              <w:tcPr>
                <w:tcW w:w="80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0,69</w:t>
                </w:r>
              </w:p>
            </w:tc>
            <w:tc>
              <w:tcPr>
                <w:tcW w:w="1401" w:type="dxa"/>
                <w:tcBorders>
                  <w:top w:val="nil"/>
                  <w:left w:val="nil"/>
                  <w:bottom w:val="single" w:sz="8" w:space="0" w:color="auto"/>
                  <w:right w:val="single" w:sz="12"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26,05</w:t>
                </w:r>
              </w:p>
            </w:tc>
          </w:tr>
          <w:tr w:rsidR="00B07D7E" w:rsidRPr="00DB5D45" w:rsidTr="000647C0">
            <w:trPr>
              <w:trHeight w:val="315"/>
              <w:jc w:val="center"/>
            </w:trPr>
            <w:tc>
              <w:tcPr>
                <w:tcW w:w="2141" w:type="dxa"/>
                <w:tcBorders>
                  <w:top w:val="nil"/>
                  <w:left w:val="single" w:sz="12" w:space="0" w:color="auto"/>
                  <w:bottom w:val="single" w:sz="8" w:space="0" w:color="auto"/>
                  <w:right w:val="single" w:sz="8" w:space="0" w:color="auto"/>
                </w:tcBorders>
                <w:shd w:val="clear" w:color="auto" w:fill="auto"/>
                <w:noWrap/>
                <w:vAlign w:val="bottom"/>
                <w:hideMark/>
              </w:tcPr>
              <w:p w:rsidR="00B07D7E" w:rsidRPr="000647C0" w:rsidRDefault="00B915B9" w:rsidP="00B07D7E">
                <w:pPr>
                  <w:spacing w:after="0" w:line="240" w:lineRule="auto"/>
                  <w:rPr>
                    <w:rFonts w:asciiTheme="minorHAnsi" w:eastAsia="Times New Roman" w:hAnsiTheme="minorHAnsi" w:cstheme="minorHAnsi"/>
                    <w:color w:val="000000"/>
                    <w:lang w:eastAsia="tr-TR" w:bidi="ar-SA"/>
                  </w:rPr>
                </w:pPr>
                <w:r>
                  <w:rPr>
                    <w:rFonts w:asciiTheme="minorHAnsi" w:eastAsia="Times New Roman" w:hAnsiTheme="minorHAnsi" w:cstheme="minorHAnsi"/>
                    <w:color w:val="000000"/>
                    <w:lang w:eastAsia="tr-TR" w:bidi="ar-SA"/>
                  </w:rPr>
                  <w:t>DIESEL</w:t>
                </w:r>
              </w:p>
            </w:tc>
            <w:tc>
              <w:tcPr>
                <w:tcW w:w="1597"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1.554.168,77</w:t>
                </w:r>
              </w:p>
            </w:tc>
            <w:tc>
              <w:tcPr>
                <w:tcW w:w="897"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0,57</w:t>
                </w:r>
              </w:p>
            </w:tc>
            <w:tc>
              <w:tcPr>
                <w:tcW w:w="1639"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1.008.826,40</w:t>
                </w:r>
              </w:p>
            </w:tc>
            <w:tc>
              <w:tcPr>
                <w:tcW w:w="80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0,34</w:t>
                </w:r>
              </w:p>
            </w:tc>
            <w:tc>
              <w:tcPr>
                <w:tcW w:w="1401" w:type="dxa"/>
                <w:tcBorders>
                  <w:top w:val="nil"/>
                  <w:left w:val="nil"/>
                  <w:bottom w:val="single" w:sz="8" w:space="0" w:color="auto"/>
                  <w:right w:val="single" w:sz="12"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-35,09</w:t>
                </w:r>
              </w:p>
            </w:tc>
          </w:tr>
          <w:tr w:rsidR="00B07D7E" w:rsidRPr="00DB5D45" w:rsidTr="000647C0">
            <w:trPr>
              <w:trHeight w:val="315"/>
              <w:jc w:val="center"/>
            </w:trPr>
            <w:tc>
              <w:tcPr>
                <w:tcW w:w="2141" w:type="dxa"/>
                <w:tcBorders>
                  <w:top w:val="nil"/>
                  <w:left w:val="single" w:sz="12" w:space="0" w:color="auto"/>
                  <w:bottom w:val="single" w:sz="8" w:space="0" w:color="auto"/>
                  <w:right w:val="single" w:sz="8" w:space="0" w:color="auto"/>
                </w:tcBorders>
                <w:shd w:val="clear" w:color="auto" w:fill="auto"/>
                <w:noWrap/>
                <w:vAlign w:val="bottom"/>
                <w:hideMark/>
              </w:tcPr>
              <w:p w:rsidR="00B07D7E" w:rsidRPr="000647C0" w:rsidRDefault="00B915B9" w:rsidP="00B07D7E">
                <w:pPr>
                  <w:spacing w:after="0" w:line="240" w:lineRule="auto"/>
                  <w:rPr>
                    <w:rFonts w:asciiTheme="minorHAnsi" w:eastAsia="Times New Roman" w:hAnsiTheme="minorHAnsi" w:cstheme="minorHAnsi"/>
                    <w:color w:val="000000"/>
                    <w:lang w:eastAsia="tr-TR" w:bidi="ar-SA"/>
                  </w:rPr>
                </w:pPr>
                <w:r>
                  <w:rPr>
                    <w:rFonts w:asciiTheme="minorHAnsi" w:eastAsia="Times New Roman" w:hAnsiTheme="minorHAnsi" w:cstheme="minorHAnsi"/>
                    <w:color w:val="000000"/>
                    <w:lang w:eastAsia="tr-TR" w:bidi="ar-SA"/>
                  </w:rPr>
                  <w:t>FUEL OIL</w:t>
                </w:r>
              </w:p>
            </w:tc>
            <w:tc>
              <w:tcPr>
                <w:tcW w:w="1597"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1.054.049,86</w:t>
                </w:r>
              </w:p>
            </w:tc>
            <w:tc>
              <w:tcPr>
                <w:tcW w:w="897"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0,39</w:t>
                </w:r>
              </w:p>
            </w:tc>
            <w:tc>
              <w:tcPr>
                <w:tcW w:w="1639"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957.859,46</w:t>
                </w:r>
              </w:p>
            </w:tc>
            <w:tc>
              <w:tcPr>
                <w:tcW w:w="80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0,33</w:t>
                </w:r>
              </w:p>
            </w:tc>
            <w:tc>
              <w:tcPr>
                <w:tcW w:w="1401" w:type="dxa"/>
                <w:tcBorders>
                  <w:top w:val="nil"/>
                  <w:left w:val="nil"/>
                  <w:bottom w:val="single" w:sz="8" w:space="0" w:color="auto"/>
                  <w:right w:val="single" w:sz="12"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-9,13</w:t>
                </w:r>
              </w:p>
            </w:tc>
          </w:tr>
          <w:tr w:rsidR="00B07D7E" w:rsidRPr="00DB5D45" w:rsidTr="000647C0">
            <w:trPr>
              <w:trHeight w:val="315"/>
              <w:jc w:val="center"/>
            </w:trPr>
            <w:tc>
              <w:tcPr>
                <w:tcW w:w="2141" w:type="dxa"/>
                <w:tcBorders>
                  <w:top w:val="nil"/>
                  <w:left w:val="single" w:sz="12" w:space="0" w:color="auto"/>
                  <w:bottom w:val="single" w:sz="8" w:space="0" w:color="auto"/>
                  <w:right w:val="single" w:sz="8" w:space="0" w:color="auto"/>
                </w:tcBorders>
                <w:shd w:val="clear" w:color="auto" w:fill="auto"/>
                <w:noWrap/>
                <w:vAlign w:val="bottom"/>
                <w:hideMark/>
              </w:tcPr>
              <w:p w:rsidR="00B07D7E" w:rsidRPr="000647C0" w:rsidRDefault="00B915B9" w:rsidP="00B07D7E">
                <w:pPr>
                  <w:spacing w:after="0" w:line="240" w:lineRule="auto"/>
                  <w:rPr>
                    <w:rFonts w:asciiTheme="minorHAnsi" w:eastAsia="Times New Roman" w:hAnsiTheme="minorHAnsi" w:cstheme="minorHAnsi"/>
                    <w:color w:val="000000"/>
                    <w:lang w:eastAsia="tr-TR" w:bidi="ar-SA"/>
                  </w:rPr>
                </w:pPr>
                <w:r>
                  <w:rPr>
                    <w:rFonts w:asciiTheme="minorHAnsi" w:eastAsia="Times New Roman" w:hAnsiTheme="minorHAnsi" w:cstheme="minorHAnsi"/>
                    <w:color w:val="000000"/>
                    <w:lang w:eastAsia="tr-TR" w:bidi="ar-SA"/>
                  </w:rPr>
                  <w:t>SOLAR</w:t>
                </w:r>
              </w:p>
            </w:tc>
            <w:tc>
              <w:tcPr>
                <w:tcW w:w="1597"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2.636,79</w:t>
                </w:r>
              </w:p>
            </w:tc>
            <w:tc>
              <w:tcPr>
                <w:tcW w:w="897"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0,00</w:t>
                </w:r>
              </w:p>
            </w:tc>
            <w:tc>
              <w:tcPr>
                <w:tcW w:w="1639"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24.557,68</w:t>
                </w:r>
              </w:p>
            </w:tc>
            <w:tc>
              <w:tcPr>
                <w:tcW w:w="80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0,01</w:t>
                </w:r>
              </w:p>
            </w:tc>
            <w:tc>
              <w:tcPr>
                <w:tcW w:w="1401" w:type="dxa"/>
                <w:tcBorders>
                  <w:top w:val="nil"/>
                  <w:left w:val="nil"/>
                  <w:bottom w:val="single" w:sz="8" w:space="0" w:color="auto"/>
                  <w:right w:val="single" w:sz="12"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831,35</w:t>
                </w:r>
              </w:p>
            </w:tc>
          </w:tr>
          <w:tr w:rsidR="00B07D7E" w:rsidRPr="00DB5D45" w:rsidTr="000647C0">
            <w:trPr>
              <w:trHeight w:val="315"/>
              <w:jc w:val="center"/>
            </w:trPr>
            <w:tc>
              <w:tcPr>
                <w:tcW w:w="2141" w:type="dxa"/>
                <w:tcBorders>
                  <w:top w:val="nil"/>
                  <w:left w:val="single" w:sz="12" w:space="0" w:color="auto"/>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LNG</w:t>
                </w:r>
              </w:p>
            </w:tc>
            <w:tc>
              <w:tcPr>
                <w:tcW w:w="1597"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42.988,21</w:t>
                </w:r>
              </w:p>
            </w:tc>
            <w:tc>
              <w:tcPr>
                <w:tcW w:w="897"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0,02</w:t>
                </w:r>
              </w:p>
            </w:tc>
            <w:tc>
              <w:tcPr>
                <w:tcW w:w="1639"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2.196,00</w:t>
                </w:r>
              </w:p>
            </w:tc>
            <w:tc>
              <w:tcPr>
                <w:tcW w:w="800" w:type="dxa"/>
                <w:tcBorders>
                  <w:top w:val="nil"/>
                  <w:left w:val="nil"/>
                  <w:bottom w:val="single" w:sz="8" w:space="0" w:color="auto"/>
                  <w:right w:val="single" w:sz="8"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0,00</w:t>
                </w:r>
              </w:p>
            </w:tc>
            <w:tc>
              <w:tcPr>
                <w:tcW w:w="1401" w:type="dxa"/>
                <w:tcBorders>
                  <w:top w:val="nil"/>
                  <w:left w:val="nil"/>
                  <w:bottom w:val="single" w:sz="8" w:space="0" w:color="auto"/>
                  <w:right w:val="single" w:sz="12"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-94,89</w:t>
                </w:r>
              </w:p>
            </w:tc>
          </w:tr>
          <w:tr w:rsidR="00B07D7E" w:rsidRPr="00DB5D45" w:rsidTr="000647C0">
            <w:trPr>
              <w:trHeight w:val="315"/>
              <w:jc w:val="center"/>
            </w:trPr>
            <w:tc>
              <w:tcPr>
                <w:tcW w:w="2141" w:type="dxa"/>
                <w:tcBorders>
                  <w:top w:val="nil"/>
                  <w:left w:val="single" w:sz="12" w:space="0" w:color="auto"/>
                  <w:bottom w:val="single" w:sz="12" w:space="0" w:color="auto"/>
                  <w:right w:val="single" w:sz="8" w:space="0" w:color="auto"/>
                </w:tcBorders>
                <w:shd w:val="clear" w:color="auto" w:fill="auto"/>
                <w:noWrap/>
                <w:vAlign w:val="bottom"/>
                <w:hideMark/>
              </w:tcPr>
              <w:p w:rsidR="00B07D7E" w:rsidRPr="000647C0" w:rsidRDefault="00EB6F07" w:rsidP="00B07D7E">
                <w:pPr>
                  <w:spacing w:after="0" w:line="240" w:lineRule="auto"/>
                  <w:rPr>
                    <w:rFonts w:asciiTheme="minorHAnsi" w:eastAsia="Times New Roman" w:hAnsiTheme="minorHAnsi" w:cstheme="minorHAnsi"/>
                    <w:b/>
                    <w:bCs/>
                    <w:color w:val="000000"/>
                    <w:lang w:eastAsia="tr-TR" w:bidi="ar-SA"/>
                  </w:rPr>
                </w:pPr>
                <w:r>
                  <w:rPr>
                    <w:rFonts w:asciiTheme="minorHAnsi" w:eastAsia="Times New Roman" w:hAnsiTheme="minorHAnsi" w:cstheme="minorHAnsi"/>
                    <w:b/>
                    <w:bCs/>
                    <w:color w:val="000000"/>
                    <w:lang w:eastAsia="tr-TR" w:bidi="ar-SA"/>
                  </w:rPr>
                  <w:t>Total</w:t>
                </w:r>
              </w:p>
            </w:tc>
            <w:tc>
              <w:tcPr>
                <w:tcW w:w="1597" w:type="dxa"/>
                <w:tcBorders>
                  <w:top w:val="nil"/>
                  <w:left w:val="nil"/>
                  <w:bottom w:val="single" w:sz="12"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272.563.626,49</w:t>
                </w:r>
              </w:p>
            </w:tc>
            <w:tc>
              <w:tcPr>
                <w:tcW w:w="897" w:type="dxa"/>
                <w:tcBorders>
                  <w:top w:val="nil"/>
                  <w:left w:val="nil"/>
                  <w:bottom w:val="single" w:sz="12" w:space="0" w:color="auto"/>
                  <w:right w:val="single" w:sz="8" w:space="0" w:color="auto"/>
                </w:tcBorders>
                <w:shd w:val="clear" w:color="auto" w:fill="auto"/>
                <w:noWrap/>
                <w:vAlign w:val="bottom"/>
                <w:hideMark/>
              </w:tcPr>
              <w:p w:rsidR="00B07D7E" w:rsidRPr="000647C0" w:rsidRDefault="006261F5" w:rsidP="00B07D7E">
                <w:pPr>
                  <w:spacing w:after="0" w:line="240" w:lineRule="auto"/>
                  <w:jc w:val="center"/>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100,00</w:t>
                </w:r>
                <w:r w:rsidR="00B07D7E" w:rsidRPr="000647C0">
                  <w:rPr>
                    <w:rFonts w:asciiTheme="minorHAnsi" w:eastAsia="Times New Roman" w:hAnsiTheme="minorHAnsi" w:cstheme="minorHAnsi"/>
                    <w:b/>
                    <w:bCs/>
                    <w:color w:val="000000"/>
                    <w:lang w:eastAsia="tr-TR" w:bidi="ar-SA"/>
                  </w:rPr>
                  <w:t> </w:t>
                </w:r>
              </w:p>
            </w:tc>
            <w:tc>
              <w:tcPr>
                <w:tcW w:w="1639" w:type="dxa"/>
                <w:tcBorders>
                  <w:top w:val="nil"/>
                  <w:left w:val="nil"/>
                  <w:bottom w:val="single" w:sz="12" w:space="0" w:color="auto"/>
                  <w:right w:val="single" w:sz="8" w:space="0" w:color="auto"/>
                </w:tcBorders>
                <w:shd w:val="clear" w:color="auto" w:fill="auto"/>
                <w:noWrap/>
                <w:vAlign w:val="bottom"/>
                <w:hideMark/>
              </w:tcPr>
              <w:p w:rsidR="00B07D7E" w:rsidRPr="000647C0" w:rsidRDefault="00B07D7E" w:rsidP="00B07D7E">
                <w:pPr>
                  <w:spacing w:after="0" w:line="240" w:lineRule="auto"/>
                  <w:jc w:val="right"/>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292.574.578,09</w:t>
                </w:r>
              </w:p>
            </w:tc>
            <w:tc>
              <w:tcPr>
                <w:tcW w:w="800" w:type="dxa"/>
                <w:tcBorders>
                  <w:top w:val="nil"/>
                  <w:left w:val="nil"/>
                  <w:bottom w:val="single" w:sz="12" w:space="0" w:color="auto"/>
                  <w:right w:val="single" w:sz="8" w:space="0" w:color="auto"/>
                </w:tcBorders>
                <w:shd w:val="clear" w:color="auto" w:fill="auto"/>
                <w:noWrap/>
                <w:vAlign w:val="bottom"/>
                <w:hideMark/>
              </w:tcPr>
              <w:p w:rsidR="00B07D7E" w:rsidRPr="000647C0" w:rsidRDefault="006261F5" w:rsidP="00B07D7E">
                <w:pPr>
                  <w:spacing w:after="0" w:line="240" w:lineRule="auto"/>
                  <w:jc w:val="center"/>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100,00</w:t>
                </w:r>
                <w:r w:rsidR="00B07D7E" w:rsidRPr="000647C0">
                  <w:rPr>
                    <w:rFonts w:asciiTheme="minorHAnsi" w:eastAsia="Times New Roman" w:hAnsiTheme="minorHAnsi" w:cstheme="minorHAnsi"/>
                    <w:b/>
                    <w:bCs/>
                    <w:color w:val="000000"/>
                    <w:lang w:eastAsia="tr-TR" w:bidi="ar-SA"/>
                  </w:rPr>
                  <w:t> </w:t>
                </w:r>
              </w:p>
            </w:tc>
            <w:tc>
              <w:tcPr>
                <w:tcW w:w="1401" w:type="dxa"/>
                <w:tcBorders>
                  <w:top w:val="nil"/>
                  <w:left w:val="nil"/>
                  <w:bottom w:val="single" w:sz="8" w:space="0" w:color="auto"/>
                  <w:right w:val="single" w:sz="12" w:space="0" w:color="auto"/>
                </w:tcBorders>
                <w:shd w:val="clear" w:color="auto" w:fill="auto"/>
                <w:noWrap/>
                <w:vAlign w:val="bottom"/>
                <w:hideMark/>
              </w:tcPr>
              <w:p w:rsidR="00B07D7E" w:rsidRPr="000647C0" w:rsidRDefault="00B07D7E" w:rsidP="00B07D7E">
                <w:pPr>
                  <w:spacing w:after="0" w:line="240" w:lineRule="auto"/>
                  <w:jc w:val="center"/>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7,34</w:t>
                </w:r>
              </w:p>
            </w:tc>
          </w:tr>
          <w:bookmarkEnd w:id="0"/>
        </w:tbl>
        <w:p w:rsidR="00B07D7E" w:rsidRPr="00DB5D45" w:rsidRDefault="00B07D7E" w:rsidP="00B07D7E">
          <w:pPr>
            <w:pStyle w:val="ListParagraph"/>
            <w:spacing w:after="120" w:line="240" w:lineRule="auto"/>
            <w:ind w:left="1440"/>
            <w:jc w:val="both"/>
            <w:rPr>
              <w:rFonts w:asciiTheme="minorHAnsi" w:hAnsiTheme="minorHAnsi" w:cstheme="minorHAnsi"/>
              <w:bCs/>
              <w:sz w:val="24"/>
              <w:szCs w:val="24"/>
            </w:rPr>
          </w:pPr>
        </w:p>
        <w:p w:rsidR="00B96FD2" w:rsidRPr="00DB5D45" w:rsidRDefault="00B96FD2" w:rsidP="00B07D7E">
          <w:pPr>
            <w:pStyle w:val="ListParagraph"/>
            <w:spacing w:after="120" w:line="240" w:lineRule="auto"/>
            <w:ind w:left="1440"/>
            <w:jc w:val="both"/>
            <w:rPr>
              <w:rFonts w:asciiTheme="minorHAnsi" w:hAnsiTheme="minorHAnsi" w:cstheme="minorHAnsi"/>
              <w:bCs/>
              <w:sz w:val="24"/>
              <w:szCs w:val="24"/>
            </w:rPr>
          </w:pPr>
        </w:p>
        <w:p w:rsidR="00DE7526" w:rsidRPr="00524F10" w:rsidRDefault="00DE7526" w:rsidP="00DE7526">
          <w:pPr>
            <w:pStyle w:val="ListParagraph"/>
            <w:numPr>
              <w:ilvl w:val="1"/>
              <w:numId w:val="20"/>
            </w:numPr>
            <w:jc w:val="both"/>
            <w:rPr>
              <w:rFonts w:asciiTheme="minorHAnsi" w:hAnsiTheme="minorHAnsi" w:cstheme="minorHAnsi"/>
              <w:bCs/>
              <w:sz w:val="24"/>
              <w:szCs w:val="24"/>
            </w:rPr>
          </w:pPr>
          <w:r w:rsidRPr="00524F10">
            <w:rPr>
              <w:rFonts w:asciiTheme="minorHAnsi" w:hAnsiTheme="minorHAnsi" w:cstheme="minorHAnsi"/>
              <w:bCs/>
              <w:sz w:val="24"/>
              <w:szCs w:val="24"/>
            </w:rPr>
            <w:t>The share of renewable energy sources (including hydraulic) within the installed capacity was 28,80% in 2017, while it was 32,73% in 2016. The ratio of total thermal installed capacity was 71,20% in 2017, while it was 67,27% in 2016.</w:t>
          </w:r>
        </w:p>
        <w:p w:rsidR="00B96FD2" w:rsidRPr="00524F10" w:rsidRDefault="00B96FD2" w:rsidP="00DE7526">
          <w:pPr>
            <w:spacing w:after="120" w:line="240" w:lineRule="auto"/>
            <w:jc w:val="both"/>
            <w:rPr>
              <w:rFonts w:asciiTheme="minorHAnsi" w:hAnsiTheme="minorHAnsi" w:cstheme="minorHAnsi"/>
              <w:bCs/>
              <w:sz w:val="24"/>
              <w:szCs w:val="24"/>
            </w:rPr>
          </w:pPr>
        </w:p>
        <w:p w:rsidR="001C1731" w:rsidRPr="00524F10" w:rsidRDefault="00DE7526" w:rsidP="001C1731">
          <w:pPr>
            <w:pStyle w:val="ListParagraph"/>
            <w:numPr>
              <w:ilvl w:val="1"/>
              <w:numId w:val="20"/>
            </w:numPr>
            <w:spacing w:after="120" w:line="240" w:lineRule="auto"/>
            <w:jc w:val="both"/>
            <w:rPr>
              <w:rFonts w:asciiTheme="minorHAnsi" w:hAnsiTheme="minorHAnsi" w:cstheme="minorHAnsi"/>
              <w:bCs/>
              <w:sz w:val="24"/>
              <w:szCs w:val="24"/>
            </w:rPr>
          </w:pPr>
          <w:r w:rsidRPr="00524F10">
            <w:rPr>
              <w:rFonts w:asciiTheme="minorHAnsi" w:hAnsiTheme="minorHAnsi" w:cstheme="minorHAnsi"/>
              <w:bCs/>
              <w:sz w:val="24"/>
              <w:szCs w:val="24"/>
            </w:rPr>
            <w:t>The amount of consumption reached to 292.003,54 GWh in 2017</w:t>
          </w:r>
          <w:r w:rsidR="00524F10" w:rsidRPr="00524F10">
            <w:rPr>
              <w:rFonts w:asciiTheme="minorHAnsi" w:hAnsiTheme="minorHAnsi" w:cstheme="minorHAnsi"/>
              <w:bCs/>
              <w:sz w:val="24"/>
              <w:szCs w:val="24"/>
            </w:rPr>
            <w:t xml:space="preserve"> which</w:t>
          </w:r>
          <w:r w:rsidRPr="00524F10">
            <w:rPr>
              <w:rFonts w:asciiTheme="minorHAnsi" w:hAnsiTheme="minorHAnsi" w:cstheme="minorHAnsi"/>
              <w:bCs/>
              <w:sz w:val="24"/>
              <w:szCs w:val="24"/>
            </w:rPr>
            <w:t xml:space="preserve"> inc</w:t>
          </w:r>
          <w:r w:rsidR="00524F10" w:rsidRPr="00524F10">
            <w:rPr>
              <w:rFonts w:asciiTheme="minorHAnsi" w:hAnsiTheme="minorHAnsi" w:cstheme="minorHAnsi"/>
              <w:bCs/>
              <w:sz w:val="24"/>
              <w:szCs w:val="24"/>
            </w:rPr>
            <w:t>reased</w:t>
          </w:r>
          <w:r w:rsidRPr="00524F10">
            <w:rPr>
              <w:rFonts w:asciiTheme="minorHAnsi" w:hAnsiTheme="minorHAnsi" w:cstheme="minorHAnsi"/>
              <w:bCs/>
              <w:sz w:val="24"/>
              <w:szCs w:val="24"/>
            </w:rPr>
            <w:t xml:space="preserve"> by 5,22% compared to 2016.</w:t>
          </w:r>
        </w:p>
        <w:p w:rsidR="001C1731" w:rsidRPr="00DB5D45" w:rsidRDefault="001C1731" w:rsidP="001C1731">
          <w:pPr>
            <w:pStyle w:val="ListParagraph"/>
            <w:spacing w:after="120" w:line="240" w:lineRule="auto"/>
            <w:ind w:left="1440"/>
            <w:jc w:val="both"/>
            <w:rPr>
              <w:rFonts w:asciiTheme="minorHAnsi" w:hAnsiTheme="minorHAnsi" w:cstheme="minorHAnsi"/>
              <w:bCs/>
              <w:sz w:val="24"/>
              <w:szCs w:val="24"/>
            </w:rPr>
          </w:pPr>
        </w:p>
        <w:p w:rsidR="001C1731" w:rsidRPr="00DB5D45" w:rsidRDefault="001C1731" w:rsidP="001C1731">
          <w:pPr>
            <w:pStyle w:val="ListParagraph"/>
            <w:rPr>
              <w:rFonts w:asciiTheme="minorHAnsi" w:hAnsiTheme="minorHAnsi" w:cstheme="minorHAnsi"/>
              <w:bCs/>
              <w:sz w:val="24"/>
              <w:szCs w:val="24"/>
            </w:rPr>
          </w:pPr>
        </w:p>
        <w:p w:rsidR="001C1731" w:rsidRPr="00DB5D45" w:rsidRDefault="001C1731" w:rsidP="001C1731">
          <w:pPr>
            <w:pStyle w:val="ListParagraph"/>
            <w:rPr>
              <w:rFonts w:asciiTheme="minorHAnsi" w:hAnsiTheme="minorHAnsi" w:cstheme="minorHAnsi"/>
              <w:bCs/>
              <w:sz w:val="24"/>
              <w:szCs w:val="24"/>
            </w:rPr>
          </w:pPr>
        </w:p>
        <w:p w:rsidR="001C1731" w:rsidRPr="00DB5D45" w:rsidRDefault="00DE7526" w:rsidP="001C1731">
          <w:pPr>
            <w:pStyle w:val="ListParagraph"/>
            <w:numPr>
              <w:ilvl w:val="0"/>
              <w:numId w:val="20"/>
            </w:numPr>
            <w:spacing w:after="120" w:line="240" w:lineRule="auto"/>
            <w:jc w:val="both"/>
            <w:rPr>
              <w:rFonts w:asciiTheme="minorHAnsi" w:hAnsiTheme="minorHAnsi" w:cstheme="minorHAnsi"/>
              <w:b/>
              <w:bCs/>
              <w:sz w:val="24"/>
              <w:szCs w:val="24"/>
            </w:rPr>
          </w:pPr>
          <w:r>
            <w:rPr>
              <w:rFonts w:asciiTheme="minorHAnsi" w:hAnsiTheme="minorHAnsi" w:cstheme="minorHAnsi"/>
              <w:b/>
              <w:bCs/>
              <w:sz w:val="24"/>
              <w:szCs w:val="24"/>
            </w:rPr>
            <w:t>Unlicensed Generation</w:t>
          </w:r>
        </w:p>
        <w:p w:rsidR="001C1731" w:rsidRPr="00DB5D45" w:rsidRDefault="001C1731" w:rsidP="001C1731">
          <w:pPr>
            <w:pStyle w:val="ListParagraph"/>
            <w:spacing w:after="120" w:line="240" w:lineRule="auto"/>
            <w:jc w:val="both"/>
            <w:rPr>
              <w:rFonts w:asciiTheme="minorHAnsi" w:hAnsiTheme="minorHAnsi" w:cstheme="minorHAnsi"/>
              <w:b/>
              <w:bCs/>
              <w:sz w:val="24"/>
              <w:szCs w:val="24"/>
            </w:rPr>
          </w:pPr>
        </w:p>
        <w:p w:rsidR="00DE7526" w:rsidRPr="001C77FE" w:rsidRDefault="00DE7526" w:rsidP="00DE7526">
          <w:pPr>
            <w:pStyle w:val="ListParagraph"/>
            <w:numPr>
              <w:ilvl w:val="1"/>
              <w:numId w:val="20"/>
            </w:numPr>
            <w:spacing w:after="120" w:line="240" w:lineRule="auto"/>
            <w:jc w:val="both"/>
            <w:rPr>
              <w:rFonts w:asciiTheme="minorHAnsi" w:hAnsiTheme="minorHAnsi" w:cstheme="minorHAnsi"/>
              <w:bCs/>
              <w:sz w:val="24"/>
              <w:szCs w:val="24"/>
            </w:rPr>
          </w:pPr>
          <w:r>
            <w:rPr>
              <w:rFonts w:asciiTheme="minorHAnsi" w:hAnsiTheme="minorHAnsi" w:cstheme="minorHAnsi"/>
              <w:bCs/>
              <w:sz w:val="24"/>
              <w:szCs w:val="24"/>
            </w:rPr>
            <w:t>In 2017</w:t>
          </w:r>
          <w:r w:rsidRPr="001C77FE">
            <w:rPr>
              <w:rFonts w:asciiTheme="minorHAnsi" w:hAnsiTheme="minorHAnsi" w:cstheme="minorHAnsi"/>
              <w:bCs/>
              <w:sz w:val="24"/>
              <w:szCs w:val="24"/>
            </w:rPr>
            <w:t xml:space="preserve">, unlicensed installed capacity </w:t>
          </w:r>
          <w:r>
            <w:rPr>
              <w:rFonts w:asciiTheme="minorHAnsi" w:hAnsiTheme="minorHAnsi" w:cstheme="minorHAnsi"/>
              <w:bCs/>
              <w:sz w:val="24"/>
              <w:szCs w:val="24"/>
            </w:rPr>
            <w:t xml:space="preserve">reached to </w:t>
          </w:r>
          <w:r w:rsidRPr="00DB5D45">
            <w:rPr>
              <w:rFonts w:asciiTheme="minorHAnsi" w:hAnsiTheme="minorHAnsi" w:cstheme="minorHAnsi"/>
              <w:bCs/>
              <w:sz w:val="24"/>
              <w:szCs w:val="24"/>
            </w:rPr>
            <w:t xml:space="preserve">3.173,32 MW </w:t>
          </w:r>
          <w:r>
            <w:rPr>
              <w:rFonts w:asciiTheme="minorHAnsi" w:hAnsiTheme="minorHAnsi" w:cstheme="minorHAnsi"/>
              <w:bCs/>
              <w:sz w:val="24"/>
              <w:szCs w:val="24"/>
            </w:rPr>
            <w:t xml:space="preserve">increasing by </w:t>
          </w:r>
          <w:r w:rsidRPr="00DB5D45">
            <w:rPr>
              <w:rFonts w:asciiTheme="minorHAnsi" w:hAnsiTheme="minorHAnsi" w:cstheme="minorHAnsi"/>
              <w:bCs/>
              <w:sz w:val="24"/>
              <w:szCs w:val="24"/>
            </w:rPr>
            <w:t xml:space="preserve">202,74 </w:t>
          </w:r>
          <w:r w:rsidRPr="001C77FE">
            <w:rPr>
              <w:rFonts w:asciiTheme="minorHAnsi" w:hAnsiTheme="minorHAnsi" w:cstheme="minorHAnsi"/>
              <w:bCs/>
              <w:sz w:val="24"/>
              <w:szCs w:val="24"/>
            </w:rPr>
            <w:t xml:space="preserve">% compared to </w:t>
          </w:r>
          <w:r>
            <w:rPr>
              <w:rFonts w:asciiTheme="minorHAnsi" w:hAnsiTheme="minorHAnsi" w:cstheme="minorHAnsi"/>
              <w:bCs/>
              <w:sz w:val="24"/>
              <w:szCs w:val="24"/>
            </w:rPr>
            <w:t xml:space="preserve">previous year. </w:t>
          </w:r>
          <w:r w:rsidRPr="00DB5D45">
            <w:rPr>
              <w:rFonts w:asciiTheme="minorHAnsi" w:hAnsiTheme="minorHAnsi" w:cstheme="minorHAnsi"/>
              <w:bCs/>
              <w:sz w:val="24"/>
              <w:szCs w:val="24"/>
            </w:rPr>
            <w:t>93,87</w:t>
          </w:r>
          <w:r w:rsidRPr="001C77FE">
            <w:rPr>
              <w:rFonts w:asciiTheme="minorHAnsi" w:hAnsiTheme="minorHAnsi" w:cstheme="minorHAnsi"/>
              <w:bCs/>
              <w:sz w:val="24"/>
              <w:szCs w:val="24"/>
            </w:rPr>
            <w:t>% of this amount was obtained from solar (photovoltaic) energy.</w:t>
          </w:r>
        </w:p>
        <w:p w:rsidR="001C1731" w:rsidRPr="00DB5D45" w:rsidRDefault="001C1731" w:rsidP="00DE7526">
          <w:pPr>
            <w:pStyle w:val="ListParagraph"/>
            <w:spacing w:after="120" w:line="240" w:lineRule="auto"/>
            <w:ind w:left="1440"/>
            <w:jc w:val="both"/>
            <w:rPr>
              <w:rFonts w:asciiTheme="minorHAnsi" w:hAnsiTheme="minorHAnsi" w:cstheme="minorHAnsi"/>
              <w:bCs/>
              <w:sz w:val="24"/>
              <w:szCs w:val="24"/>
            </w:rPr>
          </w:pPr>
        </w:p>
        <w:p w:rsidR="00B96FD2" w:rsidRPr="00DE7526" w:rsidRDefault="00B96FD2" w:rsidP="00DE7526">
          <w:pPr>
            <w:spacing w:after="120" w:line="240" w:lineRule="auto"/>
            <w:jc w:val="both"/>
            <w:rPr>
              <w:rFonts w:asciiTheme="minorHAnsi" w:hAnsiTheme="minorHAnsi" w:cstheme="minorHAnsi"/>
              <w:bCs/>
              <w:sz w:val="24"/>
              <w:szCs w:val="24"/>
            </w:rPr>
          </w:pPr>
        </w:p>
        <w:p w:rsidR="00DE7526" w:rsidRPr="00D75508" w:rsidRDefault="00DE7526" w:rsidP="00DE7526">
          <w:pPr>
            <w:pStyle w:val="ListParagraph"/>
            <w:numPr>
              <w:ilvl w:val="1"/>
              <w:numId w:val="20"/>
            </w:numPr>
            <w:spacing w:after="120" w:line="240" w:lineRule="auto"/>
            <w:jc w:val="both"/>
            <w:rPr>
              <w:rFonts w:asciiTheme="minorHAnsi" w:hAnsiTheme="minorHAnsi" w:cstheme="minorHAnsi"/>
              <w:bCs/>
              <w:sz w:val="24"/>
              <w:szCs w:val="24"/>
            </w:rPr>
          </w:pPr>
          <w:r w:rsidRPr="00D75508">
            <w:rPr>
              <w:rFonts w:asciiTheme="minorHAnsi" w:hAnsiTheme="minorHAnsi" w:cstheme="minorHAnsi"/>
              <w:bCs/>
              <w:sz w:val="24"/>
              <w:szCs w:val="24"/>
            </w:rPr>
            <w:t xml:space="preserve">In 2016-2017, </w:t>
          </w:r>
          <w:r>
            <w:rPr>
              <w:rFonts w:asciiTheme="minorHAnsi" w:hAnsiTheme="minorHAnsi" w:cstheme="minorHAnsi"/>
              <w:bCs/>
              <w:sz w:val="24"/>
              <w:szCs w:val="24"/>
            </w:rPr>
            <w:t>un</w:t>
          </w:r>
          <w:r w:rsidRPr="00D75508">
            <w:rPr>
              <w:rFonts w:asciiTheme="minorHAnsi" w:hAnsiTheme="minorHAnsi" w:cstheme="minorHAnsi"/>
              <w:bCs/>
              <w:sz w:val="24"/>
              <w:szCs w:val="24"/>
            </w:rPr>
            <w:t xml:space="preserve">licensed </w:t>
          </w:r>
          <w:r>
            <w:rPr>
              <w:rFonts w:asciiTheme="minorHAnsi" w:hAnsiTheme="minorHAnsi" w:cstheme="minorHAnsi"/>
              <w:bCs/>
              <w:sz w:val="24"/>
              <w:szCs w:val="24"/>
            </w:rPr>
            <w:t>installed capacity according to resource type is given below:</w:t>
          </w:r>
        </w:p>
        <w:p w:rsidR="000647C0" w:rsidRPr="00DB5D45" w:rsidRDefault="000647C0" w:rsidP="000647C0">
          <w:pPr>
            <w:pStyle w:val="ListParagraph"/>
            <w:spacing w:after="120" w:line="240" w:lineRule="auto"/>
            <w:ind w:left="1440"/>
            <w:jc w:val="both"/>
            <w:rPr>
              <w:rFonts w:asciiTheme="minorHAnsi" w:hAnsiTheme="minorHAnsi" w:cstheme="minorHAnsi"/>
              <w:bCs/>
              <w:sz w:val="24"/>
              <w:szCs w:val="24"/>
            </w:rPr>
          </w:pPr>
        </w:p>
        <w:tbl>
          <w:tblPr>
            <w:tblW w:w="7726" w:type="dxa"/>
            <w:jc w:val="center"/>
            <w:tblCellMar>
              <w:left w:w="70" w:type="dxa"/>
              <w:right w:w="70" w:type="dxa"/>
            </w:tblCellMar>
            <w:tblLook w:val="04A0" w:firstRow="1" w:lastRow="0" w:firstColumn="1" w:lastColumn="0" w:noHBand="0" w:noVBand="1"/>
          </w:tblPr>
          <w:tblGrid>
            <w:gridCol w:w="2551"/>
            <w:gridCol w:w="1701"/>
            <w:gridCol w:w="851"/>
            <w:gridCol w:w="1701"/>
            <w:gridCol w:w="922"/>
          </w:tblGrid>
          <w:tr w:rsidR="006261F5" w:rsidRPr="00DB5D45" w:rsidTr="006261F5">
            <w:trPr>
              <w:trHeight w:val="330"/>
              <w:jc w:val="center"/>
            </w:trPr>
            <w:tc>
              <w:tcPr>
                <w:tcW w:w="2551" w:type="dxa"/>
                <w:vMerge w:val="restar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6261F5" w:rsidRPr="00DB5D45" w:rsidRDefault="00DE7526" w:rsidP="006261F5">
                <w:pPr>
                  <w:spacing w:after="0" w:line="240" w:lineRule="auto"/>
                  <w:jc w:val="center"/>
                  <w:rPr>
                    <w:rFonts w:asciiTheme="minorHAnsi" w:eastAsia="Times New Roman" w:hAnsiTheme="minorHAnsi" w:cstheme="minorHAnsi"/>
                    <w:b/>
                    <w:bCs/>
                    <w:color w:val="000000"/>
                    <w:sz w:val="24"/>
                    <w:szCs w:val="24"/>
                    <w:lang w:eastAsia="tr-TR" w:bidi="ar-SA"/>
                  </w:rPr>
                </w:pPr>
                <w:r>
                  <w:rPr>
                    <w:rFonts w:asciiTheme="minorHAnsi" w:eastAsia="Times New Roman" w:hAnsiTheme="minorHAnsi" w:cstheme="minorHAnsi"/>
                    <w:b/>
                    <w:bCs/>
                    <w:color w:val="000000"/>
                    <w:sz w:val="24"/>
                    <w:szCs w:val="24"/>
                    <w:lang w:eastAsia="tr-TR" w:bidi="ar-SA"/>
                  </w:rPr>
                  <w:t>Resource Type</w:t>
                </w:r>
              </w:p>
            </w:tc>
            <w:tc>
              <w:tcPr>
                <w:tcW w:w="2552" w:type="dxa"/>
                <w:gridSpan w:val="2"/>
                <w:tcBorders>
                  <w:top w:val="single" w:sz="8" w:space="0" w:color="auto"/>
                  <w:left w:val="nil"/>
                  <w:bottom w:val="single" w:sz="8" w:space="0" w:color="auto"/>
                  <w:right w:val="single" w:sz="8" w:space="0" w:color="auto"/>
                </w:tcBorders>
                <w:shd w:val="clear" w:color="auto" w:fill="auto"/>
                <w:vAlign w:val="center"/>
                <w:hideMark/>
              </w:tcPr>
              <w:p w:rsidR="006261F5" w:rsidRPr="00DB5D45" w:rsidRDefault="006261F5" w:rsidP="006261F5">
                <w:pPr>
                  <w:spacing w:after="0" w:line="240" w:lineRule="auto"/>
                  <w:jc w:val="center"/>
                  <w:rPr>
                    <w:rFonts w:asciiTheme="minorHAnsi" w:eastAsia="Times New Roman" w:hAnsiTheme="minorHAnsi" w:cstheme="minorHAnsi"/>
                    <w:b/>
                    <w:bCs/>
                    <w:color w:val="000000"/>
                    <w:sz w:val="24"/>
                    <w:szCs w:val="24"/>
                    <w:lang w:eastAsia="tr-TR" w:bidi="ar-SA"/>
                  </w:rPr>
                </w:pPr>
                <w:r w:rsidRPr="00DB5D45">
                  <w:rPr>
                    <w:rFonts w:asciiTheme="minorHAnsi" w:eastAsia="Times New Roman" w:hAnsiTheme="minorHAnsi" w:cstheme="minorHAnsi"/>
                    <w:b/>
                    <w:bCs/>
                    <w:color w:val="000000"/>
                    <w:sz w:val="24"/>
                    <w:szCs w:val="24"/>
                    <w:lang w:eastAsia="tr-TR" w:bidi="ar-SA"/>
                  </w:rPr>
                  <w:t>2016</w:t>
                </w:r>
              </w:p>
            </w:tc>
            <w:tc>
              <w:tcPr>
                <w:tcW w:w="2623" w:type="dxa"/>
                <w:gridSpan w:val="2"/>
                <w:tcBorders>
                  <w:top w:val="single" w:sz="8" w:space="0" w:color="auto"/>
                  <w:left w:val="nil"/>
                  <w:bottom w:val="single" w:sz="8" w:space="0" w:color="auto"/>
                  <w:right w:val="single" w:sz="8" w:space="0" w:color="auto"/>
                </w:tcBorders>
                <w:shd w:val="clear" w:color="auto" w:fill="auto"/>
                <w:vAlign w:val="center"/>
                <w:hideMark/>
              </w:tcPr>
              <w:p w:rsidR="006261F5" w:rsidRPr="00DB5D45" w:rsidRDefault="006261F5" w:rsidP="006261F5">
                <w:pPr>
                  <w:spacing w:after="0" w:line="240" w:lineRule="auto"/>
                  <w:jc w:val="center"/>
                  <w:rPr>
                    <w:rFonts w:asciiTheme="minorHAnsi" w:eastAsia="Times New Roman" w:hAnsiTheme="minorHAnsi" w:cstheme="minorHAnsi"/>
                    <w:b/>
                    <w:bCs/>
                    <w:color w:val="000000"/>
                    <w:sz w:val="24"/>
                    <w:szCs w:val="24"/>
                    <w:lang w:eastAsia="tr-TR" w:bidi="ar-SA"/>
                  </w:rPr>
                </w:pPr>
                <w:r w:rsidRPr="00DB5D45">
                  <w:rPr>
                    <w:rFonts w:asciiTheme="minorHAnsi" w:eastAsia="Times New Roman" w:hAnsiTheme="minorHAnsi" w:cstheme="minorHAnsi"/>
                    <w:b/>
                    <w:bCs/>
                    <w:color w:val="000000"/>
                    <w:sz w:val="24"/>
                    <w:szCs w:val="24"/>
                    <w:lang w:eastAsia="tr-TR" w:bidi="ar-SA"/>
                  </w:rPr>
                  <w:t>2017</w:t>
                </w:r>
              </w:p>
            </w:tc>
          </w:tr>
          <w:tr w:rsidR="006261F5" w:rsidRPr="00DB5D45" w:rsidTr="006261F5">
            <w:trPr>
              <w:trHeight w:val="615"/>
              <w:jc w:val="center"/>
            </w:trPr>
            <w:tc>
              <w:tcPr>
                <w:tcW w:w="2551" w:type="dxa"/>
                <w:vMerge/>
                <w:tcBorders>
                  <w:top w:val="single" w:sz="8" w:space="0" w:color="auto"/>
                  <w:left w:val="single" w:sz="8" w:space="0" w:color="auto"/>
                  <w:bottom w:val="single" w:sz="8" w:space="0" w:color="auto"/>
                  <w:right w:val="single" w:sz="8" w:space="0" w:color="auto"/>
                </w:tcBorders>
                <w:vAlign w:val="center"/>
                <w:hideMark/>
              </w:tcPr>
              <w:p w:rsidR="006261F5" w:rsidRPr="00DB5D45" w:rsidRDefault="006261F5" w:rsidP="006261F5">
                <w:pPr>
                  <w:spacing w:after="0" w:line="240" w:lineRule="auto"/>
                  <w:rPr>
                    <w:rFonts w:asciiTheme="minorHAnsi" w:eastAsia="Times New Roman" w:hAnsiTheme="minorHAnsi" w:cstheme="minorHAnsi"/>
                    <w:b/>
                    <w:bCs/>
                    <w:color w:val="000000"/>
                    <w:sz w:val="24"/>
                    <w:szCs w:val="24"/>
                    <w:lang w:eastAsia="tr-TR" w:bidi="ar-SA"/>
                  </w:rPr>
                </w:pPr>
              </w:p>
            </w:tc>
            <w:tc>
              <w:tcPr>
                <w:tcW w:w="1701" w:type="dxa"/>
                <w:tcBorders>
                  <w:top w:val="single" w:sz="8" w:space="0" w:color="auto"/>
                  <w:left w:val="nil"/>
                  <w:bottom w:val="single" w:sz="8" w:space="0" w:color="auto"/>
                  <w:right w:val="single" w:sz="8" w:space="0" w:color="auto"/>
                </w:tcBorders>
                <w:shd w:val="clear" w:color="auto" w:fill="auto"/>
                <w:vAlign w:val="center"/>
                <w:hideMark/>
              </w:tcPr>
              <w:p w:rsidR="006261F5" w:rsidRPr="00DB5D45" w:rsidRDefault="00DE7526" w:rsidP="006261F5">
                <w:pPr>
                  <w:spacing w:after="0" w:line="240" w:lineRule="auto"/>
                  <w:jc w:val="center"/>
                  <w:rPr>
                    <w:rFonts w:asciiTheme="minorHAnsi" w:eastAsia="Times New Roman" w:hAnsiTheme="minorHAnsi" w:cstheme="minorHAnsi"/>
                    <w:b/>
                    <w:bCs/>
                    <w:color w:val="000000"/>
                    <w:sz w:val="24"/>
                    <w:szCs w:val="24"/>
                    <w:lang w:eastAsia="tr-TR" w:bidi="ar-SA"/>
                  </w:rPr>
                </w:pPr>
                <w:r>
                  <w:rPr>
                    <w:rFonts w:asciiTheme="minorHAnsi" w:eastAsia="Times New Roman" w:hAnsiTheme="minorHAnsi" w:cstheme="minorHAnsi"/>
                    <w:b/>
                    <w:bCs/>
                    <w:color w:val="000000"/>
                    <w:sz w:val="24"/>
                    <w:szCs w:val="24"/>
                    <w:lang w:eastAsia="tr-TR" w:bidi="ar-SA"/>
                  </w:rPr>
                  <w:t>Installed Capacity</w:t>
                </w:r>
                <w:r w:rsidR="006261F5" w:rsidRPr="00DB5D45">
                  <w:rPr>
                    <w:rFonts w:asciiTheme="minorHAnsi" w:eastAsia="Times New Roman" w:hAnsiTheme="minorHAnsi" w:cstheme="minorHAnsi"/>
                    <w:b/>
                    <w:bCs/>
                    <w:color w:val="000000"/>
                    <w:sz w:val="24"/>
                    <w:szCs w:val="24"/>
                    <w:lang w:eastAsia="tr-TR" w:bidi="ar-SA"/>
                  </w:rPr>
                  <w:br/>
                  <w:t xml:space="preserve"> (</w:t>
                </w:r>
                <w:proofErr w:type="spellStart"/>
                <w:r w:rsidR="006261F5" w:rsidRPr="00DB5D45">
                  <w:rPr>
                    <w:rFonts w:asciiTheme="minorHAnsi" w:eastAsia="Times New Roman" w:hAnsiTheme="minorHAnsi" w:cstheme="minorHAnsi"/>
                    <w:b/>
                    <w:bCs/>
                    <w:color w:val="000000"/>
                    <w:sz w:val="24"/>
                    <w:szCs w:val="24"/>
                    <w:lang w:eastAsia="tr-TR" w:bidi="ar-SA"/>
                  </w:rPr>
                  <w:t>MWe</w:t>
                </w:r>
                <w:proofErr w:type="spellEnd"/>
                <w:r w:rsidR="006261F5" w:rsidRPr="00DB5D45">
                  <w:rPr>
                    <w:rFonts w:asciiTheme="minorHAnsi" w:eastAsia="Times New Roman" w:hAnsiTheme="minorHAnsi" w:cstheme="minorHAnsi"/>
                    <w:b/>
                    <w:bCs/>
                    <w:color w:val="000000"/>
                    <w:sz w:val="24"/>
                    <w:szCs w:val="24"/>
                    <w:lang w:eastAsia="tr-TR" w:bidi="ar-SA"/>
                  </w:rPr>
                  <w:t>)</w:t>
                </w:r>
              </w:p>
            </w:tc>
            <w:tc>
              <w:tcPr>
                <w:tcW w:w="851" w:type="dxa"/>
                <w:tcBorders>
                  <w:top w:val="single" w:sz="8" w:space="0" w:color="auto"/>
                  <w:left w:val="nil"/>
                  <w:bottom w:val="single" w:sz="8" w:space="0" w:color="auto"/>
                  <w:right w:val="single" w:sz="8" w:space="0" w:color="auto"/>
                </w:tcBorders>
                <w:shd w:val="clear" w:color="auto" w:fill="auto"/>
                <w:vAlign w:val="center"/>
                <w:hideMark/>
              </w:tcPr>
              <w:p w:rsidR="006261F5" w:rsidRPr="00DB5D45" w:rsidRDefault="00DE7526" w:rsidP="006261F5">
                <w:pPr>
                  <w:spacing w:after="0" w:line="240" w:lineRule="auto"/>
                  <w:jc w:val="center"/>
                  <w:rPr>
                    <w:rFonts w:asciiTheme="minorHAnsi" w:eastAsia="Times New Roman" w:hAnsiTheme="minorHAnsi" w:cstheme="minorHAnsi"/>
                    <w:b/>
                    <w:bCs/>
                    <w:color w:val="000000"/>
                    <w:sz w:val="24"/>
                    <w:szCs w:val="24"/>
                    <w:lang w:eastAsia="tr-TR" w:bidi="ar-SA"/>
                  </w:rPr>
                </w:pPr>
                <w:r>
                  <w:rPr>
                    <w:rFonts w:asciiTheme="minorHAnsi" w:eastAsia="Times New Roman" w:hAnsiTheme="minorHAnsi" w:cstheme="minorHAnsi"/>
                    <w:b/>
                    <w:bCs/>
                    <w:color w:val="000000"/>
                    <w:sz w:val="24"/>
                    <w:szCs w:val="24"/>
                    <w:lang w:eastAsia="tr-TR" w:bidi="ar-SA"/>
                  </w:rPr>
                  <w:t>Share</w:t>
                </w:r>
                <w:r w:rsidR="006261F5" w:rsidRPr="00DB5D45">
                  <w:rPr>
                    <w:rFonts w:asciiTheme="minorHAnsi" w:eastAsia="Times New Roman" w:hAnsiTheme="minorHAnsi" w:cstheme="minorHAnsi"/>
                    <w:b/>
                    <w:bCs/>
                    <w:color w:val="000000"/>
                    <w:sz w:val="24"/>
                    <w:szCs w:val="24"/>
                    <w:lang w:eastAsia="tr-TR" w:bidi="ar-SA"/>
                  </w:rPr>
                  <w:br/>
                  <w:t xml:space="preserve"> (%)</w:t>
                </w:r>
              </w:p>
            </w:tc>
            <w:tc>
              <w:tcPr>
                <w:tcW w:w="1701" w:type="dxa"/>
                <w:tcBorders>
                  <w:top w:val="single" w:sz="8" w:space="0" w:color="auto"/>
                  <w:left w:val="nil"/>
                  <w:bottom w:val="single" w:sz="8" w:space="0" w:color="auto"/>
                  <w:right w:val="single" w:sz="8" w:space="0" w:color="auto"/>
                </w:tcBorders>
                <w:shd w:val="clear" w:color="auto" w:fill="auto"/>
                <w:vAlign w:val="center"/>
                <w:hideMark/>
              </w:tcPr>
              <w:p w:rsidR="006261F5" w:rsidRPr="00DB5D45" w:rsidRDefault="00DE7526" w:rsidP="006261F5">
                <w:pPr>
                  <w:spacing w:after="0" w:line="240" w:lineRule="auto"/>
                  <w:jc w:val="center"/>
                  <w:rPr>
                    <w:rFonts w:asciiTheme="minorHAnsi" w:eastAsia="Times New Roman" w:hAnsiTheme="minorHAnsi" w:cstheme="minorHAnsi"/>
                    <w:b/>
                    <w:bCs/>
                    <w:color w:val="000000"/>
                    <w:sz w:val="24"/>
                    <w:szCs w:val="24"/>
                    <w:lang w:eastAsia="tr-TR" w:bidi="ar-SA"/>
                  </w:rPr>
                </w:pPr>
                <w:r>
                  <w:rPr>
                    <w:rFonts w:asciiTheme="minorHAnsi" w:eastAsia="Times New Roman" w:hAnsiTheme="minorHAnsi" w:cstheme="minorHAnsi"/>
                    <w:b/>
                    <w:bCs/>
                    <w:color w:val="000000"/>
                    <w:sz w:val="24"/>
                    <w:szCs w:val="24"/>
                    <w:lang w:eastAsia="tr-TR" w:bidi="ar-SA"/>
                  </w:rPr>
                  <w:t>Installed Capacity</w:t>
                </w:r>
                <w:r w:rsidR="006261F5" w:rsidRPr="00DB5D45">
                  <w:rPr>
                    <w:rFonts w:asciiTheme="minorHAnsi" w:eastAsia="Times New Roman" w:hAnsiTheme="minorHAnsi" w:cstheme="minorHAnsi"/>
                    <w:b/>
                    <w:bCs/>
                    <w:color w:val="000000"/>
                    <w:sz w:val="24"/>
                    <w:szCs w:val="24"/>
                    <w:lang w:eastAsia="tr-TR" w:bidi="ar-SA"/>
                  </w:rPr>
                  <w:br/>
                  <w:t xml:space="preserve"> (</w:t>
                </w:r>
                <w:proofErr w:type="spellStart"/>
                <w:r w:rsidR="006261F5" w:rsidRPr="00DB5D45">
                  <w:rPr>
                    <w:rFonts w:asciiTheme="minorHAnsi" w:eastAsia="Times New Roman" w:hAnsiTheme="minorHAnsi" w:cstheme="minorHAnsi"/>
                    <w:b/>
                    <w:bCs/>
                    <w:color w:val="000000"/>
                    <w:sz w:val="24"/>
                    <w:szCs w:val="24"/>
                    <w:lang w:eastAsia="tr-TR" w:bidi="ar-SA"/>
                  </w:rPr>
                  <w:t>MWe</w:t>
                </w:r>
                <w:proofErr w:type="spellEnd"/>
                <w:r w:rsidR="006261F5" w:rsidRPr="00DB5D45">
                  <w:rPr>
                    <w:rFonts w:asciiTheme="minorHAnsi" w:eastAsia="Times New Roman" w:hAnsiTheme="minorHAnsi" w:cstheme="minorHAnsi"/>
                    <w:b/>
                    <w:bCs/>
                    <w:color w:val="000000"/>
                    <w:sz w:val="24"/>
                    <w:szCs w:val="24"/>
                    <w:lang w:eastAsia="tr-TR" w:bidi="ar-SA"/>
                  </w:rPr>
                  <w:t>)</w:t>
                </w:r>
              </w:p>
            </w:tc>
            <w:tc>
              <w:tcPr>
                <w:tcW w:w="922" w:type="dxa"/>
                <w:tcBorders>
                  <w:top w:val="single" w:sz="8" w:space="0" w:color="auto"/>
                  <w:left w:val="nil"/>
                  <w:bottom w:val="single" w:sz="8" w:space="0" w:color="auto"/>
                  <w:right w:val="single" w:sz="8" w:space="0" w:color="auto"/>
                </w:tcBorders>
                <w:shd w:val="clear" w:color="auto" w:fill="auto"/>
                <w:vAlign w:val="center"/>
                <w:hideMark/>
              </w:tcPr>
              <w:p w:rsidR="006261F5" w:rsidRPr="00DB5D45" w:rsidRDefault="00DE7526" w:rsidP="006261F5">
                <w:pPr>
                  <w:spacing w:after="0" w:line="240" w:lineRule="auto"/>
                  <w:jc w:val="center"/>
                  <w:rPr>
                    <w:rFonts w:asciiTheme="minorHAnsi" w:eastAsia="Times New Roman" w:hAnsiTheme="minorHAnsi" w:cstheme="minorHAnsi"/>
                    <w:b/>
                    <w:bCs/>
                    <w:color w:val="000000"/>
                    <w:sz w:val="24"/>
                    <w:szCs w:val="24"/>
                    <w:lang w:eastAsia="tr-TR" w:bidi="ar-SA"/>
                  </w:rPr>
                </w:pPr>
                <w:r>
                  <w:rPr>
                    <w:rFonts w:asciiTheme="minorHAnsi" w:eastAsia="Times New Roman" w:hAnsiTheme="minorHAnsi" w:cstheme="minorHAnsi"/>
                    <w:b/>
                    <w:bCs/>
                    <w:color w:val="000000"/>
                    <w:sz w:val="24"/>
                    <w:szCs w:val="24"/>
                    <w:lang w:eastAsia="tr-TR" w:bidi="ar-SA"/>
                  </w:rPr>
                  <w:t>Share</w:t>
                </w:r>
                <w:r w:rsidR="006261F5" w:rsidRPr="00DB5D45">
                  <w:rPr>
                    <w:rFonts w:asciiTheme="minorHAnsi" w:eastAsia="Times New Roman" w:hAnsiTheme="minorHAnsi" w:cstheme="minorHAnsi"/>
                    <w:b/>
                    <w:bCs/>
                    <w:color w:val="000000"/>
                    <w:sz w:val="24"/>
                    <w:szCs w:val="24"/>
                    <w:lang w:eastAsia="tr-TR" w:bidi="ar-SA"/>
                  </w:rPr>
                  <w:br/>
                  <w:t xml:space="preserve"> (%)</w:t>
                </w:r>
              </w:p>
            </w:tc>
          </w:tr>
          <w:tr w:rsidR="006261F5" w:rsidRPr="00DB5D45" w:rsidTr="006261F5">
            <w:trPr>
              <w:trHeight w:val="315"/>
              <w:jc w:val="center"/>
            </w:trPr>
            <w:tc>
              <w:tcPr>
                <w:tcW w:w="2551"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6261F5" w:rsidRPr="00DB5D45" w:rsidRDefault="00DE7526" w:rsidP="00DE7526">
                <w:pPr>
                  <w:spacing w:after="0" w:line="240" w:lineRule="auto"/>
                  <w:rPr>
                    <w:rFonts w:asciiTheme="minorHAnsi" w:eastAsia="Times New Roman" w:hAnsiTheme="minorHAnsi" w:cstheme="minorHAnsi"/>
                    <w:color w:val="000000"/>
                    <w:sz w:val="24"/>
                    <w:szCs w:val="24"/>
                    <w:lang w:eastAsia="tr-TR" w:bidi="ar-SA"/>
                  </w:rPr>
                </w:pPr>
                <w:r>
                  <w:rPr>
                    <w:rFonts w:asciiTheme="minorHAnsi" w:eastAsia="Times New Roman" w:hAnsiTheme="minorHAnsi" w:cstheme="minorHAnsi"/>
                    <w:color w:val="000000"/>
                    <w:sz w:val="24"/>
                    <w:szCs w:val="24"/>
                    <w:lang w:eastAsia="tr-TR" w:bidi="ar-SA"/>
                  </w:rPr>
                  <w:t xml:space="preserve">Solar </w:t>
                </w:r>
                <w:r w:rsidR="006261F5" w:rsidRPr="00DB5D45">
                  <w:rPr>
                    <w:rFonts w:asciiTheme="minorHAnsi" w:eastAsia="Times New Roman" w:hAnsiTheme="minorHAnsi" w:cstheme="minorHAnsi"/>
                    <w:color w:val="000000"/>
                    <w:sz w:val="24"/>
                    <w:szCs w:val="24"/>
                    <w:lang w:eastAsia="tr-TR" w:bidi="ar-SA"/>
                  </w:rPr>
                  <w:t>(</w:t>
                </w:r>
                <w:r w:rsidRPr="00DE7526">
                  <w:rPr>
                    <w:rFonts w:ascii="Times New Roman" w:eastAsia="Times New Roman" w:hAnsi="Times New Roman" w:cs="Times New Roman"/>
                    <w:sz w:val="24"/>
                    <w:szCs w:val="24"/>
                    <w:lang w:eastAsia="tr-TR" w:bidi="ar-SA"/>
                  </w:rPr>
                  <w:t>Photovoltaic</w:t>
                </w:r>
                <w:r w:rsidR="006261F5" w:rsidRPr="00DB5D45">
                  <w:rPr>
                    <w:rFonts w:asciiTheme="minorHAnsi" w:eastAsia="Times New Roman" w:hAnsiTheme="minorHAnsi" w:cstheme="minorHAnsi"/>
                    <w:color w:val="000000"/>
                    <w:sz w:val="24"/>
                    <w:szCs w:val="24"/>
                    <w:lang w:eastAsia="tr-TR" w:bidi="ar-SA"/>
                  </w:rPr>
                  <w:t>)</w:t>
                </w:r>
              </w:p>
            </w:tc>
            <w:tc>
              <w:tcPr>
                <w:tcW w:w="1701" w:type="dxa"/>
                <w:tcBorders>
                  <w:top w:val="single" w:sz="8" w:space="0" w:color="auto"/>
                  <w:left w:val="nil"/>
                  <w:bottom w:val="single" w:sz="8" w:space="0" w:color="auto"/>
                  <w:right w:val="single" w:sz="8" w:space="0" w:color="auto"/>
                </w:tcBorders>
                <w:shd w:val="clear" w:color="auto" w:fill="auto"/>
                <w:noWrap/>
                <w:vAlign w:val="center"/>
                <w:hideMark/>
              </w:tcPr>
              <w:p w:rsidR="006261F5" w:rsidRPr="00DB5D45" w:rsidRDefault="006261F5" w:rsidP="006261F5">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939,19</w:t>
                </w:r>
              </w:p>
            </w:tc>
            <w:tc>
              <w:tcPr>
                <w:tcW w:w="851" w:type="dxa"/>
                <w:tcBorders>
                  <w:top w:val="single" w:sz="8" w:space="0" w:color="auto"/>
                  <w:left w:val="nil"/>
                  <w:bottom w:val="single" w:sz="8" w:space="0" w:color="auto"/>
                  <w:right w:val="single" w:sz="8" w:space="0" w:color="auto"/>
                </w:tcBorders>
                <w:shd w:val="clear" w:color="auto" w:fill="auto"/>
                <w:noWrap/>
                <w:vAlign w:val="center"/>
                <w:hideMark/>
              </w:tcPr>
              <w:p w:rsidR="006261F5" w:rsidRPr="00DB5D45" w:rsidRDefault="006261F5" w:rsidP="006261F5">
                <w:pPr>
                  <w:spacing w:after="0" w:line="240" w:lineRule="auto"/>
                  <w:jc w:val="center"/>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89,60</w:t>
                </w:r>
              </w:p>
            </w:tc>
            <w:tc>
              <w:tcPr>
                <w:tcW w:w="1701" w:type="dxa"/>
                <w:tcBorders>
                  <w:top w:val="single" w:sz="8" w:space="0" w:color="auto"/>
                  <w:left w:val="nil"/>
                  <w:bottom w:val="single" w:sz="8" w:space="0" w:color="auto"/>
                  <w:right w:val="single" w:sz="8" w:space="0" w:color="auto"/>
                </w:tcBorders>
                <w:shd w:val="clear" w:color="auto" w:fill="auto"/>
                <w:noWrap/>
                <w:vAlign w:val="center"/>
                <w:hideMark/>
              </w:tcPr>
              <w:p w:rsidR="006261F5" w:rsidRPr="00DB5D45" w:rsidRDefault="006261F5" w:rsidP="006261F5">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2.978,84</w:t>
                </w:r>
              </w:p>
            </w:tc>
            <w:tc>
              <w:tcPr>
                <w:tcW w:w="922" w:type="dxa"/>
                <w:tcBorders>
                  <w:top w:val="single" w:sz="8" w:space="0" w:color="auto"/>
                  <w:left w:val="nil"/>
                  <w:bottom w:val="single" w:sz="8" w:space="0" w:color="auto"/>
                  <w:right w:val="single" w:sz="8" w:space="0" w:color="auto"/>
                </w:tcBorders>
                <w:shd w:val="clear" w:color="auto" w:fill="auto"/>
                <w:noWrap/>
                <w:vAlign w:val="center"/>
                <w:hideMark/>
              </w:tcPr>
              <w:p w:rsidR="006261F5" w:rsidRPr="00DB5D45" w:rsidRDefault="006261F5" w:rsidP="006261F5">
                <w:pPr>
                  <w:spacing w:after="0" w:line="240" w:lineRule="auto"/>
                  <w:jc w:val="center"/>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93,87</w:t>
                </w:r>
              </w:p>
            </w:tc>
          </w:tr>
          <w:tr w:rsidR="006261F5" w:rsidRPr="00DB5D45" w:rsidTr="006261F5">
            <w:trPr>
              <w:trHeight w:val="315"/>
              <w:jc w:val="center"/>
            </w:trPr>
            <w:tc>
              <w:tcPr>
                <w:tcW w:w="2551"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6261F5" w:rsidRPr="00DB5D45" w:rsidRDefault="00DE7526" w:rsidP="006261F5">
                <w:pPr>
                  <w:spacing w:after="0" w:line="240" w:lineRule="auto"/>
                  <w:rPr>
                    <w:rFonts w:asciiTheme="minorHAnsi" w:eastAsia="Times New Roman" w:hAnsiTheme="minorHAnsi" w:cstheme="minorHAnsi"/>
                    <w:color w:val="000000"/>
                    <w:sz w:val="24"/>
                    <w:szCs w:val="24"/>
                    <w:lang w:eastAsia="tr-TR" w:bidi="ar-SA"/>
                  </w:rPr>
                </w:pPr>
                <w:r>
                  <w:rPr>
                    <w:rFonts w:asciiTheme="minorHAnsi" w:eastAsia="Times New Roman" w:hAnsiTheme="minorHAnsi" w:cstheme="minorHAnsi"/>
                    <w:color w:val="000000"/>
                    <w:sz w:val="24"/>
                    <w:szCs w:val="24"/>
                    <w:lang w:eastAsia="tr-TR" w:bidi="ar-SA"/>
                  </w:rPr>
                  <w:t>Natural Gas</w:t>
                </w:r>
              </w:p>
            </w:tc>
            <w:tc>
              <w:tcPr>
                <w:tcW w:w="1701" w:type="dxa"/>
                <w:tcBorders>
                  <w:top w:val="single" w:sz="8" w:space="0" w:color="auto"/>
                  <w:left w:val="nil"/>
                  <w:bottom w:val="single" w:sz="8" w:space="0" w:color="auto"/>
                  <w:right w:val="single" w:sz="8" w:space="0" w:color="auto"/>
                </w:tcBorders>
                <w:shd w:val="clear" w:color="auto" w:fill="auto"/>
                <w:noWrap/>
                <w:vAlign w:val="center"/>
                <w:hideMark/>
              </w:tcPr>
              <w:p w:rsidR="006261F5" w:rsidRPr="00DB5D45" w:rsidRDefault="006261F5" w:rsidP="006261F5">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51,85</w:t>
                </w:r>
              </w:p>
            </w:tc>
            <w:tc>
              <w:tcPr>
                <w:tcW w:w="851" w:type="dxa"/>
                <w:tcBorders>
                  <w:top w:val="single" w:sz="8" w:space="0" w:color="auto"/>
                  <w:left w:val="nil"/>
                  <w:bottom w:val="single" w:sz="8" w:space="0" w:color="auto"/>
                  <w:right w:val="single" w:sz="8" w:space="0" w:color="auto"/>
                </w:tcBorders>
                <w:shd w:val="clear" w:color="auto" w:fill="auto"/>
                <w:noWrap/>
                <w:vAlign w:val="center"/>
                <w:hideMark/>
              </w:tcPr>
              <w:p w:rsidR="006261F5" w:rsidRPr="00DB5D45" w:rsidRDefault="006261F5" w:rsidP="006261F5">
                <w:pPr>
                  <w:spacing w:after="0" w:line="240" w:lineRule="auto"/>
                  <w:jc w:val="center"/>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4,95</w:t>
                </w:r>
              </w:p>
            </w:tc>
            <w:tc>
              <w:tcPr>
                <w:tcW w:w="1701" w:type="dxa"/>
                <w:tcBorders>
                  <w:top w:val="single" w:sz="8" w:space="0" w:color="auto"/>
                  <w:left w:val="nil"/>
                  <w:bottom w:val="single" w:sz="8" w:space="0" w:color="auto"/>
                  <w:right w:val="single" w:sz="8" w:space="0" w:color="auto"/>
                </w:tcBorders>
                <w:shd w:val="clear" w:color="auto" w:fill="auto"/>
                <w:noWrap/>
                <w:vAlign w:val="center"/>
                <w:hideMark/>
              </w:tcPr>
              <w:p w:rsidR="006261F5" w:rsidRPr="00DB5D45" w:rsidRDefault="006261F5" w:rsidP="006261F5">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85,88</w:t>
                </w:r>
              </w:p>
            </w:tc>
            <w:tc>
              <w:tcPr>
                <w:tcW w:w="922" w:type="dxa"/>
                <w:tcBorders>
                  <w:top w:val="single" w:sz="8" w:space="0" w:color="auto"/>
                  <w:left w:val="nil"/>
                  <w:bottom w:val="single" w:sz="8" w:space="0" w:color="auto"/>
                  <w:right w:val="single" w:sz="8" w:space="0" w:color="auto"/>
                </w:tcBorders>
                <w:shd w:val="clear" w:color="auto" w:fill="auto"/>
                <w:noWrap/>
                <w:vAlign w:val="center"/>
                <w:hideMark/>
              </w:tcPr>
              <w:p w:rsidR="006261F5" w:rsidRPr="00DB5D45" w:rsidRDefault="006261F5" w:rsidP="006261F5">
                <w:pPr>
                  <w:spacing w:after="0" w:line="240" w:lineRule="auto"/>
                  <w:jc w:val="center"/>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2,71</w:t>
                </w:r>
              </w:p>
            </w:tc>
          </w:tr>
          <w:tr w:rsidR="006261F5" w:rsidRPr="00DB5D45" w:rsidTr="006261F5">
            <w:trPr>
              <w:trHeight w:val="315"/>
              <w:jc w:val="center"/>
            </w:trPr>
            <w:tc>
              <w:tcPr>
                <w:tcW w:w="2551"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6261F5" w:rsidRPr="00DB5D45" w:rsidRDefault="00DE7526" w:rsidP="006261F5">
                <w:pPr>
                  <w:spacing w:after="0" w:line="240" w:lineRule="auto"/>
                  <w:rPr>
                    <w:rFonts w:asciiTheme="minorHAnsi" w:eastAsia="Times New Roman" w:hAnsiTheme="minorHAnsi" w:cstheme="minorHAnsi"/>
                    <w:color w:val="000000"/>
                    <w:sz w:val="24"/>
                    <w:szCs w:val="24"/>
                    <w:lang w:eastAsia="tr-TR" w:bidi="ar-SA"/>
                  </w:rPr>
                </w:pPr>
                <w:r>
                  <w:rPr>
                    <w:rFonts w:asciiTheme="minorHAnsi" w:eastAsia="Times New Roman" w:hAnsiTheme="minorHAnsi" w:cstheme="minorHAnsi"/>
                    <w:color w:val="000000"/>
                    <w:sz w:val="24"/>
                    <w:szCs w:val="24"/>
                    <w:lang w:eastAsia="tr-TR" w:bidi="ar-SA"/>
                  </w:rPr>
                  <w:t>Biomass</w:t>
                </w:r>
              </w:p>
            </w:tc>
            <w:tc>
              <w:tcPr>
                <w:tcW w:w="1701" w:type="dxa"/>
                <w:tcBorders>
                  <w:top w:val="single" w:sz="8" w:space="0" w:color="auto"/>
                  <w:left w:val="nil"/>
                  <w:bottom w:val="single" w:sz="8" w:space="0" w:color="auto"/>
                  <w:right w:val="single" w:sz="8" w:space="0" w:color="auto"/>
                </w:tcBorders>
                <w:shd w:val="clear" w:color="auto" w:fill="auto"/>
                <w:noWrap/>
                <w:vAlign w:val="center"/>
                <w:hideMark/>
              </w:tcPr>
              <w:p w:rsidR="006261F5" w:rsidRPr="00DB5D45" w:rsidRDefault="006261F5" w:rsidP="006261F5">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36,42</w:t>
                </w:r>
              </w:p>
            </w:tc>
            <w:tc>
              <w:tcPr>
                <w:tcW w:w="851" w:type="dxa"/>
                <w:tcBorders>
                  <w:top w:val="single" w:sz="8" w:space="0" w:color="auto"/>
                  <w:left w:val="nil"/>
                  <w:bottom w:val="single" w:sz="8" w:space="0" w:color="auto"/>
                  <w:right w:val="single" w:sz="8" w:space="0" w:color="auto"/>
                </w:tcBorders>
                <w:shd w:val="clear" w:color="auto" w:fill="auto"/>
                <w:noWrap/>
                <w:vAlign w:val="center"/>
                <w:hideMark/>
              </w:tcPr>
              <w:p w:rsidR="006261F5" w:rsidRPr="00DB5D45" w:rsidRDefault="006261F5" w:rsidP="006261F5">
                <w:pPr>
                  <w:spacing w:after="0" w:line="240" w:lineRule="auto"/>
                  <w:jc w:val="center"/>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3,47</w:t>
                </w:r>
              </w:p>
            </w:tc>
            <w:tc>
              <w:tcPr>
                <w:tcW w:w="1701" w:type="dxa"/>
                <w:tcBorders>
                  <w:top w:val="single" w:sz="8" w:space="0" w:color="auto"/>
                  <w:left w:val="nil"/>
                  <w:bottom w:val="single" w:sz="8" w:space="0" w:color="auto"/>
                  <w:right w:val="single" w:sz="8" w:space="0" w:color="auto"/>
                </w:tcBorders>
                <w:shd w:val="clear" w:color="auto" w:fill="auto"/>
                <w:noWrap/>
                <w:vAlign w:val="center"/>
                <w:hideMark/>
              </w:tcPr>
              <w:p w:rsidR="006261F5" w:rsidRPr="00DB5D45" w:rsidRDefault="006261F5" w:rsidP="006261F5">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66,72</w:t>
                </w:r>
              </w:p>
            </w:tc>
            <w:tc>
              <w:tcPr>
                <w:tcW w:w="922" w:type="dxa"/>
                <w:tcBorders>
                  <w:top w:val="single" w:sz="8" w:space="0" w:color="auto"/>
                  <w:left w:val="nil"/>
                  <w:bottom w:val="single" w:sz="8" w:space="0" w:color="auto"/>
                  <w:right w:val="single" w:sz="8" w:space="0" w:color="auto"/>
                </w:tcBorders>
                <w:shd w:val="clear" w:color="auto" w:fill="auto"/>
                <w:noWrap/>
                <w:vAlign w:val="center"/>
                <w:hideMark/>
              </w:tcPr>
              <w:p w:rsidR="006261F5" w:rsidRPr="00DB5D45" w:rsidRDefault="006261F5" w:rsidP="006261F5">
                <w:pPr>
                  <w:spacing w:after="0" w:line="240" w:lineRule="auto"/>
                  <w:jc w:val="center"/>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2,10</w:t>
                </w:r>
              </w:p>
            </w:tc>
          </w:tr>
          <w:tr w:rsidR="006261F5" w:rsidRPr="00DB5D45" w:rsidTr="006261F5">
            <w:trPr>
              <w:trHeight w:val="315"/>
              <w:jc w:val="center"/>
            </w:trPr>
            <w:tc>
              <w:tcPr>
                <w:tcW w:w="2551"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6261F5" w:rsidRPr="00DB5D45" w:rsidRDefault="00DE7526" w:rsidP="006261F5">
                <w:pPr>
                  <w:spacing w:after="0" w:line="240" w:lineRule="auto"/>
                  <w:rPr>
                    <w:rFonts w:asciiTheme="minorHAnsi" w:eastAsia="Times New Roman" w:hAnsiTheme="minorHAnsi" w:cstheme="minorHAnsi"/>
                    <w:color w:val="000000"/>
                    <w:sz w:val="24"/>
                    <w:szCs w:val="24"/>
                    <w:lang w:eastAsia="tr-TR" w:bidi="ar-SA"/>
                  </w:rPr>
                </w:pPr>
                <w:r>
                  <w:rPr>
                    <w:rFonts w:asciiTheme="minorHAnsi" w:eastAsia="Times New Roman" w:hAnsiTheme="minorHAnsi" w:cstheme="minorHAnsi"/>
                    <w:color w:val="000000"/>
                    <w:sz w:val="24"/>
                    <w:szCs w:val="24"/>
                    <w:lang w:eastAsia="tr-TR" w:bidi="ar-SA"/>
                  </w:rPr>
                  <w:t>Wind</w:t>
                </w:r>
              </w:p>
            </w:tc>
            <w:tc>
              <w:tcPr>
                <w:tcW w:w="1701" w:type="dxa"/>
                <w:tcBorders>
                  <w:top w:val="single" w:sz="8" w:space="0" w:color="auto"/>
                  <w:left w:val="nil"/>
                  <w:bottom w:val="single" w:sz="8" w:space="0" w:color="auto"/>
                  <w:right w:val="single" w:sz="8" w:space="0" w:color="auto"/>
                </w:tcBorders>
                <w:shd w:val="clear" w:color="auto" w:fill="auto"/>
                <w:noWrap/>
                <w:vAlign w:val="center"/>
                <w:hideMark/>
              </w:tcPr>
              <w:p w:rsidR="006261F5" w:rsidRPr="00DB5D45" w:rsidRDefault="006261F5" w:rsidP="006261F5">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13,75</w:t>
                </w:r>
              </w:p>
            </w:tc>
            <w:tc>
              <w:tcPr>
                <w:tcW w:w="851" w:type="dxa"/>
                <w:tcBorders>
                  <w:top w:val="single" w:sz="8" w:space="0" w:color="auto"/>
                  <w:left w:val="nil"/>
                  <w:bottom w:val="single" w:sz="8" w:space="0" w:color="auto"/>
                  <w:right w:val="single" w:sz="8" w:space="0" w:color="auto"/>
                </w:tcBorders>
                <w:shd w:val="clear" w:color="auto" w:fill="auto"/>
                <w:noWrap/>
                <w:vAlign w:val="center"/>
                <w:hideMark/>
              </w:tcPr>
              <w:p w:rsidR="006261F5" w:rsidRPr="00DB5D45" w:rsidRDefault="006261F5" w:rsidP="006261F5">
                <w:pPr>
                  <w:spacing w:after="0" w:line="240" w:lineRule="auto"/>
                  <w:jc w:val="center"/>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1,31</w:t>
                </w:r>
              </w:p>
            </w:tc>
            <w:tc>
              <w:tcPr>
                <w:tcW w:w="1701" w:type="dxa"/>
                <w:tcBorders>
                  <w:top w:val="single" w:sz="8" w:space="0" w:color="auto"/>
                  <w:left w:val="nil"/>
                  <w:bottom w:val="single" w:sz="8" w:space="0" w:color="auto"/>
                  <w:right w:val="single" w:sz="8" w:space="0" w:color="auto"/>
                </w:tcBorders>
                <w:shd w:val="clear" w:color="auto" w:fill="auto"/>
                <w:noWrap/>
                <w:vAlign w:val="center"/>
                <w:hideMark/>
              </w:tcPr>
              <w:p w:rsidR="006261F5" w:rsidRPr="00DB5D45" w:rsidRDefault="006261F5" w:rsidP="006261F5">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32,20</w:t>
                </w:r>
              </w:p>
            </w:tc>
            <w:tc>
              <w:tcPr>
                <w:tcW w:w="922" w:type="dxa"/>
                <w:tcBorders>
                  <w:top w:val="single" w:sz="8" w:space="0" w:color="auto"/>
                  <w:left w:val="nil"/>
                  <w:bottom w:val="single" w:sz="8" w:space="0" w:color="auto"/>
                  <w:right w:val="single" w:sz="8" w:space="0" w:color="auto"/>
                </w:tcBorders>
                <w:shd w:val="clear" w:color="auto" w:fill="auto"/>
                <w:noWrap/>
                <w:vAlign w:val="center"/>
                <w:hideMark/>
              </w:tcPr>
              <w:p w:rsidR="006261F5" w:rsidRPr="00DB5D45" w:rsidRDefault="006261F5" w:rsidP="006261F5">
                <w:pPr>
                  <w:spacing w:after="0" w:line="240" w:lineRule="auto"/>
                  <w:jc w:val="center"/>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1,01</w:t>
                </w:r>
              </w:p>
            </w:tc>
          </w:tr>
          <w:tr w:rsidR="006261F5" w:rsidRPr="00DB5D45" w:rsidTr="006261F5">
            <w:trPr>
              <w:trHeight w:val="315"/>
              <w:jc w:val="center"/>
            </w:trPr>
            <w:tc>
              <w:tcPr>
                <w:tcW w:w="2551"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6261F5" w:rsidRPr="00DB5D45" w:rsidRDefault="00DE7526" w:rsidP="006261F5">
                <w:pPr>
                  <w:spacing w:after="0" w:line="240" w:lineRule="auto"/>
                  <w:rPr>
                    <w:rFonts w:asciiTheme="minorHAnsi" w:eastAsia="Times New Roman" w:hAnsiTheme="minorHAnsi" w:cstheme="minorHAnsi"/>
                    <w:color w:val="000000"/>
                    <w:sz w:val="24"/>
                    <w:szCs w:val="24"/>
                    <w:lang w:eastAsia="tr-TR" w:bidi="ar-SA"/>
                  </w:rPr>
                </w:pPr>
                <w:r>
                  <w:rPr>
                    <w:rFonts w:asciiTheme="minorHAnsi" w:eastAsia="Times New Roman" w:hAnsiTheme="minorHAnsi" w:cstheme="minorHAnsi"/>
                    <w:color w:val="000000"/>
                    <w:sz w:val="24"/>
                    <w:szCs w:val="24"/>
                    <w:lang w:eastAsia="tr-TR" w:bidi="ar-SA"/>
                  </w:rPr>
                  <w:t>Hydraulic</w:t>
                </w:r>
              </w:p>
            </w:tc>
            <w:tc>
              <w:tcPr>
                <w:tcW w:w="1701" w:type="dxa"/>
                <w:tcBorders>
                  <w:top w:val="single" w:sz="8" w:space="0" w:color="auto"/>
                  <w:left w:val="nil"/>
                  <w:bottom w:val="single" w:sz="8" w:space="0" w:color="auto"/>
                  <w:right w:val="single" w:sz="8" w:space="0" w:color="auto"/>
                </w:tcBorders>
                <w:shd w:val="clear" w:color="auto" w:fill="auto"/>
                <w:noWrap/>
                <w:vAlign w:val="center"/>
                <w:hideMark/>
              </w:tcPr>
              <w:p w:rsidR="006261F5" w:rsidRPr="00DB5D45" w:rsidRDefault="006261F5" w:rsidP="006261F5">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5,78</w:t>
                </w:r>
              </w:p>
            </w:tc>
            <w:tc>
              <w:tcPr>
                <w:tcW w:w="851" w:type="dxa"/>
                <w:tcBorders>
                  <w:top w:val="single" w:sz="8" w:space="0" w:color="auto"/>
                  <w:left w:val="nil"/>
                  <w:bottom w:val="single" w:sz="8" w:space="0" w:color="auto"/>
                  <w:right w:val="single" w:sz="8" w:space="0" w:color="auto"/>
                </w:tcBorders>
                <w:shd w:val="clear" w:color="auto" w:fill="auto"/>
                <w:noWrap/>
                <w:vAlign w:val="center"/>
                <w:hideMark/>
              </w:tcPr>
              <w:p w:rsidR="006261F5" w:rsidRPr="00DB5D45" w:rsidRDefault="006261F5" w:rsidP="006261F5">
                <w:pPr>
                  <w:spacing w:after="0" w:line="240" w:lineRule="auto"/>
                  <w:jc w:val="center"/>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0,55</w:t>
                </w:r>
              </w:p>
            </w:tc>
            <w:tc>
              <w:tcPr>
                <w:tcW w:w="1701" w:type="dxa"/>
                <w:tcBorders>
                  <w:top w:val="single" w:sz="8" w:space="0" w:color="auto"/>
                  <w:left w:val="nil"/>
                  <w:bottom w:val="single" w:sz="8" w:space="0" w:color="auto"/>
                  <w:right w:val="single" w:sz="8" w:space="0" w:color="auto"/>
                </w:tcBorders>
                <w:shd w:val="clear" w:color="auto" w:fill="auto"/>
                <w:noWrap/>
                <w:vAlign w:val="center"/>
                <w:hideMark/>
              </w:tcPr>
              <w:p w:rsidR="006261F5" w:rsidRPr="00DB5D45" w:rsidRDefault="006261F5" w:rsidP="006261F5">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8,69</w:t>
                </w:r>
              </w:p>
            </w:tc>
            <w:tc>
              <w:tcPr>
                <w:tcW w:w="922" w:type="dxa"/>
                <w:tcBorders>
                  <w:top w:val="single" w:sz="8" w:space="0" w:color="auto"/>
                  <w:left w:val="nil"/>
                  <w:bottom w:val="single" w:sz="8" w:space="0" w:color="auto"/>
                  <w:right w:val="single" w:sz="8" w:space="0" w:color="auto"/>
                </w:tcBorders>
                <w:shd w:val="clear" w:color="auto" w:fill="auto"/>
                <w:noWrap/>
                <w:vAlign w:val="center"/>
                <w:hideMark/>
              </w:tcPr>
              <w:p w:rsidR="006261F5" w:rsidRPr="00DB5D45" w:rsidRDefault="006261F5" w:rsidP="006261F5">
                <w:pPr>
                  <w:spacing w:after="0" w:line="240" w:lineRule="auto"/>
                  <w:jc w:val="center"/>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0,27</w:t>
                </w:r>
              </w:p>
            </w:tc>
          </w:tr>
          <w:tr w:rsidR="006261F5" w:rsidRPr="00DB5D45" w:rsidTr="006261F5">
            <w:trPr>
              <w:trHeight w:val="315"/>
              <w:jc w:val="center"/>
            </w:trPr>
            <w:tc>
              <w:tcPr>
                <w:tcW w:w="2551"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2A3C3C" w:rsidRDefault="00DE7526" w:rsidP="00DE7526">
                <w:pPr>
                  <w:spacing w:after="0" w:line="240" w:lineRule="auto"/>
                  <w:rPr>
                    <w:rFonts w:asciiTheme="minorHAnsi" w:eastAsia="Times New Roman" w:hAnsiTheme="minorHAnsi" w:cstheme="minorHAnsi"/>
                    <w:color w:val="000000"/>
                    <w:sz w:val="24"/>
                    <w:szCs w:val="24"/>
                    <w:lang w:eastAsia="tr-TR" w:bidi="ar-SA"/>
                  </w:rPr>
                </w:pPr>
                <w:r>
                  <w:rPr>
                    <w:rFonts w:asciiTheme="minorHAnsi" w:eastAsia="Times New Roman" w:hAnsiTheme="minorHAnsi" w:cstheme="minorHAnsi"/>
                    <w:color w:val="000000"/>
                    <w:sz w:val="24"/>
                    <w:szCs w:val="24"/>
                    <w:lang w:eastAsia="tr-TR" w:bidi="ar-SA"/>
                  </w:rPr>
                  <w:t>Solar</w:t>
                </w:r>
                <w:r w:rsidR="0034411D">
                  <w:rPr>
                    <w:rFonts w:asciiTheme="minorHAnsi" w:eastAsia="Times New Roman" w:hAnsiTheme="minorHAnsi" w:cstheme="minorHAnsi"/>
                    <w:color w:val="000000"/>
                    <w:sz w:val="24"/>
                    <w:szCs w:val="24"/>
                    <w:lang w:eastAsia="tr-TR" w:bidi="ar-SA"/>
                  </w:rPr>
                  <w:t xml:space="preserve"> </w:t>
                </w:r>
              </w:p>
              <w:p w:rsidR="006261F5" w:rsidRPr="00DB5D45" w:rsidRDefault="006261F5" w:rsidP="00DE7526">
                <w:pPr>
                  <w:spacing w:after="0" w:line="240" w:lineRule="auto"/>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w:t>
                </w:r>
                <w:r w:rsidR="00DE7526">
                  <w:rPr>
                    <w:rFonts w:asciiTheme="minorHAnsi" w:eastAsia="Times New Roman" w:hAnsiTheme="minorHAnsi" w:cstheme="minorHAnsi"/>
                    <w:color w:val="000000"/>
                    <w:sz w:val="24"/>
                    <w:szCs w:val="24"/>
                    <w:lang w:eastAsia="tr-TR" w:bidi="ar-SA"/>
                  </w:rPr>
                  <w:t>Concentrated</w:t>
                </w:r>
                <w:r w:rsidRPr="00DB5D45">
                  <w:rPr>
                    <w:rFonts w:asciiTheme="minorHAnsi" w:eastAsia="Times New Roman" w:hAnsiTheme="minorHAnsi" w:cstheme="minorHAnsi"/>
                    <w:color w:val="000000"/>
                    <w:sz w:val="24"/>
                    <w:szCs w:val="24"/>
                    <w:lang w:eastAsia="tr-TR" w:bidi="ar-SA"/>
                  </w:rPr>
                  <w:t>)</w:t>
                </w:r>
              </w:p>
            </w:tc>
            <w:tc>
              <w:tcPr>
                <w:tcW w:w="1701" w:type="dxa"/>
                <w:tcBorders>
                  <w:top w:val="single" w:sz="8" w:space="0" w:color="auto"/>
                  <w:left w:val="nil"/>
                  <w:bottom w:val="single" w:sz="8" w:space="0" w:color="auto"/>
                  <w:right w:val="single" w:sz="8" w:space="0" w:color="auto"/>
                </w:tcBorders>
                <w:shd w:val="clear" w:color="auto" w:fill="auto"/>
                <w:noWrap/>
                <w:vAlign w:val="center"/>
                <w:hideMark/>
              </w:tcPr>
              <w:p w:rsidR="006261F5" w:rsidRPr="00DB5D45" w:rsidRDefault="006261F5" w:rsidP="006261F5">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1,22</w:t>
                </w:r>
              </w:p>
            </w:tc>
            <w:tc>
              <w:tcPr>
                <w:tcW w:w="851" w:type="dxa"/>
                <w:tcBorders>
                  <w:top w:val="single" w:sz="8" w:space="0" w:color="auto"/>
                  <w:left w:val="nil"/>
                  <w:bottom w:val="single" w:sz="8" w:space="0" w:color="auto"/>
                  <w:right w:val="single" w:sz="8" w:space="0" w:color="auto"/>
                </w:tcBorders>
                <w:shd w:val="clear" w:color="auto" w:fill="auto"/>
                <w:noWrap/>
                <w:vAlign w:val="center"/>
                <w:hideMark/>
              </w:tcPr>
              <w:p w:rsidR="006261F5" w:rsidRPr="00DB5D45" w:rsidRDefault="006261F5" w:rsidP="006261F5">
                <w:pPr>
                  <w:spacing w:after="0" w:line="240" w:lineRule="auto"/>
                  <w:jc w:val="center"/>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0,12</w:t>
                </w:r>
              </w:p>
            </w:tc>
            <w:tc>
              <w:tcPr>
                <w:tcW w:w="1701" w:type="dxa"/>
                <w:tcBorders>
                  <w:top w:val="single" w:sz="8" w:space="0" w:color="auto"/>
                  <w:left w:val="nil"/>
                  <w:bottom w:val="single" w:sz="8" w:space="0" w:color="auto"/>
                  <w:right w:val="single" w:sz="8" w:space="0" w:color="auto"/>
                </w:tcBorders>
                <w:shd w:val="clear" w:color="auto" w:fill="auto"/>
                <w:noWrap/>
                <w:vAlign w:val="center"/>
                <w:hideMark/>
              </w:tcPr>
              <w:p w:rsidR="006261F5" w:rsidRPr="00DB5D45" w:rsidRDefault="006261F5" w:rsidP="006261F5">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1,00</w:t>
                </w:r>
              </w:p>
            </w:tc>
            <w:tc>
              <w:tcPr>
                <w:tcW w:w="922" w:type="dxa"/>
                <w:tcBorders>
                  <w:top w:val="single" w:sz="8" w:space="0" w:color="auto"/>
                  <w:left w:val="nil"/>
                  <w:bottom w:val="single" w:sz="8" w:space="0" w:color="auto"/>
                  <w:right w:val="single" w:sz="8" w:space="0" w:color="auto"/>
                </w:tcBorders>
                <w:shd w:val="clear" w:color="auto" w:fill="auto"/>
                <w:noWrap/>
                <w:vAlign w:val="center"/>
                <w:hideMark/>
              </w:tcPr>
              <w:p w:rsidR="006261F5" w:rsidRPr="00DB5D45" w:rsidRDefault="006261F5" w:rsidP="006261F5">
                <w:pPr>
                  <w:spacing w:after="0" w:line="240" w:lineRule="auto"/>
                  <w:jc w:val="center"/>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0,03</w:t>
                </w:r>
              </w:p>
            </w:tc>
          </w:tr>
          <w:tr w:rsidR="006261F5" w:rsidRPr="00DB5D45" w:rsidTr="006261F5">
            <w:trPr>
              <w:trHeight w:val="315"/>
              <w:jc w:val="center"/>
            </w:trPr>
            <w:tc>
              <w:tcPr>
                <w:tcW w:w="2551"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6261F5" w:rsidRPr="00DB5D45" w:rsidRDefault="00DE7526" w:rsidP="006261F5">
                <w:pPr>
                  <w:spacing w:after="0" w:line="240" w:lineRule="auto"/>
                  <w:rPr>
                    <w:rFonts w:asciiTheme="minorHAnsi" w:eastAsia="Times New Roman" w:hAnsiTheme="minorHAnsi" w:cstheme="minorHAnsi"/>
                    <w:b/>
                    <w:bCs/>
                    <w:color w:val="000000"/>
                    <w:sz w:val="24"/>
                    <w:szCs w:val="24"/>
                    <w:lang w:eastAsia="tr-TR" w:bidi="ar-SA"/>
                  </w:rPr>
                </w:pPr>
                <w:r>
                  <w:rPr>
                    <w:rFonts w:asciiTheme="minorHAnsi" w:eastAsia="Times New Roman" w:hAnsiTheme="minorHAnsi" w:cstheme="minorHAnsi"/>
                    <w:b/>
                    <w:bCs/>
                    <w:color w:val="000000"/>
                    <w:sz w:val="24"/>
                    <w:szCs w:val="24"/>
                    <w:lang w:eastAsia="tr-TR" w:bidi="ar-SA"/>
                  </w:rPr>
                  <w:t>Total</w:t>
                </w:r>
              </w:p>
            </w:tc>
            <w:tc>
              <w:tcPr>
                <w:tcW w:w="1701"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6261F5" w:rsidRPr="00DB5D45" w:rsidRDefault="006261F5" w:rsidP="006261F5">
                <w:pPr>
                  <w:spacing w:after="0" w:line="240" w:lineRule="auto"/>
                  <w:jc w:val="right"/>
                  <w:rPr>
                    <w:rFonts w:asciiTheme="minorHAnsi" w:eastAsia="Times New Roman" w:hAnsiTheme="minorHAnsi" w:cstheme="minorHAnsi"/>
                    <w:b/>
                    <w:bCs/>
                    <w:color w:val="000000"/>
                    <w:sz w:val="24"/>
                    <w:szCs w:val="24"/>
                    <w:lang w:eastAsia="tr-TR" w:bidi="ar-SA"/>
                  </w:rPr>
                </w:pPr>
                <w:r w:rsidRPr="00DB5D45">
                  <w:rPr>
                    <w:rFonts w:asciiTheme="minorHAnsi" w:eastAsia="Times New Roman" w:hAnsiTheme="minorHAnsi" w:cstheme="minorHAnsi"/>
                    <w:b/>
                    <w:bCs/>
                    <w:color w:val="000000"/>
                    <w:sz w:val="24"/>
                    <w:szCs w:val="24"/>
                    <w:lang w:eastAsia="tr-TR" w:bidi="ar-SA"/>
                  </w:rPr>
                  <w:t>1.048,21</w:t>
                </w:r>
              </w:p>
            </w:tc>
            <w:tc>
              <w:tcPr>
                <w:tcW w:w="851"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6261F5" w:rsidRPr="00DB5D45" w:rsidRDefault="006261F5" w:rsidP="006261F5">
                <w:pPr>
                  <w:spacing w:after="0" w:line="240" w:lineRule="auto"/>
                  <w:jc w:val="center"/>
                  <w:rPr>
                    <w:rFonts w:asciiTheme="minorHAnsi" w:eastAsia="Times New Roman" w:hAnsiTheme="minorHAnsi" w:cstheme="minorHAnsi"/>
                    <w:b/>
                    <w:bCs/>
                    <w:color w:val="000000"/>
                    <w:sz w:val="24"/>
                    <w:szCs w:val="24"/>
                    <w:lang w:eastAsia="tr-TR" w:bidi="ar-SA"/>
                  </w:rPr>
                </w:pPr>
                <w:r w:rsidRPr="00DB5D45">
                  <w:rPr>
                    <w:rFonts w:asciiTheme="minorHAnsi" w:eastAsia="Times New Roman" w:hAnsiTheme="minorHAnsi" w:cstheme="minorHAnsi"/>
                    <w:b/>
                    <w:bCs/>
                    <w:color w:val="000000"/>
                    <w:sz w:val="24"/>
                    <w:szCs w:val="24"/>
                    <w:lang w:eastAsia="tr-TR" w:bidi="ar-SA"/>
                  </w:rPr>
                  <w:t>100,00</w:t>
                </w:r>
              </w:p>
            </w:tc>
            <w:tc>
              <w:tcPr>
                <w:tcW w:w="1701"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6261F5" w:rsidRPr="00DB5D45" w:rsidRDefault="006261F5" w:rsidP="006261F5">
                <w:pPr>
                  <w:spacing w:after="0" w:line="240" w:lineRule="auto"/>
                  <w:jc w:val="right"/>
                  <w:rPr>
                    <w:rFonts w:asciiTheme="minorHAnsi" w:eastAsia="Times New Roman" w:hAnsiTheme="minorHAnsi" w:cstheme="minorHAnsi"/>
                    <w:b/>
                    <w:bCs/>
                    <w:color w:val="000000"/>
                    <w:sz w:val="24"/>
                    <w:szCs w:val="24"/>
                    <w:lang w:eastAsia="tr-TR" w:bidi="ar-SA"/>
                  </w:rPr>
                </w:pPr>
                <w:r w:rsidRPr="00DB5D45">
                  <w:rPr>
                    <w:rFonts w:asciiTheme="minorHAnsi" w:eastAsia="Times New Roman" w:hAnsiTheme="minorHAnsi" w:cstheme="minorHAnsi"/>
                    <w:b/>
                    <w:bCs/>
                    <w:color w:val="000000"/>
                    <w:sz w:val="24"/>
                    <w:szCs w:val="24"/>
                    <w:lang w:eastAsia="tr-TR" w:bidi="ar-SA"/>
                  </w:rPr>
                  <w:t>3.173,32</w:t>
                </w:r>
              </w:p>
            </w:tc>
            <w:tc>
              <w:tcPr>
                <w:tcW w:w="922"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6261F5" w:rsidRPr="00DB5D45" w:rsidRDefault="006261F5" w:rsidP="006261F5">
                <w:pPr>
                  <w:spacing w:after="0" w:line="240" w:lineRule="auto"/>
                  <w:jc w:val="center"/>
                  <w:rPr>
                    <w:rFonts w:asciiTheme="minorHAnsi" w:eastAsia="Times New Roman" w:hAnsiTheme="minorHAnsi" w:cstheme="minorHAnsi"/>
                    <w:b/>
                    <w:bCs/>
                    <w:color w:val="000000"/>
                    <w:sz w:val="24"/>
                    <w:szCs w:val="24"/>
                    <w:lang w:eastAsia="tr-TR" w:bidi="ar-SA"/>
                  </w:rPr>
                </w:pPr>
                <w:r w:rsidRPr="00DB5D45">
                  <w:rPr>
                    <w:rFonts w:asciiTheme="minorHAnsi" w:eastAsia="Times New Roman" w:hAnsiTheme="minorHAnsi" w:cstheme="minorHAnsi"/>
                    <w:b/>
                    <w:bCs/>
                    <w:color w:val="000000"/>
                    <w:sz w:val="24"/>
                    <w:szCs w:val="24"/>
                    <w:lang w:eastAsia="tr-TR" w:bidi="ar-SA"/>
                  </w:rPr>
                  <w:t>100,00</w:t>
                </w:r>
              </w:p>
            </w:tc>
          </w:tr>
        </w:tbl>
        <w:p w:rsidR="00B96FD2" w:rsidRPr="00DB5D45" w:rsidRDefault="00B96FD2" w:rsidP="00B96FD2">
          <w:pPr>
            <w:pStyle w:val="ListParagraph"/>
            <w:spacing w:after="120" w:line="240" w:lineRule="auto"/>
            <w:ind w:left="1440"/>
            <w:jc w:val="both"/>
            <w:rPr>
              <w:rFonts w:asciiTheme="minorHAnsi" w:hAnsiTheme="minorHAnsi" w:cstheme="minorHAnsi"/>
              <w:bCs/>
              <w:sz w:val="24"/>
              <w:szCs w:val="24"/>
            </w:rPr>
          </w:pPr>
        </w:p>
        <w:p w:rsidR="001C1731" w:rsidRPr="00DB5D45" w:rsidRDefault="001C1731" w:rsidP="001C1731">
          <w:pPr>
            <w:pStyle w:val="ListParagraph"/>
            <w:spacing w:after="120" w:line="240" w:lineRule="auto"/>
            <w:ind w:left="1440"/>
            <w:jc w:val="both"/>
            <w:rPr>
              <w:rFonts w:asciiTheme="minorHAnsi" w:hAnsiTheme="minorHAnsi" w:cstheme="minorHAnsi"/>
              <w:bCs/>
              <w:sz w:val="24"/>
              <w:szCs w:val="24"/>
            </w:rPr>
          </w:pPr>
        </w:p>
        <w:p w:rsidR="00921D76" w:rsidRPr="001C77FE" w:rsidRDefault="00921D76" w:rsidP="00921D76">
          <w:pPr>
            <w:pStyle w:val="ListParagraph"/>
            <w:numPr>
              <w:ilvl w:val="1"/>
              <w:numId w:val="20"/>
            </w:numPr>
            <w:spacing w:after="120" w:line="240" w:lineRule="auto"/>
            <w:jc w:val="both"/>
            <w:rPr>
              <w:rFonts w:asciiTheme="minorHAnsi" w:hAnsiTheme="minorHAnsi" w:cstheme="minorHAnsi"/>
              <w:bCs/>
              <w:sz w:val="24"/>
              <w:szCs w:val="24"/>
            </w:rPr>
          </w:pPr>
          <w:r>
            <w:rPr>
              <w:rFonts w:asciiTheme="minorHAnsi" w:hAnsiTheme="minorHAnsi" w:cstheme="minorHAnsi"/>
              <w:bCs/>
              <w:sz w:val="24"/>
              <w:szCs w:val="24"/>
            </w:rPr>
            <w:t>In 2017</w:t>
          </w:r>
          <w:r w:rsidRPr="001C77FE">
            <w:rPr>
              <w:rFonts w:asciiTheme="minorHAnsi" w:hAnsiTheme="minorHAnsi" w:cstheme="minorHAnsi"/>
              <w:bCs/>
              <w:sz w:val="24"/>
              <w:szCs w:val="24"/>
            </w:rPr>
            <w:t xml:space="preserve">, </w:t>
          </w:r>
          <w:r>
            <w:rPr>
              <w:rFonts w:asciiTheme="minorHAnsi" w:hAnsiTheme="minorHAnsi" w:cstheme="minorHAnsi"/>
              <w:bCs/>
              <w:sz w:val="24"/>
              <w:szCs w:val="24"/>
            </w:rPr>
            <w:t xml:space="preserve">amount of </w:t>
          </w:r>
          <w:r w:rsidRPr="001C77FE">
            <w:rPr>
              <w:rFonts w:asciiTheme="minorHAnsi" w:hAnsiTheme="minorHAnsi" w:cstheme="minorHAnsi"/>
              <w:bCs/>
              <w:sz w:val="24"/>
              <w:szCs w:val="24"/>
            </w:rPr>
            <w:t xml:space="preserve">unlicensed </w:t>
          </w:r>
          <w:r>
            <w:rPr>
              <w:rFonts w:asciiTheme="minorHAnsi" w:hAnsiTheme="minorHAnsi" w:cstheme="minorHAnsi"/>
              <w:bCs/>
              <w:sz w:val="24"/>
              <w:szCs w:val="24"/>
            </w:rPr>
            <w:t xml:space="preserve">generation reached to </w:t>
          </w:r>
          <w:r w:rsidRPr="00DB5D45">
            <w:rPr>
              <w:rFonts w:asciiTheme="minorHAnsi" w:hAnsiTheme="minorHAnsi" w:cstheme="minorHAnsi"/>
              <w:bCs/>
              <w:sz w:val="24"/>
              <w:szCs w:val="24"/>
            </w:rPr>
            <w:t>3.031,50 GWh</w:t>
          </w:r>
          <w:r>
            <w:rPr>
              <w:rFonts w:asciiTheme="minorHAnsi" w:hAnsiTheme="minorHAnsi" w:cstheme="minorHAnsi"/>
              <w:bCs/>
              <w:sz w:val="24"/>
              <w:szCs w:val="24"/>
            </w:rPr>
            <w:t xml:space="preserve"> increasing by </w:t>
          </w:r>
          <w:r w:rsidRPr="00DB5D45">
            <w:rPr>
              <w:rFonts w:asciiTheme="minorHAnsi" w:hAnsiTheme="minorHAnsi" w:cstheme="minorHAnsi"/>
              <w:bCs/>
              <w:sz w:val="24"/>
              <w:szCs w:val="24"/>
            </w:rPr>
            <w:t xml:space="preserve">166,42 </w:t>
          </w:r>
          <w:r w:rsidRPr="001C77FE">
            <w:rPr>
              <w:rFonts w:asciiTheme="minorHAnsi" w:hAnsiTheme="minorHAnsi" w:cstheme="minorHAnsi"/>
              <w:bCs/>
              <w:sz w:val="24"/>
              <w:szCs w:val="24"/>
            </w:rPr>
            <w:t xml:space="preserve">% compared to </w:t>
          </w:r>
          <w:r>
            <w:rPr>
              <w:rFonts w:asciiTheme="minorHAnsi" w:hAnsiTheme="minorHAnsi" w:cstheme="minorHAnsi"/>
              <w:bCs/>
              <w:sz w:val="24"/>
              <w:szCs w:val="24"/>
            </w:rPr>
            <w:t xml:space="preserve">previous year. </w:t>
          </w:r>
          <w:r w:rsidRPr="00DB5D45">
            <w:rPr>
              <w:rFonts w:asciiTheme="minorHAnsi" w:hAnsiTheme="minorHAnsi" w:cstheme="minorHAnsi"/>
              <w:bCs/>
              <w:sz w:val="24"/>
              <w:szCs w:val="24"/>
            </w:rPr>
            <w:t>93,57</w:t>
          </w:r>
          <w:r w:rsidRPr="001C77FE">
            <w:rPr>
              <w:rFonts w:asciiTheme="minorHAnsi" w:hAnsiTheme="minorHAnsi" w:cstheme="minorHAnsi"/>
              <w:bCs/>
              <w:sz w:val="24"/>
              <w:szCs w:val="24"/>
            </w:rPr>
            <w:t>% of this amount was obtained from solar (photovoltaic) energy.</w:t>
          </w:r>
        </w:p>
        <w:p w:rsidR="006261F5" w:rsidRPr="00DB5D45" w:rsidRDefault="006261F5" w:rsidP="00921D76">
          <w:pPr>
            <w:pStyle w:val="ListParagraph"/>
            <w:ind w:left="1440"/>
            <w:jc w:val="both"/>
            <w:rPr>
              <w:rFonts w:asciiTheme="minorHAnsi" w:hAnsiTheme="minorHAnsi" w:cstheme="minorHAnsi"/>
              <w:bCs/>
              <w:sz w:val="24"/>
              <w:szCs w:val="24"/>
            </w:rPr>
          </w:pPr>
        </w:p>
        <w:p w:rsidR="00921D76" w:rsidRPr="00D75508" w:rsidRDefault="00921D76" w:rsidP="00921D76">
          <w:pPr>
            <w:pStyle w:val="ListParagraph"/>
            <w:numPr>
              <w:ilvl w:val="1"/>
              <w:numId w:val="20"/>
            </w:numPr>
            <w:spacing w:after="120" w:line="240" w:lineRule="auto"/>
            <w:jc w:val="both"/>
            <w:rPr>
              <w:rFonts w:asciiTheme="minorHAnsi" w:hAnsiTheme="minorHAnsi" w:cstheme="minorHAnsi"/>
              <w:bCs/>
              <w:sz w:val="24"/>
              <w:szCs w:val="24"/>
            </w:rPr>
          </w:pPr>
          <w:r w:rsidRPr="00D75508">
            <w:rPr>
              <w:rFonts w:asciiTheme="minorHAnsi" w:hAnsiTheme="minorHAnsi" w:cstheme="minorHAnsi"/>
              <w:bCs/>
              <w:sz w:val="24"/>
              <w:szCs w:val="24"/>
            </w:rPr>
            <w:t xml:space="preserve">In 2016-2017, </w:t>
          </w:r>
          <w:r>
            <w:rPr>
              <w:rFonts w:asciiTheme="minorHAnsi" w:hAnsiTheme="minorHAnsi" w:cstheme="minorHAnsi"/>
              <w:bCs/>
              <w:sz w:val="24"/>
              <w:szCs w:val="24"/>
            </w:rPr>
            <w:t>un</w:t>
          </w:r>
          <w:r w:rsidRPr="00D75508">
            <w:rPr>
              <w:rFonts w:asciiTheme="minorHAnsi" w:hAnsiTheme="minorHAnsi" w:cstheme="minorHAnsi"/>
              <w:bCs/>
              <w:sz w:val="24"/>
              <w:szCs w:val="24"/>
            </w:rPr>
            <w:t xml:space="preserve">licensed </w:t>
          </w:r>
          <w:r>
            <w:rPr>
              <w:rFonts w:asciiTheme="minorHAnsi" w:hAnsiTheme="minorHAnsi" w:cstheme="minorHAnsi"/>
              <w:bCs/>
              <w:sz w:val="24"/>
              <w:szCs w:val="24"/>
            </w:rPr>
            <w:t>generation according to resource type is given below:</w:t>
          </w:r>
        </w:p>
        <w:p w:rsidR="006261F5" w:rsidRPr="00DB5D45" w:rsidRDefault="006261F5" w:rsidP="006261F5">
          <w:pPr>
            <w:pStyle w:val="ListParagraph"/>
            <w:ind w:left="1440"/>
            <w:jc w:val="both"/>
            <w:rPr>
              <w:rFonts w:asciiTheme="minorHAnsi" w:hAnsiTheme="minorHAnsi" w:cstheme="minorHAnsi"/>
              <w:bCs/>
              <w:sz w:val="24"/>
              <w:szCs w:val="24"/>
            </w:rPr>
          </w:pPr>
        </w:p>
        <w:tbl>
          <w:tblPr>
            <w:tblW w:w="8067" w:type="dxa"/>
            <w:jc w:val="center"/>
            <w:tblCellMar>
              <w:left w:w="70" w:type="dxa"/>
              <w:right w:w="70" w:type="dxa"/>
            </w:tblCellMar>
            <w:tblLook w:val="04A0" w:firstRow="1" w:lastRow="0" w:firstColumn="1" w:lastColumn="0" w:noHBand="0" w:noVBand="1"/>
          </w:tblPr>
          <w:tblGrid>
            <w:gridCol w:w="1985"/>
            <w:gridCol w:w="2244"/>
            <w:gridCol w:w="800"/>
            <w:gridCol w:w="2127"/>
            <w:gridCol w:w="956"/>
          </w:tblGrid>
          <w:tr w:rsidR="00637665" w:rsidRPr="00DB5D45" w:rsidTr="00B01829">
            <w:trPr>
              <w:trHeight w:val="89"/>
              <w:jc w:val="center"/>
            </w:trPr>
            <w:tc>
              <w:tcPr>
                <w:tcW w:w="1985" w:type="dxa"/>
                <w:vMerge w:val="restart"/>
                <w:tcBorders>
                  <w:top w:val="single" w:sz="8" w:space="0" w:color="auto"/>
                  <w:left w:val="single" w:sz="8" w:space="0" w:color="auto"/>
                  <w:bottom w:val="single" w:sz="4" w:space="0" w:color="auto"/>
                  <w:right w:val="single" w:sz="4" w:space="0" w:color="auto"/>
                </w:tcBorders>
                <w:shd w:val="clear" w:color="auto" w:fill="auto"/>
                <w:noWrap/>
                <w:vAlign w:val="center"/>
                <w:hideMark/>
              </w:tcPr>
              <w:p w:rsidR="00637665" w:rsidRPr="00DB5D45" w:rsidRDefault="00921D76" w:rsidP="00637665">
                <w:pPr>
                  <w:spacing w:after="0" w:line="240" w:lineRule="auto"/>
                  <w:jc w:val="center"/>
                  <w:rPr>
                    <w:rFonts w:asciiTheme="minorHAnsi" w:eastAsia="Times New Roman" w:hAnsiTheme="minorHAnsi" w:cstheme="minorHAnsi"/>
                    <w:b/>
                    <w:bCs/>
                    <w:color w:val="000000"/>
                    <w:sz w:val="24"/>
                    <w:szCs w:val="24"/>
                    <w:lang w:eastAsia="tr-TR" w:bidi="ar-SA"/>
                  </w:rPr>
                </w:pPr>
                <w:r>
                  <w:rPr>
                    <w:rFonts w:asciiTheme="minorHAnsi" w:eastAsia="Times New Roman" w:hAnsiTheme="minorHAnsi" w:cstheme="minorHAnsi"/>
                    <w:b/>
                    <w:bCs/>
                    <w:color w:val="000000"/>
                    <w:sz w:val="24"/>
                    <w:szCs w:val="24"/>
                    <w:lang w:eastAsia="tr-TR" w:bidi="ar-SA"/>
                  </w:rPr>
                  <w:t>Resource Type</w:t>
                </w:r>
                <w:r w:rsidR="00637665" w:rsidRPr="00DB5D45">
                  <w:rPr>
                    <w:rFonts w:asciiTheme="minorHAnsi" w:eastAsia="Times New Roman" w:hAnsiTheme="minorHAnsi" w:cstheme="minorHAnsi"/>
                    <w:b/>
                    <w:bCs/>
                    <w:color w:val="000000"/>
                    <w:sz w:val="24"/>
                    <w:szCs w:val="24"/>
                    <w:lang w:eastAsia="tr-TR" w:bidi="ar-SA"/>
                  </w:rPr>
                  <w:t xml:space="preserve"> </w:t>
                </w:r>
              </w:p>
            </w:tc>
            <w:tc>
              <w:tcPr>
                <w:tcW w:w="2999" w:type="dxa"/>
                <w:gridSpan w:val="2"/>
                <w:tcBorders>
                  <w:top w:val="single" w:sz="8" w:space="0" w:color="auto"/>
                  <w:left w:val="nil"/>
                  <w:bottom w:val="single" w:sz="4" w:space="0" w:color="auto"/>
                  <w:right w:val="single" w:sz="4" w:space="0" w:color="auto"/>
                </w:tcBorders>
                <w:shd w:val="clear" w:color="auto" w:fill="auto"/>
                <w:vAlign w:val="center"/>
                <w:hideMark/>
              </w:tcPr>
              <w:p w:rsidR="00637665" w:rsidRPr="00DB5D45" w:rsidRDefault="00637665" w:rsidP="00637665">
                <w:pPr>
                  <w:spacing w:after="0" w:line="240" w:lineRule="auto"/>
                  <w:jc w:val="center"/>
                  <w:rPr>
                    <w:rFonts w:asciiTheme="minorHAnsi" w:eastAsia="Times New Roman" w:hAnsiTheme="minorHAnsi" w:cstheme="minorHAnsi"/>
                    <w:b/>
                    <w:bCs/>
                    <w:color w:val="000000"/>
                    <w:sz w:val="24"/>
                    <w:szCs w:val="24"/>
                    <w:lang w:eastAsia="tr-TR" w:bidi="ar-SA"/>
                  </w:rPr>
                </w:pPr>
                <w:r w:rsidRPr="00DB5D45">
                  <w:rPr>
                    <w:rFonts w:asciiTheme="minorHAnsi" w:eastAsia="Times New Roman" w:hAnsiTheme="minorHAnsi" w:cstheme="minorHAnsi"/>
                    <w:b/>
                    <w:bCs/>
                    <w:color w:val="000000"/>
                    <w:sz w:val="24"/>
                    <w:szCs w:val="24"/>
                    <w:lang w:eastAsia="tr-TR" w:bidi="ar-SA"/>
                  </w:rPr>
                  <w:t>2016</w:t>
                </w:r>
              </w:p>
            </w:tc>
            <w:tc>
              <w:tcPr>
                <w:tcW w:w="3083" w:type="dxa"/>
                <w:gridSpan w:val="2"/>
                <w:tcBorders>
                  <w:top w:val="single" w:sz="8" w:space="0" w:color="auto"/>
                  <w:left w:val="nil"/>
                  <w:bottom w:val="single" w:sz="4" w:space="0" w:color="auto"/>
                  <w:right w:val="single" w:sz="8" w:space="0" w:color="000000"/>
                </w:tcBorders>
                <w:shd w:val="clear" w:color="auto" w:fill="auto"/>
                <w:vAlign w:val="center"/>
                <w:hideMark/>
              </w:tcPr>
              <w:p w:rsidR="00637665" w:rsidRPr="00DB5D45" w:rsidRDefault="00637665" w:rsidP="00637665">
                <w:pPr>
                  <w:spacing w:after="0" w:line="240" w:lineRule="auto"/>
                  <w:jc w:val="center"/>
                  <w:rPr>
                    <w:rFonts w:asciiTheme="minorHAnsi" w:eastAsia="Times New Roman" w:hAnsiTheme="minorHAnsi" w:cstheme="minorHAnsi"/>
                    <w:b/>
                    <w:bCs/>
                    <w:color w:val="000000"/>
                    <w:sz w:val="24"/>
                    <w:szCs w:val="24"/>
                    <w:lang w:eastAsia="tr-TR" w:bidi="ar-SA"/>
                  </w:rPr>
                </w:pPr>
                <w:r w:rsidRPr="00DB5D45">
                  <w:rPr>
                    <w:rFonts w:asciiTheme="minorHAnsi" w:eastAsia="Times New Roman" w:hAnsiTheme="minorHAnsi" w:cstheme="minorHAnsi"/>
                    <w:b/>
                    <w:bCs/>
                    <w:color w:val="000000"/>
                    <w:sz w:val="24"/>
                    <w:szCs w:val="24"/>
                    <w:lang w:eastAsia="tr-TR" w:bidi="ar-SA"/>
                  </w:rPr>
                  <w:t>2017</w:t>
                </w:r>
              </w:p>
            </w:tc>
          </w:tr>
          <w:tr w:rsidR="00637665" w:rsidRPr="00DB5D45" w:rsidTr="00637665">
            <w:trPr>
              <w:trHeight w:val="1110"/>
              <w:jc w:val="center"/>
            </w:trPr>
            <w:tc>
              <w:tcPr>
                <w:tcW w:w="1985" w:type="dxa"/>
                <w:vMerge/>
                <w:tcBorders>
                  <w:top w:val="single" w:sz="8" w:space="0" w:color="auto"/>
                  <w:left w:val="single" w:sz="8" w:space="0" w:color="auto"/>
                  <w:bottom w:val="single" w:sz="4" w:space="0" w:color="auto"/>
                  <w:right w:val="single" w:sz="4" w:space="0" w:color="auto"/>
                </w:tcBorders>
                <w:vAlign w:val="center"/>
                <w:hideMark/>
              </w:tcPr>
              <w:p w:rsidR="00637665" w:rsidRPr="00DB5D45" w:rsidRDefault="00637665" w:rsidP="00637665">
                <w:pPr>
                  <w:spacing w:after="0" w:line="240" w:lineRule="auto"/>
                  <w:rPr>
                    <w:rFonts w:asciiTheme="minorHAnsi" w:eastAsia="Times New Roman" w:hAnsiTheme="minorHAnsi" w:cstheme="minorHAnsi"/>
                    <w:b/>
                    <w:bCs/>
                    <w:color w:val="000000"/>
                    <w:sz w:val="24"/>
                    <w:szCs w:val="24"/>
                    <w:lang w:eastAsia="tr-TR" w:bidi="ar-SA"/>
                  </w:rPr>
                </w:pPr>
              </w:p>
            </w:tc>
            <w:tc>
              <w:tcPr>
                <w:tcW w:w="2244" w:type="dxa"/>
                <w:tcBorders>
                  <w:top w:val="nil"/>
                  <w:left w:val="nil"/>
                  <w:bottom w:val="single" w:sz="4" w:space="0" w:color="auto"/>
                  <w:right w:val="single" w:sz="4" w:space="0" w:color="auto"/>
                </w:tcBorders>
                <w:shd w:val="clear" w:color="auto" w:fill="auto"/>
                <w:vAlign w:val="center"/>
                <w:hideMark/>
              </w:tcPr>
              <w:p w:rsidR="00637665" w:rsidRPr="00DB5D45" w:rsidRDefault="00921D76" w:rsidP="00637665">
                <w:pPr>
                  <w:spacing w:after="0" w:line="240" w:lineRule="auto"/>
                  <w:jc w:val="center"/>
                  <w:rPr>
                    <w:rFonts w:asciiTheme="minorHAnsi" w:eastAsia="Times New Roman" w:hAnsiTheme="minorHAnsi" w:cstheme="minorHAnsi"/>
                    <w:b/>
                    <w:bCs/>
                    <w:color w:val="000000"/>
                    <w:sz w:val="24"/>
                    <w:szCs w:val="24"/>
                    <w:lang w:eastAsia="tr-TR" w:bidi="ar-SA"/>
                  </w:rPr>
                </w:pPr>
                <w:r w:rsidRPr="00921D76">
                  <w:rPr>
                    <w:rFonts w:ascii="Times New Roman" w:eastAsia="Times New Roman" w:hAnsi="Times New Roman" w:cs="Times New Roman"/>
                    <w:b/>
                    <w:bCs/>
                    <w:sz w:val="24"/>
                    <w:szCs w:val="24"/>
                    <w:lang w:eastAsia="tr-TR" w:bidi="ar-SA"/>
                  </w:rPr>
                  <w:t xml:space="preserve">The amount of energy given to the system as </w:t>
                </w:r>
                <w:proofErr w:type="gramStart"/>
                <w:r w:rsidRPr="00921D76">
                  <w:rPr>
                    <w:rFonts w:ascii="Times New Roman" w:eastAsia="Times New Roman" w:hAnsi="Times New Roman" w:cs="Times New Roman"/>
                    <w:b/>
                    <w:bCs/>
                    <w:sz w:val="24"/>
                    <w:szCs w:val="24"/>
                    <w:lang w:eastAsia="tr-TR" w:bidi="ar-SA"/>
                  </w:rPr>
                  <w:t>surplus  (</w:t>
                </w:r>
                <w:proofErr w:type="gramEnd"/>
                <w:r w:rsidRPr="00921D76">
                  <w:rPr>
                    <w:rFonts w:ascii="Times New Roman" w:eastAsia="Times New Roman" w:hAnsi="Times New Roman" w:cs="Times New Roman"/>
                    <w:b/>
                    <w:bCs/>
                    <w:sz w:val="24"/>
                    <w:szCs w:val="24"/>
                    <w:lang w:eastAsia="tr-TR" w:bidi="ar-SA"/>
                  </w:rPr>
                  <w:t>MWh)</w:t>
                </w:r>
              </w:p>
            </w:tc>
            <w:tc>
              <w:tcPr>
                <w:tcW w:w="755" w:type="dxa"/>
                <w:tcBorders>
                  <w:top w:val="nil"/>
                  <w:left w:val="nil"/>
                  <w:bottom w:val="single" w:sz="4" w:space="0" w:color="auto"/>
                  <w:right w:val="single" w:sz="4" w:space="0" w:color="auto"/>
                </w:tcBorders>
                <w:shd w:val="clear" w:color="auto" w:fill="auto"/>
                <w:vAlign w:val="center"/>
                <w:hideMark/>
              </w:tcPr>
              <w:p w:rsidR="00637665" w:rsidRPr="00DB5D45" w:rsidRDefault="00921D76" w:rsidP="00637665">
                <w:pPr>
                  <w:spacing w:after="0" w:line="240" w:lineRule="auto"/>
                  <w:jc w:val="center"/>
                  <w:rPr>
                    <w:rFonts w:asciiTheme="minorHAnsi" w:eastAsia="Times New Roman" w:hAnsiTheme="minorHAnsi" w:cstheme="minorHAnsi"/>
                    <w:b/>
                    <w:bCs/>
                    <w:color w:val="000000"/>
                    <w:sz w:val="24"/>
                    <w:szCs w:val="24"/>
                    <w:lang w:eastAsia="tr-TR" w:bidi="ar-SA"/>
                  </w:rPr>
                </w:pPr>
                <w:r>
                  <w:rPr>
                    <w:rFonts w:asciiTheme="minorHAnsi" w:eastAsia="Times New Roman" w:hAnsiTheme="minorHAnsi" w:cstheme="minorHAnsi"/>
                    <w:b/>
                    <w:bCs/>
                    <w:color w:val="000000"/>
                    <w:sz w:val="24"/>
                    <w:szCs w:val="24"/>
                    <w:lang w:eastAsia="tr-TR" w:bidi="ar-SA"/>
                  </w:rPr>
                  <w:t>Share</w:t>
                </w:r>
                <w:r w:rsidR="00637665" w:rsidRPr="00DB5D45">
                  <w:rPr>
                    <w:rFonts w:asciiTheme="minorHAnsi" w:eastAsia="Times New Roman" w:hAnsiTheme="minorHAnsi" w:cstheme="minorHAnsi"/>
                    <w:b/>
                    <w:bCs/>
                    <w:color w:val="000000"/>
                    <w:sz w:val="24"/>
                    <w:szCs w:val="24"/>
                    <w:lang w:eastAsia="tr-TR" w:bidi="ar-SA"/>
                  </w:rPr>
                  <w:br/>
                  <w:t xml:space="preserve"> (%)</w:t>
                </w:r>
              </w:p>
            </w:tc>
            <w:tc>
              <w:tcPr>
                <w:tcW w:w="2127" w:type="dxa"/>
                <w:tcBorders>
                  <w:top w:val="nil"/>
                  <w:left w:val="nil"/>
                  <w:bottom w:val="single" w:sz="4" w:space="0" w:color="auto"/>
                  <w:right w:val="single" w:sz="4" w:space="0" w:color="auto"/>
                </w:tcBorders>
                <w:shd w:val="clear" w:color="auto" w:fill="auto"/>
                <w:vAlign w:val="center"/>
                <w:hideMark/>
              </w:tcPr>
              <w:p w:rsidR="00637665" w:rsidRPr="00DB5D45" w:rsidRDefault="00921D76" w:rsidP="00637665">
                <w:pPr>
                  <w:spacing w:after="0" w:line="240" w:lineRule="auto"/>
                  <w:jc w:val="center"/>
                  <w:rPr>
                    <w:rFonts w:asciiTheme="minorHAnsi" w:eastAsia="Times New Roman" w:hAnsiTheme="minorHAnsi" w:cstheme="minorHAnsi"/>
                    <w:b/>
                    <w:bCs/>
                    <w:color w:val="000000"/>
                    <w:sz w:val="24"/>
                    <w:szCs w:val="24"/>
                    <w:lang w:eastAsia="tr-TR" w:bidi="ar-SA"/>
                  </w:rPr>
                </w:pPr>
                <w:r w:rsidRPr="00921D76">
                  <w:rPr>
                    <w:rFonts w:ascii="Times New Roman" w:eastAsia="Times New Roman" w:hAnsi="Times New Roman" w:cs="Times New Roman"/>
                    <w:b/>
                    <w:bCs/>
                    <w:sz w:val="24"/>
                    <w:szCs w:val="24"/>
                    <w:lang w:eastAsia="tr-TR" w:bidi="ar-SA"/>
                  </w:rPr>
                  <w:t xml:space="preserve">The amount of energy given to the system as </w:t>
                </w:r>
                <w:proofErr w:type="gramStart"/>
                <w:r w:rsidRPr="00921D76">
                  <w:rPr>
                    <w:rFonts w:ascii="Times New Roman" w:eastAsia="Times New Roman" w:hAnsi="Times New Roman" w:cs="Times New Roman"/>
                    <w:b/>
                    <w:bCs/>
                    <w:sz w:val="24"/>
                    <w:szCs w:val="24"/>
                    <w:lang w:eastAsia="tr-TR" w:bidi="ar-SA"/>
                  </w:rPr>
                  <w:t>surplus  (</w:t>
                </w:r>
                <w:proofErr w:type="gramEnd"/>
                <w:r w:rsidRPr="00921D76">
                  <w:rPr>
                    <w:rFonts w:ascii="Times New Roman" w:eastAsia="Times New Roman" w:hAnsi="Times New Roman" w:cs="Times New Roman"/>
                    <w:b/>
                    <w:bCs/>
                    <w:sz w:val="24"/>
                    <w:szCs w:val="24"/>
                    <w:lang w:eastAsia="tr-TR" w:bidi="ar-SA"/>
                  </w:rPr>
                  <w:t>MWh)</w:t>
                </w:r>
              </w:p>
            </w:tc>
            <w:tc>
              <w:tcPr>
                <w:tcW w:w="956" w:type="dxa"/>
                <w:tcBorders>
                  <w:top w:val="nil"/>
                  <w:left w:val="nil"/>
                  <w:bottom w:val="single" w:sz="4" w:space="0" w:color="auto"/>
                  <w:right w:val="single" w:sz="8" w:space="0" w:color="auto"/>
                </w:tcBorders>
                <w:shd w:val="clear" w:color="auto" w:fill="auto"/>
                <w:vAlign w:val="center"/>
                <w:hideMark/>
              </w:tcPr>
              <w:p w:rsidR="00637665" w:rsidRPr="00DB5D45" w:rsidRDefault="00921D76" w:rsidP="00921D76">
                <w:pPr>
                  <w:spacing w:after="0" w:line="240" w:lineRule="auto"/>
                  <w:jc w:val="center"/>
                  <w:rPr>
                    <w:rFonts w:asciiTheme="minorHAnsi" w:eastAsia="Times New Roman" w:hAnsiTheme="minorHAnsi" w:cstheme="minorHAnsi"/>
                    <w:b/>
                    <w:bCs/>
                    <w:color w:val="000000"/>
                    <w:sz w:val="24"/>
                    <w:szCs w:val="24"/>
                    <w:lang w:eastAsia="tr-TR" w:bidi="ar-SA"/>
                  </w:rPr>
                </w:pPr>
                <w:r>
                  <w:rPr>
                    <w:rFonts w:asciiTheme="minorHAnsi" w:eastAsia="Times New Roman" w:hAnsiTheme="minorHAnsi" w:cstheme="minorHAnsi"/>
                    <w:b/>
                    <w:bCs/>
                    <w:color w:val="000000"/>
                    <w:sz w:val="24"/>
                    <w:szCs w:val="24"/>
                    <w:lang w:eastAsia="tr-TR" w:bidi="ar-SA"/>
                  </w:rPr>
                  <w:t>Share</w:t>
                </w:r>
                <w:r w:rsidR="00637665" w:rsidRPr="00DB5D45">
                  <w:rPr>
                    <w:rFonts w:asciiTheme="minorHAnsi" w:eastAsia="Times New Roman" w:hAnsiTheme="minorHAnsi" w:cstheme="minorHAnsi"/>
                    <w:b/>
                    <w:bCs/>
                    <w:color w:val="000000"/>
                    <w:sz w:val="24"/>
                    <w:szCs w:val="24"/>
                    <w:lang w:eastAsia="tr-TR" w:bidi="ar-SA"/>
                  </w:rPr>
                  <w:t xml:space="preserve"> (%)</w:t>
                </w:r>
              </w:p>
            </w:tc>
          </w:tr>
          <w:tr w:rsidR="00637665" w:rsidRPr="00DB5D45" w:rsidTr="00637665">
            <w:trPr>
              <w:trHeight w:val="300"/>
              <w:jc w:val="center"/>
            </w:trPr>
            <w:tc>
              <w:tcPr>
                <w:tcW w:w="1985" w:type="dxa"/>
                <w:tcBorders>
                  <w:top w:val="nil"/>
                  <w:left w:val="single" w:sz="8" w:space="0" w:color="auto"/>
                  <w:bottom w:val="single" w:sz="4" w:space="0" w:color="auto"/>
                  <w:right w:val="single" w:sz="4" w:space="0" w:color="auto"/>
                </w:tcBorders>
                <w:shd w:val="clear" w:color="auto" w:fill="auto"/>
                <w:noWrap/>
                <w:vAlign w:val="center"/>
                <w:hideMark/>
              </w:tcPr>
              <w:p w:rsidR="00637665" w:rsidRPr="00DB5D45" w:rsidRDefault="00921D76" w:rsidP="00637665">
                <w:pPr>
                  <w:spacing w:after="0" w:line="240" w:lineRule="auto"/>
                  <w:rPr>
                    <w:rFonts w:asciiTheme="minorHAnsi" w:eastAsia="Times New Roman" w:hAnsiTheme="minorHAnsi" w:cstheme="minorHAnsi"/>
                    <w:color w:val="000000"/>
                    <w:sz w:val="24"/>
                    <w:szCs w:val="24"/>
                    <w:lang w:eastAsia="tr-TR" w:bidi="ar-SA"/>
                  </w:rPr>
                </w:pPr>
                <w:r>
                  <w:rPr>
                    <w:rFonts w:asciiTheme="minorHAnsi" w:eastAsia="Times New Roman" w:hAnsiTheme="minorHAnsi" w:cstheme="minorHAnsi"/>
                    <w:color w:val="000000"/>
                    <w:sz w:val="24"/>
                    <w:szCs w:val="24"/>
                    <w:lang w:eastAsia="tr-TR" w:bidi="ar-SA"/>
                  </w:rPr>
                  <w:t xml:space="preserve">Solar </w:t>
                </w:r>
                <w:r w:rsidRPr="00DB5D45">
                  <w:rPr>
                    <w:rFonts w:asciiTheme="minorHAnsi" w:eastAsia="Times New Roman" w:hAnsiTheme="minorHAnsi" w:cstheme="minorHAnsi"/>
                    <w:color w:val="000000"/>
                    <w:sz w:val="24"/>
                    <w:szCs w:val="24"/>
                    <w:lang w:eastAsia="tr-TR" w:bidi="ar-SA"/>
                  </w:rPr>
                  <w:t>(</w:t>
                </w:r>
                <w:r w:rsidRPr="00DE7526">
                  <w:rPr>
                    <w:rFonts w:ascii="Times New Roman" w:eastAsia="Times New Roman" w:hAnsi="Times New Roman" w:cs="Times New Roman"/>
                    <w:sz w:val="24"/>
                    <w:szCs w:val="24"/>
                    <w:lang w:eastAsia="tr-TR" w:bidi="ar-SA"/>
                  </w:rPr>
                  <w:t>Photovoltaic</w:t>
                </w:r>
                <w:r w:rsidRPr="00DB5D45">
                  <w:rPr>
                    <w:rFonts w:asciiTheme="minorHAnsi" w:eastAsia="Times New Roman" w:hAnsiTheme="minorHAnsi" w:cstheme="minorHAnsi"/>
                    <w:color w:val="000000"/>
                    <w:sz w:val="24"/>
                    <w:szCs w:val="24"/>
                    <w:lang w:eastAsia="tr-TR" w:bidi="ar-SA"/>
                  </w:rPr>
                  <w:t>)</w:t>
                </w:r>
              </w:p>
            </w:tc>
            <w:tc>
              <w:tcPr>
                <w:tcW w:w="2244" w:type="dxa"/>
                <w:tcBorders>
                  <w:top w:val="nil"/>
                  <w:left w:val="nil"/>
                  <w:bottom w:val="single" w:sz="4" w:space="0" w:color="auto"/>
                  <w:right w:val="single" w:sz="4" w:space="0" w:color="auto"/>
                </w:tcBorders>
                <w:shd w:val="clear" w:color="auto" w:fill="auto"/>
                <w:noWrap/>
                <w:vAlign w:val="center"/>
                <w:hideMark/>
              </w:tcPr>
              <w:p w:rsidR="00637665" w:rsidRPr="00DB5D45" w:rsidRDefault="00637665" w:rsidP="00637665">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1.031.358,00</w:t>
                </w:r>
              </w:p>
            </w:tc>
            <w:tc>
              <w:tcPr>
                <w:tcW w:w="755" w:type="dxa"/>
                <w:tcBorders>
                  <w:top w:val="nil"/>
                  <w:left w:val="nil"/>
                  <w:bottom w:val="single" w:sz="4" w:space="0" w:color="auto"/>
                  <w:right w:val="single" w:sz="4" w:space="0" w:color="auto"/>
                </w:tcBorders>
                <w:shd w:val="clear" w:color="auto" w:fill="auto"/>
                <w:noWrap/>
                <w:vAlign w:val="center"/>
                <w:hideMark/>
              </w:tcPr>
              <w:p w:rsidR="00637665" w:rsidRPr="00DB5D45" w:rsidRDefault="00637665" w:rsidP="00637665">
                <w:pPr>
                  <w:spacing w:after="0" w:line="240" w:lineRule="auto"/>
                  <w:jc w:val="center"/>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90,64</w:t>
                </w:r>
              </w:p>
            </w:tc>
            <w:tc>
              <w:tcPr>
                <w:tcW w:w="2127" w:type="dxa"/>
                <w:tcBorders>
                  <w:top w:val="nil"/>
                  <w:left w:val="nil"/>
                  <w:bottom w:val="single" w:sz="4" w:space="0" w:color="auto"/>
                  <w:right w:val="single" w:sz="4" w:space="0" w:color="auto"/>
                </w:tcBorders>
                <w:shd w:val="clear" w:color="auto" w:fill="auto"/>
                <w:noWrap/>
                <w:vAlign w:val="center"/>
                <w:hideMark/>
              </w:tcPr>
              <w:p w:rsidR="00637665" w:rsidRPr="00DB5D45" w:rsidRDefault="00637665" w:rsidP="00637665">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2.836.553,09</w:t>
                </w:r>
              </w:p>
            </w:tc>
            <w:tc>
              <w:tcPr>
                <w:tcW w:w="956" w:type="dxa"/>
                <w:tcBorders>
                  <w:top w:val="nil"/>
                  <w:left w:val="nil"/>
                  <w:bottom w:val="single" w:sz="4" w:space="0" w:color="auto"/>
                  <w:right w:val="single" w:sz="8" w:space="0" w:color="auto"/>
                </w:tcBorders>
                <w:shd w:val="clear" w:color="auto" w:fill="auto"/>
                <w:noWrap/>
                <w:vAlign w:val="center"/>
                <w:hideMark/>
              </w:tcPr>
              <w:p w:rsidR="00637665" w:rsidRPr="00DB5D45" w:rsidRDefault="00637665" w:rsidP="00637665">
                <w:pPr>
                  <w:spacing w:after="0" w:line="240" w:lineRule="auto"/>
                  <w:jc w:val="center"/>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93,57</w:t>
                </w:r>
              </w:p>
            </w:tc>
          </w:tr>
          <w:tr w:rsidR="00637665" w:rsidRPr="00DB5D45" w:rsidTr="00637665">
            <w:trPr>
              <w:trHeight w:val="300"/>
              <w:jc w:val="center"/>
            </w:trPr>
            <w:tc>
              <w:tcPr>
                <w:tcW w:w="1985" w:type="dxa"/>
                <w:tcBorders>
                  <w:top w:val="nil"/>
                  <w:left w:val="single" w:sz="8" w:space="0" w:color="auto"/>
                  <w:bottom w:val="single" w:sz="4" w:space="0" w:color="auto"/>
                  <w:right w:val="single" w:sz="4" w:space="0" w:color="auto"/>
                </w:tcBorders>
                <w:shd w:val="clear" w:color="auto" w:fill="auto"/>
                <w:noWrap/>
                <w:vAlign w:val="center"/>
                <w:hideMark/>
              </w:tcPr>
              <w:p w:rsidR="00637665" w:rsidRPr="00DB5D45" w:rsidRDefault="00921D76" w:rsidP="00637665">
                <w:pPr>
                  <w:spacing w:after="0" w:line="240" w:lineRule="auto"/>
                  <w:rPr>
                    <w:rFonts w:asciiTheme="minorHAnsi" w:eastAsia="Times New Roman" w:hAnsiTheme="minorHAnsi" w:cstheme="minorHAnsi"/>
                    <w:color w:val="000000"/>
                    <w:sz w:val="24"/>
                    <w:szCs w:val="24"/>
                    <w:lang w:eastAsia="tr-TR" w:bidi="ar-SA"/>
                  </w:rPr>
                </w:pPr>
                <w:r>
                  <w:rPr>
                    <w:rFonts w:asciiTheme="minorHAnsi" w:eastAsia="Times New Roman" w:hAnsiTheme="minorHAnsi" w:cstheme="minorHAnsi"/>
                    <w:color w:val="000000"/>
                    <w:sz w:val="24"/>
                    <w:szCs w:val="24"/>
                    <w:lang w:eastAsia="tr-TR" w:bidi="ar-SA"/>
                  </w:rPr>
                  <w:t>Biomass</w:t>
                </w:r>
              </w:p>
            </w:tc>
            <w:tc>
              <w:tcPr>
                <w:tcW w:w="2244" w:type="dxa"/>
                <w:tcBorders>
                  <w:top w:val="nil"/>
                  <w:left w:val="nil"/>
                  <w:bottom w:val="single" w:sz="4" w:space="0" w:color="auto"/>
                  <w:right w:val="single" w:sz="4" w:space="0" w:color="auto"/>
                </w:tcBorders>
                <w:shd w:val="clear" w:color="auto" w:fill="auto"/>
                <w:noWrap/>
                <w:vAlign w:val="center"/>
                <w:hideMark/>
              </w:tcPr>
              <w:p w:rsidR="00637665" w:rsidRPr="00DB5D45" w:rsidRDefault="00637665" w:rsidP="00637665">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92.129,90</w:t>
                </w:r>
              </w:p>
            </w:tc>
            <w:tc>
              <w:tcPr>
                <w:tcW w:w="755" w:type="dxa"/>
                <w:tcBorders>
                  <w:top w:val="nil"/>
                  <w:left w:val="nil"/>
                  <w:bottom w:val="single" w:sz="4" w:space="0" w:color="auto"/>
                  <w:right w:val="single" w:sz="4" w:space="0" w:color="auto"/>
                </w:tcBorders>
                <w:shd w:val="clear" w:color="auto" w:fill="auto"/>
                <w:noWrap/>
                <w:vAlign w:val="center"/>
                <w:hideMark/>
              </w:tcPr>
              <w:p w:rsidR="00637665" w:rsidRPr="00DB5D45" w:rsidRDefault="00637665" w:rsidP="00637665">
                <w:pPr>
                  <w:spacing w:after="0" w:line="240" w:lineRule="auto"/>
                  <w:jc w:val="center"/>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8,10</w:t>
                </w:r>
              </w:p>
            </w:tc>
            <w:tc>
              <w:tcPr>
                <w:tcW w:w="2127" w:type="dxa"/>
                <w:tcBorders>
                  <w:top w:val="nil"/>
                  <w:left w:val="nil"/>
                  <w:bottom w:val="single" w:sz="4" w:space="0" w:color="auto"/>
                  <w:right w:val="single" w:sz="4" w:space="0" w:color="auto"/>
                </w:tcBorders>
                <w:shd w:val="clear" w:color="auto" w:fill="auto"/>
                <w:noWrap/>
                <w:vAlign w:val="center"/>
                <w:hideMark/>
              </w:tcPr>
              <w:p w:rsidR="00637665" w:rsidRPr="00DB5D45" w:rsidRDefault="00637665" w:rsidP="00637665">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138.657,08</w:t>
                </w:r>
              </w:p>
            </w:tc>
            <w:tc>
              <w:tcPr>
                <w:tcW w:w="956" w:type="dxa"/>
                <w:tcBorders>
                  <w:top w:val="nil"/>
                  <w:left w:val="nil"/>
                  <w:bottom w:val="single" w:sz="4" w:space="0" w:color="auto"/>
                  <w:right w:val="single" w:sz="8" w:space="0" w:color="auto"/>
                </w:tcBorders>
                <w:shd w:val="clear" w:color="auto" w:fill="auto"/>
                <w:noWrap/>
                <w:vAlign w:val="center"/>
                <w:hideMark/>
              </w:tcPr>
              <w:p w:rsidR="00637665" w:rsidRPr="00DB5D45" w:rsidRDefault="00637665" w:rsidP="00637665">
                <w:pPr>
                  <w:spacing w:after="0" w:line="240" w:lineRule="auto"/>
                  <w:jc w:val="center"/>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4,57</w:t>
                </w:r>
              </w:p>
            </w:tc>
          </w:tr>
          <w:tr w:rsidR="00637665" w:rsidRPr="00DB5D45" w:rsidTr="00637665">
            <w:trPr>
              <w:trHeight w:val="300"/>
              <w:jc w:val="center"/>
            </w:trPr>
            <w:tc>
              <w:tcPr>
                <w:tcW w:w="1985" w:type="dxa"/>
                <w:tcBorders>
                  <w:top w:val="nil"/>
                  <w:left w:val="single" w:sz="8" w:space="0" w:color="auto"/>
                  <w:bottom w:val="single" w:sz="4" w:space="0" w:color="auto"/>
                  <w:right w:val="single" w:sz="4" w:space="0" w:color="auto"/>
                </w:tcBorders>
                <w:shd w:val="clear" w:color="auto" w:fill="auto"/>
                <w:noWrap/>
                <w:vAlign w:val="center"/>
                <w:hideMark/>
              </w:tcPr>
              <w:p w:rsidR="00637665" w:rsidRPr="00DB5D45" w:rsidRDefault="00921D76" w:rsidP="00637665">
                <w:pPr>
                  <w:spacing w:after="0" w:line="240" w:lineRule="auto"/>
                  <w:rPr>
                    <w:rFonts w:asciiTheme="minorHAnsi" w:eastAsia="Times New Roman" w:hAnsiTheme="minorHAnsi" w:cstheme="minorHAnsi"/>
                    <w:color w:val="000000"/>
                    <w:sz w:val="24"/>
                    <w:szCs w:val="24"/>
                    <w:lang w:eastAsia="tr-TR" w:bidi="ar-SA"/>
                  </w:rPr>
                </w:pPr>
                <w:r>
                  <w:rPr>
                    <w:rFonts w:asciiTheme="minorHAnsi" w:eastAsia="Times New Roman" w:hAnsiTheme="minorHAnsi" w:cstheme="minorHAnsi"/>
                    <w:color w:val="000000"/>
                    <w:sz w:val="24"/>
                    <w:szCs w:val="24"/>
                    <w:lang w:eastAsia="tr-TR" w:bidi="ar-SA"/>
                  </w:rPr>
                  <w:t>Wind</w:t>
                </w:r>
              </w:p>
            </w:tc>
            <w:tc>
              <w:tcPr>
                <w:tcW w:w="2244" w:type="dxa"/>
                <w:tcBorders>
                  <w:top w:val="nil"/>
                  <w:left w:val="nil"/>
                  <w:bottom w:val="single" w:sz="4" w:space="0" w:color="auto"/>
                  <w:right w:val="single" w:sz="4" w:space="0" w:color="auto"/>
                </w:tcBorders>
                <w:shd w:val="clear" w:color="auto" w:fill="auto"/>
                <w:noWrap/>
                <w:vAlign w:val="center"/>
                <w:hideMark/>
              </w:tcPr>
              <w:p w:rsidR="00637665" w:rsidRPr="00DB5D45" w:rsidRDefault="00637665" w:rsidP="00637665">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8.268,44</w:t>
                </w:r>
              </w:p>
            </w:tc>
            <w:tc>
              <w:tcPr>
                <w:tcW w:w="755" w:type="dxa"/>
                <w:tcBorders>
                  <w:top w:val="nil"/>
                  <w:left w:val="nil"/>
                  <w:bottom w:val="single" w:sz="4" w:space="0" w:color="auto"/>
                  <w:right w:val="single" w:sz="4" w:space="0" w:color="auto"/>
                </w:tcBorders>
                <w:shd w:val="clear" w:color="auto" w:fill="auto"/>
                <w:noWrap/>
                <w:vAlign w:val="center"/>
                <w:hideMark/>
              </w:tcPr>
              <w:p w:rsidR="00637665" w:rsidRPr="00DB5D45" w:rsidRDefault="00637665" w:rsidP="00637665">
                <w:pPr>
                  <w:spacing w:after="0" w:line="240" w:lineRule="auto"/>
                  <w:jc w:val="center"/>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0,73</w:t>
                </w:r>
              </w:p>
            </w:tc>
            <w:tc>
              <w:tcPr>
                <w:tcW w:w="2127" w:type="dxa"/>
                <w:tcBorders>
                  <w:top w:val="nil"/>
                  <w:left w:val="nil"/>
                  <w:bottom w:val="single" w:sz="4" w:space="0" w:color="auto"/>
                  <w:right w:val="single" w:sz="4" w:space="0" w:color="auto"/>
                </w:tcBorders>
                <w:shd w:val="clear" w:color="auto" w:fill="auto"/>
                <w:noWrap/>
                <w:vAlign w:val="center"/>
                <w:hideMark/>
              </w:tcPr>
              <w:p w:rsidR="00637665" w:rsidRPr="00DB5D45" w:rsidRDefault="00637665" w:rsidP="00637665">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36.801,92</w:t>
                </w:r>
              </w:p>
            </w:tc>
            <w:tc>
              <w:tcPr>
                <w:tcW w:w="956" w:type="dxa"/>
                <w:tcBorders>
                  <w:top w:val="nil"/>
                  <w:left w:val="nil"/>
                  <w:bottom w:val="single" w:sz="4" w:space="0" w:color="auto"/>
                  <w:right w:val="single" w:sz="8" w:space="0" w:color="auto"/>
                </w:tcBorders>
                <w:shd w:val="clear" w:color="auto" w:fill="auto"/>
                <w:noWrap/>
                <w:vAlign w:val="center"/>
                <w:hideMark/>
              </w:tcPr>
              <w:p w:rsidR="00637665" w:rsidRPr="00DB5D45" w:rsidRDefault="00637665" w:rsidP="00637665">
                <w:pPr>
                  <w:spacing w:after="0" w:line="240" w:lineRule="auto"/>
                  <w:jc w:val="center"/>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1,21</w:t>
                </w:r>
              </w:p>
            </w:tc>
          </w:tr>
          <w:tr w:rsidR="00637665" w:rsidRPr="00DB5D45" w:rsidTr="00637665">
            <w:trPr>
              <w:trHeight w:val="300"/>
              <w:jc w:val="center"/>
            </w:trPr>
            <w:tc>
              <w:tcPr>
                <w:tcW w:w="1985" w:type="dxa"/>
                <w:tcBorders>
                  <w:top w:val="nil"/>
                  <w:left w:val="single" w:sz="8" w:space="0" w:color="auto"/>
                  <w:bottom w:val="single" w:sz="4" w:space="0" w:color="auto"/>
                  <w:right w:val="single" w:sz="4" w:space="0" w:color="auto"/>
                </w:tcBorders>
                <w:shd w:val="clear" w:color="auto" w:fill="auto"/>
                <w:noWrap/>
                <w:vAlign w:val="center"/>
                <w:hideMark/>
              </w:tcPr>
              <w:p w:rsidR="00637665" w:rsidRPr="00DB5D45" w:rsidRDefault="00921D76" w:rsidP="00637665">
                <w:pPr>
                  <w:spacing w:after="0" w:line="240" w:lineRule="auto"/>
                  <w:rPr>
                    <w:rFonts w:asciiTheme="minorHAnsi" w:eastAsia="Times New Roman" w:hAnsiTheme="minorHAnsi" w:cstheme="minorHAnsi"/>
                    <w:color w:val="000000"/>
                    <w:sz w:val="24"/>
                    <w:szCs w:val="24"/>
                    <w:lang w:eastAsia="tr-TR" w:bidi="ar-SA"/>
                  </w:rPr>
                </w:pPr>
                <w:r>
                  <w:rPr>
                    <w:rFonts w:asciiTheme="minorHAnsi" w:eastAsia="Times New Roman" w:hAnsiTheme="minorHAnsi" w:cstheme="minorHAnsi"/>
                    <w:color w:val="000000"/>
                    <w:sz w:val="24"/>
                    <w:szCs w:val="24"/>
                    <w:lang w:eastAsia="tr-TR" w:bidi="ar-SA"/>
                  </w:rPr>
                  <w:t>Hydraulic</w:t>
                </w:r>
              </w:p>
            </w:tc>
            <w:tc>
              <w:tcPr>
                <w:tcW w:w="2244" w:type="dxa"/>
                <w:tcBorders>
                  <w:top w:val="nil"/>
                  <w:left w:val="nil"/>
                  <w:bottom w:val="single" w:sz="4" w:space="0" w:color="auto"/>
                  <w:right w:val="single" w:sz="4" w:space="0" w:color="auto"/>
                </w:tcBorders>
                <w:shd w:val="clear" w:color="auto" w:fill="auto"/>
                <w:noWrap/>
                <w:vAlign w:val="center"/>
                <w:hideMark/>
              </w:tcPr>
              <w:p w:rsidR="00637665" w:rsidRPr="00DB5D45" w:rsidRDefault="00637665" w:rsidP="00637665">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6.115,42</w:t>
                </w:r>
              </w:p>
            </w:tc>
            <w:tc>
              <w:tcPr>
                <w:tcW w:w="755" w:type="dxa"/>
                <w:tcBorders>
                  <w:top w:val="nil"/>
                  <w:left w:val="nil"/>
                  <w:bottom w:val="single" w:sz="4" w:space="0" w:color="auto"/>
                  <w:right w:val="single" w:sz="4" w:space="0" w:color="auto"/>
                </w:tcBorders>
                <w:shd w:val="clear" w:color="auto" w:fill="auto"/>
                <w:noWrap/>
                <w:vAlign w:val="center"/>
                <w:hideMark/>
              </w:tcPr>
              <w:p w:rsidR="00637665" w:rsidRPr="00DB5D45" w:rsidRDefault="00637665" w:rsidP="00637665">
                <w:pPr>
                  <w:spacing w:after="0" w:line="240" w:lineRule="auto"/>
                  <w:jc w:val="center"/>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0,54</w:t>
                </w:r>
              </w:p>
            </w:tc>
            <w:tc>
              <w:tcPr>
                <w:tcW w:w="2127" w:type="dxa"/>
                <w:tcBorders>
                  <w:top w:val="nil"/>
                  <w:left w:val="nil"/>
                  <w:bottom w:val="single" w:sz="4" w:space="0" w:color="auto"/>
                  <w:right w:val="single" w:sz="4" w:space="0" w:color="auto"/>
                </w:tcBorders>
                <w:shd w:val="clear" w:color="auto" w:fill="auto"/>
                <w:noWrap/>
                <w:vAlign w:val="center"/>
                <w:hideMark/>
              </w:tcPr>
              <w:p w:rsidR="00637665" w:rsidRPr="00DB5D45" w:rsidRDefault="00637665" w:rsidP="00637665">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19.434,29</w:t>
                </w:r>
              </w:p>
            </w:tc>
            <w:tc>
              <w:tcPr>
                <w:tcW w:w="956" w:type="dxa"/>
                <w:tcBorders>
                  <w:top w:val="nil"/>
                  <w:left w:val="nil"/>
                  <w:bottom w:val="single" w:sz="4" w:space="0" w:color="auto"/>
                  <w:right w:val="single" w:sz="8" w:space="0" w:color="auto"/>
                </w:tcBorders>
                <w:shd w:val="clear" w:color="auto" w:fill="auto"/>
                <w:noWrap/>
                <w:vAlign w:val="center"/>
                <w:hideMark/>
              </w:tcPr>
              <w:p w:rsidR="00637665" w:rsidRPr="00DB5D45" w:rsidRDefault="00637665" w:rsidP="00637665">
                <w:pPr>
                  <w:spacing w:after="0" w:line="240" w:lineRule="auto"/>
                  <w:jc w:val="center"/>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0,64</w:t>
                </w:r>
              </w:p>
            </w:tc>
          </w:tr>
          <w:tr w:rsidR="00637665" w:rsidRPr="00DB5D45" w:rsidTr="00637665">
            <w:trPr>
              <w:trHeight w:val="300"/>
              <w:jc w:val="center"/>
            </w:trPr>
            <w:tc>
              <w:tcPr>
                <w:tcW w:w="1985" w:type="dxa"/>
                <w:tcBorders>
                  <w:top w:val="nil"/>
                  <w:left w:val="single" w:sz="8" w:space="0" w:color="auto"/>
                  <w:bottom w:val="single" w:sz="4" w:space="0" w:color="auto"/>
                  <w:right w:val="single" w:sz="4" w:space="0" w:color="auto"/>
                </w:tcBorders>
                <w:shd w:val="clear" w:color="auto" w:fill="auto"/>
                <w:noWrap/>
                <w:vAlign w:val="center"/>
                <w:hideMark/>
              </w:tcPr>
              <w:p w:rsidR="00637665" w:rsidRPr="00DB5D45" w:rsidRDefault="00921D76" w:rsidP="00637665">
                <w:pPr>
                  <w:spacing w:after="0" w:line="240" w:lineRule="auto"/>
                  <w:rPr>
                    <w:rFonts w:asciiTheme="minorHAnsi" w:eastAsia="Times New Roman" w:hAnsiTheme="minorHAnsi" w:cstheme="minorHAnsi"/>
                    <w:color w:val="000000"/>
                    <w:sz w:val="24"/>
                    <w:szCs w:val="24"/>
                    <w:lang w:eastAsia="tr-TR" w:bidi="ar-SA"/>
                  </w:rPr>
                </w:pPr>
                <w:r>
                  <w:rPr>
                    <w:rFonts w:asciiTheme="minorHAnsi" w:eastAsia="Times New Roman" w:hAnsiTheme="minorHAnsi" w:cstheme="minorHAnsi"/>
                    <w:color w:val="000000"/>
                    <w:sz w:val="24"/>
                    <w:szCs w:val="24"/>
                    <w:lang w:eastAsia="tr-TR" w:bidi="ar-SA"/>
                  </w:rPr>
                  <w:t>Natural Gas</w:t>
                </w:r>
              </w:p>
            </w:tc>
            <w:tc>
              <w:tcPr>
                <w:tcW w:w="2244" w:type="dxa"/>
                <w:tcBorders>
                  <w:top w:val="nil"/>
                  <w:left w:val="nil"/>
                  <w:bottom w:val="single" w:sz="4" w:space="0" w:color="auto"/>
                  <w:right w:val="single" w:sz="4" w:space="0" w:color="auto"/>
                </w:tcBorders>
                <w:shd w:val="clear" w:color="auto" w:fill="auto"/>
                <w:noWrap/>
                <w:vAlign w:val="center"/>
                <w:hideMark/>
              </w:tcPr>
              <w:p w:rsidR="00637665" w:rsidRPr="00DB5D45" w:rsidRDefault="00637665" w:rsidP="00637665">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0,00</w:t>
                </w:r>
              </w:p>
            </w:tc>
            <w:tc>
              <w:tcPr>
                <w:tcW w:w="755" w:type="dxa"/>
                <w:tcBorders>
                  <w:top w:val="nil"/>
                  <w:left w:val="nil"/>
                  <w:bottom w:val="single" w:sz="4" w:space="0" w:color="auto"/>
                  <w:right w:val="single" w:sz="4" w:space="0" w:color="auto"/>
                </w:tcBorders>
                <w:shd w:val="clear" w:color="auto" w:fill="auto"/>
                <w:noWrap/>
                <w:vAlign w:val="center"/>
                <w:hideMark/>
              </w:tcPr>
              <w:p w:rsidR="00637665" w:rsidRPr="00DB5D45" w:rsidRDefault="00637665" w:rsidP="00637665">
                <w:pPr>
                  <w:spacing w:after="0" w:line="240" w:lineRule="auto"/>
                  <w:jc w:val="center"/>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0,00</w:t>
                </w:r>
              </w:p>
            </w:tc>
            <w:tc>
              <w:tcPr>
                <w:tcW w:w="2127" w:type="dxa"/>
                <w:tcBorders>
                  <w:top w:val="nil"/>
                  <w:left w:val="nil"/>
                  <w:bottom w:val="single" w:sz="4" w:space="0" w:color="auto"/>
                  <w:right w:val="single" w:sz="4" w:space="0" w:color="auto"/>
                </w:tcBorders>
                <w:shd w:val="clear" w:color="auto" w:fill="auto"/>
                <w:noWrap/>
                <w:vAlign w:val="center"/>
                <w:hideMark/>
              </w:tcPr>
              <w:p w:rsidR="00637665" w:rsidRPr="00DB5D45" w:rsidRDefault="00637665" w:rsidP="00637665">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111,67</w:t>
                </w:r>
              </w:p>
            </w:tc>
            <w:tc>
              <w:tcPr>
                <w:tcW w:w="956" w:type="dxa"/>
                <w:tcBorders>
                  <w:top w:val="nil"/>
                  <w:left w:val="nil"/>
                  <w:bottom w:val="single" w:sz="4" w:space="0" w:color="auto"/>
                  <w:right w:val="single" w:sz="8" w:space="0" w:color="auto"/>
                </w:tcBorders>
                <w:shd w:val="clear" w:color="auto" w:fill="auto"/>
                <w:noWrap/>
                <w:vAlign w:val="center"/>
                <w:hideMark/>
              </w:tcPr>
              <w:p w:rsidR="00637665" w:rsidRPr="00DB5D45" w:rsidRDefault="00637665" w:rsidP="00637665">
                <w:pPr>
                  <w:spacing w:after="0" w:line="240" w:lineRule="auto"/>
                  <w:jc w:val="center"/>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0,00</w:t>
                </w:r>
              </w:p>
            </w:tc>
          </w:tr>
          <w:tr w:rsidR="00637665" w:rsidRPr="00DB5D45" w:rsidTr="00637665">
            <w:trPr>
              <w:trHeight w:val="300"/>
              <w:jc w:val="center"/>
            </w:trPr>
            <w:tc>
              <w:tcPr>
                <w:tcW w:w="1985" w:type="dxa"/>
                <w:tcBorders>
                  <w:top w:val="nil"/>
                  <w:left w:val="single" w:sz="8" w:space="0" w:color="auto"/>
                  <w:bottom w:val="single" w:sz="4" w:space="0" w:color="auto"/>
                  <w:right w:val="single" w:sz="4" w:space="0" w:color="auto"/>
                </w:tcBorders>
                <w:shd w:val="clear" w:color="auto" w:fill="auto"/>
                <w:noWrap/>
                <w:vAlign w:val="center"/>
                <w:hideMark/>
              </w:tcPr>
              <w:p w:rsidR="00637665" w:rsidRPr="00DB5D45" w:rsidRDefault="00921D76" w:rsidP="00637665">
                <w:pPr>
                  <w:spacing w:after="0" w:line="240" w:lineRule="auto"/>
                  <w:rPr>
                    <w:rFonts w:asciiTheme="minorHAnsi" w:eastAsia="Times New Roman" w:hAnsiTheme="minorHAnsi" w:cstheme="minorHAnsi"/>
                    <w:b/>
                    <w:bCs/>
                    <w:color w:val="000000"/>
                    <w:sz w:val="24"/>
                    <w:szCs w:val="24"/>
                    <w:lang w:eastAsia="tr-TR" w:bidi="ar-SA"/>
                  </w:rPr>
                </w:pPr>
                <w:r>
                  <w:rPr>
                    <w:rFonts w:asciiTheme="minorHAnsi" w:eastAsia="Times New Roman" w:hAnsiTheme="minorHAnsi" w:cstheme="minorHAnsi"/>
                    <w:b/>
                    <w:bCs/>
                    <w:color w:val="000000"/>
                    <w:sz w:val="24"/>
                    <w:szCs w:val="24"/>
                    <w:lang w:eastAsia="tr-TR" w:bidi="ar-SA"/>
                  </w:rPr>
                  <w:t>Total</w:t>
                </w:r>
              </w:p>
            </w:tc>
            <w:tc>
              <w:tcPr>
                <w:tcW w:w="2244" w:type="dxa"/>
                <w:tcBorders>
                  <w:top w:val="nil"/>
                  <w:left w:val="nil"/>
                  <w:bottom w:val="single" w:sz="4" w:space="0" w:color="auto"/>
                  <w:right w:val="single" w:sz="4" w:space="0" w:color="auto"/>
                </w:tcBorders>
                <w:shd w:val="clear" w:color="auto" w:fill="auto"/>
                <w:noWrap/>
                <w:vAlign w:val="center"/>
                <w:hideMark/>
              </w:tcPr>
              <w:p w:rsidR="00637665" w:rsidRPr="00DB5D45" w:rsidRDefault="00637665" w:rsidP="00637665">
                <w:pPr>
                  <w:spacing w:after="0" w:line="240" w:lineRule="auto"/>
                  <w:jc w:val="right"/>
                  <w:rPr>
                    <w:rFonts w:asciiTheme="minorHAnsi" w:eastAsia="Times New Roman" w:hAnsiTheme="minorHAnsi" w:cstheme="minorHAnsi"/>
                    <w:b/>
                    <w:bCs/>
                    <w:color w:val="000000"/>
                    <w:sz w:val="24"/>
                    <w:szCs w:val="24"/>
                    <w:lang w:eastAsia="tr-TR" w:bidi="ar-SA"/>
                  </w:rPr>
                </w:pPr>
                <w:r w:rsidRPr="00DB5D45">
                  <w:rPr>
                    <w:rFonts w:asciiTheme="minorHAnsi" w:eastAsia="Times New Roman" w:hAnsiTheme="minorHAnsi" w:cstheme="minorHAnsi"/>
                    <w:b/>
                    <w:bCs/>
                    <w:color w:val="000000"/>
                    <w:sz w:val="24"/>
                    <w:szCs w:val="24"/>
                    <w:lang w:eastAsia="tr-TR" w:bidi="ar-SA"/>
                  </w:rPr>
                  <w:t>1.137.871,75</w:t>
                </w:r>
              </w:p>
            </w:tc>
            <w:tc>
              <w:tcPr>
                <w:tcW w:w="755" w:type="dxa"/>
                <w:tcBorders>
                  <w:top w:val="nil"/>
                  <w:left w:val="nil"/>
                  <w:bottom w:val="single" w:sz="4" w:space="0" w:color="auto"/>
                  <w:right w:val="single" w:sz="4" w:space="0" w:color="auto"/>
                </w:tcBorders>
                <w:shd w:val="clear" w:color="auto" w:fill="auto"/>
                <w:noWrap/>
                <w:vAlign w:val="center"/>
                <w:hideMark/>
              </w:tcPr>
              <w:p w:rsidR="00637665" w:rsidRPr="00DB5D45" w:rsidRDefault="00637665" w:rsidP="00637665">
                <w:pPr>
                  <w:spacing w:after="0" w:line="240" w:lineRule="auto"/>
                  <w:jc w:val="center"/>
                  <w:rPr>
                    <w:rFonts w:asciiTheme="minorHAnsi" w:eastAsia="Times New Roman" w:hAnsiTheme="minorHAnsi" w:cstheme="minorHAnsi"/>
                    <w:b/>
                    <w:bCs/>
                    <w:color w:val="000000"/>
                    <w:sz w:val="24"/>
                    <w:szCs w:val="24"/>
                    <w:lang w:eastAsia="tr-TR" w:bidi="ar-SA"/>
                  </w:rPr>
                </w:pPr>
                <w:r w:rsidRPr="00DB5D45">
                  <w:rPr>
                    <w:rFonts w:asciiTheme="minorHAnsi" w:eastAsia="Times New Roman" w:hAnsiTheme="minorHAnsi" w:cstheme="minorHAnsi"/>
                    <w:b/>
                    <w:bCs/>
                    <w:color w:val="000000"/>
                    <w:sz w:val="24"/>
                    <w:szCs w:val="24"/>
                    <w:lang w:eastAsia="tr-TR" w:bidi="ar-SA"/>
                  </w:rPr>
                  <w:t>100,00</w:t>
                </w:r>
              </w:p>
            </w:tc>
            <w:tc>
              <w:tcPr>
                <w:tcW w:w="2127" w:type="dxa"/>
                <w:tcBorders>
                  <w:top w:val="nil"/>
                  <w:left w:val="nil"/>
                  <w:bottom w:val="single" w:sz="4" w:space="0" w:color="auto"/>
                  <w:right w:val="single" w:sz="4" w:space="0" w:color="auto"/>
                </w:tcBorders>
                <w:shd w:val="clear" w:color="auto" w:fill="auto"/>
                <w:noWrap/>
                <w:vAlign w:val="center"/>
                <w:hideMark/>
              </w:tcPr>
              <w:p w:rsidR="00637665" w:rsidRPr="00DB5D45" w:rsidRDefault="00637665" w:rsidP="00637665">
                <w:pPr>
                  <w:spacing w:after="0" w:line="240" w:lineRule="auto"/>
                  <w:jc w:val="right"/>
                  <w:rPr>
                    <w:rFonts w:asciiTheme="minorHAnsi" w:eastAsia="Times New Roman" w:hAnsiTheme="minorHAnsi" w:cstheme="minorHAnsi"/>
                    <w:b/>
                    <w:bCs/>
                    <w:color w:val="000000"/>
                    <w:sz w:val="24"/>
                    <w:szCs w:val="24"/>
                    <w:lang w:eastAsia="tr-TR" w:bidi="ar-SA"/>
                  </w:rPr>
                </w:pPr>
                <w:r w:rsidRPr="00DB5D45">
                  <w:rPr>
                    <w:rFonts w:asciiTheme="minorHAnsi" w:eastAsia="Times New Roman" w:hAnsiTheme="minorHAnsi" w:cstheme="minorHAnsi"/>
                    <w:b/>
                    <w:bCs/>
                    <w:color w:val="000000"/>
                    <w:sz w:val="24"/>
                    <w:szCs w:val="24"/>
                    <w:lang w:eastAsia="tr-TR" w:bidi="ar-SA"/>
                  </w:rPr>
                  <w:t>3.031.558,05</w:t>
                </w:r>
              </w:p>
            </w:tc>
            <w:tc>
              <w:tcPr>
                <w:tcW w:w="956" w:type="dxa"/>
                <w:tcBorders>
                  <w:top w:val="nil"/>
                  <w:left w:val="nil"/>
                  <w:bottom w:val="single" w:sz="4" w:space="0" w:color="auto"/>
                  <w:right w:val="single" w:sz="8" w:space="0" w:color="auto"/>
                </w:tcBorders>
                <w:shd w:val="clear" w:color="auto" w:fill="auto"/>
                <w:noWrap/>
                <w:vAlign w:val="center"/>
                <w:hideMark/>
              </w:tcPr>
              <w:p w:rsidR="00637665" w:rsidRPr="00DB5D45" w:rsidRDefault="00637665" w:rsidP="00637665">
                <w:pPr>
                  <w:spacing w:after="0" w:line="240" w:lineRule="auto"/>
                  <w:jc w:val="center"/>
                  <w:rPr>
                    <w:rFonts w:asciiTheme="minorHAnsi" w:eastAsia="Times New Roman" w:hAnsiTheme="minorHAnsi" w:cstheme="minorHAnsi"/>
                    <w:b/>
                    <w:bCs/>
                    <w:color w:val="000000"/>
                    <w:sz w:val="24"/>
                    <w:szCs w:val="24"/>
                    <w:lang w:eastAsia="tr-TR" w:bidi="ar-SA"/>
                  </w:rPr>
                </w:pPr>
                <w:r w:rsidRPr="00DB5D45">
                  <w:rPr>
                    <w:rFonts w:asciiTheme="minorHAnsi" w:eastAsia="Times New Roman" w:hAnsiTheme="minorHAnsi" w:cstheme="minorHAnsi"/>
                    <w:b/>
                    <w:bCs/>
                    <w:color w:val="000000"/>
                    <w:sz w:val="24"/>
                    <w:szCs w:val="24"/>
                    <w:lang w:eastAsia="tr-TR" w:bidi="ar-SA"/>
                  </w:rPr>
                  <w:t>100,00</w:t>
                </w:r>
              </w:p>
            </w:tc>
          </w:tr>
        </w:tbl>
        <w:p w:rsidR="001C1731" w:rsidRPr="00DB5D45" w:rsidRDefault="001C1731" w:rsidP="001C1731">
          <w:pPr>
            <w:pStyle w:val="ListParagraph"/>
            <w:spacing w:after="120"/>
            <w:ind w:left="1440"/>
            <w:jc w:val="both"/>
            <w:rPr>
              <w:rFonts w:asciiTheme="minorHAnsi" w:hAnsiTheme="minorHAnsi" w:cstheme="minorHAnsi"/>
              <w:b/>
              <w:bCs/>
              <w:color w:val="FF0000"/>
              <w:sz w:val="24"/>
              <w:szCs w:val="24"/>
            </w:rPr>
          </w:pPr>
        </w:p>
        <w:p w:rsidR="001C1731" w:rsidRPr="00DB5D45" w:rsidRDefault="001C1731" w:rsidP="001C1731">
          <w:pPr>
            <w:pStyle w:val="ListParagraph"/>
            <w:spacing w:after="120"/>
            <w:ind w:left="1440"/>
            <w:jc w:val="both"/>
            <w:rPr>
              <w:rFonts w:asciiTheme="minorHAnsi" w:hAnsiTheme="minorHAnsi" w:cstheme="minorHAnsi"/>
              <w:b/>
              <w:bCs/>
              <w:color w:val="FF0000"/>
              <w:sz w:val="24"/>
              <w:szCs w:val="24"/>
              <w:highlight w:val="yellow"/>
            </w:rPr>
          </w:pPr>
        </w:p>
        <w:p w:rsidR="001C1731" w:rsidRDefault="001C1731" w:rsidP="001C1731">
          <w:pPr>
            <w:pStyle w:val="ListParagraph"/>
            <w:spacing w:after="120"/>
            <w:ind w:left="1440"/>
            <w:jc w:val="both"/>
            <w:rPr>
              <w:rFonts w:asciiTheme="minorHAnsi" w:hAnsiTheme="minorHAnsi" w:cstheme="minorHAnsi"/>
              <w:b/>
              <w:bCs/>
              <w:color w:val="FF0000"/>
              <w:sz w:val="24"/>
              <w:szCs w:val="24"/>
              <w:highlight w:val="yellow"/>
            </w:rPr>
          </w:pPr>
        </w:p>
        <w:p w:rsidR="000647C0" w:rsidRDefault="000647C0" w:rsidP="001C1731">
          <w:pPr>
            <w:pStyle w:val="ListParagraph"/>
            <w:spacing w:after="120"/>
            <w:ind w:left="1440"/>
            <w:jc w:val="both"/>
            <w:rPr>
              <w:rFonts w:asciiTheme="minorHAnsi" w:hAnsiTheme="minorHAnsi" w:cstheme="minorHAnsi"/>
              <w:b/>
              <w:bCs/>
              <w:color w:val="FF0000"/>
              <w:sz w:val="24"/>
              <w:szCs w:val="24"/>
              <w:highlight w:val="yellow"/>
            </w:rPr>
          </w:pPr>
        </w:p>
        <w:p w:rsidR="000647C0" w:rsidRDefault="000647C0" w:rsidP="001C1731">
          <w:pPr>
            <w:pStyle w:val="ListParagraph"/>
            <w:spacing w:after="120"/>
            <w:ind w:left="1440"/>
            <w:jc w:val="both"/>
            <w:rPr>
              <w:rFonts w:asciiTheme="minorHAnsi" w:hAnsiTheme="minorHAnsi" w:cstheme="minorHAnsi"/>
              <w:b/>
              <w:bCs/>
              <w:color w:val="FF0000"/>
              <w:sz w:val="24"/>
              <w:szCs w:val="24"/>
              <w:highlight w:val="yellow"/>
            </w:rPr>
          </w:pPr>
        </w:p>
        <w:p w:rsidR="000647C0" w:rsidRDefault="000647C0" w:rsidP="001C1731">
          <w:pPr>
            <w:pStyle w:val="ListParagraph"/>
            <w:spacing w:after="120"/>
            <w:ind w:left="1440"/>
            <w:jc w:val="both"/>
            <w:rPr>
              <w:rFonts w:asciiTheme="minorHAnsi" w:hAnsiTheme="minorHAnsi" w:cstheme="minorHAnsi"/>
              <w:b/>
              <w:bCs/>
              <w:color w:val="FF0000"/>
              <w:sz w:val="24"/>
              <w:szCs w:val="24"/>
              <w:highlight w:val="yellow"/>
            </w:rPr>
          </w:pPr>
        </w:p>
        <w:p w:rsidR="000647C0" w:rsidRDefault="000647C0" w:rsidP="001C1731">
          <w:pPr>
            <w:pStyle w:val="ListParagraph"/>
            <w:spacing w:after="120"/>
            <w:ind w:left="1440"/>
            <w:jc w:val="both"/>
            <w:rPr>
              <w:rFonts w:asciiTheme="minorHAnsi" w:hAnsiTheme="minorHAnsi" w:cstheme="minorHAnsi"/>
              <w:b/>
              <w:bCs/>
              <w:color w:val="FF0000"/>
              <w:sz w:val="24"/>
              <w:szCs w:val="24"/>
              <w:highlight w:val="yellow"/>
            </w:rPr>
          </w:pPr>
        </w:p>
        <w:p w:rsidR="000647C0" w:rsidRDefault="000647C0" w:rsidP="001C1731">
          <w:pPr>
            <w:pStyle w:val="ListParagraph"/>
            <w:spacing w:after="120"/>
            <w:ind w:left="1440"/>
            <w:jc w:val="both"/>
            <w:rPr>
              <w:rFonts w:asciiTheme="minorHAnsi" w:hAnsiTheme="minorHAnsi" w:cstheme="minorHAnsi"/>
              <w:b/>
              <w:bCs/>
              <w:color w:val="FF0000"/>
              <w:sz w:val="24"/>
              <w:szCs w:val="24"/>
              <w:highlight w:val="yellow"/>
            </w:rPr>
          </w:pPr>
        </w:p>
        <w:p w:rsidR="000647C0" w:rsidRPr="00DB5D45" w:rsidRDefault="000647C0" w:rsidP="001C1731">
          <w:pPr>
            <w:pStyle w:val="ListParagraph"/>
            <w:spacing w:after="120"/>
            <w:ind w:left="1440"/>
            <w:jc w:val="both"/>
            <w:rPr>
              <w:rFonts w:asciiTheme="minorHAnsi" w:hAnsiTheme="minorHAnsi" w:cstheme="minorHAnsi"/>
              <w:b/>
              <w:bCs/>
              <w:color w:val="FF0000"/>
              <w:sz w:val="24"/>
              <w:szCs w:val="24"/>
              <w:highlight w:val="yellow"/>
            </w:rPr>
          </w:pPr>
        </w:p>
        <w:p w:rsidR="001C1731" w:rsidRPr="00DB5D45" w:rsidRDefault="00921D76" w:rsidP="001C1731">
          <w:pPr>
            <w:pStyle w:val="ListParagraph"/>
            <w:numPr>
              <w:ilvl w:val="0"/>
              <w:numId w:val="20"/>
            </w:numPr>
            <w:spacing w:after="120" w:line="240" w:lineRule="auto"/>
            <w:jc w:val="both"/>
            <w:rPr>
              <w:rFonts w:asciiTheme="minorHAnsi" w:hAnsiTheme="minorHAnsi" w:cstheme="minorHAnsi"/>
              <w:b/>
              <w:bCs/>
              <w:sz w:val="24"/>
              <w:szCs w:val="24"/>
            </w:rPr>
          </w:pPr>
          <w:r>
            <w:rPr>
              <w:rFonts w:asciiTheme="minorHAnsi" w:hAnsiTheme="minorHAnsi" w:cstheme="minorHAnsi"/>
              <w:b/>
              <w:bCs/>
              <w:sz w:val="24"/>
              <w:szCs w:val="24"/>
            </w:rPr>
            <w:lastRenderedPageBreak/>
            <w:t>Invoiced Consumption</w:t>
          </w:r>
        </w:p>
        <w:p w:rsidR="001C1731" w:rsidRPr="00DB5D45" w:rsidRDefault="001C1731" w:rsidP="001C1731">
          <w:pPr>
            <w:pStyle w:val="ListParagraph"/>
            <w:spacing w:after="120"/>
            <w:jc w:val="both"/>
            <w:rPr>
              <w:rFonts w:asciiTheme="minorHAnsi" w:hAnsiTheme="minorHAnsi" w:cstheme="minorHAnsi"/>
              <w:b/>
              <w:bCs/>
              <w:sz w:val="24"/>
              <w:szCs w:val="24"/>
            </w:rPr>
          </w:pPr>
        </w:p>
        <w:tbl>
          <w:tblPr>
            <w:tblW w:w="10080" w:type="dxa"/>
            <w:tblInd w:w="55" w:type="dxa"/>
            <w:tblCellMar>
              <w:left w:w="70" w:type="dxa"/>
              <w:right w:w="70" w:type="dxa"/>
            </w:tblCellMar>
            <w:tblLook w:val="04A0" w:firstRow="1" w:lastRow="0" w:firstColumn="1" w:lastColumn="0" w:noHBand="0" w:noVBand="1"/>
          </w:tblPr>
          <w:tblGrid>
            <w:gridCol w:w="1149"/>
            <w:gridCol w:w="1515"/>
            <w:gridCol w:w="1515"/>
            <w:gridCol w:w="1405"/>
            <w:gridCol w:w="1519"/>
            <w:gridCol w:w="1559"/>
            <w:gridCol w:w="1515"/>
          </w:tblGrid>
          <w:tr w:rsidR="00E469D5" w:rsidRPr="00DB5D45" w:rsidTr="000647C0">
            <w:trPr>
              <w:trHeight w:val="914"/>
            </w:trPr>
            <w:tc>
              <w:tcPr>
                <w:tcW w:w="1149"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E469D5" w:rsidRPr="000647C0" w:rsidRDefault="00F37C28" w:rsidP="00E469D5">
                <w:pPr>
                  <w:spacing w:after="0" w:line="240" w:lineRule="auto"/>
                  <w:rPr>
                    <w:rFonts w:asciiTheme="minorHAnsi" w:eastAsia="Times New Roman" w:hAnsiTheme="minorHAnsi" w:cstheme="minorHAnsi"/>
                    <w:b/>
                    <w:bCs/>
                    <w:color w:val="000000"/>
                    <w:lang w:eastAsia="tr-TR" w:bidi="ar-SA"/>
                  </w:rPr>
                </w:pPr>
                <w:r>
                  <w:rPr>
                    <w:rFonts w:asciiTheme="minorHAnsi" w:eastAsia="Times New Roman" w:hAnsiTheme="minorHAnsi" w:cstheme="minorHAnsi"/>
                    <w:b/>
                    <w:bCs/>
                    <w:color w:val="000000"/>
                    <w:lang w:eastAsia="tr-TR" w:bidi="ar-SA"/>
                  </w:rPr>
                  <w:t>Consumer Type</w:t>
                </w:r>
              </w:p>
            </w:tc>
            <w:tc>
              <w:tcPr>
                <w:tcW w:w="3030" w:type="dxa"/>
                <w:gridSpan w:val="2"/>
                <w:tcBorders>
                  <w:top w:val="single" w:sz="8" w:space="0" w:color="auto"/>
                  <w:left w:val="nil"/>
                  <w:bottom w:val="single" w:sz="8" w:space="0" w:color="auto"/>
                  <w:right w:val="single" w:sz="8" w:space="0" w:color="000000"/>
                </w:tcBorders>
                <w:shd w:val="clear" w:color="auto" w:fill="auto"/>
                <w:vAlign w:val="center"/>
                <w:hideMark/>
              </w:tcPr>
              <w:p w:rsidR="00E469D5" w:rsidRPr="000647C0" w:rsidRDefault="00F37C28" w:rsidP="00E469D5">
                <w:pPr>
                  <w:spacing w:after="0" w:line="240" w:lineRule="auto"/>
                  <w:jc w:val="center"/>
                  <w:rPr>
                    <w:rFonts w:asciiTheme="minorHAnsi" w:eastAsia="Times New Roman" w:hAnsiTheme="minorHAnsi" w:cstheme="minorHAnsi"/>
                    <w:b/>
                    <w:bCs/>
                    <w:color w:val="000000"/>
                    <w:lang w:eastAsia="tr-TR" w:bidi="ar-SA"/>
                  </w:rPr>
                </w:pPr>
                <w:r w:rsidRPr="00F37C28">
                  <w:rPr>
                    <w:rFonts w:ascii="Times New Roman" w:eastAsia="Times New Roman" w:hAnsi="Times New Roman" w:cs="Times New Roman"/>
                    <w:b/>
                    <w:bCs/>
                    <w:sz w:val="24"/>
                    <w:szCs w:val="24"/>
                    <w:lang w:eastAsia="tr-TR" w:bidi="ar-SA"/>
                  </w:rPr>
                  <w:t xml:space="preserve">Consumption </w:t>
                </w:r>
                <w:proofErr w:type="gramStart"/>
                <w:r w:rsidRPr="00F37C28">
                  <w:rPr>
                    <w:rFonts w:ascii="Times New Roman" w:eastAsia="Times New Roman" w:hAnsi="Times New Roman" w:cs="Times New Roman"/>
                    <w:b/>
                    <w:bCs/>
                    <w:sz w:val="24"/>
                    <w:szCs w:val="24"/>
                    <w:lang w:eastAsia="tr-TR" w:bidi="ar-SA"/>
                  </w:rPr>
                  <w:t>Amount</w:t>
                </w:r>
                <w:proofErr w:type="gramEnd"/>
                <w:r w:rsidRPr="00F37C28">
                  <w:rPr>
                    <w:rFonts w:ascii="Times New Roman" w:eastAsia="Times New Roman" w:hAnsi="Times New Roman" w:cs="Times New Roman"/>
                    <w:b/>
                    <w:bCs/>
                    <w:sz w:val="24"/>
                    <w:szCs w:val="24"/>
                    <w:lang w:eastAsia="tr-TR" w:bidi="ar-SA"/>
                  </w:rPr>
                  <w:t xml:space="preserve"> of Consumers Connected to the Distribution Voltage Level (MWh)</w:t>
                </w:r>
              </w:p>
            </w:tc>
            <w:tc>
              <w:tcPr>
                <w:tcW w:w="2924" w:type="dxa"/>
                <w:gridSpan w:val="2"/>
                <w:tcBorders>
                  <w:top w:val="single" w:sz="8" w:space="0" w:color="auto"/>
                  <w:left w:val="nil"/>
                  <w:bottom w:val="single" w:sz="8" w:space="0" w:color="auto"/>
                  <w:right w:val="single" w:sz="8" w:space="0" w:color="000000"/>
                </w:tcBorders>
                <w:shd w:val="clear" w:color="auto" w:fill="auto"/>
                <w:vAlign w:val="center"/>
                <w:hideMark/>
              </w:tcPr>
              <w:p w:rsidR="00E469D5" w:rsidRPr="00F37C28" w:rsidRDefault="00F37C28" w:rsidP="00E469D5">
                <w:pPr>
                  <w:spacing w:after="0" w:line="240" w:lineRule="auto"/>
                  <w:jc w:val="center"/>
                  <w:rPr>
                    <w:rFonts w:asciiTheme="minorHAnsi" w:eastAsia="Times New Roman" w:hAnsiTheme="minorHAnsi" w:cstheme="minorHAnsi"/>
                    <w:b/>
                    <w:bCs/>
                    <w:lang w:eastAsia="tr-TR" w:bidi="ar-SA"/>
                  </w:rPr>
                </w:pPr>
                <w:r w:rsidRPr="00F37C28">
                  <w:rPr>
                    <w:rFonts w:ascii="Times New Roman" w:eastAsia="Times New Roman" w:hAnsi="Times New Roman" w:cs="Times New Roman"/>
                    <w:b/>
                    <w:bCs/>
                    <w:sz w:val="24"/>
                    <w:szCs w:val="24"/>
                    <w:lang w:eastAsia="tr-TR" w:bidi="ar-SA"/>
                  </w:rPr>
                  <w:t xml:space="preserve">Consumption </w:t>
                </w:r>
                <w:proofErr w:type="gramStart"/>
                <w:r w:rsidRPr="00F37C28">
                  <w:rPr>
                    <w:rFonts w:ascii="Times New Roman" w:eastAsia="Times New Roman" w:hAnsi="Times New Roman" w:cs="Times New Roman"/>
                    <w:b/>
                    <w:bCs/>
                    <w:sz w:val="24"/>
                    <w:szCs w:val="24"/>
                    <w:lang w:eastAsia="tr-TR" w:bidi="ar-SA"/>
                  </w:rPr>
                  <w:t>Amount</w:t>
                </w:r>
                <w:proofErr w:type="gramEnd"/>
                <w:r w:rsidRPr="00F37C28">
                  <w:rPr>
                    <w:rFonts w:ascii="Times New Roman" w:eastAsia="Times New Roman" w:hAnsi="Times New Roman" w:cs="Times New Roman"/>
                    <w:b/>
                    <w:bCs/>
                    <w:sz w:val="24"/>
                    <w:szCs w:val="24"/>
                    <w:lang w:eastAsia="tr-TR" w:bidi="ar-SA"/>
                  </w:rPr>
                  <w:t xml:space="preserve"> of Consumers Connected to Transmission Voltage Level (MWh</w:t>
                </w:r>
              </w:p>
            </w:tc>
            <w:tc>
              <w:tcPr>
                <w:tcW w:w="2977" w:type="dxa"/>
                <w:gridSpan w:val="2"/>
                <w:tcBorders>
                  <w:top w:val="single" w:sz="8" w:space="0" w:color="auto"/>
                  <w:left w:val="nil"/>
                  <w:bottom w:val="single" w:sz="8" w:space="0" w:color="auto"/>
                  <w:right w:val="single" w:sz="8" w:space="0" w:color="000000"/>
                </w:tcBorders>
                <w:shd w:val="clear" w:color="auto" w:fill="auto"/>
                <w:noWrap/>
                <w:vAlign w:val="center"/>
                <w:hideMark/>
              </w:tcPr>
              <w:p w:rsidR="00E469D5" w:rsidRPr="000647C0" w:rsidRDefault="00F37C28" w:rsidP="00E469D5">
                <w:pPr>
                  <w:spacing w:after="0" w:line="240" w:lineRule="auto"/>
                  <w:jc w:val="center"/>
                  <w:rPr>
                    <w:rFonts w:asciiTheme="minorHAnsi" w:eastAsia="Times New Roman" w:hAnsiTheme="minorHAnsi" w:cstheme="minorHAnsi"/>
                    <w:b/>
                    <w:bCs/>
                    <w:color w:val="000000"/>
                    <w:lang w:eastAsia="tr-TR" w:bidi="ar-SA"/>
                  </w:rPr>
                </w:pPr>
                <w:r>
                  <w:rPr>
                    <w:rFonts w:asciiTheme="minorHAnsi" w:eastAsia="Times New Roman" w:hAnsiTheme="minorHAnsi" w:cstheme="minorHAnsi"/>
                    <w:b/>
                    <w:bCs/>
                    <w:color w:val="000000"/>
                    <w:lang w:eastAsia="tr-TR" w:bidi="ar-SA"/>
                  </w:rPr>
                  <w:t>Total</w:t>
                </w:r>
                <w:r w:rsidR="00E469D5" w:rsidRPr="000647C0">
                  <w:rPr>
                    <w:rFonts w:asciiTheme="minorHAnsi" w:eastAsia="Times New Roman" w:hAnsiTheme="minorHAnsi" w:cstheme="minorHAnsi"/>
                    <w:b/>
                    <w:bCs/>
                    <w:color w:val="000000"/>
                    <w:lang w:eastAsia="tr-TR" w:bidi="ar-SA"/>
                  </w:rPr>
                  <w:t xml:space="preserve"> (MWh)</w:t>
                </w:r>
              </w:p>
            </w:tc>
          </w:tr>
          <w:tr w:rsidR="00E469D5" w:rsidRPr="00DB5D45" w:rsidTr="000647C0">
            <w:trPr>
              <w:trHeight w:val="315"/>
            </w:trPr>
            <w:tc>
              <w:tcPr>
                <w:tcW w:w="1149" w:type="dxa"/>
                <w:tcBorders>
                  <w:top w:val="nil"/>
                  <w:left w:val="single" w:sz="8" w:space="0" w:color="auto"/>
                  <w:bottom w:val="single" w:sz="8" w:space="0" w:color="auto"/>
                  <w:right w:val="single" w:sz="8" w:space="0" w:color="auto"/>
                </w:tcBorders>
                <w:shd w:val="clear" w:color="auto" w:fill="auto"/>
                <w:noWrap/>
                <w:vAlign w:val="center"/>
                <w:hideMark/>
              </w:tcPr>
              <w:p w:rsidR="00E469D5" w:rsidRPr="000647C0" w:rsidRDefault="00E469D5" w:rsidP="00E469D5">
                <w:pPr>
                  <w:spacing w:after="0" w:line="240" w:lineRule="auto"/>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 </w:t>
                </w:r>
              </w:p>
            </w:tc>
            <w:tc>
              <w:tcPr>
                <w:tcW w:w="1515" w:type="dxa"/>
                <w:tcBorders>
                  <w:top w:val="nil"/>
                  <w:left w:val="nil"/>
                  <w:bottom w:val="single" w:sz="8" w:space="0" w:color="auto"/>
                  <w:right w:val="single" w:sz="8" w:space="0" w:color="auto"/>
                </w:tcBorders>
                <w:shd w:val="clear" w:color="auto" w:fill="auto"/>
                <w:noWrap/>
                <w:vAlign w:val="center"/>
                <w:hideMark/>
              </w:tcPr>
              <w:p w:rsidR="00E469D5" w:rsidRPr="000647C0" w:rsidRDefault="00E469D5" w:rsidP="00E469D5">
                <w:pPr>
                  <w:spacing w:after="0" w:line="240" w:lineRule="auto"/>
                  <w:jc w:val="center"/>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2016</w:t>
                </w:r>
              </w:p>
            </w:tc>
            <w:tc>
              <w:tcPr>
                <w:tcW w:w="1515" w:type="dxa"/>
                <w:tcBorders>
                  <w:top w:val="nil"/>
                  <w:left w:val="nil"/>
                  <w:bottom w:val="single" w:sz="8" w:space="0" w:color="auto"/>
                  <w:right w:val="single" w:sz="8" w:space="0" w:color="auto"/>
                </w:tcBorders>
                <w:shd w:val="clear" w:color="auto" w:fill="auto"/>
                <w:vAlign w:val="center"/>
                <w:hideMark/>
              </w:tcPr>
              <w:p w:rsidR="00E469D5" w:rsidRPr="000647C0" w:rsidRDefault="00E469D5" w:rsidP="00E469D5">
                <w:pPr>
                  <w:spacing w:after="0" w:line="240" w:lineRule="auto"/>
                  <w:jc w:val="center"/>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2017</w:t>
                </w:r>
              </w:p>
            </w:tc>
            <w:tc>
              <w:tcPr>
                <w:tcW w:w="1405" w:type="dxa"/>
                <w:tcBorders>
                  <w:top w:val="nil"/>
                  <w:left w:val="nil"/>
                  <w:bottom w:val="single" w:sz="8" w:space="0" w:color="auto"/>
                  <w:right w:val="single" w:sz="8" w:space="0" w:color="auto"/>
                </w:tcBorders>
                <w:shd w:val="clear" w:color="auto" w:fill="auto"/>
                <w:noWrap/>
                <w:vAlign w:val="center"/>
                <w:hideMark/>
              </w:tcPr>
              <w:p w:rsidR="00E469D5" w:rsidRPr="000647C0" w:rsidRDefault="00E469D5" w:rsidP="00E469D5">
                <w:pPr>
                  <w:spacing w:after="0" w:line="240" w:lineRule="auto"/>
                  <w:jc w:val="center"/>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2016</w:t>
                </w:r>
              </w:p>
            </w:tc>
            <w:tc>
              <w:tcPr>
                <w:tcW w:w="1519" w:type="dxa"/>
                <w:tcBorders>
                  <w:top w:val="nil"/>
                  <w:left w:val="nil"/>
                  <w:bottom w:val="single" w:sz="8" w:space="0" w:color="auto"/>
                  <w:right w:val="single" w:sz="8" w:space="0" w:color="auto"/>
                </w:tcBorders>
                <w:shd w:val="clear" w:color="auto" w:fill="auto"/>
                <w:vAlign w:val="center"/>
                <w:hideMark/>
              </w:tcPr>
              <w:p w:rsidR="00E469D5" w:rsidRPr="000647C0" w:rsidRDefault="00E469D5" w:rsidP="00E469D5">
                <w:pPr>
                  <w:spacing w:after="0" w:line="240" w:lineRule="auto"/>
                  <w:jc w:val="center"/>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2017</w:t>
                </w:r>
              </w:p>
            </w:tc>
            <w:tc>
              <w:tcPr>
                <w:tcW w:w="1559" w:type="dxa"/>
                <w:tcBorders>
                  <w:top w:val="nil"/>
                  <w:left w:val="nil"/>
                  <w:bottom w:val="single" w:sz="8" w:space="0" w:color="auto"/>
                  <w:right w:val="single" w:sz="8" w:space="0" w:color="auto"/>
                </w:tcBorders>
                <w:shd w:val="clear" w:color="auto" w:fill="auto"/>
                <w:noWrap/>
                <w:vAlign w:val="center"/>
                <w:hideMark/>
              </w:tcPr>
              <w:p w:rsidR="00E469D5" w:rsidRPr="000647C0" w:rsidRDefault="00E469D5" w:rsidP="00E469D5">
                <w:pPr>
                  <w:spacing w:after="0" w:line="240" w:lineRule="auto"/>
                  <w:jc w:val="center"/>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2016</w:t>
                </w:r>
              </w:p>
            </w:tc>
            <w:tc>
              <w:tcPr>
                <w:tcW w:w="1418" w:type="dxa"/>
                <w:tcBorders>
                  <w:top w:val="nil"/>
                  <w:left w:val="nil"/>
                  <w:bottom w:val="single" w:sz="8" w:space="0" w:color="auto"/>
                  <w:right w:val="single" w:sz="8" w:space="0" w:color="auto"/>
                </w:tcBorders>
                <w:shd w:val="clear" w:color="auto" w:fill="auto"/>
                <w:vAlign w:val="center"/>
                <w:hideMark/>
              </w:tcPr>
              <w:p w:rsidR="00E469D5" w:rsidRPr="000647C0" w:rsidRDefault="00E469D5" w:rsidP="00E469D5">
                <w:pPr>
                  <w:spacing w:after="0" w:line="240" w:lineRule="auto"/>
                  <w:jc w:val="center"/>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2017</w:t>
                </w:r>
              </w:p>
            </w:tc>
          </w:tr>
          <w:tr w:rsidR="00E469D5" w:rsidRPr="00DB5D45" w:rsidTr="000647C0">
            <w:trPr>
              <w:trHeight w:val="315"/>
            </w:trPr>
            <w:tc>
              <w:tcPr>
                <w:tcW w:w="1149" w:type="dxa"/>
                <w:tcBorders>
                  <w:top w:val="nil"/>
                  <w:left w:val="single" w:sz="8" w:space="0" w:color="auto"/>
                  <w:bottom w:val="single" w:sz="8" w:space="0" w:color="auto"/>
                  <w:right w:val="single" w:sz="8" w:space="0" w:color="auto"/>
                </w:tcBorders>
                <w:shd w:val="clear" w:color="auto" w:fill="auto"/>
                <w:noWrap/>
                <w:vAlign w:val="center"/>
                <w:hideMark/>
              </w:tcPr>
              <w:p w:rsidR="00E469D5" w:rsidRPr="000647C0" w:rsidRDefault="00AA1658" w:rsidP="00E469D5">
                <w:pPr>
                  <w:spacing w:after="0" w:line="240" w:lineRule="auto"/>
                  <w:rPr>
                    <w:rFonts w:asciiTheme="minorHAnsi" w:eastAsia="Times New Roman" w:hAnsiTheme="minorHAnsi" w:cstheme="minorHAnsi"/>
                    <w:color w:val="000000"/>
                    <w:lang w:eastAsia="tr-TR" w:bidi="ar-SA"/>
                  </w:rPr>
                </w:pPr>
                <w:r>
                  <w:rPr>
                    <w:rFonts w:asciiTheme="minorHAnsi" w:eastAsia="Times New Roman" w:hAnsiTheme="minorHAnsi" w:cstheme="minorHAnsi"/>
                    <w:color w:val="000000"/>
                    <w:lang w:eastAsia="tr-TR" w:bidi="ar-SA"/>
                  </w:rPr>
                  <w:t>Non-eligible Consumer</w:t>
                </w:r>
                <w:r w:rsidR="00F37C28">
                  <w:rPr>
                    <w:rFonts w:asciiTheme="minorHAnsi" w:eastAsia="Times New Roman" w:hAnsiTheme="minorHAnsi" w:cstheme="minorHAnsi"/>
                    <w:color w:val="000000"/>
                    <w:lang w:eastAsia="tr-TR" w:bidi="ar-SA"/>
                  </w:rPr>
                  <w:t xml:space="preserve"> </w:t>
                </w:r>
              </w:p>
            </w:tc>
            <w:tc>
              <w:tcPr>
                <w:tcW w:w="1515" w:type="dxa"/>
                <w:tcBorders>
                  <w:top w:val="nil"/>
                  <w:left w:val="nil"/>
                  <w:bottom w:val="single" w:sz="8" w:space="0" w:color="auto"/>
                  <w:right w:val="single" w:sz="8" w:space="0" w:color="auto"/>
                </w:tcBorders>
                <w:shd w:val="clear" w:color="auto" w:fill="auto"/>
                <w:noWrap/>
                <w:vAlign w:val="center"/>
                <w:hideMark/>
              </w:tcPr>
              <w:p w:rsidR="00E469D5" w:rsidRPr="000647C0" w:rsidRDefault="00E469D5" w:rsidP="00E469D5">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74.556.571,56</w:t>
                </w:r>
              </w:p>
            </w:tc>
            <w:tc>
              <w:tcPr>
                <w:tcW w:w="1515" w:type="dxa"/>
                <w:tcBorders>
                  <w:top w:val="nil"/>
                  <w:left w:val="nil"/>
                  <w:bottom w:val="single" w:sz="8" w:space="0" w:color="auto"/>
                  <w:right w:val="single" w:sz="8" w:space="0" w:color="auto"/>
                </w:tcBorders>
                <w:shd w:val="clear" w:color="auto" w:fill="auto"/>
                <w:noWrap/>
                <w:vAlign w:val="center"/>
                <w:hideMark/>
              </w:tcPr>
              <w:p w:rsidR="00E469D5" w:rsidRPr="000647C0" w:rsidRDefault="00E469D5" w:rsidP="00E469D5">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80.768.336,36</w:t>
                </w:r>
              </w:p>
            </w:tc>
            <w:tc>
              <w:tcPr>
                <w:tcW w:w="1405" w:type="dxa"/>
                <w:tcBorders>
                  <w:top w:val="nil"/>
                  <w:left w:val="nil"/>
                  <w:bottom w:val="single" w:sz="8" w:space="0" w:color="auto"/>
                  <w:right w:val="single" w:sz="8" w:space="0" w:color="auto"/>
                </w:tcBorders>
                <w:shd w:val="clear" w:color="auto" w:fill="auto"/>
                <w:noWrap/>
                <w:vAlign w:val="center"/>
                <w:hideMark/>
              </w:tcPr>
              <w:p w:rsidR="00E469D5" w:rsidRPr="000647C0" w:rsidRDefault="00E469D5" w:rsidP="00E469D5">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6.543.398,54</w:t>
                </w:r>
              </w:p>
            </w:tc>
            <w:tc>
              <w:tcPr>
                <w:tcW w:w="1519" w:type="dxa"/>
                <w:tcBorders>
                  <w:top w:val="nil"/>
                  <w:left w:val="nil"/>
                  <w:bottom w:val="single" w:sz="8" w:space="0" w:color="auto"/>
                  <w:right w:val="single" w:sz="8" w:space="0" w:color="auto"/>
                </w:tcBorders>
                <w:shd w:val="clear" w:color="auto" w:fill="auto"/>
                <w:noWrap/>
                <w:vAlign w:val="center"/>
                <w:hideMark/>
              </w:tcPr>
              <w:p w:rsidR="00E469D5" w:rsidRPr="000647C0" w:rsidRDefault="00E469D5" w:rsidP="00E469D5">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19.685.372,29</w:t>
                </w:r>
              </w:p>
            </w:tc>
            <w:tc>
              <w:tcPr>
                <w:tcW w:w="1559" w:type="dxa"/>
                <w:tcBorders>
                  <w:top w:val="nil"/>
                  <w:left w:val="nil"/>
                  <w:bottom w:val="single" w:sz="8" w:space="0" w:color="auto"/>
                  <w:right w:val="nil"/>
                </w:tcBorders>
                <w:shd w:val="clear" w:color="auto" w:fill="auto"/>
                <w:noWrap/>
                <w:vAlign w:val="center"/>
                <w:hideMark/>
              </w:tcPr>
              <w:p w:rsidR="00E469D5" w:rsidRPr="000647C0" w:rsidRDefault="00E469D5" w:rsidP="00E469D5">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81.099.970,10</w:t>
                </w:r>
              </w:p>
            </w:tc>
            <w:tc>
              <w:tcPr>
                <w:tcW w:w="1418" w:type="dxa"/>
                <w:tcBorders>
                  <w:top w:val="nil"/>
                  <w:left w:val="single" w:sz="8" w:space="0" w:color="auto"/>
                  <w:bottom w:val="single" w:sz="8" w:space="0" w:color="auto"/>
                  <w:right w:val="single" w:sz="8" w:space="0" w:color="auto"/>
                </w:tcBorders>
                <w:shd w:val="clear" w:color="auto" w:fill="auto"/>
                <w:noWrap/>
                <w:vAlign w:val="center"/>
                <w:hideMark/>
              </w:tcPr>
              <w:p w:rsidR="00E469D5" w:rsidRPr="000647C0" w:rsidRDefault="00E469D5" w:rsidP="00E469D5">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100.453.708,65</w:t>
                </w:r>
              </w:p>
            </w:tc>
          </w:tr>
          <w:tr w:rsidR="00E469D5" w:rsidRPr="00DB5D45" w:rsidTr="000647C0">
            <w:trPr>
              <w:trHeight w:val="315"/>
            </w:trPr>
            <w:tc>
              <w:tcPr>
                <w:tcW w:w="1149" w:type="dxa"/>
                <w:tcBorders>
                  <w:top w:val="nil"/>
                  <w:left w:val="single" w:sz="8" w:space="0" w:color="auto"/>
                  <w:bottom w:val="single" w:sz="8" w:space="0" w:color="auto"/>
                  <w:right w:val="single" w:sz="8" w:space="0" w:color="auto"/>
                </w:tcBorders>
                <w:shd w:val="clear" w:color="auto" w:fill="auto"/>
                <w:noWrap/>
                <w:vAlign w:val="center"/>
                <w:hideMark/>
              </w:tcPr>
              <w:p w:rsidR="00E469D5" w:rsidRPr="000647C0" w:rsidRDefault="00F37C28" w:rsidP="00E469D5">
                <w:pPr>
                  <w:spacing w:after="0" w:line="240" w:lineRule="auto"/>
                  <w:rPr>
                    <w:rFonts w:asciiTheme="minorHAnsi" w:eastAsia="Times New Roman" w:hAnsiTheme="minorHAnsi" w:cstheme="minorHAnsi"/>
                    <w:color w:val="000000"/>
                    <w:lang w:eastAsia="tr-TR" w:bidi="ar-SA"/>
                  </w:rPr>
                </w:pPr>
                <w:r>
                  <w:rPr>
                    <w:rFonts w:asciiTheme="minorHAnsi" w:eastAsia="Times New Roman" w:hAnsiTheme="minorHAnsi" w:cstheme="minorHAnsi"/>
                    <w:color w:val="000000"/>
                    <w:lang w:eastAsia="tr-TR" w:bidi="ar-SA"/>
                  </w:rPr>
                  <w:t>Eligible Consumer</w:t>
                </w:r>
              </w:p>
            </w:tc>
            <w:tc>
              <w:tcPr>
                <w:tcW w:w="1515" w:type="dxa"/>
                <w:tcBorders>
                  <w:top w:val="nil"/>
                  <w:left w:val="nil"/>
                  <w:bottom w:val="single" w:sz="8" w:space="0" w:color="auto"/>
                  <w:right w:val="single" w:sz="8" w:space="0" w:color="auto"/>
                </w:tcBorders>
                <w:shd w:val="clear" w:color="auto" w:fill="auto"/>
                <w:noWrap/>
                <w:vAlign w:val="center"/>
                <w:hideMark/>
              </w:tcPr>
              <w:p w:rsidR="00E469D5" w:rsidRPr="000647C0" w:rsidRDefault="00E469D5" w:rsidP="00E469D5">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87.991.038,42</w:t>
                </w:r>
              </w:p>
            </w:tc>
            <w:tc>
              <w:tcPr>
                <w:tcW w:w="1515" w:type="dxa"/>
                <w:tcBorders>
                  <w:top w:val="nil"/>
                  <w:left w:val="nil"/>
                  <w:bottom w:val="single" w:sz="8" w:space="0" w:color="auto"/>
                  <w:right w:val="single" w:sz="8" w:space="0" w:color="auto"/>
                </w:tcBorders>
                <w:shd w:val="clear" w:color="auto" w:fill="auto"/>
                <w:noWrap/>
                <w:vAlign w:val="center"/>
                <w:hideMark/>
              </w:tcPr>
              <w:p w:rsidR="00E469D5" w:rsidRPr="000647C0" w:rsidRDefault="00E469D5" w:rsidP="00E469D5">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90.762.663,09</w:t>
                </w:r>
              </w:p>
            </w:tc>
            <w:tc>
              <w:tcPr>
                <w:tcW w:w="1405" w:type="dxa"/>
                <w:tcBorders>
                  <w:top w:val="nil"/>
                  <w:left w:val="nil"/>
                  <w:bottom w:val="single" w:sz="8" w:space="0" w:color="auto"/>
                  <w:right w:val="single" w:sz="8" w:space="0" w:color="auto"/>
                </w:tcBorders>
                <w:shd w:val="clear" w:color="auto" w:fill="auto"/>
                <w:noWrap/>
                <w:vAlign w:val="center"/>
                <w:hideMark/>
              </w:tcPr>
              <w:p w:rsidR="00E469D5" w:rsidRPr="000647C0" w:rsidRDefault="00E469D5" w:rsidP="00E469D5">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43.237.757,91</w:t>
                </w:r>
              </w:p>
            </w:tc>
            <w:tc>
              <w:tcPr>
                <w:tcW w:w="1519" w:type="dxa"/>
                <w:tcBorders>
                  <w:top w:val="nil"/>
                  <w:left w:val="nil"/>
                  <w:bottom w:val="single" w:sz="8" w:space="0" w:color="auto"/>
                  <w:right w:val="single" w:sz="8" w:space="0" w:color="auto"/>
                </w:tcBorders>
                <w:shd w:val="clear" w:color="auto" w:fill="auto"/>
                <w:noWrap/>
                <w:vAlign w:val="center"/>
                <w:hideMark/>
              </w:tcPr>
              <w:p w:rsidR="00E469D5" w:rsidRPr="000647C0" w:rsidRDefault="00E469D5" w:rsidP="00E469D5">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34.497.156,39</w:t>
                </w:r>
              </w:p>
            </w:tc>
            <w:tc>
              <w:tcPr>
                <w:tcW w:w="1559" w:type="dxa"/>
                <w:tcBorders>
                  <w:top w:val="nil"/>
                  <w:left w:val="nil"/>
                  <w:bottom w:val="single" w:sz="8" w:space="0" w:color="auto"/>
                  <w:right w:val="nil"/>
                </w:tcBorders>
                <w:shd w:val="clear" w:color="auto" w:fill="auto"/>
                <w:noWrap/>
                <w:vAlign w:val="center"/>
                <w:hideMark/>
              </w:tcPr>
              <w:p w:rsidR="00E469D5" w:rsidRPr="000647C0" w:rsidRDefault="00E469D5" w:rsidP="00E469D5">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131.228.796,33</w:t>
                </w:r>
              </w:p>
            </w:tc>
            <w:tc>
              <w:tcPr>
                <w:tcW w:w="1418" w:type="dxa"/>
                <w:tcBorders>
                  <w:top w:val="nil"/>
                  <w:left w:val="single" w:sz="8" w:space="0" w:color="auto"/>
                  <w:bottom w:val="single" w:sz="8" w:space="0" w:color="auto"/>
                  <w:right w:val="single" w:sz="8" w:space="0" w:color="auto"/>
                </w:tcBorders>
                <w:shd w:val="clear" w:color="auto" w:fill="auto"/>
                <w:noWrap/>
                <w:vAlign w:val="center"/>
                <w:hideMark/>
              </w:tcPr>
              <w:p w:rsidR="00E469D5" w:rsidRPr="000647C0" w:rsidRDefault="00E469D5" w:rsidP="00E469D5">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125.259.819,48</w:t>
                </w:r>
              </w:p>
            </w:tc>
          </w:tr>
          <w:tr w:rsidR="00E469D5" w:rsidRPr="00DB5D45" w:rsidTr="000647C0">
            <w:trPr>
              <w:trHeight w:val="315"/>
            </w:trPr>
            <w:tc>
              <w:tcPr>
                <w:tcW w:w="1149" w:type="dxa"/>
                <w:tcBorders>
                  <w:top w:val="nil"/>
                  <w:left w:val="single" w:sz="8" w:space="0" w:color="auto"/>
                  <w:bottom w:val="single" w:sz="8" w:space="0" w:color="auto"/>
                  <w:right w:val="single" w:sz="8" w:space="0" w:color="auto"/>
                </w:tcBorders>
                <w:shd w:val="clear" w:color="auto" w:fill="auto"/>
                <w:noWrap/>
                <w:vAlign w:val="center"/>
                <w:hideMark/>
              </w:tcPr>
              <w:p w:rsidR="00E469D5" w:rsidRPr="000647C0" w:rsidRDefault="00F37C28" w:rsidP="00E469D5">
                <w:pPr>
                  <w:spacing w:after="0" w:line="240" w:lineRule="auto"/>
                  <w:rPr>
                    <w:rFonts w:asciiTheme="minorHAnsi" w:eastAsia="Times New Roman" w:hAnsiTheme="minorHAnsi" w:cstheme="minorHAnsi"/>
                    <w:b/>
                    <w:bCs/>
                    <w:color w:val="000000"/>
                    <w:lang w:eastAsia="tr-TR" w:bidi="ar-SA"/>
                  </w:rPr>
                </w:pPr>
                <w:r>
                  <w:rPr>
                    <w:rFonts w:asciiTheme="minorHAnsi" w:eastAsia="Times New Roman" w:hAnsiTheme="minorHAnsi" w:cstheme="minorHAnsi"/>
                    <w:b/>
                    <w:bCs/>
                    <w:color w:val="000000"/>
                    <w:lang w:eastAsia="tr-TR" w:bidi="ar-SA"/>
                  </w:rPr>
                  <w:t>Grand Total</w:t>
                </w:r>
              </w:p>
            </w:tc>
            <w:tc>
              <w:tcPr>
                <w:tcW w:w="1515" w:type="dxa"/>
                <w:tcBorders>
                  <w:top w:val="nil"/>
                  <w:left w:val="nil"/>
                  <w:bottom w:val="single" w:sz="8" w:space="0" w:color="auto"/>
                  <w:right w:val="single" w:sz="8" w:space="0" w:color="auto"/>
                </w:tcBorders>
                <w:shd w:val="clear" w:color="auto" w:fill="auto"/>
                <w:noWrap/>
                <w:vAlign w:val="center"/>
                <w:hideMark/>
              </w:tcPr>
              <w:p w:rsidR="00E469D5" w:rsidRPr="000647C0" w:rsidRDefault="00E469D5" w:rsidP="00E469D5">
                <w:pPr>
                  <w:spacing w:after="0" w:line="240" w:lineRule="auto"/>
                  <w:jc w:val="right"/>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162.547.609,98</w:t>
                </w:r>
              </w:p>
            </w:tc>
            <w:tc>
              <w:tcPr>
                <w:tcW w:w="1515" w:type="dxa"/>
                <w:tcBorders>
                  <w:top w:val="nil"/>
                  <w:left w:val="nil"/>
                  <w:bottom w:val="single" w:sz="8" w:space="0" w:color="auto"/>
                  <w:right w:val="single" w:sz="8" w:space="0" w:color="auto"/>
                </w:tcBorders>
                <w:shd w:val="clear" w:color="auto" w:fill="auto"/>
                <w:noWrap/>
                <w:vAlign w:val="center"/>
                <w:hideMark/>
              </w:tcPr>
              <w:p w:rsidR="00E469D5" w:rsidRPr="000647C0" w:rsidRDefault="00E469D5" w:rsidP="00E469D5">
                <w:pPr>
                  <w:spacing w:after="0" w:line="240" w:lineRule="auto"/>
                  <w:jc w:val="right"/>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171.530.999,45</w:t>
                </w:r>
              </w:p>
            </w:tc>
            <w:tc>
              <w:tcPr>
                <w:tcW w:w="1405" w:type="dxa"/>
                <w:tcBorders>
                  <w:top w:val="nil"/>
                  <w:left w:val="nil"/>
                  <w:bottom w:val="single" w:sz="8" w:space="0" w:color="auto"/>
                  <w:right w:val="single" w:sz="8" w:space="0" w:color="auto"/>
                </w:tcBorders>
                <w:shd w:val="clear" w:color="auto" w:fill="auto"/>
                <w:noWrap/>
                <w:vAlign w:val="center"/>
                <w:hideMark/>
              </w:tcPr>
              <w:p w:rsidR="00E469D5" w:rsidRPr="000647C0" w:rsidRDefault="00E469D5" w:rsidP="00E469D5">
                <w:pPr>
                  <w:spacing w:after="0" w:line="240" w:lineRule="auto"/>
                  <w:jc w:val="right"/>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49.781.156,45</w:t>
                </w:r>
              </w:p>
            </w:tc>
            <w:tc>
              <w:tcPr>
                <w:tcW w:w="1519" w:type="dxa"/>
                <w:tcBorders>
                  <w:top w:val="nil"/>
                  <w:left w:val="nil"/>
                  <w:bottom w:val="single" w:sz="8" w:space="0" w:color="auto"/>
                  <w:right w:val="single" w:sz="8" w:space="0" w:color="auto"/>
                </w:tcBorders>
                <w:shd w:val="clear" w:color="auto" w:fill="auto"/>
                <w:noWrap/>
                <w:vAlign w:val="center"/>
                <w:hideMark/>
              </w:tcPr>
              <w:p w:rsidR="00E469D5" w:rsidRPr="000647C0" w:rsidRDefault="00E469D5" w:rsidP="00E469D5">
                <w:pPr>
                  <w:spacing w:after="0" w:line="240" w:lineRule="auto"/>
                  <w:jc w:val="right"/>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54.182.528,68</w:t>
                </w:r>
              </w:p>
            </w:tc>
            <w:tc>
              <w:tcPr>
                <w:tcW w:w="1559" w:type="dxa"/>
                <w:tcBorders>
                  <w:top w:val="nil"/>
                  <w:left w:val="nil"/>
                  <w:bottom w:val="single" w:sz="8" w:space="0" w:color="auto"/>
                  <w:right w:val="nil"/>
                </w:tcBorders>
                <w:shd w:val="clear" w:color="auto" w:fill="auto"/>
                <w:noWrap/>
                <w:vAlign w:val="center"/>
                <w:hideMark/>
              </w:tcPr>
              <w:p w:rsidR="00E469D5" w:rsidRPr="000647C0" w:rsidRDefault="00E469D5" w:rsidP="00E469D5">
                <w:pPr>
                  <w:spacing w:after="0" w:line="240" w:lineRule="auto"/>
                  <w:jc w:val="right"/>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212.328.766,43</w:t>
                </w:r>
              </w:p>
            </w:tc>
            <w:tc>
              <w:tcPr>
                <w:tcW w:w="1418" w:type="dxa"/>
                <w:tcBorders>
                  <w:top w:val="nil"/>
                  <w:left w:val="single" w:sz="8" w:space="0" w:color="auto"/>
                  <w:bottom w:val="single" w:sz="8" w:space="0" w:color="auto"/>
                  <w:right w:val="single" w:sz="8" w:space="0" w:color="auto"/>
                </w:tcBorders>
                <w:shd w:val="clear" w:color="auto" w:fill="auto"/>
                <w:noWrap/>
                <w:vAlign w:val="center"/>
                <w:hideMark/>
              </w:tcPr>
              <w:p w:rsidR="00E469D5" w:rsidRPr="000647C0" w:rsidRDefault="00E469D5" w:rsidP="00E469D5">
                <w:pPr>
                  <w:spacing w:after="0" w:line="240" w:lineRule="auto"/>
                  <w:jc w:val="right"/>
                  <w:rPr>
                    <w:rFonts w:asciiTheme="minorHAnsi" w:eastAsia="Times New Roman" w:hAnsiTheme="minorHAnsi" w:cstheme="minorHAnsi"/>
                    <w:b/>
                    <w:bCs/>
                    <w:color w:val="000000"/>
                    <w:lang w:eastAsia="tr-TR" w:bidi="ar-SA"/>
                  </w:rPr>
                </w:pPr>
                <w:r w:rsidRPr="000647C0">
                  <w:rPr>
                    <w:rFonts w:asciiTheme="minorHAnsi" w:eastAsia="Times New Roman" w:hAnsiTheme="minorHAnsi" w:cstheme="minorHAnsi"/>
                    <w:b/>
                    <w:bCs/>
                    <w:color w:val="000000"/>
                    <w:lang w:eastAsia="tr-TR" w:bidi="ar-SA"/>
                  </w:rPr>
                  <w:t>225.713.528,13</w:t>
                </w:r>
              </w:p>
            </w:tc>
          </w:tr>
        </w:tbl>
        <w:p w:rsidR="00E469D5" w:rsidRPr="00DB5D45" w:rsidRDefault="00E469D5" w:rsidP="00E469D5">
          <w:pPr>
            <w:spacing w:after="120" w:line="240" w:lineRule="auto"/>
            <w:jc w:val="both"/>
            <w:rPr>
              <w:rFonts w:asciiTheme="minorHAnsi" w:hAnsiTheme="minorHAnsi" w:cstheme="minorHAnsi"/>
              <w:bCs/>
              <w:sz w:val="24"/>
              <w:szCs w:val="24"/>
            </w:rPr>
          </w:pPr>
        </w:p>
        <w:p w:rsidR="00921D76" w:rsidRPr="001C77FE" w:rsidRDefault="00921D76" w:rsidP="00921D76">
          <w:pPr>
            <w:pStyle w:val="ListParagraph"/>
            <w:numPr>
              <w:ilvl w:val="1"/>
              <w:numId w:val="20"/>
            </w:numPr>
            <w:spacing w:after="120" w:line="240" w:lineRule="auto"/>
            <w:jc w:val="both"/>
            <w:rPr>
              <w:rFonts w:asciiTheme="minorHAnsi" w:hAnsiTheme="minorHAnsi" w:cstheme="minorHAnsi"/>
              <w:bCs/>
              <w:sz w:val="24"/>
              <w:szCs w:val="24"/>
            </w:rPr>
          </w:pPr>
          <w:r>
            <w:rPr>
              <w:rFonts w:asciiTheme="minorHAnsi" w:hAnsiTheme="minorHAnsi" w:cstheme="minorHAnsi"/>
              <w:bCs/>
              <w:sz w:val="24"/>
              <w:szCs w:val="24"/>
            </w:rPr>
            <w:t>In 2017,</w:t>
          </w:r>
          <w:r w:rsidRPr="001C77FE">
            <w:rPr>
              <w:rFonts w:asciiTheme="minorHAnsi" w:hAnsiTheme="minorHAnsi" w:cstheme="minorHAnsi"/>
              <w:bCs/>
              <w:sz w:val="24"/>
              <w:szCs w:val="24"/>
            </w:rPr>
            <w:t xml:space="preserve"> </w:t>
          </w:r>
          <w:r>
            <w:rPr>
              <w:rFonts w:asciiTheme="minorHAnsi" w:hAnsiTheme="minorHAnsi" w:cstheme="minorHAnsi"/>
              <w:bCs/>
              <w:sz w:val="24"/>
              <w:szCs w:val="24"/>
            </w:rPr>
            <w:t xml:space="preserve">invoiced electricity consumption reached to </w:t>
          </w:r>
          <w:r w:rsidRPr="00DB5D45">
            <w:rPr>
              <w:rFonts w:asciiTheme="minorHAnsi" w:hAnsiTheme="minorHAnsi" w:cstheme="minorHAnsi"/>
              <w:bCs/>
              <w:sz w:val="24"/>
              <w:szCs w:val="24"/>
            </w:rPr>
            <w:t xml:space="preserve">225,71 </w:t>
          </w:r>
          <w:proofErr w:type="spellStart"/>
          <w:r w:rsidRPr="00DB5D45">
            <w:rPr>
              <w:rFonts w:asciiTheme="minorHAnsi" w:hAnsiTheme="minorHAnsi" w:cstheme="minorHAnsi"/>
              <w:bCs/>
              <w:sz w:val="24"/>
              <w:szCs w:val="24"/>
            </w:rPr>
            <w:t>TWh</w:t>
          </w:r>
          <w:proofErr w:type="spellEnd"/>
          <w:r w:rsidRPr="00DB5D45">
            <w:rPr>
              <w:rFonts w:asciiTheme="minorHAnsi" w:hAnsiTheme="minorHAnsi" w:cstheme="minorHAnsi"/>
              <w:bCs/>
              <w:sz w:val="24"/>
              <w:szCs w:val="24"/>
            </w:rPr>
            <w:t xml:space="preserve"> </w:t>
          </w:r>
          <w:r w:rsidRPr="001C77FE">
            <w:rPr>
              <w:rFonts w:asciiTheme="minorHAnsi" w:hAnsiTheme="minorHAnsi" w:cstheme="minorHAnsi"/>
              <w:bCs/>
              <w:sz w:val="24"/>
              <w:szCs w:val="24"/>
            </w:rPr>
            <w:t>increas</w:t>
          </w:r>
          <w:r>
            <w:rPr>
              <w:rFonts w:asciiTheme="minorHAnsi" w:hAnsiTheme="minorHAnsi" w:cstheme="minorHAnsi"/>
              <w:bCs/>
              <w:sz w:val="24"/>
              <w:szCs w:val="24"/>
            </w:rPr>
            <w:t xml:space="preserve">ing by 6,30 </w:t>
          </w:r>
          <w:r w:rsidRPr="001C77FE">
            <w:rPr>
              <w:rFonts w:asciiTheme="minorHAnsi" w:hAnsiTheme="minorHAnsi" w:cstheme="minorHAnsi"/>
              <w:bCs/>
              <w:sz w:val="24"/>
              <w:szCs w:val="24"/>
            </w:rPr>
            <w:t xml:space="preserve">% </w:t>
          </w:r>
          <w:r>
            <w:rPr>
              <w:rFonts w:asciiTheme="minorHAnsi" w:hAnsiTheme="minorHAnsi" w:cstheme="minorHAnsi"/>
              <w:bCs/>
              <w:sz w:val="24"/>
              <w:szCs w:val="24"/>
            </w:rPr>
            <w:t>compared to</w:t>
          </w:r>
          <w:r w:rsidRPr="001C77FE">
            <w:rPr>
              <w:rFonts w:asciiTheme="minorHAnsi" w:hAnsiTheme="minorHAnsi" w:cstheme="minorHAnsi"/>
              <w:bCs/>
              <w:sz w:val="24"/>
              <w:szCs w:val="24"/>
            </w:rPr>
            <w:t xml:space="preserve"> previous year</w:t>
          </w:r>
          <w:r>
            <w:rPr>
              <w:rFonts w:asciiTheme="minorHAnsi" w:hAnsiTheme="minorHAnsi" w:cstheme="minorHAnsi"/>
              <w:bCs/>
              <w:sz w:val="24"/>
              <w:szCs w:val="24"/>
            </w:rPr>
            <w:t>. 54,18</w:t>
          </w:r>
          <w:r w:rsidRPr="001C77FE">
            <w:rPr>
              <w:rFonts w:asciiTheme="minorHAnsi" w:hAnsiTheme="minorHAnsi" w:cstheme="minorHAnsi"/>
              <w:bCs/>
              <w:sz w:val="24"/>
              <w:szCs w:val="24"/>
            </w:rPr>
            <w:t xml:space="preserve"> </w:t>
          </w:r>
          <w:proofErr w:type="spellStart"/>
          <w:r w:rsidRPr="001C77FE">
            <w:rPr>
              <w:rFonts w:asciiTheme="minorHAnsi" w:hAnsiTheme="minorHAnsi" w:cstheme="minorHAnsi"/>
              <w:bCs/>
              <w:sz w:val="24"/>
              <w:szCs w:val="24"/>
            </w:rPr>
            <w:t>TWh</w:t>
          </w:r>
          <w:proofErr w:type="spellEnd"/>
          <w:r w:rsidRPr="001C77FE">
            <w:rPr>
              <w:rFonts w:asciiTheme="minorHAnsi" w:hAnsiTheme="minorHAnsi" w:cstheme="minorHAnsi"/>
              <w:bCs/>
              <w:sz w:val="24"/>
              <w:szCs w:val="24"/>
            </w:rPr>
            <w:t xml:space="preserve"> </w:t>
          </w:r>
          <w:r>
            <w:rPr>
              <w:rFonts w:asciiTheme="minorHAnsi" w:hAnsiTheme="minorHAnsi" w:cstheme="minorHAnsi"/>
              <w:bCs/>
              <w:sz w:val="24"/>
              <w:szCs w:val="24"/>
            </w:rPr>
            <w:t>o</w:t>
          </w:r>
          <w:r w:rsidRPr="001C77FE">
            <w:rPr>
              <w:rFonts w:asciiTheme="minorHAnsi" w:hAnsiTheme="minorHAnsi" w:cstheme="minorHAnsi"/>
              <w:bCs/>
              <w:sz w:val="24"/>
              <w:szCs w:val="24"/>
            </w:rPr>
            <w:t>f this amount was sold to consumers connected to the transmission volt</w:t>
          </w:r>
          <w:r>
            <w:rPr>
              <w:rFonts w:asciiTheme="minorHAnsi" w:hAnsiTheme="minorHAnsi" w:cstheme="minorHAnsi"/>
              <w:bCs/>
              <w:sz w:val="24"/>
              <w:szCs w:val="24"/>
            </w:rPr>
            <w:t>age level and the remaining 171,53</w:t>
          </w:r>
          <w:r w:rsidRPr="001C77FE">
            <w:rPr>
              <w:rFonts w:asciiTheme="minorHAnsi" w:hAnsiTheme="minorHAnsi" w:cstheme="minorHAnsi"/>
              <w:bCs/>
              <w:sz w:val="24"/>
              <w:szCs w:val="24"/>
            </w:rPr>
            <w:t xml:space="preserve"> </w:t>
          </w:r>
          <w:proofErr w:type="spellStart"/>
          <w:r w:rsidRPr="001C77FE">
            <w:rPr>
              <w:rFonts w:asciiTheme="minorHAnsi" w:hAnsiTheme="minorHAnsi" w:cstheme="minorHAnsi"/>
              <w:bCs/>
              <w:sz w:val="24"/>
              <w:szCs w:val="24"/>
            </w:rPr>
            <w:t>TWh</w:t>
          </w:r>
          <w:proofErr w:type="spellEnd"/>
          <w:r w:rsidRPr="001C77FE">
            <w:rPr>
              <w:rFonts w:asciiTheme="minorHAnsi" w:hAnsiTheme="minorHAnsi" w:cstheme="minorHAnsi"/>
              <w:bCs/>
              <w:sz w:val="24"/>
              <w:szCs w:val="24"/>
            </w:rPr>
            <w:t xml:space="preserve"> was sold to con</w:t>
          </w:r>
          <w:r>
            <w:rPr>
              <w:rFonts w:asciiTheme="minorHAnsi" w:hAnsiTheme="minorHAnsi" w:cstheme="minorHAnsi"/>
              <w:bCs/>
              <w:sz w:val="24"/>
              <w:szCs w:val="24"/>
            </w:rPr>
            <w:t>s</w:t>
          </w:r>
          <w:r w:rsidRPr="001C77FE">
            <w:rPr>
              <w:rFonts w:asciiTheme="minorHAnsi" w:hAnsiTheme="minorHAnsi" w:cstheme="minorHAnsi"/>
              <w:bCs/>
              <w:sz w:val="24"/>
              <w:szCs w:val="24"/>
            </w:rPr>
            <w:t>umers connected to the distribution voltage level.</w:t>
          </w:r>
        </w:p>
        <w:p w:rsidR="00921D76" w:rsidRPr="00DB5D45" w:rsidRDefault="00921D76" w:rsidP="00921D76">
          <w:pPr>
            <w:pStyle w:val="ListParagraph"/>
            <w:spacing w:after="120" w:line="240" w:lineRule="auto"/>
            <w:ind w:left="1440"/>
            <w:jc w:val="both"/>
            <w:rPr>
              <w:rFonts w:asciiTheme="minorHAnsi" w:hAnsiTheme="minorHAnsi" w:cstheme="minorHAnsi"/>
              <w:bCs/>
              <w:sz w:val="24"/>
              <w:szCs w:val="24"/>
            </w:rPr>
          </w:pPr>
        </w:p>
        <w:p w:rsidR="001C1731" w:rsidRPr="00DB5D45" w:rsidRDefault="001C1731" w:rsidP="001C1731">
          <w:pPr>
            <w:pStyle w:val="ListParagraph"/>
            <w:spacing w:after="120" w:line="240" w:lineRule="auto"/>
            <w:ind w:left="1440"/>
            <w:jc w:val="both"/>
            <w:rPr>
              <w:rFonts w:asciiTheme="minorHAnsi" w:hAnsiTheme="minorHAnsi" w:cstheme="minorHAnsi"/>
              <w:bCs/>
              <w:sz w:val="24"/>
              <w:szCs w:val="24"/>
            </w:rPr>
          </w:pPr>
        </w:p>
        <w:p w:rsidR="001C1731" w:rsidRPr="00921D76" w:rsidRDefault="00921D76" w:rsidP="00921D76">
          <w:pPr>
            <w:pStyle w:val="ListParagraph"/>
            <w:numPr>
              <w:ilvl w:val="1"/>
              <w:numId w:val="20"/>
            </w:numPr>
            <w:spacing w:after="120" w:line="240" w:lineRule="auto"/>
            <w:jc w:val="both"/>
            <w:rPr>
              <w:rFonts w:asciiTheme="minorHAnsi" w:hAnsiTheme="minorHAnsi" w:cstheme="minorHAnsi"/>
              <w:bCs/>
              <w:sz w:val="24"/>
              <w:szCs w:val="24"/>
            </w:rPr>
          </w:pPr>
          <w:r w:rsidRPr="001C77FE">
            <w:rPr>
              <w:rFonts w:asciiTheme="minorHAnsi" w:hAnsiTheme="minorHAnsi" w:cstheme="minorHAnsi"/>
              <w:bCs/>
              <w:sz w:val="24"/>
              <w:szCs w:val="24"/>
            </w:rPr>
            <w:t xml:space="preserve">In addition, </w:t>
          </w:r>
          <w:r w:rsidRPr="00DB5D45">
            <w:rPr>
              <w:rFonts w:asciiTheme="minorHAnsi" w:hAnsiTheme="minorHAnsi" w:cstheme="minorHAnsi"/>
              <w:bCs/>
              <w:sz w:val="24"/>
              <w:szCs w:val="24"/>
            </w:rPr>
            <w:t xml:space="preserve">125,26 </w:t>
          </w:r>
          <w:proofErr w:type="spellStart"/>
          <w:r w:rsidRPr="00DB5D45">
            <w:rPr>
              <w:rFonts w:asciiTheme="minorHAnsi" w:hAnsiTheme="minorHAnsi" w:cstheme="minorHAnsi"/>
              <w:bCs/>
              <w:sz w:val="24"/>
              <w:szCs w:val="24"/>
            </w:rPr>
            <w:t>TWh</w:t>
          </w:r>
          <w:proofErr w:type="spellEnd"/>
          <w:r w:rsidRPr="001C77FE">
            <w:rPr>
              <w:rFonts w:asciiTheme="minorHAnsi" w:hAnsiTheme="minorHAnsi" w:cstheme="minorHAnsi"/>
              <w:bCs/>
              <w:sz w:val="24"/>
              <w:szCs w:val="24"/>
            </w:rPr>
            <w:t xml:space="preserve"> of</w:t>
          </w:r>
          <w:r>
            <w:rPr>
              <w:rFonts w:asciiTheme="minorHAnsi" w:hAnsiTheme="minorHAnsi" w:cstheme="minorHAnsi"/>
              <w:bCs/>
              <w:sz w:val="24"/>
              <w:szCs w:val="24"/>
            </w:rPr>
            <w:t xml:space="preserve"> the</w:t>
          </w:r>
          <w:r w:rsidRPr="001C77FE">
            <w:rPr>
              <w:rFonts w:asciiTheme="minorHAnsi" w:hAnsiTheme="minorHAnsi" w:cstheme="minorHAnsi"/>
              <w:bCs/>
              <w:sz w:val="24"/>
              <w:szCs w:val="24"/>
            </w:rPr>
            <w:t xml:space="preserve"> total </w:t>
          </w:r>
          <w:r>
            <w:rPr>
              <w:rFonts w:asciiTheme="minorHAnsi" w:hAnsiTheme="minorHAnsi" w:cstheme="minorHAnsi"/>
              <w:bCs/>
              <w:sz w:val="24"/>
              <w:szCs w:val="24"/>
            </w:rPr>
            <w:t>amount</w:t>
          </w:r>
          <w:r w:rsidRPr="001C77FE">
            <w:rPr>
              <w:rFonts w:asciiTheme="minorHAnsi" w:hAnsiTheme="minorHAnsi" w:cstheme="minorHAnsi"/>
              <w:bCs/>
              <w:sz w:val="24"/>
              <w:szCs w:val="24"/>
            </w:rPr>
            <w:t xml:space="preserve"> was </w:t>
          </w:r>
          <w:r>
            <w:rPr>
              <w:rFonts w:asciiTheme="minorHAnsi" w:hAnsiTheme="minorHAnsi" w:cstheme="minorHAnsi"/>
              <w:bCs/>
              <w:sz w:val="24"/>
              <w:szCs w:val="24"/>
            </w:rPr>
            <w:t>consumed</w:t>
          </w:r>
          <w:r w:rsidRPr="001C77FE">
            <w:rPr>
              <w:rFonts w:asciiTheme="minorHAnsi" w:hAnsiTheme="minorHAnsi" w:cstheme="minorHAnsi"/>
              <w:bCs/>
              <w:sz w:val="24"/>
              <w:szCs w:val="24"/>
            </w:rPr>
            <w:t xml:space="preserve"> by eligible consumers</w:t>
          </w:r>
          <w:r>
            <w:rPr>
              <w:rFonts w:asciiTheme="minorHAnsi" w:hAnsiTheme="minorHAnsi" w:cstheme="minorHAnsi"/>
              <w:bCs/>
              <w:sz w:val="24"/>
              <w:szCs w:val="24"/>
            </w:rPr>
            <w:t xml:space="preserve">, while the rest </w:t>
          </w:r>
          <w:r w:rsidRPr="00DB5D45">
            <w:rPr>
              <w:rFonts w:asciiTheme="minorHAnsi" w:hAnsiTheme="minorHAnsi" w:cstheme="minorHAnsi"/>
              <w:bCs/>
              <w:sz w:val="24"/>
              <w:szCs w:val="24"/>
            </w:rPr>
            <w:t xml:space="preserve">100,45 </w:t>
          </w:r>
          <w:proofErr w:type="spellStart"/>
          <w:r w:rsidRPr="00DB5D45">
            <w:rPr>
              <w:rFonts w:asciiTheme="minorHAnsi" w:hAnsiTheme="minorHAnsi" w:cstheme="minorHAnsi"/>
              <w:bCs/>
              <w:sz w:val="24"/>
              <w:szCs w:val="24"/>
            </w:rPr>
            <w:t>TWh</w:t>
          </w:r>
          <w:proofErr w:type="spellEnd"/>
          <w:r w:rsidRPr="001C77FE">
            <w:rPr>
              <w:rFonts w:asciiTheme="minorHAnsi" w:hAnsiTheme="minorHAnsi" w:cstheme="minorHAnsi"/>
              <w:bCs/>
              <w:sz w:val="24"/>
              <w:szCs w:val="24"/>
            </w:rPr>
            <w:t xml:space="preserve"> </w:t>
          </w:r>
          <w:r>
            <w:rPr>
              <w:rFonts w:asciiTheme="minorHAnsi" w:hAnsiTheme="minorHAnsi" w:cstheme="minorHAnsi"/>
              <w:bCs/>
              <w:sz w:val="24"/>
              <w:szCs w:val="24"/>
            </w:rPr>
            <w:t>was consumed</w:t>
          </w:r>
          <w:r w:rsidRPr="001C77FE">
            <w:rPr>
              <w:rFonts w:asciiTheme="minorHAnsi" w:hAnsiTheme="minorHAnsi" w:cstheme="minorHAnsi"/>
              <w:bCs/>
              <w:sz w:val="24"/>
              <w:szCs w:val="24"/>
            </w:rPr>
            <w:t xml:space="preserve"> by non-eligible consumers.</w:t>
          </w:r>
        </w:p>
        <w:p w:rsidR="00637665" w:rsidRPr="00DB5D45" w:rsidRDefault="00637665" w:rsidP="00637665">
          <w:pPr>
            <w:pStyle w:val="ListParagraph"/>
            <w:rPr>
              <w:rFonts w:asciiTheme="minorHAnsi" w:hAnsiTheme="minorHAnsi" w:cstheme="minorHAnsi"/>
              <w:bCs/>
              <w:sz w:val="24"/>
              <w:szCs w:val="24"/>
            </w:rPr>
          </w:pPr>
        </w:p>
        <w:p w:rsidR="001C1731" w:rsidRPr="00DB5D45" w:rsidRDefault="001C1731" w:rsidP="001C1731">
          <w:pPr>
            <w:pStyle w:val="ListParagraph"/>
            <w:spacing w:after="120"/>
            <w:ind w:left="1440"/>
            <w:jc w:val="both"/>
            <w:rPr>
              <w:rFonts w:asciiTheme="minorHAnsi" w:hAnsiTheme="minorHAnsi" w:cstheme="minorHAnsi"/>
              <w:b/>
              <w:bCs/>
              <w:color w:val="FF0000"/>
              <w:sz w:val="24"/>
              <w:szCs w:val="24"/>
              <w:highlight w:val="yellow"/>
            </w:rPr>
          </w:pPr>
        </w:p>
        <w:p w:rsidR="00F37C28" w:rsidRPr="001C77FE" w:rsidRDefault="00F37C28" w:rsidP="00F37C28">
          <w:pPr>
            <w:pStyle w:val="ListParagraph"/>
            <w:numPr>
              <w:ilvl w:val="0"/>
              <w:numId w:val="20"/>
            </w:numPr>
            <w:spacing w:after="120" w:line="240" w:lineRule="auto"/>
            <w:jc w:val="both"/>
            <w:rPr>
              <w:rFonts w:asciiTheme="minorHAnsi" w:hAnsiTheme="minorHAnsi" w:cstheme="minorHAnsi"/>
              <w:b/>
              <w:bCs/>
              <w:sz w:val="24"/>
              <w:szCs w:val="24"/>
            </w:rPr>
          </w:pPr>
          <w:r w:rsidRPr="001C77FE">
            <w:rPr>
              <w:rFonts w:asciiTheme="minorHAnsi" w:hAnsiTheme="minorHAnsi" w:cstheme="minorHAnsi"/>
              <w:b/>
              <w:bCs/>
              <w:sz w:val="24"/>
              <w:szCs w:val="24"/>
            </w:rPr>
            <w:t>Imports and Exports</w:t>
          </w:r>
        </w:p>
        <w:p w:rsidR="001C1731" w:rsidRPr="00DB5D45" w:rsidRDefault="001C1731" w:rsidP="001C1731">
          <w:pPr>
            <w:pStyle w:val="ListParagraph"/>
            <w:spacing w:after="120"/>
            <w:jc w:val="both"/>
            <w:rPr>
              <w:rFonts w:asciiTheme="minorHAnsi" w:hAnsiTheme="minorHAnsi" w:cstheme="minorHAnsi"/>
              <w:b/>
              <w:bCs/>
              <w:sz w:val="24"/>
              <w:szCs w:val="24"/>
            </w:rPr>
          </w:pPr>
        </w:p>
        <w:p w:rsidR="001C1731" w:rsidRPr="00DB5D45" w:rsidRDefault="00F37C28" w:rsidP="001C1731">
          <w:pPr>
            <w:pStyle w:val="ListParagraph"/>
            <w:numPr>
              <w:ilvl w:val="1"/>
              <w:numId w:val="20"/>
            </w:numPr>
            <w:spacing w:after="120" w:line="240" w:lineRule="auto"/>
            <w:jc w:val="both"/>
            <w:rPr>
              <w:rFonts w:asciiTheme="minorHAnsi" w:hAnsiTheme="minorHAnsi" w:cstheme="minorHAnsi"/>
              <w:bCs/>
              <w:sz w:val="24"/>
              <w:szCs w:val="24"/>
            </w:rPr>
          </w:pPr>
          <w:r>
            <w:rPr>
              <w:rFonts w:asciiTheme="minorHAnsi" w:hAnsiTheme="minorHAnsi" w:cstheme="minorHAnsi"/>
              <w:bCs/>
              <w:sz w:val="24"/>
              <w:szCs w:val="24"/>
            </w:rPr>
            <w:t xml:space="preserve">In 2017, electricity imports decreased by 57,36% to 2,73 </w:t>
          </w:r>
          <w:proofErr w:type="spellStart"/>
          <w:r w:rsidRPr="00DB5D45">
            <w:rPr>
              <w:rFonts w:asciiTheme="minorHAnsi" w:hAnsiTheme="minorHAnsi" w:cstheme="minorHAnsi"/>
              <w:bCs/>
              <w:sz w:val="24"/>
              <w:szCs w:val="24"/>
            </w:rPr>
            <w:t>TWh</w:t>
          </w:r>
          <w:proofErr w:type="spellEnd"/>
          <w:r>
            <w:rPr>
              <w:rFonts w:asciiTheme="minorHAnsi" w:hAnsiTheme="minorHAnsi" w:cstheme="minorHAnsi"/>
              <w:bCs/>
              <w:sz w:val="24"/>
              <w:szCs w:val="24"/>
            </w:rPr>
            <w:t xml:space="preserve"> compared to previous year.</w:t>
          </w:r>
        </w:p>
        <w:p w:rsidR="001C1731" w:rsidRPr="00DB5D45" w:rsidRDefault="001C1731" w:rsidP="001C1731">
          <w:pPr>
            <w:pStyle w:val="ListParagraph"/>
            <w:spacing w:after="120" w:line="240" w:lineRule="auto"/>
            <w:ind w:left="1440"/>
            <w:jc w:val="both"/>
            <w:rPr>
              <w:rFonts w:asciiTheme="minorHAnsi" w:hAnsiTheme="minorHAnsi" w:cstheme="minorHAnsi"/>
              <w:bCs/>
              <w:sz w:val="24"/>
              <w:szCs w:val="24"/>
            </w:rPr>
          </w:pPr>
        </w:p>
        <w:p w:rsidR="00F37C28" w:rsidRPr="001C77FE" w:rsidRDefault="00F37C28" w:rsidP="00F37C28">
          <w:pPr>
            <w:pStyle w:val="ListParagraph"/>
            <w:numPr>
              <w:ilvl w:val="1"/>
              <w:numId w:val="20"/>
            </w:numPr>
            <w:spacing w:after="120" w:line="240" w:lineRule="auto"/>
            <w:jc w:val="both"/>
            <w:rPr>
              <w:rFonts w:asciiTheme="minorHAnsi" w:hAnsiTheme="minorHAnsi" w:cstheme="minorHAnsi"/>
              <w:bCs/>
              <w:sz w:val="24"/>
              <w:szCs w:val="24"/>
            </w:rPr>
          </w:pPr>
          <w:r w:rsidRPr="001C77FE">
            <w:rPr>
              <w:rFonts w:asciiTheme="minorHAnsi" w:hAnsiTheme="minorHAnsi" w:cstheme="minorHAnsi"/>
              <w:bCs/>
              <w:sz w:val="24"/>
              <w:szCs w:val="24"/>
            </w:rPr>
            <w:t xml:space="preserve">Electricity exports </w:t>
          </w:r>
          <w:r>
            <w:rPr>
              <w:rFonts w:asciiTheme="minorHAnsi" w:hAnsiTheme="minorHAnsi" w:cstheme="minorHAnsi"/>
              <w:bCs/>
              <w:sz w:val="24"/>
              <w:szCs w:val="24"/>
            </w:rPr>
            <w:t>increased</w:t>
          </w:r>
          <w:r w:rsidRPr="001C77FE">
            <w:rPr>
              <w:rFonts w:asciiTheme="minorHAnsi" w:hAnsiTheme="minorHAnsi" w:cstheme="minorHAnsi"/>
              <w:bCs/>
              <w:sz w:val="24"/>
              <w:szCs w:val="24"/>
            </w:rPr>
            <w:t xml:space="preserve"> by </w:t>
          </w:r>
          <w:r>
            <w:rPr>
              <w:rFonts w:asciiTheme="minorHAnsi" w:hAnsiTheme="minorHAnsi" w:cstheme="minorHAnsi"/>
              <w:bCs/>
              <w:sz w:val="24"/>
              <w:szCs w:val="24"/>
            </w:rPr>
            <w:t xml:space="preserve">128,84% to </w:t>
          </w:r>
          <w:r w:rsidRPr="00DB5D45">
            <w:rPr>
              <w:rFonts w:asciiTheme="minorHAnsi" w:hAnsiTheme="minorHAnsi" w:cstheme="minorHAnsi"/>
              <w:bCs/>
              <w:sz w:val="24"/>
              <w:szCs w:val="24"/>
            </w:rPr>
            <w:t xml:space="preserve">3,30 </w:t>
          </w:r>
          <w:proofErr w:type="spellStart"/>
          <w:r>
            <w:rPr>
              <w:rFonts w:asciiTheme="minorHAnsi" w:hAnsiTheme="minorHAnsi" w:cstheme="minorHAnsi"/>
              <w:bCs/>
              <w:sz w:val="24"/>
              <w:szCs w:val="24"/>
            </w:rPr>
            <w:t>TWh</w:t>
          </w:r>
          <w:proofErr w:type="spellEnd"/>
          <w:r>
            <w:rPr>
              <w:rFonts w:asciiTheme="minorHAnsi" w:hAnsiTheme="minorHAnsi" w:cstheme="minorHAnsi"/>
              <w:bCs/>
              <w:sz w:val="24"/>
              <w:szCs w:val="24"/>
            </w:rPr>
            <w:t>.</w:t>
          </w:r>
        </w:p>
        <w:p w:rsidR="001C1731" w:rsidRPr="00F37C28" w:rsidRDefault="001C1731" w:rsidP="00F37C28">
          <w:pPr>
            <w:spacing w:after="120" w:line="240" w:lineRule="auto"/>
            <w:jc w:val="both"/>
            <w:rPr>
              <w:rFonts w:asciiTheme="minorHAnsi" w:hAnsiTheme="minorHAnsi" w:cstheme="minorHAnsi"/>
              <w:bCs/>
              <w:sz w:val="24"/>
              <w:szCs w:val="24"/>
            </w:rPr>
          </w:pPr>
        </w:p>
        <w:p w:rsidR="00F37C28" w:rsidRPr="001C77FE" w:rsidRDefault="00F37C28" w:rsidP="00F37C28">
          <w:pPr>
            <w:pStyle w:val="ListParagraph"/>
            <w:numPr>
              <w:ilvl w:val="0"/>
              <w:numId w:val="20"/>
            </w:numPr>
            <w:spacing w:after="120" w:line="240" w:lineRule="auto"/>
            <w:jc w:val="both"/>
            <w:rPr>
              <w:rFonts w:asciiTheme="minorHAnsi" w:hAnsiTheme="minorHAnsi" w:cstheme="minorHAnsi"/>
              <w:bCs/>
              <w:sz w:val="24"/>
              <w:szCs w:val="24"/>
            </w:rPr>
          </w:pPr>
          <w:r w:rsidRPr="001C77FE">
            <w:rPr>
              <w:rFonts w:asciiTheme="minorHAnsi" w:hAnsiTheme="minorHAnsi" w:cstheme="minorHAnsi"/>
              <w:b/>
              <w:bCs/>
              <w:sz w:val="24"/>
              <w:szCs w:val="24"/>
            </w:rPr>
            <w:t>Day-</w:t>
          </w:r>
          <w:r>
            <w:rPr>
              <w:rFonts w:asciiTheme="minorHAnsi" w:hAnsiTheme="minorHAnsi" w:cstheme="minorHAnsi"/>
              <w:b/>
              <w:bCs/>
              <w:sz w:val="24"/>
              <w:szCs w:val="24"/>
            </w:rPr>
            <w:t>A</w:t>
          </w:r>
          <w:r w:rsidRPr="001C77FE">
            <w:rPr>
              <w:rFonts w:asciiTheme="minorHAnsi" w:hAnsiTheme="minorHAnsi" w:cstheme="minorHAnsi"/>
              <w:b/>
              <w:bCs/>
              <w:sz w:val="24"/>
              <w:szCs w:val="24"/>
            </w:rPr>
            <w:t>head Market and Balancing Market</w:t>
          </w:r>
        </w:p>
        <w:p w:rsidR="00234AE6" w:rsidRPr="00DB5D45" w:rsidRDefault="00C87FF7" w:rsidP="00C87FF7">
          <w:pPr>
            <w:pStyle w:val="ListParagraph"/>
            <w:tabs>
              <w:tab w:val="left" w:pos="2310"/>
            </w:tabs>
            <w:spacing w:after="120" w:line="240" w:lineRule="auto"/>
            <w:jc w:val="both"/>
            <w:rPr>
              <w:rFonts w:asciiTheme="minorHAnsi" w:hAnsiTheme="minorHAnsi" w:cstheme="minorHAnsi"/>
              <w:bCs/>
              <w:sz w:val="24"/>
              <w:szCs w:val="24"/>
            </w:rPr>
          </w:pPr>
          <w:r>
            <w:rPr>
              <w:rFonts w:asciiTheme="minorHAnsi" w:hAnsiTheme="minorHAnsi" w:cstheme="minorHAnsi"/>
              <w:bCs/>
              <w:sz w:val="24"/>
              <w:szCs w:val="24"/>
            </w:rPr>
            <w:tab/>
          </w:r>
        </w:p>
        <w:p w:rsidR="00C87FF7" w:rsidRPr="0091499C" w:rsidRDefault="00C87FF7" w:rsidP="00C87FF7">
          <w:pPr>
            <w:pStyle w:val="ListParagraph"/>
            <w:numPr>
              <w:ilvl w:val="1"/>
              <w:numId w:val="20"/>
            </w:numPr>
            <w:spacing w:after="120" w:line="240" w:lineRule="auto"/>
            <w:jc w:val="both"/>
            <w:rPr>
              <w:rFonts w:asciiTheme="minorHAnsi" w:hAnsiTheme="minorHAnsi" w:cstheme="minorHAnsi"/>
              <w:bCs/>
              <w:sz w:val="24"/>
              <w:szCs w:val="24"/>
            </w:rPr>
          </w:pPr>
          <w:r w:rsidRPr="0091499C">
            <w:rPr>
              <w:rFonts w:asciiTheme="minorHAnsi" w:hAnsiTheme="minorHAnsi" w:cstheme="minorHAnsi"/>
              <w:bCs/>
              <w:sz w:val="24"/>
              <w:szCs w:val="24"/>
            </w:rPr>
            <w:t xml:space="preserve">In 2017, the Weighted Average Market Clearing Price (MCP) </w:t>
          </w:r>
          <w:r>
            <w:rPr>
              <w:rFonts w:asciiTheme="minorHAnsi" w:hAnsiTheme="minorHAnsi" w:cstheme="minorHAnsi"/>
              <w:bCs/>
              <w:sz w:val="24"/>
              <w:szCs w:val="24"/>
            </w:rPr>
            <w:t xml:space="preserve">increased by </w:t>
          </w:r>
          <w:r w:rsidRPr="00DB5D45">
            <w:rPr>
              <w:rFonts w:asciiTheme="minorHAnsi" w:hAnsiTheme="minorHAnsi" w:cstheme="minorHAnsi"/>
              <w:bCs/>
              <w:sz w:val="24"/>
              <w:szCs w:val="24"/>
            </w:rPr>
            <w:t>13,35</w:t>
          </w:r>
          <w:r>
            <w:rPr>
              <w:rFonts w:asciiTheme="minorHAnsi" w:hAnsiTheme="minorHAnsi" w:cstheme="minorHAnsi"/>
              <w:bCs/>
              <w:sz w:val="24"/>
              <w:szCs w:val="24"/>
            </w:rPr>
            <w:t xml:space="preserve">% to </w:t>
          </w:r>
          <w:r w:rsidRPr="00DB5D45">
            <w:rPr>
              <w:rFonts w:asciiTheme="minorHAnsi" w:hAnsiTheme="minorHAnsi" w:cstheme="minorHAnsi"/>
              <w:bCs/>
              <w:sz w:val="24"/>
              <w:szCs w:val="24"/>
            </w:rPr>
            <w:t>168,12 TL/MWh</w:t>
          </w:r>
          <w:r>
            <w:rPr>
              <w:rFonts w:asciiTheme="minorHAnsi" w:hAnsiTheme="minorHAnsi" w:cstheme="minorHAnsi"/>
              <w:bCs/>
              <w:sz w:val="24"/>
              <w:szCs w:val="24"/>
            </w:rPr>
            <w:t xml:space="preserve"> compared to previous year.</w:t>
          </w:r>
        </w:p>
        <w:p w:rsidR="00234AE6" w:rsidRPr="00DB5D45" w:rsidRDefault="00234AE6" w:rsidP="00234AE6">
          <w:pPr>
            <w:pStyle w:val="ListParagraph"/>
            <w:spacing w:after="120" w:line="240" w:lineRule="auto"/>
            <w:ind w:left="1440"/>
            <w:jc w:val="both"/>
            <w:rPr>
              <w:rFonts w:asciiTheme="minorHAnsi" w:hAnsiTheme="minorHAnsi" w:cstheme="minorHAnsi"/>
              <w:bCs/>
              <w:sz w:val="24"/>
              <w:szCs w:val="24"/>
            </w:rPr>
          </w:pPr>
        </w:p>
        <w:p w:rsidR="00234AE6" w:rsidRPr="00DB5D45" w:rsidRDefault="00C87FF7" w:rsidP="00234AE6">
          <w:pPr>
            <w:pStyle w:val="ListParagraph"/>
            <w:numPr>
              <w:ilvl w:val="1"/>
              <w:numId w:val="20"/>
            </w:numPr>
            <w:spacing w:after="120" w:line="240" w:lineRule="auto"/>
            <w:jc w:val="both"/>
            <w:rPr>
              <w:rFonts w:asciiTheme="minorHAnsi" w:hAnsiTheme="minorHAnsi" w:cstheme="minorHAnsi"/>
              <w:bCs/>
              <w:sz w:val="24"/>
              <w:szCs w:val="24"/>
            </w:rPr>
          </w:pPr>
          <w:r w:rsidRPr="00524F10">
            <w:rPr>
              <w:rFonts w:asciiTheme="minorHAnsi" w:eastAsiaTheme="minorEastAsia" w:hAnsiTheme="minorHAnsi" w:cstheme="minorHAnsi"/>
              <w:sz w:val="24"/>
              <w:szCs w:val="24"/>
            </w:rPr>
            <w:t>The highest MCP value was 967,15 TL/MWh (14:00 on 11 September 2017)</w:t>
          </w:r>
          <w:r w:rsidR="00524F10" w:rsidRPr="00524F10">
            <w:rPr>
              <w:rFonts w:asciiTheme="minorHAnsi" w:eastAsiaTheme="minorEastAsia" w:hAnsiTheme="minorHAnsi" w:cstheme="minorHAnsi"/>
              <w:sz w:val="24"/>
              <w:szCs w:val="24"/>
            </w:rPr>
            <w:t xml:space="preserve">, </w:t>
          </w:r>
          <w:r w:rsidRPr="00524F10">
            <w:rPr>
              <w:rFonts w:asciiTheme="minorHAnsi" w:eastAsiaTheme="minorEastAsia" w:hAnsiTheme="minorHAnsi" w:cstheme="minorHAnsi"/>
              <w:sz w:val="24"/>
              <w:szCs w:val="24"/>
            </w:rPr>
            <w:t>while</w:t>
          </w:r>
          <w:r>
            <w:rPr>
              <w:rFonts w:asciiTheme="minorHAnsi" w:eastAsiaTheme="minorEastAsia" w:hAnsiTheme="minorHAnsi" w:cstheme="minorHAnsi"/>
              <w:sz w:val="24"/>
              <w:szCs w:val="24"/>
            </w:rPr>
            <w:t xml:space="preserve"> the lowest MCP value was </w:t>
          </w:r>
          <w:r w:rsidRPr="00DB5D45">
            <w:rPr>
              <w:rFonts w:asciiTheme="minorHAnsi" w:eastAsiaTheme="minorEastAsia" w:hAnsiTheme="minorHAnsi" w:cstheme="minorHAnsi"/>
              <w:sz w:val="24"/>
              <w:szCs w:val="24"/>
            </w:rPr>
            <w:t>1,04 TL/MWh</w:t>
          </w:r>
          <w:r>
            <w:rPr>
              <w:rFonts w:asciiTheme="minorHAnsi" w:eastAsiaTheme="minorEastAsia" w:hAnsiTheme="minorHAnsi" w:cstheme="minorHAnsi"/>
              <w:sz w:val="24"/>
              <w:szCs w:val="24"/>
            </w:rPr>
            <w:t xml:space="preserve"> with the date of 01 January 2017.</w:t>
          </w:r>
        </w:p>
        <w:p w:rsidR="00234AE6" w:rsidRPr="00DB5D45" w:rsidRDefault="00234AE6" w:rsidP="00234AE6">
          <w:pPr>
            <w:pStyle w:val="ListParagraph"/>
            <w:spacing w:after="120" w:line="240" w:lineRule="auto"/>
            <w:ind w:left="1440"/>
            <w:jc w:val="both"/>
            <w:rPr>
              <w:rFonts w:asciiTheme="minorHAnsi" w:hAnsiTheme="minorHAnsi" w:cstheme="minorHAnsi"/>
              <w:bCs/>
              <w:sz w:val="24"/>
              <w:szCs w:val="24"/>
            </w:rPr>
          </w:pPr>
        </w:p>
        <w:p w:rsidR="00234AE6" w:rsidRPr="00DB5D45" w:rsidRDefault="00C87FF7" w:rsidP="00234AE6">
          <w:pPr>
            <w:pStyle w:val="ListParagraph"/>
            <w:numPr>
              <w:ilvl w:val="1"/>
              <w:numId w:val="20"/>
            </w:numPr>
            <w:spacing w:after="120" w:line="240" w:lineRule="auto"/>
            <w:jc w:val="both"/>
            <w:rPr>
              <w:rFonts w:asciiTheme="minorHAnsi" w:eastAsiaTheme="minorEastAsia" w:hAnsiTheme="minorHAnsi" w:cstheme="minorHAnsi"/>
              <w:sz w:val="24"/>
              <w:szCs w:val="24"/>
            </w:rPr>
          </w:pPr>
          <w:r>
            <w:rPr>
              <w:rFonts w:asciiTheme="minorHAnsi" w:hAnsiTheme="minorHAnsi" w:cstheme="minorHAnsi"/>
              <w:bCs/>
              <w:sz w:val="24"/>
              <w:szCs w:val="24"/>
            </w:rPr>
            <w:t xml:space="preserve">In 2017, </w:t>
          </w:r>
          <w:r w:rsidRPr="001C77FE">
            <w:rPr>
              <w:rFonts w:asciiTheme="minorHAnsi" w:hAnsiTheme="minorHAnsi" w:cstheme="minorHAnsi"/>
              <w:bCs/>
              <w:sz w:val="24"/>
              <w:szCs w:val="24"/>
            </w:rPr>
            <w:t xml:space="preserve">the </w:t>
          </w:r>
          <w:r>
            <w:rPr>
              <w:rFonts w:asciiTheme="minorHAnsi" w:hAnsiTheme="minorHAnsi" w:cstheme="minorHAnsi"/>
              <w:bCs/>
              <w:sz w:val="24"/>
              <w:szCs w:val="24"/>
            </w:rPr>
            <w:t>A</w:t>
          </w:r>
          <w:r w:rsidRPr="001C77FE">
            <w:rPr>
              <w:rFonts w:asciiTheme="minorHAnsi" w:hAnsiTheme="minorHAnsi" w:cstheme="minorHAnsi"/>
              <w:bCs/>
              <w:sz w:val="24"/>
              <w:szCs w:val="24"/>
            </w:rPr>
            <w:t>verage Syst</w:t>
          </w:r>
          <w:r>
            <w:rPr>
              <w:rFonts w:asciiTheme="minorHAnsi" w:hAnsiTheme="minorHAnsi" w:cstheme="minorHAnsi"/>
              <w:bCs/>
              <w:sz w:val="24"/>
              <w:szCs w:val="24"/>
            </w:rPr>
            <w:t xml:space="preserve">em Marginal Price (SMP) increased by 17,87% to </w:t>
          </w:r>
          <w:r w:rsidRPr="00DB5D45">
            <w:rPr>
              <w:rFonts w:asciiTheme="minorHAnsi" w:hAnsiTheme="minorHAnsi" w:cstheme="minorHAnsi"/>
              <w:bCs/>
              <w:sz w:val="24"/>
              <w:szCs w:val="24"/>
            </w:rPr>
            <w:t>164,78 TL/MWh</w:t>
          </w:r>
          <w:r>
            <w:rPr>
              <w:rFonts w:asciiTheme="minorHAnsi" w:hAnsiTheme="minorHAnsi" w:cstheme="minorHAnsi"/>
              <w:bCs/>
              <w:sz w:val="24"/>
              <w:szCs w:val="24"/>
            </w:rPr>
            <w:t xml:space="preserve"> compared to 2016.</w:t>
          </w:r>
        </w:p>
        <w:p w:rsidR="00234AE6" w:rsidRPr="00C87FF7" w:rsidRDefault="00234AE6" w:rsidP="00C87FF7">
          <w:pPr>
            <w:rPr>
              <w:rFonts w:asciiTheme="minorHAnsi" w:hAnsiTheme="minorHAnsi" w:cstheme="minorHAnsi"/>
              <w:bCs/>
              <w:sz w:val="24"/>
              <w:szCs w:val="24"/>
            </w:rPr>
          </w:pPr>
        </w:p>
        <w:p w:rsidR="00234AE6" w:rsidRPr="00DB5D45" w:rsidRDefault="00A82F19" w:rsidP="00234AE6">
          <w:pPr>
            <w:pStyle w:val="ListParagraph"/>
            <w:numPr>
              <w:ilvl w:val="1"/>
              <w:numId w:val="20"/>
            </w:numPr>
            <w:spacing w:after="120" w:line="240" w:lineRule="auto"/>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 xml:space="preserve">The highest SMP was </w:t>
          </w:r>
          <w:r w:rsidRPr="00DB5D45">
            <w:rPr>
              <w:rFonts w:asciiTheme="minorHAnsi" w:eastAsiaTheme="minorEastAsia" w:hAnsiTheme="minorHAnsi" w:cstheme="minorHAnsi"/>
              <w:sz w:val="24"/>
              <w:szCs w:val="24"/>
            </w:rPr>
            <w:t>400,00 TL/MWh</w:t>
          </w:r>
          <w:r>
            <w:rPr>
              <w:rFonts w:asciiTheme="minorHAnsi" w:eastAsiaTheme="minorEastAsia" w:hAnsiTheme="minorHAnsi" w:cstheme="minorHAnsi"/>
              <w:sz w:val="24"/>
              <w:szCs w:val="24"/>
            </w:rPr>
            <w:t xml:space="preserve"> </w:t>
          </w:r>
          <w:r w:rsidRPr="00524F10">
            <w:rPr>
              <w:rFonts w:asciiTheme="minorHAnsi" w:eastAsiaTheme="minorEastAsia" w:hAnsiTheme="minorHAnsi" w:cstheme="minorHAnsi"/>
              <w:sz w:val="24"/>
              <w:szCs w:val="24"/>
            </w:rPr>
            <w:t>(14:</w:t>
          </w:r>
          <w:r>
            <w:rPr>
              <w:rFonts w:asciiTheme="minorHAnsi" w:eastAsiaTheme="minorEastAsia" w:hAnsiTheme="minorHAnsi" w:cstheme="minorHAnsi"/>
              <w:sz w:val="24"/>
              <w:szCs w:val="24"/>
            </w:rPr>
            <w:t xml:space="preserve">00 on 11 September 2017) while the lowest </w:t>
          </w:r>
          <w:r w:rsidR="003154CB">
            <w:rPr>
              <w:rFonts w:asciiTheme="minorHAnsi" w:eastAsiaTheme="minorEastAsia" w:hAnsiTheme="minorHAnsi" w:cstheme="minorHAnsi"/>
              <w:sz w:val="24"/>
              <w:szCs w:val="24"/>
            </w:rPr>
            <w:t xml:space="preserve">SMP value </w:t>
          </w:r>
          <w:r w:rsidR="003154CB" w:rsidRPr="00DB5D45">
            <w:rPr>
              <w:rFonts w:asciiTheme="minorHAnsi" w:eastAsiaTheme="minorEastAsia" w:hAnsiTheme="minorHAnsi" w:cstheme="minorHAnsi"/>
              <w:sz w:val="24"/>
              <w:szCs w:val="24"/>
            </w:rPr>
            <w:t>0 TL/MWh</w:t>
          </w:r>
          <w:r w:rsidR="003154CB">
            <w:rPr>
              <w:rFonts w:asciiTheme="minorHAnsi" w:eastAsiaTheme="minorEastAsia" w:hAnsiTheme="minorHAnsi" w:cstheme="minorHAnsi"/>
              <w:sz w:val="24"/>
              <w:szCs w:val="24"/>
            </w:rPr>
            <w:t xml:space="preserve"> for five hours.</w:t>
          </w:r>
        </w:p>
        <w:p w:rsidR="00234AE6" w:rsidRPr="00DB5D45" w:rsidRDefault="00234AE6" w:rsidP="00234AE6">
          <w:pPr>
            <w:pStyle w:val="ListParagraph"/>
            <w:spacing w:after="120" w:line="240" w:lineRule="auto"/>
            <w:ind w:left="1440"/>
            <w:jc w:val="both"/>
            <w:rPr>
              <w:rFonts w:asciiTheme="minorHAnsi" w:eastAsiaTheme="minorEastAsia" w:hAnsiTheme="minorHAnsi" w:cstheme="minorHAnsi"/>
              <w:sz w:val="24"/>
              <w:szCs w:val="24"/>
            </w:rPr>
          </w:pPr>
        </w:p>
        <w:p w:rsidR="003154CB" w:rsidRPr="001C77FE" w:rsidRDefault="003154CB" w:rsidP="003154CB">
          <w:pPr>
            <w:pStyle w:val="ListParagraph"/>
            <w:numPr>
              <w:ilvl w:val="1"/>
              <w:numId w:val="20"/>
            </w:numPr>
            <w:spacing w:after="120" w:line="240" w:lineRule="auto"/>
            <w:jc w:val="both"/>
            <w:rPr>
              <w:rFonts w:asciiTheme="minorHAnsi" w:hAnsiTheme="minorHAnsi" w:cstheme="minorHAnsi"/>
              <w:bCs/>
              <w:sz w:val="24"/>
              <w:szCs w:val="24"/>
            </w:rPr>
          </w:pPr>
          <w:r>
            <w:rPr>
              <w:rFonts w:asciiTheme="minorHAnsi" w:eastAsiaTheme="minorEastAsia" w:hAnsiTheme="minorHAnsi" w:cstheme="minorHAnsi"/>
              <w:sz w:val="24"/>
              <w:szCs w:val="24"/>
            </w:rPr>
            <w:t>In 2017</w:t>
          </w:r>
          <w:r w:rsidRPr="001C77FE">
            <w:rPr>
              <w:rFonts w:asciiTheme="minorHAnsi" w:eastAsiaTheme="minorEastAsia" w:hAnsiTheme="minorHAnsi" w:cstheme="minorHAnsi"/>
              <w:sz w:val="24"/>
              <w:szCs w:val="24"/>
            </w:rPr>
            <w:t xml:space="preserve">, due to the </w:t>
          </w:r>
          <w:r>
            <w:rPr>
              <w:rFonts w:asciiTheme="minorHAnsi" w:eastAsiaTheme="minorEastAsia" w:hAnsiTheme="minorHAnsi" w:cstheme="minorHAnsi"/>
              <w:sz w:val="24"/>
              <w:szCs w:val="24"/>
            </w:rPr>
            <w:t>orders</w:t>
          </w:r>
          <w:r w:rsidRPr="001C77FE">
            <w:rPr>
              <w:rFonts w:asciiTheme="minorHAnsi" w:eastAsiaTheme="minorEastAsia" w:hAnsiTheme="minorHAnsi" w:cstheme="minorHAnsi"/>
              <w:sz w:val="24"/>
              <w:szCs w:val="24"/>
            </w:rPr>
            <w:t xml:space="preserve"> in the Balancing</w:t>
          </w:r>
          <w:r>
            <w:rPr>
              <w:rFonts w:asciiTheme="minorHAnsi" w:eastAsiaTheme="minorEastAsia" w:hAnsiTheme="minorHAnsi" w:cstheme="minorHAnsi"/>
              <w:sz w:val="24"/>
              <w:szCs w:val="24"/>
            </w:rPr>
            <w:t xml:space="preserve"> Power</w:t>
          </w:r>
          <w:r w:rsidRPr="001C77FE">
            <w:rPr>
              <w:rFonts w:asciiTheme="minorHAnsi" w:eastAsiaTheme="minorEastAsia" w:hAnsiTheme="minorHAnsi" w:cstheme="minorHAnsi"/>
              <w:sz w:val="24"/>
              <w:szCs w:val="24"/>
            </w:rPr>
            <w:t xml:space="preserve"> Ma</w:t>
          </w:r>
          <w:r>
            <w:rPr>
              <w:rFonts w:asciiTheme="minorHAnsi" w:eastAsiaTheme="minorEastAsia" w:hAnsiTheme="minorHAnsi" w:cstheme="minorHAnsi"/>
              <w:sz w:val="24"/>
              <w:szCs w:val="24"/>
            </w:rPr>
            <w:t xml:space="preserve">rket, an additional cost of </w:t>
          </w:r>
          <w:r w:rsidRPr="00DB5D45">
            <w:rPr>
              <w:rFonts w:asciiTheme="minorHAnsi" w:eastAsiaTheme="minorEastAsia" w:hAnsiTheme="minorHAnsi" w:cstheme="minorHAnsi"/>
              <w:sz w:val="24"/>
              <w:szCs w:val="24"/>
            </w:rPr>
            <w:t xml:space="preserve">884,16 </w:t>
          </w:r>
          <w:r w:rsidRPr="001C77FE">
            <w:rPr>
              <w:rFonts w:asciiTheme="minorHAnsi" w:eastAsiaTheme="minorEastAsia" w:hAnsiTheme="minorHAnsi" w:cstheme="minorHAnsi"/>
              <w:sz w:val="24"/>
              <w:szCs w:val="24"/>
            </w:rPr>
            <w:t xml:space="preserve">million TL was </w:t>
          </w:r>
          <w:r>
            <w:rPr>
              <w:rFonts w:asciiTheme="minorHAnsi" w:eastAsiaTheme="minorEastAsia" w:hAnsiTheme="minorHAnsi" w:cstheme="minorHAnsi"/>
              <w:sz w:val="24"/>
              <w:szCs w:val="24"/>
            </w:rPr>
            <w:t>occurred</w:t>
          </w:r>
          <w:r w:rsidRPr="001C77FE">
            <w:rPr>
              <w:rFonts w:asciiTheme="minorHAnsi" w:eastAsiaTheme="minorEastAsia" w:hAnsiTheme="minorHAnsi" w:cstheme="minorHAnsi"/>
              <w:sz w:val="24"/>
              <w:szCs w:val="24"/>
            </w:rPr>
            <w:t xml:space="preserve"> in the electricity market. </w:t>
          </w:r>
        </w:p>
        <w:p w:rsidR="00234AE6" w:rsidRPr="00DB5D45" w:rsidRDefault="00234AE6" w:rsidP="00E72EF8">
          <w:pPr>
            <w:pStyle w:val="ListParagraph"/>
            <w:spacing w:after="120" w:line="240" w:lineRule="auto"/>
            <w:ind w:left="1440"/>
            <w:jc w:val="both"/>
            <w:rPr>
              <w:rFonts w:asciiTheme="minorHAnsi" w:hAnsiTheme="minorHAnsi" w:cstheme="minorHAnsi"/>
              <w:bCs/>
              <w:sz w:val="24"/>
              <w:szCs w:val="24"/>
            </w:rPr>
          </w:pPr>
        </w:p>
        <w:p w:rsidR="00234AE6" w:rsidRPr="00DB5D45" w:rsidRDefault="00234AE6" w:rsidP="00234AE6">
          <w:pPr>
            <w:pStyle w:val="ListParagraph"/>
            <w:rPr>
              <w:rFonts w:asciiTheme="minorHAnsi" w:hAnsiTheme="minorHAnsi" w:cstheme="minorHAnsi"/>
              <w:bCs/>
              <w:sz w:val="24"/>
              <w:szCs w:val="24"/>
            </w:rPr>
          </w:pPr>
        </w:p>
        <w:p w:rsidR="00234AE6" w:rsidRPr="00DB5D45" w:rsidRDefault="00234AE6" w:rsidP="00234AE6">
          <w:pPr>
            <w:pStyle w:val="ListParagraph"/>
            <w:rPr>
              <w:rFonts w:asciiTheme="minorHAnsi" w:hAnsiTheme="minorHAnsi" w:cstheme="minorHAnsi"/>
              <w:bCs/>
              <w:sz w:val="24"/>
              <w:szCs w:val="24"/>
            </w:rPr>
          </w:pPr>
        </w:p>
        <w:p w:rsidR="00234AE6" w:rsidRDefault="00640B05" w:rsidP="00640B05">
          <w:pPr>
            <w:pStyle w:val="ListParagraph"/>
            <w:numPr>
              <w:ilvl w:val="0"/>
              <w:numId w:val="20"/>
            </w:numPr>
            <w:spacing w:after="120" w:line="240" w:lineRule="auto"/>
            <w:jc w:val="both"/>
            <w:rPr>
              <w:rFonts w:asciiTheme="minorHAnsi" w:hAnsiTheme="minorHAnsi" w:cstheme="minorHAnsi"/>
              <w:b/>
              <w:bCs/>
              <w:sz w:val="24"/>
              <w:szCs w:val="24"/>
            </w:rPr>
          </w:pPr>
          <w:r w:rsidRPr="001C77FE">
            <w:rPr>
              <w:rFonts w:asciiTheme="minorHAnsi" w:hAnsiTheme="minorHAnsi" w:cstheme="minorHAnsi"/>
              <w:b/>
              <w:bCs/>
              <w:sz w:val="24"/>
              <w:szCs w:val="24"/>
            </w:rPr>
            <w:t>RES Support Mechanism</w:t>
          </w:r>
        </w:p>
        <w:p w:rsidR="00640B05" w:rsidRPr="00640B05" w:rsidRDefault="00640B05" w:rsidP="00640B05">
          <w:pPr>
            <w:pStyle w:val="ListParagraph"/>
            <w:spacing w:after="120" w:line="240" w:lineRule="auto"/>
            <w:jc w:val="both"/>
            <w:rPr>
              <w:rFonts w:asciiTheme="minorHAnsi" w:hAnsiTheme="minorHAnsi" w:cstheme="minorHAnsi"/>
              <w:b/>
              <w:bCs/>
              <w:sz w:val="24"/>
              <w:szCs w:val="24"/>
            </w:rPr>
          </w:pPr>
        </w:p>
        <w:p w:rsidR="00640B05" w:rsidRPr="001C77FE" w:rsidRDefault="00640B05" w:rsidP="00640B05">
          <w:pPr>
            <w:pStyle w:val="ListParagraph"/>
            <w:numPr>
              <w:ilvl w:val="1"/>
              <w:numId w:val="20"/>
            </w:numPr>
            <w:spacing w:after="120" w:line="240" w:lineRule="auto"/>
            <w:jc w:val="both"/>
            <w:rPr>
              <w:rFonts w:asciiTheme="minorHAnsi" w:hAnsiTheme="minorHAnsi" w:cstheme="minorHAnsi"/>
              <w:bCs/>
              <w:sz w:val="24"/>
              <w:szCs w:val="24"/>
            </w:rPr>
          </w:pPr>
          <w:r>
            <w:rPr>
              <w:rFonts w:asciiTheme="minorHAnsi" w:eastAsiaTheme="minorEastAsia" w:hAnsiTheme="minorHAnsi" w:cstheme="minorHAnsi"/>
              <w:sz w:val="24"/>
              <w:szCs w:val="24"/>
            </w:rPr>
            <w:t>In 2017</w:t>
          </w:r>
          <w:r w:rsidRPr="001C77FE">
            <w:rPr>
              <w:rFonts w:asciiTheme="minorHAnsi" w:eastAsiaTheme="minorEastAsia" w:hAnsiTheme="minorHAnsi" w:cstheme="minorHAnsi"/>
              <w:sz w:val="24"/>
              <w:szCs w:val="24"/>
            </w:rPr>
            <w:t xml:space="preserve">, the number of </w:t>
          </w:r>
          <w:r>
            <w:rPr>
              <w:rFonts w:asciiTheme="minorHAnsi" w:eastAsiaTheme="minorEastAsia" w:hAnsiTheme="minorHAnsi" w:cstheme="minorHAnsi"/>
              <w:sz w:val="24"/>
              <w:szCs w:val="24"/>
            </w:rPr>
            <w:t xml:space="preserve">licensed </w:t>
          </w:r>
          <w:r w:rsidRPr="001C77FE">
            <w:rPr>
              <w:rFonts w:asciiTheme="minorHAnsi" w:eastAsiaTheme="minorEastAsia" w:hAnsiTheme="minorHAnsi" w:cstheme="minorHAnsi"/>
              <w:sz w:val="24"/>
              <w:szCs w:val="24"/>
            </w:rPr>
            <w:t xml:space="preserve">participants benefiting from the Renewable Energy Resources </w:t>
          </w:r>
          <w:r>
            <w:rPr>
              <w:rFonts w:asciiTheme="minorHAnsi" w:eastAsiaTheme="minorEastAsia" w:hAnsiTheme="minorHAnsi" w:cstheme="minorHAnsi"/>
              <w:sz w:val="24"/>
              <w:szCs w:val="24"/>
            </w:rPr>
            <w:t>Support Mechanism reached to 647</w:t>
          </w:r>
          <w:r w:rsidRPr="001C77FE">
            <w:rPr>
              <w:rFonts w:asciiTheme="minorHAnsi" w:eastAsiaTheme="minorEastAsia" w:hAnsiTheme="minorHAnsi" w:cstheme="minorHAnsi"/>
              <w:sz w:val="24"/>
              <w:szCs w:val="24"/>
            </w:rPr>
            <w:t xml:space="preserve">. The installed capacity of these participants </w:t>
          </w:r>
          <w:r>
            <w:rPr>
              <w:rFonts w:asciiTheme="minorHAnsi" w:eastAsiaTheme="minorEastAsia" w:hAnsiTheme="minorHAnsi" w:cstheme="minorHAnsi"/>
              <w:sz w:val="24"/>
              <w:szCs w:val="24"/>
            </w:rPr>
            <w:t>was 17.400</w:t>
          </w:r>
          <w:r w:rsidR="002A3C3C">
            <w:rPr>
              <w:rFonts w:asciiTheme="minorHAnsi" w:eastAsiaTheme="minorEastAsia" w:hAnsiTheme="minorHAnsi" w:cstheme="minorHAnsi"/>
              <w:sz w:val="24"/>
              <w:szCs w:val="24"/>
            </w:rPr>
            <w:t xml:space="preserve"> </w:t>
          </w:r>
          <w:r w:rsidRPr="001C77FE">
            <w:rPr>
              <w:rFonts w:asciiTheme="minorHAnsi" w:eastAsiaTheme="minorEastAsia" w:hAnsiTheme="minorHAnsi" w:cstheme="minorHAnsi"/>
              <w:sz w:val="24"/>
              <w:szCs w:val="24"/>
            </w:rPr>
            <w:t>MW.</w:t>
          </w:r>
        </w:p>
        <w:p w:rsidR="00234AE6" w:rsidRPr="00DB5D45" w:rsidRDefault="00234AE6" w:rsidP="00234AE6">
          <w:pPr>
            <w:pStyle w:val="ListParagraph"/>
            <w:spacing w:after="120" w:line="240" w:lineRule="auto"/>
            <w:ind w:left="1440"/>
            <w:jc w:val="both"/>
            <w:rPr>
              <w:rFonts w:asciiTheme="minorHAnsi" w:hAnsiTheme="minorHAnsi" w:cstheme="minorHAnsi"/>
              <w:bCs/>
              <w:sz w:val="24"/>
              <w:szCs w:val="24"/>
            </w:rPr>
          </w:pPr>
        </w:p>
        <w:p w:rsidR="00640B05" w:rsidRPr="001C77FE" w:rsidRDefault="00640B05" w:rsidP="00640B05">
          <w:pPr>
            <w:pStyle w:val="ListParagraph"/>
            <w:numPr>
              <w:ilvl w:val="1"/>
              <w:numId w:val="20"/>
            </w:numPr>
            <w:spacing w:after="120" w:line="240" w:lineRule="auto"/>
            <w:jc w:val="both"/>
            <w:rPr>
              <w:rFonts w:asciiTheme="minorHAnsi" w:hAnsiTheme="minorHAnsi" w:cstheme="minorHAnsi"/>
              <w:bCs/>
              <w:sz w:val="24"/>
              <w:szCs w:val="24"/>
            </w:rPr>
          </w:pPr>
          <w:r w:rsidRPr="00905309">
            <w:rPr>
              <w:rFonts w:asciiTheme="minorHAnsi" w:hAnsiTheme="minorHAnsi" w:cstheme="minorHAnsi"/>
              <w:bCs/>
              <w:sz w:val="24"/>
              <w:szCs w:val="24"/>
            </w:rPr>
            <w:t xml:space="preserve">The electricity generation of RES Support Mechanism participants </w:t>
          </w:r>
          <w:proofErr w:type="spellStart"/>
          <w:r w:rsidRPr="00905309">
            <w:rPr>
              <w:rFonts w:asciiTheme="minorHAnsi" w:hAnsiTheme="minorHAnsi" w:cstheme="minorHAnsi"/>
              <w:bCs/>
              <w:sz w:val="24"/>
              <w:szCs w:val="24"/>
            </w:rPr>
            <w:t>TWh</w:t>
          </w:r>
          <w:proofErr w:type="spellEnd"/>
          <w:r w:rsidRPr="00905309">
            <w:rPr>
              <w:rFonts w:asciiTheme="minorHAnsi" w:hAnsiTheme="minorHAnsi" w:cstheme="minorHAnsi"/>
              <w:bCs/>
              <w:sz w:val="24"/>
              <w:szCs w:val="24"/>
            </w:rPr>
            <w:t xml:space="preserve"> increasing by 10,18 % to 50,5 </w:t>
          </w:r>
          <w:proofErr w:type="spellStart"/>
          <w:r w:rsidRPr="00905309">
            <w:rPr>
              <w:rFonts w:asciiTheme="minorHAnsi" w:hAnsiTheme="minorHAnsi" w:cstheme="minorHAnsi"/>
              <w:bCs/>
              <w:sz w:val="24"/>
              <w:szCs w:val="24"/>
            </w:rPr>
            <w:t>TWh</w:t>
          </w:r>
          <w:proofErr w:type="spellEnd"/>
          <w:r w:rsidRPr="00905309">
            <w:rPr>
              <w:rFonts w:asciiTheme="minorHAnsi" w:hAnsiTheme="minorHAnsi" w:cstheme="minorHAnsi"/>
              <w:bCs/>
              <w:sz w:val="24"/>
              <w:szCs w:val="24"/>
            </w:rPr>
            <w:t xml:space="preserve"> compared to 2016. 48,35% of this amount was obtained from hydraulic, 33,20</w:t>
          </w:r>
          <w:r>
            <w:rPr>
              <w:rFonts w:asciiTheme="minorHAnsi" w:hAnsiTheme="minorHAnsi" w:cstheme="minorHAnsi"/>
              <w:bCs/>
              <w:sz w:val="24"/>
              <w:szCs w:val="24"/>
            </w:rPr>
            <w:t>% from wind.</w:t>
          </w:r>
        </w:p>
        <w:p w:rsidR="00234AE6" w:rsidRPr="00DB5D45" w:rsidRDefault="00234AE6" w:rsidP="00234AE6">
          <w:pPr>
            <w:pStyle w:val="ListParagraph"/>
            <w:rPr>
              <w:rFonts w:asciiTheme="minorHAnsi" w:hAnsiTheme="minorHAnsi" w:cstheme="minorHAnsi"/>
              <w:bCs/>
              <w:sz w:val="24"/>
              <w:szCs w:val="24"/>
            </w:rPr>
          </w:pPr>
        </w:p>
        <w:p w:rsidR="00CB73AD" w:rsidRPr="002B071B" w:rsidRDefault="00640B05" w:rsidP="002B071B">
          <w:pPr>
            <w:pStyle w:val="ListParagraph"/>
            <w:numPr>
              <w:ilvl w:val="1"/>
              <w:numId w:val="20"/>
            </w:numPr>
            <w:spacing w:after="120" w:line="240" w:lineRule="auto"/>
            <w:jc w:val="both"/>
            <w:rPr>
              <w:rFonts w:asciiTheme="minorHAnsi" w:hAnsiTheme="minorHAnsi" w:cstheme="minorHAnsi"/>
              <w:bCs/>
              <w:sz w:val="24"/>
              <w:szCs w:val="24"/>
            </w:rPr>
          </w:pPr>
          <w:r>
            <w:rPr>
              <w:rFonts w:asciiTheme="minorHAnsi" w:hAnsiTheme="minorHAnsi" w:cstheme="minorHAnsi"/>
              <w:bCs/>
              <w:sz w:val="24"/>
              <w:szCs w:val="24"/>
            </w:rPr>
            <w:t xml:space="preserve">In 2017, the average price of RES Support Mechanism reached to </w:t>
          </w:r>
          <w:r w:rsidRPr="00DB5D45">
            <w:rPr>
              <w:rFonts w:asciiTheme="minorHAnsi" w:hAnsiTheme="minorHAnsi" w:cstheme="minorHAnsi"/>
              <w:bCs/>
              <w:sz w:val="24"/>
              <w:szCs w:val="24"/>
            </w:rPr>
            <w:t>274,7 TL/MWh</w:t>
          </w:r>
          <w:r>
            <w:rPr>
              <w:rFonts w:asciiTheme="minorHAnsi" w:hAnsiTheme="minorHAnsi" w:cstheme="minorHAnsi"/>
              <w:bCs/>
              <w:sz w:val="24"/>
              <w:szCs w:val="24"/>
            </w:rPr>
            <w:t xml:space="preserve"> </w:t>
          </w:r>
          <w:r w:rsidR="006E1078">
            <w:rPr>
              <w:rFonts w:asciiTheme="minorHAnsi" w:hAnsiTheme="minorHAnsi" w:cstheme="minorHAnsi"/>
              <w:bCs/>
              <w:sz w:val="24"/>
              <w:szCs w:val="24"/>
            </w:rPr>
            <w:t xml:space="preserve">increased by </w:t>
          </w:r>
          <w:r w:rsidR="006E1078" w:rsidRPr="00DB5D45">
            <w:rPr>
              <w:rFonts w:asciiTheme="minorHAnsi" w:hAnsiTheme="minorHAnsi" w:cstheme="minorHAnsi"/>
              <w:bCs/>
              <w:sz w:val="24"/>
              <w:szCs w:val="24"/>
            </w:rPr>
            <w:t>16,59</w:t>
          </w:r>
          <w:r w:rsidR="006E1078">
            <w:rPr>
              <w:rFonts w:asciiTheme="minorHAnsi" w:hAnsiTheme="minorHAnsi" w:cstheme="minorHAnsi"/>
              <w:bCs/>
              <w:sz w:val="24"/>
              <w:szCs w:val="24"/>
            </w:rPr>
            <w:t>% compared to previous year.</w:t>
          </w:r>
        </w:p>
        <w:p w:rsidR="00CB73AD" w:rsidRPr="00CB73AD" w:rsidRDefault="00CB73AD" w:rsidP="00CB73AD">
          <w:pPr>
            <w:pStyle w:val="ListParagraph"/>
            <w:rPr>
              <w:rFonts w:asciiTheme="minorHAnsi" w:hAnsiTheme="minorHAnsi" w:cstheme="minorHAnsi"/>
              <w:sz w:val="24"/>
              <w:szCs w:val="24"/>
            </w:rPr>
          </w:pPr>
        </w:p>
        <w:p w:rsidR="00234AE6" w:rsidRPr="00DB5D45" w:rsidRDefault="006E1078" w:rsidP="00234AE6">
          <w:pPr>
            <w:pStyle w:val="ListParagraph"/>
            <w:numPr>
              <w:ilvl w:val="1"/>
              <w:numId w:val="20"/>
            </w:numPr>
            <w:spacing w:after="120" w:line="240" w:lineRule="auto"/>
            <w:jc w:val="both"/>
            <w:rPr>
              <w:rFonts w:asciiTheme="minorHAnsi" w:hAnsiTheme="minorHAnsi" w:cstheme="minorHAnsi"/>
              <w:bCs/>
              <w:sz w:val="24"/>
              <w:szCs w:val="24"/>
            </w:rPr>
          </w:pPr>
          <w:r>
            <w:rPr>
              <w:rFonts w:asciiTheme="minorHAnsi" w:hAnsiTheme="minorHAnsi" w:cstheme="minorHAnsi"/>
              <w:sz w:val="24"/>
              <w:szCs w:val="24"/>
            </w:rPr>
            <w:t xml:space="preserve">In 2017, an additional cost </w:t>
          </w:r>
          <w:r w:rsidRPr="00524F10">
            <w:rPr>
              <w:rFonts w:asciiTheme="minorHAnsi" w:hAnsiTheme="minorHAnsi" w:cstheme="minorHAnsi"/>
              <w:sz w:val="24"/>
              <w:szCs w:val="24"/>
            </w:rPr>
            <w:t>of</w:t>
          </w:r>
          <w:r w:rsidR="00524F10">
            <w:rPr>
              <w:rFonts w:asciiTheme="minorHAnsi" w:hAnsiTheme="minorHAnsi" w:cstheme="minorHAnsi"/>
              <w:sz w:val="24"/>
              <w:szCs w:val="24"/>
            </w:rPr>
            <w:t xml:space="preserve"> </w:t>
          </w:r>
          <w:r w:rsidRPr="00524F10">
            <w:rPr>
              <w:rFonts w:asciiTheme="minorHAnsi" w:hAnsiTheme="minorHAnsi" w:cstheme="minorHAnsi"/>
              <w:sz w:val="24"/>
              <w:szCs w:val="24"/>
            </w:rPr>
            <w:t>RES</w:t>
          </w:r>
          <w:r>
            <w:rPr>
              <w:rFonts w:asciiTheme="minorHAnsi" w:hAnsiTheme="minorHAnsi" w:cstheme="minorHAnsi"/>
              <w:sz w:val="24"/>
              <w:szCs w:val="24"/>
            </w:rPr>
            <w:t xml:space="preserve"> Support Mechanism</w:t>
          </w:r>
          <w:r w:rsidR="00CB73AD">
            <w:rPr>
              <w:rFonts w:asciiTheme="minorHAnsi" w:hAnsiTheme="minorHAnsi" w:cstheme="minorHAnsi"/>
              <w:sz w:val="24"/>
              <w:szCs w:val="24"/>
            </w:rPr>
            <w:t xml:space="preserve"> which means additional cost to </w:t>
          </w:r>
          <w:r>
            <w:rPr>
              <w:rFonts w:asciiTheme="minorHAnsi" w:hAnsiTheme="minorHAnsi" w:cstheme="minorHAnsi"/>
              <w:sz w:val="24"/>
              <w:szCs w:val="24"/>
            </w:rPr>
            <w:t>the weighted average MCP for RES Support Mechanism per invoiced unit energy amount</w:t>
          </w:r>
          <w:r w:rsidR="00CB73AD">
            <w:rPr>
              <w:rFonts w:asciiTheme="minorHAnsi" w:hAnsiTheme="minorHAnsi" w:cstheme="minorHAnsi"/>
              <w:sz w:val="24"/>
              <w:szCs w:val="24"/>
            </w:rPr>
            <w:t>,</w:t>
          </w:r>
          <w:r>
            <w:rPr>
              <w:rFonts w:asciiTheme="minorHAnsi" w:hAnsiTheme="minorHAnsi" w:cstheme="minorHAnsi"/>
              <w:sz w:val="24"/>
              <w:szCs w:val="24"/>
            </w:rPr>
            <w:t xml:space="preserve"> </w:t>
          </w:r>
          <w:r w:rsidR="00CB73AD">
            <w:rPr>
              <w:rFonts w:asciiTheme="minorHAnsi" w:hAnsiTheme="minorHAnsi" w:cstheme="minorHAnsi"/>
              <w:sz w:val="24"/>
              <w:szCs w:val="24"/>
            </w:rPr>
            <w:t xml:space="preserve">increased by </w:t>
          </w:r>
          <w:r w:rsidR="00CB73AD" w:rsidRPr="00DB5D45">
            <w:rPr>
              <w:rFonts w:asciiTheme="minorHAnsi" w:hAnsiTheme="minorHAnsi" w:cstheme="minorHAnsi"/>
              <w:sz w:val="24"/>
              <w:szCs w:val="24"/>
            </w:rPr>
            <w:t>26,62</w:t>
          </w:r>
          <w:r w:rsidR="00CB73AD">
            <w:rPr>
              <w:rFonts w:asciiTheme="minorHAnsi" w:hAnsiTheme="minorHAnsi" w:cstheme="minorHAnsi"/>
              <w:sz w:val="24"/>
              <w:szCs w:val="24"/>
            </w:rPr>
            <w:t xml:space="preserve">% to </w:t>
          </w:r>
          <w:r w:rsidR="00CB73AD" w:rsidRPr="00DB5D45">
            <w:rPr>
              <w:rFonts w:asciiTheme="minorHAnsi" w:hAnsiTheme="minorHAnsi" w:cstheme="minorHAnsi"/>
              <w:sz w:val="24"/>
              <w:szCs w:val="24"/>
            </w:rPr>
            <w:t>23,84 TL/ MWh</w:t>
          </w:r>
          <w:r w:rsidR="00CB73AD">
            <w:rPr>
              <w:rFonts w:asciiTheme="minorHAnsi" w:hAnsiTheme="minorHAnsi" w:cstheme="minorHAnsi"/>
              <w:sz w:val="24"/>
              <w:szCs w:val="24"/>
            </w:rPr>
            <w:t xml:space="preserve"> compared to previous year.</w:t>
          </w:r>
        </w:p>
        <w:p w:rsidR="002067FC" w:rsidRPr="00DB5D45" w:rsidRDefault="002067FC" w:rsidP="002067FC">
          <w:pPr>
            <w:pStyle w:val="ListParagraph"/>
            <w:spacing w:after="120" w:line="240" w:lineRule="auto"/>
            <w:ind w:left="1440"/>
            <w:jc w:val="both"/>
            <w:rPr>
              <w:rFonts w:asciiTheme="minorHAnsi" w:hAnsiTheme="minorHAnsi" w:cstheme="minorHAnsi"/>
              <w:bCs/>
              <w:sz w:val="24"/>
              <w:szCs w:val="24"/>
            </w:rPr>
          </w:pPr>
        </w:p>
        <w:p w:rsidR="007D57B8" w:rsidRPr="00DB5D45" w:rsidRDefault="007D57B8" w:rsidP="007D57B8">
          <w:pPr>
            <w:pStyle w:val="ListParagraph"/>
            <w:rPr>
              <w:rFonts w:asciiTheme="minorHAnsi" w:hAnsiTheme="minorHAnsi" w:cstheme="minorHAnsi"/>
              <w:bCs/>
              <w:sz w:val="24"/>
              <w:szCs w:val="24"/>
            </w:rPr>
          </w:pPr>
        </w:p>
        <w:p w:rsidR="007D57B8" w:rsidRPr="00DB5D45" w:rsidRDefault="007D57B8" w:rsidP="007D57B8">
          <w:pPr>
            <w:pStyle w:val="ListParagraph"/>
            <w:rPr>
              <w:rFonts w:asciiTheme="minorHAnsi" w:hAnsiTheme="minorHAnsi" w:cstheme="minorHAnsi"/>
              <w:bCs/>
              <w:sz w:val="24"/>
              <w:szCs w:val="24"/>
            </w:rPr>
          </w:pPr>
        </w:p>
        <w:p w:rsidR="00B4203A" w:rsidRPr="001C77FE" w:rsidRDefault="00B4203A" w:rsidP="00B4203A">
          <w:pPr>
            <w:pStyle w:val="ListParagraph"/>
            <w:numPr>
              <w:ilvl w:val="0"/>
              <w:numId w:val="20"/>
            </w:numPr>
            <w:spacing w:after="120" w:line="240" w:lineRule="auto"/>
            <w:jc w:val="both"/>
            <w:rPr>
              <w:rFonts w:asciiTheme="minorHAnsi" w:hAnsiTheme="minorHAnsi" w:cstheme="minorHAnsi"/>
              <w:b/>
              <w:bCs/>
              <w:sz w:val="24"/>
              <w:szCs w:val="24"/>
            </w:rPr>
          </w:pPr>
          <w:r w:rsidRPr="001C77FE">
            <w:rPr>
              <w:rFonts w:asciiTheme="minorHAnsi" w:hAnsiTheme="minorHAnsi" w:cstheme="minorHAnsi"/>
              <w:b/>
              <w:bCs/>
              <w:sz w:val="24"/>
              <w:szCs w:val="24"/>
            </w:rPr>
            <w:t>Market Openness</w:t>
          </w:r>
        </w:p>
        <w:p w:rsidR="007D57B8" w:rsidRPr="00DB5D45" w:rsidRDefault="007D57B8" w:rsidP="007D57B8">
          <w:pPr>
            <w:pStyle w:val="ListParagraph"/>
            <w:spacing w:after="120" w:line="240" w:lineRule="auto"/>
            <w:jc w:val="both"/>
            <w:rPr>
              <w:rFonts w:asciiTheme="minorHAnsi" w:hAnsiTheme="minorHAnsi" w:cstheme="minorHAnsi"/>
              <w:b/>
              <w:bCs/>
              <w:sz w:val="24"/>
              <w:szCs w:val="24"/>
            </w:rPr>
          </w:pPr>
        </w:p>
        <w:p w:rsidR="00B4203A" w:rsidRPr="001C77FE" w:rsidRDefault="00B4203A" w:rsidP="00B4203A">
          <w:pPr>
            <w:pStyle w:val="ListParagraph"/>
            <w:numPr>
              <w:ilvl w:val="1"/>
              <w:numId w:val="20"/>
            </w:numPr>
            <w:spacing w:after="120" w:line="240" w:lineRule="auto"/>
            <w:jc w:val="both"/>
            <w:rPr>
              <w:rFonts w:asciiTheme="minorHAnsi" w:hAnsiTheme="minorHAnsi" w:cstheme="minorHAnsi"/>
              <w:bCs/>
              <w:sz w:val="24"/>
              <w:szCs w:val="24"/>
            </w:rPr>
          </w:pPr>
          <w:r>
            <w:rPr>
              <w:rFonts w:asciiTheme="minorHAnsi" w:hAnsiTheme="minorHAnsi" w:cstheme="minorHAnsi"/>
              <w:bCs/>
              <w:sz w:val="24"/>
              <w:szCs w:val="24"/>
            </w:rPr>
            <w:t>In 2017,</w:t>
          </w:r>
          <w:r w:rsidRPr="001C77FE">
            <w:rPr>
              <w:rFonts w:asciiTheme="minorHAnsi" w:hAnsiTheme="minorHAnsi" w:cstheme="minorHAnsi"/>
              <w:bCs/>
              <w:sz w:val="24"/>
              <w:szCs w:val="24"/>
            </w:rPr>
            <w:t xml:space="preserve"> </w:t>
          </w:r>
          <w:r>
            <w:rPr>
              <w:rFonts w:asciiTheme="minorHAnsi" w:hAnsiTheme="minorHAnsi" w:cstheme="minorHAnsi"/>
              <w:bCs/>
              <w:sz w:val="24"/>
              <w:szCs w:val="24"/>
            </w:rPr>
            <w:t>t</w:t>
          </w:r>
          <w:r w:rsidRPr="001C77FE">
            <w:rPr>
              <w:rFonts w:asciiTheme="minorHAnsi" w:hAnsiTheme="minorHAnsi" w:cstheme="minorHAnsi"/>
              <w:bCs/>
              <w:sz w:val="24"/>
              <w:szCs w:val="24"/>
            </w:rPr>
            <w:t xml:space="preserve">he eligible consumer limit was set at </w:t>
          </w:r>
          <w:r w:rsidRPr="00DB5D45">
            <w:rPr>
              <w:rFonts w:asciiTheme="minorHAnsi" w:hAnsiTheme="minorHAnsi" w:cstheme="minorHAnsi"/>
              <w:bCs/>
              <w:sz w:val="24"/>
              <w:szCs w:val="24"/>
            </w:rPr>
            <w:t xml:space="preserve">2.400 kWh </w:t>
          </w:r>
          <w:r w:rsidRPr="001C77FE">
            <w:rPr>
              <w:rFonts w:asciiTheme="minorHAnsi" w:hAnsiTheme="minorHAnsi" w:cstheme="minorHAnsi"/>
              <w:bCs/>
              <w:sz w:val="24"/>
              <w:szCs w:val="24"/>
            </w:rPr>
            <w:t>and the theoretical market openness rate for d</w:t>
          </w:r>
          <w:r>
            <w:rPr>
              <w:rFonts w:asciiTheme="minorHAnsi" w:hAnsiTheme="minorHAnsi" w:cstheme="minorHAnsi"/>
              <w:bCs/>
              <w:sz w:val="24"/>
              <w:szCs w:val="24"/>
            </w:rPr>
            <w:t xml:space="preserve">emand side was calculated as </w:t>
          </w:r>
          <w:r w:rsidRPr="00DB5D45">
            <w:rPr>
              <w:rFonts w:asciiTheme="minorHAnsi" w:hAnsiTheme="minorHAnsi" w:cstheme="minorHAnsi"/>
              <w:bCs/>
              <w:sz w:val="24"/>
              <w:szCs w:val="24"/>
            </w:rPr>
            <w:t>90</w:t>
          </w:r>
          <w:r w:rsidRPr="001C77FE">
            <w:rPr>
              <w:rFonts w:asciiTheme="minorHAnsi" w:hAnsiTheme="minorHAnsi" w:cstheme="minorHAnsi"/>
              <w:bCs/>
              <w:sz w:val="24"/>
              <w:szCs w:val="24"/>
            </w:rPr>
            <w:t>%.</w:t>
          </w:r>
        </w:p>
        <w:p w:rsidR="007D57B8" w:rsidRPr="00DB5D45" w:rsidRDefault="007D57B8" w:rsidP="007D57B8">
          <w:pPr>
            <w:pStyle w:val="ListParagraph"/>
            <w:spacing w:after="120" w:line="240" w:lineRule="auto"/>
            <w:ind w:left="1440"/>
            <w:jc w:val="both"/>
            <w:rPr>
              <w:rFonts w:asciiTheme="minorHAnsi" w:hAnsiTheme="minorHAnsi" w:cstheme="minorHAnsi"/>
              <w:bCs/>
              <w:sz w:val="24"/>
              <w:szCs w:val="24"/>
            </w:rPr>
          </w:pPr>
        </w:p>
        <w:p w:rsidR="00B4203A" w:rsidRDefault="00B4203A" w:rsidP="00B4203A">
          <w:pPr>
            <w:pStyle w:val="ListParagraph"/>
            <w:numPr>
              <w:ilvl w:val="1"/>
              <w:numId w:val="20"/>
            </w:numPr>
            <w:spacing w:after="120" w:line="240" w:lineRule="auto"/>
            <w:jc w:val="both"/>
            <w:rPr>
              <w:rFonts w:asciiTheme="minorHAnsi" w:hAnsiTheme="minorHAnsi" w:cstheme="minorHAnsi"/>
              <w:bCs/>
              <w:sz w:val="24"/>
              <w:szCs w:val="24"/>
            </w:rPr>
          </w:pPr>
          <w:r w:rsidRPr="001C77FE">
            <w:rPr>
              <w:rFonts w:asciiTheme="minorHAnsi" w:hAnsiTheme="minorHAnsi" w:cstheme="minorHAnsi"/>
              <w:bCs/>
              <w:sz w:val="24"/>
              <w:szCs w:val="24"/>
            </w:rPr>
            <w:t>Eligible consume</w:t>
          </w:r>
          <w:r>
            <w:rPr>
              <w:rFonts w:asciiTheme="minorHAnsi" w:hAnsiTheme="minorHAnsi" w:cstheme="minorHAnsi"/>
              <w:bCs/>
              <w:sz w:val="24"/>
              <w:szCs w:val="24"/>
            </w:rPr>
            <w:t xml:space="preserve">rs’ consumption in 2017 was </w:t>
          </w:r>
          <w:r w:rsidRPr="00DB5D45">
            <w:rPr>
              <w:rFonts w:asciiTheme="minorHAnsi" w:hAnsiTheme="minorHAnsi" w:cstheme="minorHAnsi"/>
              <w:bCs/>
              <w:sz w:val="24"/>
              <w:szCs w:val="24"/>
            </w:rPr>
            <w:t xml:space="preserve">125,26 </w:t>
          </w:r>
          <w:proofErr w:type="spellStart"/>
          <w:r w:rsidRPr="00DB5D45">
            <w:rPr>
              <w:rFonts w:asciiTheme="minorHAnsi" w:hAnsiTheme="minorHAnsi" w:cstheme="minorHAnsi"/>
              <w:bCs/>
              <w:sz w:val="24"/>
              <w:szCs w:val="24"/>
            </w:rPr>
            <w:t>TWh</w:t>
          </w:r>
          <w:proofErr w:type="spellEnd"/>
          <w:r w:rsidRPr="001C77FE">
            <w:rPr>
              <w:rFonts w:asciiTheme="minorHAnsi" w:hAnsiTheme="minorHAnsi" w:cstheme="minorHAnsi"/>
              <w:bCs/>
              <w:sz w:val="24"/>
              <w:szCs w:val="24"/>
            </w:rPr>
            <w:t>.</w:t>
          </w:r>
          <w:r>
            <w:rPr>
              <w:rFonts w:asciiTheme="minorHAnsi" w:hAnsiTheme="minorHAnsi" w:cstheme="minorHAnsi"/>
              <w:bCs/>
              <w:sz w:val="24"/>
              <w:szCs w:val="24"/>
            </w:rPr>
            <w:t xml:space="preserve"> In 2016,</w:t>
          </w:r>
          <w:r w:rsidRPr="001C77FE">
            <w:rPr>
              <w:rFonts w:asciiTheme="minorHAnsi" w:hAnsiTheme="minorHAnsi" w:cstheme="minorHAnsi"/>
              <w:bCs/>
              <w:sz w:val="24"/>
              <w:szCs w:val="24"/>
            </w:rPr>
            <w:t xml:space="preserve"> </w:t>
          </w:r>
          <w:r w:rsidR="00AA1658">
            <w:rPr>
              <w:rFonts w:asciiTheme="minorHAnsi" w:hAnsiTheme="minorHAnsi" w:cstheme="minorHAnsi"/>
              <w:bCs/>
              <w:sz w:val="24"/>
              <w:szCs w:val="24"/>
            </w:rPr>
            <w:t>a</w:t>
          </w:r>
          <w:r w:rsidRPr="00AA1658">
            <w:rPr>
              <w:rFonts w:asciiTheme="minorHAnsi" w:hAnsiTheme="minorHAnsi" w:cstheme="minorHAnsi"/>
              <w:bCs/>
              <w:sz w:val="24"/>
              <w:szCs w:val="24"/>
            </w:rPr>
            <w:t>ctual</w:t>
          </w:r>
          <w:r>
            <w:rPr>
              <w:rFonts w:asciiTheme="minorHAnsi" w:hAnsiTheme="minorHAnsi" w:cstheme="minorHAnsi"/>
              <w:bCs/>
              <w:sz w:val="24"/>
              <w:szCs w:val="24"/>
            </w:rPr>
            <w:t xml:space="preserve"> market openness was 61,8% while this proportion decreased to 55,5% in 2017. </w:t>
          </w:r>
        </w:p>
        <w:p w:rsidR="007D57B8" w:rsidRPr="00DB5D45" w:rsidRDefault="007D57B8" w:rsidP="007D57B8">
          <w:pPr>
            <w:pStyle w:val="ListParagraph"/>
            <w:rPr>
              <w:rFonts w:asciiTheme="minorHAnsi" w:hAnsiTheme="minorHAnsi" w:cstheme="minorHAnsi"/>
              <w:bCs/>
              <w:sz w:val="24"/>
              <w:szCs w:val="24"/>
            </w:rPr>
          </w:pPr>
        </w:p>
        <w:p w:rsidR="002067FC" w:rsidRDefault="00B4203A" w:rsidP="00B4203A">
          <w:pPr>
            <w:pStyle w:val="ListParagraph"/>
            <w:numPr>
              <w:ilvl w:val="1"/>
              <w:numId w:val="20"/>
            </w:numPr>
            <w:jc w:val="both"/>
            <w:rPr>
              <w:rFonts w:asciiTheme="minorHAnsi" w:hAnsiTheme="minorHAnsi" w:cstheme="minorHAnsi"/>
              <w:bCs/>
              <w:sz w:val="24"/>
              <w:szCs w:val="24"/>
            </w:rPr>
          </w:pPr>
          <w:r>
            <w:rPr>
              <w:rFonts w:asciiTheme="minorHAnsi" w:hAnsiTheme="minorHAnsi" w:cstheme="minorHAnsi"/>
              <w:bCs/>
              <w:sz w:val="24"/>
              <w:szCs w:val="24"/>
            </w:rPr>
            <w:t>By the end of 2017</w:t>
          </w:r>
          <w:r w:rsidRPr="001C77FE">
            <w:rPr>
              <w:rFonts w:asciiTheme="minorHAnsi" w:hAnsiTheme="minorHAnsi" w:cstheme="minorHAnsi"/>
              <w:bCs/>
              <w:sz w:val="24"/>
              <w:szCs w:val="24"/>
            </w:rPr>
            <w:t xml:space="preserve">, the number of </w:t>
          </w:r>
          <w:r>
            <w:rPr>
              <w:rFonts w:asciiTheme="minorHAnsi" w:hAnsiTheme="minorHAnsi" w:cstheme="minorHAnsi"/>
              <w:bCs/>
              <w:sz w:val="24"/>
              <w:szCs w:val="24"/>
            </w:rPr>
            <w:t xml:space="preserve">eligible consumers reached 4 million 579 </w:t>
          </w:r>
          <w:proofErr w:type="gramStart"/>
          <w:r w:rsidRPr="001C77FE">
            <w:rPr>
              <w:rFonts w:asciiTheme="minorHAnsi" w:hAnsiTheme="minorHAnsi" w:cstheme="minorHAnsi"/>
              <w:bCs/>
              <w:sz w:val="24"/>
              <w:szCs w:val="24"/>
            </w:rPr>
            <w:t>thousand</w:t>
          </w:r>
          <w:r>
            <w:rPr>
              <w:rFonts w:asciiTheme="minorHAnsi" w:hAnsiTheme="minorHAnsi" w:cstheme="minorHAnsi"/>
              <w:bCs/>
              <w:sz w:val="24"/>
              <w:szCs w:val="24"/>
            </w:rPr>
            <w:t>s</w:t>
          </w:r>
          <w:proofErr w:type="gramEnd"/>
          <w:r w:rsidRPr="001C77FE">
            <w:rPr>
              <w:rFonts w:asciiTheme="minorHAnsi" w:hAnsiTheme="minorHAnsi" w:cstheme="minorHAnsi"/>
              <w:bCs/>
              <w:sz w:val="24"/>
              <w:szCs w:val="24"/>
            </w:rPr>
            <w:t xml:space="preserve">. This number corresponds to </w:t>
          </w:r>
          <w:r>
            <w:rPr>
              <w:rFonts w:asciiTheme="minorHAnsi" w:hAnsiTheme="minorHAnsi" w:cstheme="minorHAnsi"/>
              <w:bCs/>
              <w:sz w:val="24"/>
              <w:szCs w:val="24"/>
            </w:rPr>
            <w:t xml:space="preserve">10,77 </w:t>
          </w:r>
          <w:r w:rsidRPr="001C77FE">
            <w:rPr>
              <w:rFonts w:asciiTheme="minorHAnsi" w:hAnsiTheme="minorHAnsi" w:cstheme="minorHAnsi"/>
              <w:bCs/>
              <w:sz w:val="24"/>
              <w:szCs w:val="24"/>
            </w:rPr>
            <w:t>% of the total number of consumers.</w:t>
          </w:r>
          <w:r w:rsidR="007D57B8" w:rsidRPr="00B4203A">
            <w:rPr>
              <w:rFonts w:asciiTheme="minorHAnsi" w:hAnsiTheme="minorHAnsi" w:cstheme="minorHAnsi"/>
              <w:bCs/>
              <w:sz w:val="24"/>
              <w:szCs w:val="24"/>
            </w:rPr>
            <w:t xml:space="preserve"> </w:t>
          </w:r>
        </w:p>
        <w:p w:rsidR="00B4203A" w:rsidRPr="00B4203A" w:rsidRDefault="00B4203A" w:rsidP="00B4203A">
          <w:pPr>
            <w:pStyle w:val="ListParagraph"/>
            <w:rPr>
              <w:rFonts w:asciiTheme="minorHAnsi" w:hAnsiTheme="minorHAnsi" w:cstheme="minorHAnsi"/>
              <w:bCs/>
              <w:sz w:val="24"/>
              <w:szCs w:val="24"/>
            </w:rPr>
          </w:pPr>
        </w:p>
        <w:p w:rsidR="00B4203A" w:rsidRPr="00B4203A" w:rsidRDefault="00B4203A" w:rsidP="00B4203A">
          <w:pPr>
            <w:pStyle w:val="ListParagraph"/>
            <w:ind w:left="1440"/>
            <w:jc w:val="both"/>
            <w:rPr>
              <w:rFonts w:asciiTheme="minorHAnsi" w:hAnsiTheme="minorHAnsi" w:cstheme="minorHAnsi"/>
              <w:bCs/>
              <w:sz w:val="24"/>
              <w:szCs w:val="24"/>
            </w:rPr>
          </w:pPr>
        </w:p>
        <w:p w:rsidR="00B4203A" w:rsidRPr="001C77FE" w:rsidRDefault="00B4203A" w:rsidP="00B4203A">
          <w:pPr>
            <w:pStyle w:val="ListParagraph"/>
            <w:numPr>
              <w:ilvl w:val="0"/>
              <w:numId w:val="20"/>
            </w:numPr>
            <w:spacing w:after="120" w:line="240" w:lineRule="auto"/>
            <w:jc w:val="both"/>
            <w:rPr>
              <w:rFonts w:asciiTheme="minorHAnsi" w:hAnsiTheme="minorHAnsi" w:cstheme="minorHAnsi"/>
              <w:b/>
              <w:sz w:val="24"/>
              <w:szCs w:val="24"/>
            </w:rPr>
          </w:pPr>
          <w:r w:rsidRPr="001C77FE">
            <w:rPr>
              <w:rFonts w:asciiTheme="minorHAnsi" w:hAnsiTheme="minorHAnsi" w:cstheme="minorHAnsi"/>
              <w:b/>
              <w:sz w:val="24"/>
              <w:szCs w:val="24"/>
            </w:rPr>
            <w:t>Transmission</w:t>
          </w:r>
        </w:p>
        <w:p w:rsidR="001C1731" w:rsidRPr="00DB5D45" w:rsidRDefault="001C1731" w:rsidP="001C1731">
          <w:pPr>
            <w:pStyle w:val="ListParagraph"/>
            <w:spacing w:after="120" w:line="240" w:lineRule="auto"/>
            <w:jc w:val="both"/>
            <w:rPr>
              <w:rFonts w:asciiTheme="minorHAnsi" w:hAnsiTheme="minorHAnsi" w:cstheme="minorHAnsi"/>
              <w:b/>
              <w:sz w:val="24"/>
              <w:szCs w:val="24"/>
            </w:rPr>
          </w:pPr>
        </w:p>
        <w:p w:rsidR="00B4203A" w:rsidRPr="001C77FE" w:rsidRDefault="00B4203A" w:rsidP="00B4203A">
          <w:pPr>
            <w:pStyle w:val="ListParagraph"/>
            <w:numPr>
              <w:ilvl w:val="0"/>
              <w:numId w:val="21"/>
            </w:numPr>
            <w:spacing w:after="120" w:line="240" w:lineRule="auto"/>
            <w:jc w:val="both"/>
            <w:rPr>
              <w:rFonts w:asciiTheme="minorHAnsi" w:hAnsiTheme="minorHAnsi" w:cstheme="minorHAnsi"/>
              <w:sz w:val="24"/>
              <w:szCs w:val="24"/>
            </w:rPr>
          </w:pPr>
          <w:r>
            <w:rPr>
              <w:rFonts w:asciiTheme="minorHAnsi" w:hAnsiTheme="minorHAnsi" w:cstheme="minorHAnsi"/>
              <w:sz w:val="24"/>
              <w:szCs w:val="24"/>
            </w:rPr>
            <w:t>By the end of 2017</w:t>
          </w:r>
          <w:r w:rsidRPr="001C77FE">
            <w:rPr>
              <w:rFonts w:asciiTheme="minorHAnsi" w:hAnsiTheme="minorHAnsi" w:cstheme="minorHAnsi"/>
              <w:sz w:val="24"/>
              <w:szCs w:val="24"/>
            </w:rPr>
            <w:t xml:space="preserve">, there </w:t>
          </w:r>
          <w:r>
            <w:rPr>
              <w:rFonts w:asciiTheme="minorHAnsi" w:hAnsiTheme="minorHAnsi" w:cstheme="minorHAnsi"/>
              <w:sz w:val="24"/>
              <w:szCs w:val="24"/>
            </w:rPr>
            <w:t>were</w:t>
          </w:r>
          <w:r w:rsidRPr="001C77FE">
            <w:rPr>
              <w:rFonts w:asciiTheme="minorHAnsi" w:hAnsiTheme="minorHAnsi" w:cstheme="minorHAnsi"/>
              <w:sz w:val="24"/>
              <w:szCs w:val="24"/>
            </w:rPr>
            <w:t xml:space="preserve"> </w:t>
          </w:r>
          <w:r>
            <w:rPr>
              <w:rFonts w:asciiTheme="minorHAnsi" w:hAnsiTheme="minorHAnsi" w:cstheme="minorHAnsi"/>
              <w:sz w:val="24"/>
              <w:szCs w:val="24"/>
            </w:rPr>
            <w:t>1.234</w:t>
          </w:r>
          <w:r w:rsidRPr="001C77FE">
            <w:rPr>
              <w:rFonts w:asciiTheme="minorHAnsi" w:hAnsiTheme="minorHAnsi" w:cstheme="minorHAnsi"/>
              <w:sz w:val="24"/>
              <w:szCs w:val="24"/>
            </w:rPr>
            <w:t xml:space="preserve"> </w:t>
          </w:r>
          <w:r>
            <w:rPr>
              <w:rFonts w:asciiTheme="minorHAnsi" w:hAnsiTheme="minorHAnsi" w:cstheme="minorHAnsi"/>
              <w:sz w:val="24"/>
              <w:szCs w:val="24"/>
            </w:rPr>
            <w:t>tran</w:t>
          </w:r>
          <w:r w:rsidRPr="001C77FE">
            <w:rPr>
              <w:rFonts w:asciiTheme="minorHAnsi" w:hAnsiTheme="minorHAnsi" w:cstheme="minorHAnsi"/>
              <w:sz w:val="24"/>
              <w:szCs w:val="24"/>
            </w:rPr>
            <w:t>s</w:t>
          </w:r>
          <w:r>
            <w:rPr>
              <w:rFonts w:asciiTheme="minorHAnsi" w:hAnsiTheme="minorHAnsi" w:cstheme="minorHAnsi"/>
              <w:sz w:val="24"/>
              <w:szCs w:val="24"/>
            </w:rPr>
            <w:t>former centers</w:t>
          </w:r>
          <w:r w:rsidRPr="001C77FE">
            <w:rPr>
              <w:rFonts w:asciiTheme="minorHAnsi" w:hAnsiTheme="minorHAnsi" w:cstheme="minorHAnsi"/>
              <w:sz w:val="24"/>
              <w:szCs w:val="24"/>
            </w:rPr>
            <w:t xml:space="preserve"> in the transmission system and </w:t>
          </w:r>
          <w:r>
            <w:rPr>
              <w:rFonts w:asciiTheme="minorHAnsi" w:hAnsiTheme="minorHAnsi" w:cstheme="minorHAnsi"/>
              <w:sz w:val="24"/>
              <w:szCs w:val="24"/>
            </w:rPr>
            <w:t>2.164</w:t>
          </w:r>
          <w:r w:rsidRPr="001C77FE">
            <w:rPr>
              <w:rFonts w:asciiTheme="minorHAnsi" w:hAnsiTheme="minorHAnsi" w:cstheme="minorHAnsi"/>
              <w:sz w:val="24"/>
              <w:szCs w:val="24"/>
            </w:rPr>
            <w:t xml:space="preserve"> </w:t>
          </w:r>
          <w:r>
            <w:rPr>
              <w:rFonts w:asciiTheme="minorHAnsi" w:hAnsiTheme="minorHAnsi" w:cstheme="minorHAnsi"/>
              <w:sz w:val="24"/>
              <w:szCs w:val="24"/>
            </w:rPr>
            <w:t>tran</w:t>
          </w:r>
          <w:r w:rsidRPr="001C77FE">
            <w:rPr>
              <w:rFonts w:asciiTheme="minorHAnsi" w:hAnsiTheme="minorHAnsi" w:cstheme="minorHAnsi"/>
              <w:sz w:val="24"/>
              <w:szCs w:val="24"/>
            </w:rPr>
            <w:t>s</w:t>
          </w:r>
          <w:r>
            <w:rPr>
              <w:rFonts w:asciiTheme="minorHAnsi" w:hAnsiTheme="minorHAnsi" w:cstheme="minorHAnsi"/>
              <w:sz w:val="24"/>
              <w:szCs w:val="24"/>
            </w:rPr>
            <w:t>formers</w:t>
          </w:r>
          <w:r w:rsidRPr="001C77FE">
            <w:rPr>
              <w:rFonts w:asciiTheme="minorHAnsi" w:hAnsiTheme="minorHAnsi" w:cstheme="minorHAnsi"/>
              <w:sz w:val="24"/>
              <w:szCs w:val="24"/>
            </w:rPr>
            <w:t xml:space="preserve"> with </w:t>
          </w:r>
          <w:r w:rsidRPr="00DB5D45">
            <w:rPr>
              <w:rFonts w:asciiTheme="minorHAnsi" w:hAnsiTheme="minorHAnsi" w:cstheme="minorHAnsi"/>
              <w:sz w:val="24"/>
              <w:szCs w:val="24"/>
            </w:rPr>
            <w:t xml:space="preserve">193.961 </w:t>
          </w:r>
          <w:r w:rsidRPr="001C77FE">
            <w:rPr>
              <w:rFonts w:asciiTheme="minorHAnsi" w:hAnsiTheme="minorHAnsi" w:cstheme="minorHAnsi"/>
              <w:sz w:val="24"/>
              <w:szCs w:val="24"/>
            </w:rPr>
            <w:t>MVA capacit</w:t>
          </w:r>
          <w:r>
            <w:rPr>
              <w:rFonts w:asciiTheme="minorHAnsi" w:hAnsiTheme="minorHAnsi" w:cstheme="minorHAnsi"/>
              <w:sz w:val="24"/>
              <w:szCs w:val="24"/>
            </w:rPr>
            <w:t>y</w:t>
          </w:r>
          <w:r w:rsidRPr="001C77FE">
            <w:rPr>
              <w:rFonts w:asciiTheme="minorHAnsi" w:hAnsiTheme="minorHAnsi" w:cstheme="minorHAnsi"/>
              <w:sz w:val="24"/>
              <w:szCs w:val="24"/>
            </w:rPr>
            <w:t>.</w:t>
          </w:r>
        </w:p>
        <w:p w:rsidR="001C1731" w:rsidRPr="00DB5D45" w:rsidRDefault="001C1731" w:rsidP="001C1731">
          <w:pPr>
            <w:pStyle w:val="ListParagraph"/>
            <w:spacing w:after="120" w:line="240" w:lineRule="auto"/>
            <w:ind w:left="1440"/>
            <w:jc w:val="both"/>
            <w:rPr>
              <w:rFonts w:asciiTheme="minorHAnsi" w:hAnsiTheme="minorHAnsi" w:cstheme="minorHAnsi"/>
              <w:sz w:val="24"/>
              <w:szCs w:val="24"/>
            </w:rPr>
          </w:pPr>
        </w:p>
        <w:p w:rsidR="001C1731" w:rsidRPr="00B4203A" w:rsidRDefault="00B4203A" w:rsidP="00B4203A">
          <w:pPr>
            <w:pStyle w:val="ListParagraph"/>
            <w:numPr>
              <w:ilvl w:val="0"/>
              <w:numId w:val="21"/>
            </w:numPr>
            <w:spacing w:after="120" w:line="240" w:lineRule="auto"/>
            <w:jc w:val="both"/>
            <w:rPr>
              <w:rFonts w:asciiTheme="minorHAnsi" w:hAnsiTheme="minorHAnsi" w:cstheme="minorHAnsi"/>
              <w:sz w:val="24"/>
              <w:szCs w:val="24"/>
            </w:rPr>
          </w:pPr>
          <w:r>
            <w:rPr>
              <w:rFonts w:asciiTheme="minorHAnsi" w:hAnsiTheme="minorHAnsi" w:cstheme="minorHAnsi"/>
              <w:sz w:val="24"/>
              <w:szCs w:val="24"/>
            </w:rPr>
            <w:t>By the end of 2017</w:t>
          </w:r>
          <w:r w:rsidRPr="001C77FE">
            <w:rPr>
              <w:rFonts w:asciiTheme="minorHAnsi" w:hAnsiTheme="minorHAnsi" w:cstheme="minorHAnsi"/>
              <w:sz w:val="24"/>
              <w:szCs w:val="24"/>
            </w:rPr>
            <w:t>, the</w:t>
          </w:r>
          <w:r>
            <w:rPr>
              <w:rFonts w:asciiTheme="minorHAnsi" w:hAnsiTheme="minorHAnsi" w:cstheme="minorHAnsi"/>
              <w:sz w:val="24"/>
              <w:szCs w:val="24"/>
            </w:rPr>
            <w:t xml:space="preserve"> length of </w:t>
          </w:r>
          <w:r w:rsidRPr="001C77FE">
            <w:rPr>
              <w:rFonts w:asciiTheme="minorHAnsi" w:hAnsiTheme="minorHAnsi" w:cstheme="minorHAnsi"/>
              <w:sz w:val="24"/>
              <w:szCs w:val="24"/>
            </w:rPr>
            <w:t>transmission lin</w:t>
          </w:r>
          <w:r w:rsidRPr="00524F10">
            <w:rPr>
              <w:rFonts w:asciiTheme="minorHAnsi" w:hAnsiTheme="minorHAnsi" w:cstheme="minorHAnsi"/>
              <w:sz w:val="24"/>
              <w:szCs w:val="24"/>
            </w:rPr>
            <w:t xml:space="preserve">es </w:t>
          </w:r>
          <w:r w:rsidR="00524F10" w:rsidRPr="00524F10">
            <w:rPr>
              <w:rFonts w:asciiTheme="minorHAnsi" w:hAnsiTheme="minorHAnsi" w:cstheme="minorHAnsi"/>
              <w:sz w:val="24"/>
              <w:szCs w:val="24"/>
            </w:rPr>
            <w:t>was</w:t>
          </w:r>
          <w:r w:rsidRPr="001C77FE">
            <w:rPr>
              <w:rFonts w:asciiTheme="minorHAnsi" w:hAnsiTheme="minorHAnsi" w:cstheme="minorHAnsi"/>
              <w:sz w:val="24"/>
              <w:szCs w:val="24"/>
            </w:rPr>
            <w:t xml:space="preserve"> </w:t>
          </w:r>
          <w:r w:rsidRPr="00DB5D45">
            <w:rPr>
              <w:rFonts w:asciiTheme="minorHAnsi" w:hAnsiTheme="minorHAnsi" w:cstheme="minorHAnsi"/>
              <w:sz w:val="24"/>
              <w:szCs w:val="24"/>
            </w:rPr>
            <w:t>66.285</w:t>
          </w:r>
          <w:r w:rsidR="002A3C3C">
            <w:rPr>
              <w:rFonts w:asciiTheme="minorHAnsi" w:hAnsiTheme="minorHAnsi" w:cstheme="minorHAnsi"/>
              <w:sz w:val="24"/>
              <w:szCs w:val="24"/>
            </w:rPr>
            <w:t xml:space="preserve"> </w:t>
          </w:r>
          <w:r w:rsidRPr="001C77FE">
            <w:rPr>
              <w:rFonts w:asciiTheme="minorHAnsi" w:hAnsiTheme="minorHAnsi" w:cstheme="minorHAnsi"/>
              <w:sz w:val="24"/>
              <w:szCs w:val="24"/>
            </w:rPr>
            <w:t xml:space="preserve">km. </w:t>
          </w:r>
          <w:r w:rsidR="001C1731" w:rsidRPr="00B4203A">
            <w:rPr>
              <w:rFonts w:asciiTheme="minorHAnsi" w:hAnsiTheme="minorHAnsi" w:cstheme="minorHAnsi"/>
              <w:sz w:val="24"/>
              <w:szCs w:val="24"/>
            </w:rPr>
            <w:t xml:space="preserve"> </w:t>
          </w:r>
        </w:p>
        <w:p w:rsidR="001C1731" w:rsidRPr="00DB5D45" w:rsidRDefault="001C1731" w:rsidP="001C1731">
          <w:pPr>
            <w:pStyle w:val="ListParagraph"/>
            <w:rPr>
              <w:rFonts w:asciiTheme="minorHAnsi" w:hAnsiTheme="minorHAnsi" w:cstheme="minorHAnsi"/>
              <w:sz w:val="24"/>
              <w:szCs w:val="24"/>
            </w:rPr>
          </w:pPr>
        </w:p>
        <w:p w:rsidR="00B4203A" w:rsidRPr="001C77FE" w:rsidRDefault="00B4203A" w:rsidP="00B4203A">
          <w:pPr>
            <w:pStyle w:val="ListParagraph"/>
            <w:numPr>
              <w:ilvl w:val="0"/>
              <w:numId w:val="21"/>
            </w:numPr>
            <w:spacing w:after="120" w:line="240" w:lineRule="auto"/>
            <w:jc w:val="both"/>
            <w:rPr>
              <w:rFonts w:asciiTheme="minorHAnsi" w:hAnsiTheme="minorHAnsi" w:cstheme="minorHAnsi"/>
              <w:sz w:val="24"/>
              <w:szCs w:val="24"/>
            </w:rPr>
          </w:pPr>
          <w:r>
            <w:rPr>
              <w:rFonts w:asciiTheme="minorHAnsi" w:hAnsiTheme="minorHAnsi" w:cstheme="minorHAnsi"/>
              <w:bCs/>
              <w:sz w:val="24"/>
              <w:szCs w:val="24"/>
            </w:rPr>
            <w:t>In 2017</w:t>
          </w:r>
          <w:r w:rsidRPr="001C77FE">
            <w:rPr>
              <w:rFonts w:asciiTheme="minorHAnsi" w:hAnsiTheme="minorHAnsi" w:cstheme="minorHAnsi"/>
              <w:bCs/>
              <w:sz w:val="24"/>
              <w:szCs w:val="24"/>
            </w:rPr>
            <w:t xml:space="preserve">, </w:t>
          </w:r>
          <w:r>
            <w:rPr>
              <w:rFonts w:asciiTheme="minorHAnsi" w:hAnsiTheme="minorHAnsi" w:cstheme="minorHAnsi"/>
              <w:bCs/>
              <w:sz w:val="24"/>
              <w:szCs w:val="24"/>
            </w:rPr>
            <w:t>total investment of</w:t>
          </w:r>
          <w:r w:rsidRPr="001C77FE">
            <w:rPr>
              <w:rFonts w:asciiTheme="minorHAnsi" w:hAnsiTheme="minorHAnsi" w:cstheme="minorHAnsi"/>
              <w:bCs/>
              <w:sz w:val="24"/>
              <w:szCs w:val="24"/>
            </w:rPr>
            <w:t xml:space="preserve"> the transmission company</w:t>
          </w:r>
          <w:r>
            <w:rPr>
              <w:rFonts w:asciiTheme="minorHAnsi" w:hAnsiTheme="minorHAnsi" w:cstheme="minorHAnsi"/>
              <w:bCs/>
              <w:sz w:val="24"/>
              <w:szCs w:val="24"/>
            </w:rPr>
            <w:t xml:space="preserve"> </w:t>
          </w:r>
          <w:r w:rsidRPr="001C77FE">
            <w:rPr>
              <w:rFonts w:asciiTheme="minorHAnsi" w:hAnsiTheme="minorHAnsi" w:cstheme="minorHAnsi"/>
              <w:bCs/>
              <w:sz w:val="24"/>
              <w:szCs w:val="24"/>
            </w:rPr>
            <w:t xml:space="preserve">was </w:t>
          </w:r>
          <w:r>
            <w:rPr>
              <w:rFonts w:asciiTheme="minorHAnsi" w:hAnsiTheme="minorHAnsi" w:cstheme="minorHAnsi"/>
              <w:bCs/>
              <w:sz w:val="24"/>
              <w:szCs w:val="24"/>
            </w:rPr>
            <w:t>2,6 billion TL.</w:t>
          </w:r>
        </w:p>
        <w:p w:rsidR="001C1731" w:rsidRDefault="00B4203A" w:rsidP="00B4203A">
          <w:pPr>
            <w:pStyle w:val="ListParagraph"/>
            <w:numPr>
              <w:ilvl w:val="1"/>
              <w:numId w:val="20"/>
            </w:numPr>
            <w:spacing w:after="120" w:line="240" w:lineRule="auto"/>
            <w:jc w:val="both"/>
            <w:rPr>
              <w:rFonts w:asciiTheme="minorHAnsi" w:hAnsiTheme="minorHAnsi" w:cstheme="minorHAnsi"/>
              <w:sz w:val="24"/>
              <w:szCs w:val="24"/>
            </w:rPr>
          </w:pPr>
          <w:r>
            <w:rPr>
              <w:rFonts w:asciiTheme="minorHAnsi" w:hAnsiTheme="minorHAnsi" w:cstheme="minorHAnsi"/>
              <w:sz w:val="24"/>
              <w:szCs w:val="24"/>
            </w:rPr>
            <w:t>In 2017</w:t>
          </w:r>
          <w:r w:rsidRPr="001C77FE">
            <w:rPr>
              <w:rFonts w:asciiTheme="minorHAnsi" w:hAnsiTheme="minorHAnsi" w:cstheme="minorHAnsi"/>
              <w:sz w:val="24"/>
              <w:szCs w:val="24"/>
            </w:rPr>
            <w:t>, t</w:t>
          </w:r>
          <w:r>
            <w:rPr>
              <w:rFonts w:asciiTheme="minorHAnsi" w:hAnsiTheme="minorHAnsi" w:cstheme="minorHAnsi"/>
              <w:sz w:val="24"/>
              <w:szCs w:val="24"/>
            </w:rPr>
            <w:t xml:space="preserve">he transmission loss rate was 2,09 </w:t>
          </w:r>
          <w:r w:rsidRPr="001C77FE">
            <w:rPr>
              <w:rFonts w:asciiTheme="minorHAnsi" w:hAnsiTheme="minorHAnsi" w:cstheme="minorHAnsi"/>
              <w:sz w:val="24"/>
              <w:szCs w:val="24"/>
            </w:rPr>
            <w:t xml:space="preserve">%. </w:t>
          </w:r>
          <w:r w:rsidR="001C1731" w:rsidRPr="00B4203A">
            <w:rPr>
              <w:rFonts w:asciiTheme="minorHAnsi" w:hAnsiTheme="minorHAnsi" w:cstheme="minorHAnsi"/>
              <w:sz w:val="24"/>
              <w:szCs w:val="24"/>
            </w:rPr>
            <w:t xml:space="preserve"> </w:t>
          </w:r>
        </w:p>
        <w:p w:rsidR="002A3C3C" w:rsidRDefault="002A3C3C" w:rsidP="002A3C3C">
          <w:pPr>
            <w:pStyle w:val="ListParagraph"/>
            <w:spacing w:after="120" w:line="240" w:lineRule="auto"/>
            <w:ind w:left="1440"/>
            <w:jc w:val="both"/>
            <w:rPr>
              <w:rFonts w:asciiTheme="minorHAnsi" w:hAnsiTheme="minorHAnsi" w:cstheme="minorHAnsi"/>
              <w:sz w:val="24"/>
              <w:szCs w:val="24"/>
            </w:rPr>
          </w:pPr>
        </w:p>
        <w:p w:rsidR="002A3C3C" w:rsidRPr="00B4203A" w:rsidRDefault="002A3C3C" w:rsidP="002A3C3C">
          <w:pPr>
            <w:pStyle w:val="ListParagraph"/>
            <w:spacing w:after="120" w:line="240" w:lineRule="auto"/>
            <w:ind w:left="1440"/>
            <w:jc w:val="both"/>
            <w:rPr>
              <w:rFonts w:asciiTheme="minorHAnsi" w:hAnsiTheme="minorHAnsi" w:cstheme="minorHAnsi"/>
              <w:sz w:val="24"/>
              <w:szCs w:val="24"/>
            </w:rPr>
          </w:pPr>
        </w:p>
        <w:p w:rsidR="00B4203A" w:rsidRPr="001C77FE" w:rsidRDefault="00B4203A" w:rsidP="0026014D">
          <w:pPr>
            <w:pStyle w:val="ListParagraph"/>
            <w:numPr>
              <w:ilvl w:val="0"/>
              <w:numId w:val="20"/>
            </w:numPr>
            <w:spacing w:after="120" w:line="240" w:lineRule="auto"/>
            <w:jc w:val="both"/>
            <w:rPr>
              <w:rFonts w:asciiTheme="minorHAnsi" w:hAnsiTheme="minorHAnsi" w:cstheme="minorHAnsi"/>
              <w:b/>
              <w:sz w:val="24"/>
              <w:szCs w:val="24"/>
            </w:rPr>
          </w:pPr>
          <w:r w:rsidRPr="001C77FE">
            <w:rPr>
              <w:rFonts w:asciiTheme="minorHAnsi" w:hAnsiTheme="minorHAnsi" w:cstheme="minorHAnsi"/>
              <w:b/>
              <w:sz w:val="24"/>
              <w:szCs w:val="24"/>
            </w:rPr>
            <w:lastRenderedPageBreak/>
            <w:t>Distribution</w:t>
          </w:r>
        </w:p>
        <w:p w:rsidR="001C1731" w:rsidRPr="00DB5D45" w:rsidRDefault="001C1731" w:rsidP="0026014D">
          <w:pPr>
            <w:pStyle w:val="ListParagraph"/>
            <w:spacing w:after="120" w:line="240" w:lineRule="auto"/>
            <w:jc w:val="both"/>
            <w:rPr>
              <w:rFonts w:asciiTheme="minorHAnsi" w:hAnsiTheme="minorHAnsi" w:cstheme="minorHAnsi"/>
              <w:sz w:val="24"/>
              <w:szCs w:val="24"/>
            </w:rPr>
          </w:pPr>
        </w:p>
        <w:p w:rsidR="00B4203A" w:rsidRPr="001C77FE" w:rsidRDefault="00B4203A" w:rsidP="0026014D">
          <w:pPr>
            <w:pStyle w:val="ListParagraph"/>
            <w:numPr>
              <w:ilvl w:val="1"/>
              <w:numId w:val="20"/>
            </w:numPr>
            <w:spacing w:after="120" w:line="240" w:lineRule="auto"/>
            <w:jc w:val="both"/>
            <w:rPr>
              <w:rFonts w:asciiTheme="minorHAnsi" w:hAnsiTheme="minorHAnsi" w:cstheme="minorHAnsi"/>
              <w:bCs/>
              <w:sz w:val="24"/>
              <w:szCs w:val="24"/>
            </w:rPr>
          </w:pPr>
          <w:r>
            <w:rPr>
              <w:rFonts w:asciiTheme="minorHAnsi" w:hAnsiTheme="minorHAnsi" w:cstheme="minorHAnsi"/>
              <w:bCs/>
              <w:sz w:val="24"/>
              <w:szCs w:val="24"/>
            </w:rPr>
            <w:t>By the end of 2017</w:t>
          </w:r>
          <w:r w:rsidRPr="001C77FE">
            <w:rPr>
              <w:rFonts w:asciiTheme="minorHAnsi" w:hAnsiTheme="minorHAnsi" w:cstheme="minorHAnsi"/>
              <w:bCs/>
              <w:sz w:val="24"/>
              <w:szCs w:val="24"/>
            </w:rPr>
            <w:t>, the number of consumers using</w:t>
          </w:r>
          <w:r>
            <w:rPr>
              <w:rFonts w:asciiTheme="minorHAnsi" w:hAnsiTheme="minorHAnsi" w:cstheme="minorHAnsi"/>
              <w:bCs/>
              <w:sz w:val="24"/>
              <w:szCs w:val="24"/>
            </w:rPr>
            <w:t xml:space="preserve"> the distribution system was 42,51</w:t>
          </w:r>
          <w:r w:rsidRPr="001C77FE">
            <w:rPr>
              <w:rFonts w:asciiTheme="minorHAnsi" w:hAnsiTheme="minorHAnsi" w:cstheme="minorHAnsi"/>
              <w:bCs/>
              <w:sz w:val="24"/>
              <w:szCs w:val="24"/>
            </w:rPr>
            <w:t xml:space="preserve"> million. The regions with the highest number</w:t>
          </w:r>
          <w:r>
            <w:rPr>
              <w:rFonts w:asciiTheme="minorHAnsi" w:hAnsiTheme="minorHAnsi" w:cstheme="minorHAnsi"/>
              <w:bCs/>
              <w:sz w:val="24"/>
              <w:szCs w:val="24"/>
            </w:rPr>
            <w:t xml:space="preserve"> of consumers were the </w:t>
          </w:r>
          <w:proofErr w:type="spellStart"/>
          <w:r>
            <w:rPr>
              <w:rFonts w:asciiTheme="minorHAnsi" w:hAnsiTheme="minorHAnsi" w:cstheme="minorHAnsi"/>
              <w:bCs/>
              <w:sz w:val="24"/>
              <w:szCs w:val="24"/>
            </w:rPr>
            <w:t>Boğaziçi</w:t>
          </w:r>
          <w:proofErr w:type="spellEnd"/>
          <w:r>
            <w:rPr>
              <w:rFonts w:asciiTheme="minorHAnsi" w:hAnsiTheme="minorHAnsi" w:cstheme="minorHAnsi"/>
              <w:bCs/>
              <w:sz w:val="24"/>
              <w:szCs w:val="24"/>
            </w:rPr>
            <w:t xml:space="preserve"> with 5.04</w:t>
          </w:r>
          <w:r w:rsidRPr="001C77FE">
            <w:rPr>
              <w:rFonts w:asciiTheme="minorHAnsi" w:hAnsiTheme="minorHAnsi" w:cstheme="minorHAnsi"/>
              <w:bCs/>
              <w:sz w:val="24"/>
              <w:szCs w:val="24"/>
            </w:rPr>
            <w:t xml:space="preserve"> million and </w:t>
          </w:r>
          <w:r>
            <w:rPr>
              <w:rFonts w:asciiTheme="minorHAnsi" w:hAnsiTheme="minorHAnsi" w:cstheme="minorHAnsi"/>
              <w:bCs/>
              <w:sz w:val="24"/>
              <w:szCs w:val="24"/>
            </w:rPr>
            <w:t xml:space="preserve">the </w:t>
          </w:r>
          <w:proofErr w:type="spellStart"/>
          <w:r>
            <w:rPr>
              <w:rFonts w:asciiTheme="minorHAnsi" w:hAnsiTheme="minorHAnsi" w:cstheme="minorHAnsi"/>
              <w:bCs/>
              <w:sz w:val="24"/>
              <w:szCs w:val="24"/>
            </w:rPr>
            <w:t>Başkent</w:t>
          </w:r>
          <w:proofErr w:type="spellEnd"/>
          <w:r>
            <w:rPr>
              <w:rFonts w:asciiTheme="minorHAnsi" w:hAnsiTheme="minorHAnsi" w:cstheme="minorHAnsi"/>
              <w:bCs/>
              <w:sz w:val="24"/>
              <w:szCs w:val="24"/>
            </w:rPr>
            <w:t xml:space="preserve"> with 4.21</w:t>
          </w:r>
          <w:r w:rsidRPr="001C77FE">
            <w:rPr>
              <w:rFonts w:asciiTheme="minorHAnsi" w:hAnsiTheme="minorHAnsi" w:cstheme="minorHAnsi"/>
              <w:bCs/>
              <w:sz w:val="24"/>
              <w:szCs w:val="24"/>
            </w:rPr>
            <w:t xml:space="preserve"> million.</w:t>
          </w:r>
        </w:p>
        <w:p w:rsidR="001C1731" w:rsidRPr="00DB5D45" w:rsidRDefault="001C1731" w:rsidP="0026014D">
          <w:pPr>
            <w:pStyle w:val="ListParagraph"/>
            <w:spacing w:after="120" w:line="240" w:lineRule="auto"/>
            <w:ind w:left="1440"/>
            <w:jc w:val="both"/>
            <w:rPr>
              <w:rFonts w:asciiTheme="minorHAnsi" w:hAnsiTheme="minorHAnsi" w:cstheme="minorHAnsi"/>
              <w:bCs/>
              <w:sz w:val="24"/>
              <w:szCs w:val="24"/>
            </w:rPr>
          </w:pPr>
        </w:p>
        <w:p w:rsidR="001C1731" w:rsidRPr="00DB5D45" w:rsidRDefault="00245573" w:rsidP="0026014D">
          <w:pPr>
            <w:pStyle w:val="ListParagraph"/>
            <w:numPr>
              <w:ilvl w:val="1"/>
              <w:numId w:val="20"/>
            </w:numPr>
            <w:spacing w:after="120" w:line="240" w:lineRule="auto"/>
            <w:jc w:val="both"/>
            <w:rPr>
              <w:rFonts w:asciiTheme="minorHAnsi" w:hAnsiTheme="minorHAnsi" w:cstheme="minorHAnsi"/>
              <w:bCs/>
              <w:sz w:val="24"/>
              <w:szCs w:val="24"/>
            </w:rPr>
          </w:pPr>
          <w:r>
            <w:rPr>
              <w:rFonts w:asciiTheme="minorHAnsi" w:hAnsiTheme="minorHAnsi" w:cstheme="minorHAnsi"/>
              <w:bCs/>
              <w:sz w:val="24"/>
              <w:szCs w:val="24"/>
            </w:rPr>
            <w:t>By the end of 2017</w:t>
          </w:r>
          <w:r w:rsidRPr="001C77FE">
            <w:rPr>
              <w:rFonts w:asciiTheme="minorHAnsi" w:hAnsiTheme="minorHAnsi" w:cstheme="minorHAnsi"/>
              <w:bCs/>
              <w:sz w:val="24"/>
              <w:szCs w:val="24"/>
            </w:rPr>
            <w:t xml:space="preserve">, the total invoiced consumption in the distribution </w:t>
          </w:r>
          <w:r>
            <w:rPr>
              <w:rFonts w:asciiTheme="minorHAnsi" w:hAnsiTheme="minorHAnsi" w:cstheme="minorHAnsi"/>
              <w:bCs/>
              <w:sz w:val="24"/>
              <w:szCs w:val="24"/>
            </w:rPr>
            <w:t>regions was realized as 171,53</w:t>
          </w:r>
          <w:r w:rsidRPr="001C77FE">
            <w:rPr>
              <w:rFonts w:asciiTheme="minorHAnsi" w:hAnsiTheme="minorHAnsi" w:cstheme="minorHAnsi"/>
              <w:bCs/>
              <w:sz w:val="24"/>
              <w:szCs w:val="24"/>
            </w:rPr>
            <w:t xml:space="preserve"> </w:t>
          </w:r>
          <w:proofErr w:type="spellStart"/>
          <w:r w:rsidRPr="001C77FE">
            <w:rPr>
              <w:rFonts w:asciiTheme="minorHAnsi" w:hAnsiTheme="minorHAnsi" w:cstheme="minorHAnsi"/>
              <w:bCs/>
              <w:sz w:val="24"/>
              <w:szCs w:val="24"/>
            </w:rPr>
            <w:t>TWh</w:t>
          </w:r>
          <w:proofErr w:type="spellEnd"/>
          <w:r w:rsidRPr="001C77FE">
            <w:rPr>
              <w:rFonts w:asciiTheme="minorHAnsi" w:hAnsiTheme="minorHAnsi" w:cstheme="minorHAnsi"/>
              <w:bCs/>
              <w:sz w:val="24"/>
              <w:szCs w:val="24"/>
            </w:rPr>
            <w:t>. The regions with the highest consum</w:t>
          </w:r>
          <w:r>
            <w:rPr>
              <w:rFonts w:asciiTheme="minorHAnsi" w:hAnsiTheme="minorHAnsi" w:cstheme="minorHAnsi"/>
              <w:bCs/>
              <w:sz w:val="24"/>
              <w:szCs w:val="24"/>
            </w:rPr>
            <w:t xml:space="preserve">ption amounts were the </w:t>
          </w:r>
          <w:proofErr w:type="spellStart"/>
          <w:r>
            <w:rPr>
              <w:rFonts w:asciiTheme="minorHAnsi" w:hAnsiTheme="minorHAnsi" w:cstheme="minorHAnsi"/>
              <w:bCs/>
              <w:sz w:val="24"/>
              <w:szCs w:val="24"/>
            </w:rPr>
            <w:t>Boğaziçi</w:t>
          </w:r>
          <w:proofErr w:type="spellEnd"/>
          <w:r>
            <w:rPr>
              <w:rFonts w:asciiTheme="minorHAnsi" w:hAnsiTheme="minorHAnsi" w:cstheme="minorHAnsi"/>
              <w:bCs/>
              <w:sz w:val="24"/>
              <w:szCs w:val="24"/>
            </w:rPr>
            <w:t xml:space="preserve"> with 24,84 </w:t>
          </w:r>
          <w:proofErr w:type="spellStart"/>
          <w:r>
            <w:rPr>
              <w:rFonts w:asciiTheme="minorHAnsi" w:hAnsiTheme="minorHAnsi" w:cstheme="minorHAnsi"/>
              <w:bCs/>
              <w:sz w:val="24"/>
              <w:szCs w:val="24"/>
            </w:rPr>
            <w:t>TWh</w:t>
          </w:r>
          <w:proofErr w:type="spellEnd"/>
          <w:r>
            <w:rPr>
              <w:rFonts w:asciiTheme="minorHAnsi" w:hAnsiTheme="minorHAnsi" w:cstheme="minorHAnsi"/>
              <w:bCs/>
              <w:sz w:val="24"/>
              <w:szCs w:val="24"/>
            </w:rPr>
            <w:t xml:space="preserve"> and the </w:t>
          </w:r>
          <w:proofErr w:type="spellStart"/>
          <w:r>
            <w:rPr>
              <w:rFonts w:asciiTheme="minorHAnsi" w:hAnsiTheme="minorHAnsi" w:cstheme="minorHAnsi"/>
              <w:bCs/>
              <w:sz w:val="24"/>
              <w:szCs w:val="24"/>
            </w:rPr>
            <w:t>Toroslar</w:t>
          </w:r>
          <w:proofErr w:type="spellEnd"/>
          <w:r>
            <w:rPr>
              <w:rFonts w:asciiTheme="minorHAnsi" w:hAnsiTheme="minorHAnsi" w:cstheme="minorHAnsi"/>
              <w:bCs/>
              <w:sz w:val="24"/>
              <w:szCs w:val="24"/>
            </w:rPr>
            <w:t xml:space="preserve"> with 15,23</w:t>
          </w:r>
          <w:r w:rsidRPr="001C77FE">
            <w:rPr>
              <w:rFonts w:asciiTheme="minorHAnsi" w:hAnsiTheme="minorHAnsi" w:cstheme="minorHAnsi"/>
              <w:bCs/>
              <w:sz w:val="24"/>
              <w:szCs w:val="24"/>
            </w:rPr>
            <w:t xml:space="preserve"> </w:t>
          </w:r>
          <w:proofErr w:type="spellStart"/>
          <w:r w:rsidRPr="001C77FE">
            <w:rPr>
              <w:rFonts w:asciiTheme="minorHAnsi" w:hAnsiTheme="minorHAnsi" w:cstheme="minorHAnsi"/>
              <w:bCs/>
              <w:sz w:val="24"/>
              <w:szCs w:val="24"/>
            </w:rPr>
            <w:t>TWh</w:t>
          </w:r>
          <w:proofErr w:type="spellEnd"/>
          <w:r w:rsidRPr="001C77FE">
            <w:rPr>
              <w:rFonts w:asciiTheme="minorHAnsi" w:hAnsiTheme="minorHAnsi" w:cstheme="minorHAnsi"/>
              <w:bCs/>
              <w:sz w:val="24"/>
              <w:szCs w:val="24"/>
            </w:rPr>
            <w:t>.</w:t>
          </w:r>
        </w:p>
        <w:p w:rsidR="001C1731" w:rsidRPr="00DB5D45" w:rsidRDefault="001C1731" w:rsidP="0026014D">
          <w:pPr>
            <w:pStyle w:val="ListParagraph"/>
            <w:jc w:val="both"/>
            <w:rPr>
              <w:rFonts w:asciiTheme="minorHAnsi" w:hAnsiTheme="minorHAnsi" w:cstheme="minorHAnsi"/>
              <w:sz w:val="24"/>
              <w:szCs w:val="24"/>
            </w:rPr>
          </w:pPr>
        </w:p>
        <w:p w:rsidR="00245573" w:rsidRPr="001C77FE" w:rsidRDefault="00245573" w:rsidP="0026014D">
          <w:pPr>
            <w:pStyle w:val="ListParagraph"/>
            <w:numPr>
              <w:ilvl w:val="1"/>
              <w:numId w:val="20"/>
            </w:numPr>
            <w:spacing w:after="120" w:line="240" w:lineRule="auto"/>
            <w:jc w:val="both"/>
            <w:rPr>
              <w:rFonts w:asciiTheme="minorHAnsi" w:hAnsiTheme="minorHAnsi" w:cstheme="minorHAnsi"/>
              <w:sz w:val="24"/>
              <w:szCs w:val="24"/>
            </w:rPr>
          </w:pPr>
          <w:r w:rsidRPr="001C77FE">
            <w:rPr>
              <w:rFonts w:asciiTheme="minorHAnsi" w:hAnsiTheme="minorHAnsi" w:cstheme="minorHAnsi"/>
              <w:sz w:val="24"/>
              <w:szCs w:val="24"/>
            </w:rPr>
            <w:t>The highest loss rates w</w:t>
          </w:r>
          <w:r>
            <w:rPr>
              <w:rFonts w:asciiTheme="minorHAnsi" w:hAnsiTheme="minorHAnsi" w:cstheme="minorHAnsi"/>
              <w:sz w:val="24"/>
              <w:szCs w:val="24"/>
            </w:rPr>
            <w:t xml:space="preserve">ere seen in </w:t>
          </w:r>
          <w:proofErr w:type="spellStart"/>
          <w:r>
            <w:rPr>
              <w:rFonts w:asciiTheme="minorHAnsi" w:hAnsiTheme="minorHAnsi" w:cstheme="minorHAnsi"/>
              <w:sz w:val="24"/>
              <w:szCs w:val="24"/>
            </w:rPr>
            <w:t>Dicle</w:t>
          </w:r>
          <w:proofErr w:type="spellEnd"/>
          <w:r>
            <w:rPr>
              <w:rFonts w:asciiTheme="minorHAnsi" w:hAnsiTheme="minorHAnsi" w:cstheme="minorHAnsi"/>
              <w:sz w:val="24"/>
              <w:szCs w:val="24"/>
            </w:rPr>
            <w:t xml:space="preserve"> with 64,82 %, </w:t>
          </w:r>
          <w:proofErr w:type="spellStart"/>
          <w:r>
            <w:rPr>
              <w:rFonts w:asciiTheme="minorHAnsi" w:hAnsiTheme="minorHAnsi" w:cstheme="minorHAnsi"/>
              <w:sz w:val="24"/>
              <w:szCs w:val="24"/>
            </w:rPr>
            <w:t>Vangölü</w:t>
          </w:r>
          <w:proofErr w:type="spellEnd"/>
          <w:r>
            <w:rPr>
              <w:rFonts w:asciiTheme="minorHAnsi" w:hAnsiTheme="minorHAnsi" w:cstheme="minorHAnsi"/>
              <w:sz w:val="24"/>
              <w:szCs w:val="24"/>
            </w:rPr>
            <w:t xml:space="preserve"> with 24,55 % and Aras with 25,</w:t>
          </w:r>
          <w:r w:rsidRPr="001C77FE">
            <w:rPr>
              <w:rFonts w:asciiTheme="minorHAnsi" w:hAnsiTheme="minorHAnsi" w:cstheme="minorHAnsi"/>
              <w:sz w:val="24"/>
              <w:szCs w:val="24"/>
            </w:rPr>
            <w:t>68</w:t>
          </w:r>
          <w:r>
            <w:rPr>
              <w:rFonts w:asciiTheme="minorHAnsi" w:hAnsiTheme="minorHAnsi" w:cstheme="minorHAnsi"/>
              <w:sz w:val="24"/>
              <w:szCs w:val="24"/>
            </w:rPr>
            <w:t xml:space="preserve"> </w:t>
          </w:r>
          <w:r w:rsidRPr="001C77FE">
            <w:rPr>
              <w:rFonts w:asciiTheme="minorHAnsi" w:hAnsiTheme="minorHAnsi" w:cstheme="minorHAnsi"/>
              <w:sz w:val="24"/>
              <w:szCs w:val="24"/>
            </w:rPr>
            <w:t>%.</w:t>
          </w:r>
        </w:p>
        <w:p w:rsidR="001C1731" w:rsidRPr="00DB5D45" w:rsidRDefault="001C1731" w:rsidP="0026014D">
          <w:pPr>
            <w:pStyle w:val="ListParagraph"/>
            <w:spacing w:after="120" w:line="240" w:lineRule="auto"/>
            <w:ind w:left="1440"/>
            <w:jc w:val="both"/>
            <w:rPr>
              <w:rFonts w:asciiTheme="minorHAnsi" w:hAnsiTheme="minorHAnsi" w:cstheme="minorHAnsi"/>
              <w:sz w:val="24"/>
              <w:szCs w:val="24"/>
            </w:rPr>
          </w:pPr>
        </w:p>
        <w:p w:rsidR="001C1731" w:rsidRPr="00245573" w:rsidRDefault="00245573" w:rsidP="0026014D">
          <w:pPr>
            <w:pStyle w:val="ListParagraph"/>
            <w:numPr>
              <w:ilvl w:val="1"/>
              <w:numId w:val="20"/>
            </w:numPr>
            <w:spacing w:after="120" w:line="240" w:lineRule="auto"/>
            <w:jc w:val="both"/>
            <w:rPr>
              <w:rFonts w:asciiTheme="minorHAnsi" w:hAnsiTheme="minorHAnsi" w:cstheme="minorHAnsi"/>
              <w:sz w:val="24"/>
              <w:szCs w:val="24"/>
            </w:rPr>
          </w:pPr>
          <w:r w:rsidRPr="001C77FE">
            <w:rPr>
              <w:rFonts w:asciiTheme="minorHAnsi" w:hAnsiTheme="minorHAnsi" w:cstheme="minorHAnsi"/>
              <w:sz w:val="24"/>
              <w:szCs w:val="24"/>
            </w:rPr>
            <w:t>The lowest loss rates were</w:t>
          </w:r>
          <w:r>
            <w:rPr>
              <w:rFonts w:asciiTheme="minorHAnsi" w:hAnsiTheme="minorHAnsi" w:cstheme="minorHAnsi"/>
              <w:sz w:val="24"/>
              <w:szCs w:val="24"/>
            </w:rPr>
            <w:t xml:space="preserve"> seen</w:t>
          </w:r>
          <w:r w:rsidRPr="001C77FE">
            <w:rPr>
              <w:rFonts w:asciiTheme="minorHAnsi" w:hAnsiTheme="minorHAnsi" w:cstheme="minorHAnsi"/>
              <w:sz w:val="24"/>
              <w:szCs w:val="24"/>
            </w:rPr>
            <w:t xml:space="preserve"> in the distribution regions of Trakya </w:t>
          </w:r>
          <w:r>
            <w:rPr>
              <w:rFonts w:asciiTheme="minorHAnsi" w:hAnsiTheme="minorHAnsi" w:cstheme="minorHAnsi"/>
              <w:sz w:val="24"/>
              <w:szCs w:val="24"/>
            </w:rPr>
            <w:t>with 5,09</w:t>
          </w:r>
          <w:r w:rsidRPr="001C77FE">
            <w:rPr>
              <w:rFonts w:asciiTheme="minorHAnsi" w:hAnsiTheme="minorHAnsi" w:cstheme="minorHAnsi"/>
              <w:sz w:val="24"/>
              <w:szCs w:val="24"/>
            </w:rPr>
            <w:t>%</w:t>
          </w:r>
          <w:r>
            <w:rPr>
              <w:rFonts w:asciiTheme="minorHAnsi" w:hAnsiTheme="minorHAnsi" w:cstheme="minorHAnsi"/>
              <w:sz w:val="24"/>
              <w:szCs w:val="24"/>
            </w:rPr>
            <w:t xml:space="preserve">, </w:t>
          </w:r>
          <w:r w:rsidRPr="00AA1658">
            <w:rPr>
              <w:rFonts w:asciiTheme="minorHAnsi" w:hAnsiTheme="minorHAnsi" w:cstheme="minorHAnsi"/>
              <w:sz w:val="24"/>
              <w:szCs w:val="24"/>
            </w:rPr>
            <w:t>ADM</w:t>
          </w:r>
          <w:r>
            <w:rPr>
              <w:rFonts w:asciiTheme="minorHAnsi" w:hAnsiTheme="minorHAnsi" w:cstheme="minorHAnsi"/>
              <w:sz w:val="24"/>
              <w:szCs w:val="24"/>
            </w:rPr>
            <w:t xml:space="preserve"> with 5,26%, </w:t>
          </w:r>
          <w:r w:rsidRPr="001C77FE">
            <w:rPr>
              <w:rFonts w:asciiTheme="minorHAnsi" w:hAnsiTheme="minorHAnsi" w:cstheme="minorHAnsi"/>
              <w:sz w:val="24"/>
              <w:szCs w:val="24"/>
            </w:rPr>
            <w:t xml:space="preserve">and </w:t>
          </w:r>
          <w:proofErr w:type="spellStart"/>
          <w:r w:rsidRPr="001C77FE">
            <w:rPr>
              <w:rFonts w:asciiTheme="minorHAnsi" w:hAnsiTheme="minorHAnsi" w:cstheme="minorHAnsi"/>
              <w:sz w:val="24"/>
              <w:szCs w:val="24"/>
            </w:rPr>
            <w:t>Uludağ</w:t>
          </w:r>
          <w:proofErr w:type="spellEnd"/>
          <w:r w:rsidRPr="001C77FE">
            <w:rPr>
              <w:rFonts w:asciiTheme="minorHAnsi" w:hAnsiTheme="minorHAnsi" w:cstheme="minorHAnsi"/>
              <w:sz w:val="24"/>
              <w:szCs w:val="24"/>
            </w:rPr>
            <w:t xml:space="preserve"> </w:t>
          </w:r>
          <w:r>
            <w:rPr>
              <w:rFonts w:asciiTheme="minorHAnsi" w:hAnsiTheme="minorHAnsi" w:cstheme="minorHAnsi"/>
              <w:sz w:val="24"/>
              <w:szCs w:val="24"/>
            </w:rPr>
            <w:t xml:space="preserve">with 4,14 </w:t>
          </w:r>
          <w:r w:rsidRPr="001C77FE">
            <w:rPr>
              <w:rFonts w:asciiTheme="minorHAnsi" w:hAnsiTheme="minorHAnsi" w:cstheme="minorHAnsi"/>
              <w:sz w:val="24"/>
              <w:szCs w:val="24"/>
            </w:rPr>
            <w:t>%.</w:t>
          </w:r>
        </w:p>
        <w:p w:rsidR="001C1731" w:rsidRPr="00DB5D45" w:rsidRDefault="001C1731" w:rsidP="0026014D">
          <w:pPr>
            <w:pStyle w:val="ListParagraph"/>
            <w:jc w:val="both"/>
            <w:rPr>
              <w:rFonts w:asciiTheme="minorHAnsi" w:hAnsiTheme="minorHAnsi" w:cstheme="minorHAnsi"/>
              <w:sz w:val="24"/>
              <w:szCs w:val="24"/>
            </w:rPr>
          </w:pPr>
        </w:p>
        <w:p w:rsidR="001C1731" w:rsidRPr="00245573" w:rsidRDefault="00245573" w:rsidP="0026014D">
          <w:pPr>
            <w:pStyle w:val="ListParagraph"/>
            <w:numPr>
              <w:ilvl w:val="1"/>
              <w:numId w:val="20"/>
            </w:numPr>
            <w:spacing w:after="120" w:line="240" w:lineRule="auto"/>
            <w:jc w:val="both"/>
            <w:rPr>
              <w:rFonts w:asciiTheme="minorHAnsi" w:hAnsiTheme="minorHAnsi" w:cstheme="minorHAnsi"/>
              <w:sz w:val="24"/>
              <w:szCs w:val="24"/>
            </w:rPr>
          </w:pPr>
          <w:r>
            <w:rPr>
              <w:rFonts w:asciiTheme="minorHAnsi" w:hAnsiTheme="minorHAnsi" w:cstheme="minorHAnsi"/>
              <w:sz w:val="24"/>
              <w:szCs w:val="24"/>
            </w:rPr>
            <w:t>By the end of 2017</w:t>
          </w:r>
          <w:r w:rsidRPr="001C77FE">
            <w:rPr>
              <w:rFonts w:asciiTheme="minorHAnsi" w:hAnsiTheme="minorHAnsi" w:cstheme="minorHAnsi"/>
              <w:sz w:val="24"/>
              <w:szCs w:val="24"/>
            </w:rPr>
            <w:t xml:space="preserve">, </w:t>
          </w:r>
          <w:r w:rsidRPr="00DB5D45">
            <w:rPr>
              <w:rFonts w:asciiTheme="minorHAnsi" w:hAnsiTheme="minorHAnsi" w:cstheme="minorHAnsi"/>
              <w:sz w:val="24"/>
              <w:szCs w:val="24"/>
            </w:rPr>
            <w:t>55.199</w:t>
          </w:r>
          <w:r>
            <w:rPr>
              <w:rFonts w:asciiTheme="minorHAnsi" w:hAnsiTheme="minorHAnsi" w:cstheme="minorHAnsi"/>
              <w:sz w:val="24"/>
              <w:szCs w:val="24"/>
            </w:rPr>
            <w:t xml:space="preserve"> </w:t>
          </w:r>
          <w:r w:rsidRPr="001C77FE">
            <w:rPr>
              <w:rFonts w:asciiTheme="minorHAnsi" w:hAnsiTheme="minorHAnsi" w:cstheme="minorHAnsi"/>
              <w:sz w:val="24"/>
              <w:szCs w:val="24"/>
            </w:rPr>
            <w:t>people were employed in the electricity distribution sector. Of th</w:t>
          </w:r>
          <w:r>
            <w:rPr>
              <w:rFonts w:asciiTheme="minorHAnsi" w:hAnsiTheme="minorHAnsi" w:cstheme="minorHAnsi"/>
              <w:sz w:val="24"/>
              <w:szCs w:val="24"/>
            </w:rPr>
            <w:t>o</w:t>
          </w:r>
          <w:r w:rsidRPr="001C77FE">
            <w:rPr>
              <w:rFonts w:asciiTheme="minorHAnsi" w:hAnsiTheme="minorHAnsi" w:cstheme="minorHAnsi"/>
              <w:sz w:val="24"/>
              <w:szCs w:val="24"/>
            </w:rPr>
            <w:t xml:space="preserve">se, </w:t>
          </w:r>
          <w:r>
            <w:rPr>
              <w:rFonts w:asciiTheme="minorHAnsi" w:hAnsiTheme="minorHAnsi" w:cstheme="minorHAnsi"/>
              <w:sz w:val="24"/>
              <w:szCs w:val="24"/>
            </w:rPr>
            <w:t>16.100</w:t>
          </w:r>
          <w:r w:rsidRPr="001C77FE">
            <w:rPr>
              <w:rFonts w:asciiTheme="minorHAnsi" w:hAnsiTheme="minorHAnsi" w:cstheme="minorHAnsi"/>
              <w:sz w:val="24"/>
              <w:szCs w:val="24"/>
            </w:rPr>
            <w:t xml:space="preserve"> </w:t>
          </w:r>
          <w:r>
            <w:rPr>
              <w:rFonts w:asciiTheme="minorHAnsi" w:hAnsiTheme="minorHAnsi" w:cstheme="minorHAnsi"/>
              <w:sz w:val="24"/>
              <w:szCs w:val="24"/>
            </w:rPr>
            <w:t>were</w:t>
          </w:r>
          <w:r w:rsidRPr="001C77FE">
            <w:rPr>
              <w:rFonts w:asciiTheme="minorHAnsi" w:hAnsiTheme="minorHAnsi" w:cstheme="minorHAnsi"/>
              <w:sz w:val="24"/>
              <w:szCs w:val="24"/>
            </w:rPr>
            <w:t xml:space="preserve"> employed as permanent staff in d</w:t>
          </w:r>
          <w:r>
            <w:rPr>
              <w:rFonts w:asciiTheme="minorHAnsi" w:hAnsiTheme="minorHAnsi" w:cstheme="minorHAnsi"/>
              <w:sz w:val="24"/>
              <w:szCs w:val="24"/>
            </w:rPr>
            <w:t>istribution companies and 39.099</w:t>
          </w:r>
          <w:r w:rsidRPr="001C77FE">
            <w:rPr>
              <w:rFonts w:asciiTheme="minorHAnsi" w:hAnsiTheme="minorHAnsi" w:cstheme="minorHAnsi"/>
              <w:sz w:val="24"/>
              <w:szCs w:val="24"/>
            </w:rPr>
            <w:t xml:space="preserve"> </w:t>
          </w:r>
          <w:r>
            <w:rPr>
              <w:rFonts w:asciiTheme="minorHAnsi" w:hAnsiTheme="minorHAnsi" w:cstheme="minorHAnsi"/>
              <w:sz w:val="24"/>
              <w:szCs w:val="24"/>
            </w:rPr>
            <w:t>were</w:t>
          </w:r>
          <w:r w:rsidRPr="001C77FE">
            <w:rPr>
              <w:rFonts w:asciiTheme="minorHAnsi" w:hAnsiTheme="minorHAnsi" w:cstheme="minorHAnsi"/>
              <w:sz w:val="24"/>
              <w:szCs w:val="24"/>
            </w:rPr>
            <w:t xml:space="preserve"> employed as subcontractor </w:t>
          </w:r>
          <w:r>
            <w:rPr>
              <w:rFonts w:asciiTheme="minorHAnsi" w:hAnsiTheme="minorHAnsi" w:cstheme="minorHAnsi"/>
              <w:sz w:val="24"/>
              <w:szCs w:val="24"/>
            </w:rPr>
            <w:t xml:space="preserve">company </w:t>
          </w:r>
          <w:r w:rsidRPr="001C77FE">
            <w:rPr>
              <w:rFonts w:asciiTheme="minorHAnsi" w:hAnsiTheme="minorHAnsi" w:cstheme="minorHAnsi"/>
              <w:sz w:val="24"/>
              <w:szCs w:val="24"/>
            </w:rPr>
            <w:t>personnel.</w:t>
          </w:r>
          <w:r w:rsidRPr="001C77FE">
            <w:t xml:space="preserve"> </w:t>
          </w:r>
          <w:r w:rsidR="001C1731" w:rsidRPr="00245573">
            <w:rPr>
              <w:rFonts w:asciiTheme="minorHAnsi" w:hAnsiTheme="minorHAnsi" w:cstheme="minorHAnsi"/>
              <w:sz w:val="24"/>
              <w:szCs w:val="24"/>
            </w:rPr>
            <w:t xml:space="preserve"> </w:t>
          </w:r>
        </w:p>
        <w:p w:rsidR="001C1731" w:rsidRPr="00DB5D45" w:rsidRDefault="001C1731" w:rsidP="0026014D">
          <w:pPr>
            <w:pStyle w:val="ListParagraph"/>
            <w:jc w:val="both"/>
            <w:rPr>
              <w:rFonts w:asciiTheme="minorHAnsi" w:hAnsiTheme="minorHAnsi" w:cstheme="minorHAnsi"/>
              <w:sz w:val="24"/>
              <w:szCs w:val="24"/>
            </w:rPr>
          </w:pPr>
        </w:p>
        <w:p w:rsidR="00245573" w:rsidRPr="001C77FE" w:rsidRDefault="00245573" w:rsidP="0026014D">
          <w:pPr>
            <w:pStyle w:val="ListParagraph"/>
            <w:numPr>
              <w:ilvl w:val="0"/>
              <w:numId w:val="21"/>
            </w:numPr>
            <w:spacing w:after="120" w:line="240" w:lineRule="auto"/>
            <w:jc w:val="both"/>
            <w:rPr>
              <w:rFonts w:asciiTheme="minorHAnsi" w:hAnsiTheme="minorHAnsi" w:cstheme="minorHAnsi"/>
              <w:sz w:val="24"/>
              <w:szCs w:val="24"/>
            </w:rPr>
          </w:pPr>
          <w:r>
            <w:rPr>
              <w:rFonts w:asciiTheme="minorHAnsi" w:hAnsiTheme="minorHAnsi" w:cstheme="minorHAnsi"/>
              <w:sz w:val="24"/>
              <w:szCs w:val="24"/>
            </w:rPr>
            <w:t>By the end of 2017</w:t>
          </w:r>
          <w:r w:rsidRPr="001C77FE">
            <w:rPr>
              <w:rFonts w:asciiTheme="minorHAnsi" w:hAnsiTheme="minorHAnsi" w:cstheme="minorHAnsi"/>
              <w:sz w:val="24"/>
              <w:szCs w:val="24"/>
            </w:rPr>
            <w:t xml:space="preserve">, there </w:t>
          </w:r>
          <w:r>
            <w:rPr>
              <w:rFonts w:asciiTheme="minorHAnsi" w:hAnsiTheme="minorHAnsi" w:cstheme="minorHAnsi"/>
              <w:sz w:val="24"/>
              <w:szCs w:val="24"/>
            </w:rPr>
            <w:t>were</w:t>
          </w:r>
          <w:r w:rsidRPr="001C77FE">
            <w:rPr>
              <w:rFonts w:asciiTheme="minorHAnsi" w:hAnsiTheme="minorHAnsi" w:cstheme="minorHAnsi"/>
              <w:sz w:val="24"/>
              <w:szCs w:val="24"/>
            </w:rPr>
            <w:t xml:space="preserve"> </w:t>
          </w:r>
          <w:r w:rsidRPr="00DB5D45">
            <w:rPr>
              <w:rFonts w:asciiTheme="minorHAnsi" w:hAnsiTheme="minorHAnsi" w:cstheme="minorHAnsi"/>
              <w:sz w:val="24"/>
              <w:szCs w:val="24"/>
            </w:rPr>
            <w:t xml:space="preserve">450.827 </w:t>
          </w:r>
          <w:r>
            <w:rPr>
              <w:rFonts w:asciiTheme="minorHAnsi" w:hAnsiTheme="minorHAnsi" w:cstheme="minorHAnsi"/>
              <w:sz w:val="24"/>
              <w:szCs w:val="24"/>
            </w:rPr>
            <w:t xml:space="preserve">transformers </w:t>
          </w:r>
          <w:r w:rsidRPr="001C77FE">
            <w:rPr>
              <w:rFonts w:asciiTheme="minorHAnsi" w:hAnsiTheme="minorHAnsi" w:cstheme="minorHAnsi"/>
              <w:sz w:val="24"/>
              <w:szCs w:val="24"/>
            </w:rPr>
            <w:t xml:space="preserve">in the distribution system with </w:t>
          </w:r>
          <w:r>
            <w:rPr>
              <w:rFonts w:asciiTheme="minorHAnsi" w:hAnsiTheme="minorHAnsi" w:cstheme="minorHAnsi"/>
              <w:sz w:val="24"/>
              <w:szCs w:val="24"/>
            </w:rPr>
            <w:t xml:space="preserve">154.319 </w:t>
          </w:r>
          <w:r w:rsidRPr="001C77FE">
            <w:rPr>
              <w:rFonts w:asciiTheme="minorHAnsi" w:hAnsiTheme="minorHAnsi" w:cstheme="minorHAnsi"/>
              <w:sz w:val="24"/>
              <w:szCs w:val="24"/>
            </w:rPr>
            <w:t xml:space="preserve">MVA power. </w:t>
          </w:r>
        </w:p>
        <w:p w:rsidR="001C1731" w:rsidRPr="00DB5D45" w:rsidRDefault="001C1731" w:rsidP="0026014D">
          <w:pPr>
            <w:pStyle w:val="ListParagraph"/>
            <w:spacing w:after="120" w:line="240" w:lineRule="auto"/>
            <w:ind w:left="1440"/>
            <w:jc w:val="both"/>
            <w:rPr>
              <w:rFonts w:asciiTheme="minorHAnsi" w:hAnsiTheme="minorHAnsi" w:cstheme="minorHAnsi"/>
              <w:sz w:val="24"/>
              <w:szCs w:val="24"/>
            </w:rPr>
          </w:pPr>
        </w:p>
        <w:p w:rsidR="00245573" w:rsidRPr="001C77FE" w:rsidRDefault="00245573" w:rsidP="0026014D">
          <w:pPr>
            <w:pStyle w:val="ListParagraph"/>
            <w:numPr>
              <w:ilvl w:val="0"/>
              <w:numId w:val="21"/>
            </w:numPr>
            <w:spacing w:after="120" w:line="240" w:lineRule="auto"/>
            <w:jc w:val="both"/>
            <w:rPr>
              <w:rFonts w:asciiTheme="minorHAnsi" w:hAnsiTheme="minorHAnsi" w:cstheme="minorHAnsi"/>
              <w:sz w:val="24"/>
              <w:szCs w:val="24"/>
            </w:rPr>
          </w:pPr>
          <w:r>
            <w:rPr>
              <w:rFonts w:asciiTheme="minorHAnsi" w:hAnsiTheme="minorHAnsi" w:cstheme="minorHAnsi"/>
              <w:sz w:val="24"/>
              <w:szCs w:val="24"/>
            </w:rPr>
            <w:t>By the end of 2017</w:t>
          </w:r>
          <w:r w:rsidRPr="001C77FE">
            <w:rPr>
              <w:rFonts w:asciiTheme="minorHAnsi" w:hAnsiTheme="minorHAnsi" w:cstheme="minorHAnsi"/>
              <w:sz w:val="24"/>
              <w:szCs w:val="24"/>
            </w:rPr>
            <w:t xml:space="preserve">, the length of distribution lines </w:t>
          </w:r>
          <w:r w:rsidR="00524F10" w:rsidRPr="00524F10">
            <w:rPr>
              <w:rFonts w:asciiTheme="minorHAnsi" w:hAnsiTheme="minorHAnsi" w:cstheme="minorHAnsi"/>
              <w:sz w:val="24"/>
              <w:szCs w:val="24"/>
            </w:rPr>
            <w:t>was</w:t>
          </w:r>
          <w:r w:rsidRPr="001C77FE">
            <w:rPr>
              <w:rFonts w:asciiTheme="minorHAnsi" w:hAnsiTheme="minorHAnsi" w:cstheme="minorHAnsi"/>
              <w:sz w:val="24"/>
              <w:szCs w:val="24"/>
            </w:rPr>
            <w:t xml:space="preserve"> </w:t>
          </w:r>
          <w:r w:rsidRPr="00DB5D45">
            <w:rPr>
              <w:rFonts w:asciiTheme="minorHAnsi" w:hAnsiTheme="minorHAnsi" w:cstheme="minorHAnsi"/>
              <w:sz w:val="24"/>
              <w:szCs w:val="24"/>
            </w:rPr>
            <w:t>1.128.550</w:t>
          </w:r>
          <w:r w:rsidRPr="001C77FE">
            <w:rPr>
              <w:rFonts w:asciiTheme="minorHAnsi" w:hAnsiTheme="minorHAnsi" w:cstheme="minorHAnsi"/>
              <w:sz w:val="24"/>
              <w:szCs w:val="24"/>
            </w:rPr>
            <w:t xml:space="preserve">. </w:t>
          </w:r>
          <w:r w:rsidRPr="00DB5D45">
            <w:rPr>
              <w:rFonts w:asciiTheme="minorHAnsi" w:hAnsiTheme="minorHAnsi" w:cstheme="minorHAnsi"/>
              <w:sz w:val="24"/>
              <w:szCs w:val="24"/>
            </w:rPr>
            <w:t xml:space="preserve">935.522 </w:t>
          </w:r>
          <w:r w:rsidRPr="001C77FE">
            <w:rPr>
              <w:rFonts w:asciiTheme="minorHAnsi" w:hAnsiTheme="minorHAnsi" w:cstheme="minorHAnsi"/>
              <w:sz w:val="24"/>
              <w:szCs w:val="24"/>
            </w:rPr>
            <w:t xml:space="preserve">km of this number </w:t>
          </w:r>
          <w:r>
            <w:rPr>
              <w:rFonts w:asciiTheme="minorHAnsi" w:hAnsiTheme="minorHAnsi" w:cstheme="minorHAnsi"/>
              <w:sz w:val="24"/>
              <w:szCs w:val="24"/>
            </w:rPr>
            <w:t>was</w:t>
          </w:r>
          <w:r w:rsidRPr="001C77FE">
            <w:rPr>
              <w:rFonts w:asciiTheme="minorHAnsi" w:hAnsiTheme="minorHAnsi" w:cstheme="minorHAnsi"/>
              <w:sz w:val="24"/>
              <w:szCs w:val="24"/>
            </w:rPr>
            <w:t xml:space="preserve"> overhead lines and </w:t>
          </w:r>
          <w:r w:rsidRPr="00DB5D45">
            <w:rPr>
              <w:rFonts w:asciiTheme="minorHAnsi" w:hAnsiTheme="minorHAnsi" w:cstheme="minorHAnsi"/>
              <w:sz w:val="24"/>
              <w:szCs w:val="24"/>
            </w:rPr>
            <w:t xml:space="preserve">193.028 </w:t>
          </w:r>
          <w:r w:rsidRPr="001C77FE">
            <w:rPr>
              <w:rFonts w:asciiTheme="minorHAnsi" w:hAnsiTheme="minorHAnsi" w:cstheme="minorHAnsi"/>
              <w:sz w:val="24"/>
              <w:szCs w:val="24"/>
            </w:rPr>
            <w:t xml:space="preserve">km </w:t>
          </w:r>
          <w:r>
            <w:rPr>
              <w:rFonts w:asciiTheme="minorHAnsi" w:hAnsiTheme="minorHAnsi" w:cstheme="minorHAnsi"/>
              <w:sz w:val="24"/>
              <w:szCs w:val="24"/>
            </w:rPr>
            <w:t>was</w:t>
          </w:r>
          <w:r w:rsidRPr="001C77FE">
            <w:rPr>
              <w:rFonts w:asciiTheme="minorHAnsi" w:hAnsiTheme="minorHAnsi" w:cstheme="minorHAnsi"/>
              <w:sz w:val="24"/>
              <w:szCs w:val="24"/>
            </w:rPr>
            <w:t xml:space="preserve"> underground lines.</w:t>
          </w:r>
        </w:p>
        <w:p w:rsidR="001C1731" w:rsidRPr="00DB5D45" w:rsidRDefault="001C1731" w:rsidP="0026014D">
          <w:pPr>
            <w:pStyle w:val="ListParagraph"/>
            <w:spacing w:after="120" w:line="240" w:lineRule="auto"/>
            <w:ind w:left="1440"/>
            <w:jc w:val="both"/>
            <w:rPr>
              <w:rFonts w:asciiTheme="minorHAnsi" w:hAnsiTheme="minorHAnsi" w:cstheme="minorHAnsi"/>
              <w:sz w:val="24"/>
              <w:szCs w:val="24"/>
            </w:rPr>
          </w:pPr>
        </w:p>
        <w:p w:rsidR="00245573" w:rsidRPr="001C77FE" w:rsidRDefault="00245573" w:rsidP="0026014D">
          <w:pPr>
            <w:pStyle w:val="ListParagraph"/>
            <w:numPr>
              <w:ilvl w:val="0"/>
              <w:numId w:val="21"/>
            </w:numPr>
            <w:spacing w:after="120" w:line="240" w:lineRule="auto"/>
            <w:jc w:val="both"/>
            <w:rPr>
              <w:rFonts w:asciiTheme="minorHAnsi" w:hAnsiTheme="minorHAnsi" w:cstheme="minorHAnsi"/>
              <w:sz w:val="24"/>
              <w:szCs w:val="24"/>
            </w:rPr>
          </w:pPr>
          <w:r>
            <w:rPr>
              <w:rFonts w:asciiTheme="minorHAnsi" w:hAnsiTheme="minorHAnsi" w:cstheme="minorHAnsi"/>
              <w:sz w:val="24"/>
              <w:szCs w:val="24"/>
            </w:rPr>
            <w:t>In 2017,</w:t>
          </w:r>
          <w:r w:rsidRPr="001C77FE">
            <w:rPr>
              <w:rFonts w:asciiTheme="minorHAnsi" w:hAnsiTheme="minorHAnsi" w:cstheme="minorHAnsi"/>
              <w:sz w:val="24"/>
              <w:szCs w:val="24"/>
            </w:rPr>
            <w:t xml:space="preserve"> the di</w:t>
          </w:r>
          <w:r>
            <w:rPr>
              <w:rFonts w:asciiTheme="minorHAnsi" w:hAnsiTheme="minorHAnsi" w:cstheme="minorHAnsi"/>
              <w:sz w:val="24"/>
              <w:szCs w:val="24"/>
            </w:rPr>
            <w:t>stribution companies invested 5,93</w:t>
          </w:r>
          <w:r w:rsidRPr="001C77FE">
            <w:rPr>
              <w:rFonts w:asciiTheme="minorHAnsi" w:hAnsiTheme="minorHAnsi" w:cstheme="minorHAnsi"/>
              <w:sz w:val="24"/>
              <w:szCs w:val="24"/>
            </w:rPr>
            <w:t xml:space="preserve"> billion TL in current prices. The highest investment expenditure was realized in the regions of</w:t>
          </w:r>
          <w:r>
            <w:rPr>
              <w:rFonts w:asciiTheme="minorHAnsi" w:hAnsiTheme="minorHAnsi" w:cstheme="minorHAnsi"/>
              <w:sz w:val="24"/>
              <w:szCs w:val="24"/>
            </w:rPr>
            <w:t xml:space="preserve"> </w:t>
          </w:r>
          <w:proofErr w:type="spellStart"/>
          <w:r>
            <w:rPr>
              <w:rFonts w:asciiTheme="minorHAnsi" w:hAnsiTheme="minorHAnsi" w:cstheme="minorHAnsi"/>
              <w:sz w:val="24"/>
              <w:szCs w:val="24"/>
            </w:rPr>
            <w:t>Toroslar</w:t>
          </w:r>
          <w:proofErr w:type="spellEnd"/>
          <w:r w:rsidRPr="001C77FE">
            <w:rPr>
              <w:rFonts w:asciiTheme="minorHAnsi" w:hAnsiTheme="minorHAnsi" w:cstheme="minorHAnsi"/>
              <w:sz w:val="24"/>
              <w:szCs w:val="24"/>
            </w:rPr>
            <w:t xml:space="preserve"> wit</w:t>
          </w:r>
          <w:r>
            <w:rPr>
              <w:rFonts w:asciiTheme="minorHAnsi" w:hAnsiTheme="minorHAnsi" w:cstheme="minorHAnsi"/>
              <w:sz w:val="24"/>
              <w:szCs w:val="24"/>
            </w:rPr>
            <w:t xml:space="preserve">h 703,67 million TL and the </w:t>
          </w:r>
          <w:proofErr w:type="spellStart"/>
          <w:r>
            <w:rPr>
              <w:rFonts w:asciiTheme="minorHAnsi" w:hAnsiTheme="minorHAnsi" w:cstheme="minorHAnsi"/>
              <w:sz w:val="24"/>
              <w:szCs w:val="24"/>
            </w:rPr>
            <w:t>Başkent</w:t>
          </w:r>
          <w:proofErr w:type="spellEnd"/>
          <w:r>
            <w:rPr>
              <w:rFonts w:asciiTheme="minorHAnsi" w:hAnsiTheme="minorHAnsi" w:cstheme="minorHAnsi"/>
              <w:sz w:val="24"/>
              <w:szCs w:val="24"/>
            </w:rPr>
            <w:t xml:space="preserve"> with </w:t>
          </w:r>
          <w:r w:rsidRPr="00DB5D45">
            <w:rPr>
              <w:rFonts w:asciiTheme="minorHAnsi" w:hAnsiTheme="minorHAnsi" w:cstheme="minorHAnsi"/>
              <w:sz w:val="24"/>
              <w:szCs w:val="24"/>
            </w:rPr>
            <w:t xml:space="preserve">606,59 </w:t>
          </w:r>
          <w:r>
            <w:rPr>
              <w:rFonts w:asciiTheme="minorHAnsi" w:hAnsiTheme="minorHAnsi" w:cstheme="minorHAnsi"/>
              <w:sz w:val="24"/>
              <w:szCs w:val="24"/>
            </w:rPr>
            <w:t>m</w:t>
          </w:r>
          <w:r w:rsidRPr="001C77FE">
            <w:rPr>
              <w:rFonts w:asciiTheme="minorHAnsi" w:hAnsiTheme="minorHAnsi" w:cstheme="minorHAnsi"/>
              <w:sz w:val="24"/>
              <w:szCs w:val="24"/>
            </w:rPr>
            <w:t>illion TL.</w:t>
          </w:r>
        </w:p>
        <w:p w:rsidR="001C1731" w:rsidRPr="00DB5D45" w:rsidRDefault="001C1731" w:rsidP="001C1731">
          <w:pPr>
            <w:pStyle w:val="ListParagraph"/>
            <w:spacing w:after="120" w:line="240" w:lineRule="auto"/>
            <w:ind w:left="1440"/>
            <w:jc w:val="both"/>
            <w:rPr>
              <w:rFonts w:asciiTheme="minorHAnsi" w:hAnsiTheme="minorHAnsi" w:cstheme="minorHAnsi"/>
              <w:sz w:val="24"/>
              <w:szCs w:val="24"/>
            </w:rPr>
          </w:pPr>
        </w:p>
        <w:p w:rsidR="001C1731" w:rsidRPr="00DB5D45" w:rsidRDefault="001C1731" w:rsidP="001C1731">
          <w:pPr>
            <w:jc w:val="center"/>
            <w:rPr>
              <w:rFonts w:asciiTheme="minorHAnsi" w:hAnsiTheme="minorHAnsi" w:cstheme="minorHAnsi"/>
              <w:b/>
              <w:bCs/>
              <w:color w:val="000000" w:themeColor="text1"/>
              <w:sz w:val="24"/>
              <w:szCs w:val="24"/>
            </w:rPr>
          </w:pPr>
        </w:p>
        <w:p w:rsidR="00C3537A" w:rsidRPr="00DB5D45" w:rsidRDefault="00C3537A" w:rsidP="00836161">
          <w:pPr>
            <w:jc w:val="center"/>
            <w:rPr>
              <w:rFonts w:asciiTheme="minorHAnsi" w:hAnsiTheme="minorHAnsi" w:cstheme="minorHAnsi"/>
              <w:b/>
              <w:bCs/>
              <w:color w:val="000000" w:themeColor="text1"/>
              <w:sz w:val="24"/>
              <w:szCs w:val="24"/>
            </w:rPr>
          </w:pPr>
        </w:p>
        <w:p w:rsidR="00C3537A" w:rsidRPr="00DB5D45" w:rsidRDefault="00C3537A" w:rsidP="00836161">
          <w:pPr>
            <w:jc w:val="center"/>
            <w:rPr>
              <w:rFonts w:asciiTheme="minorHAnsi" w:hAnsiTheme="minorHAnsi" w:cstheme="minorHAnsi"/>
              <w:b/>
              <w:bCs/>
              <w:color w:val="000000" w:themeColor="text1"/>
              <w:sz w:val="24"/>
              <w:szCs w:val="24"/>
            </w:rPr>
          </w:pPr>
        </w:p>
        <w:p w:rsidR="001C1731" w:rsidRPr="00DB5D45" w:rsidRDefault="001C1731" w:rsidP="00836161">
          <w:pPr>
            <w:jc w:val="center"/>
            <w:rPr>
              <w:rFonts w:asciiTheme="minorHAnsi" w:hAnsiTheme="minorHAnsi" w:cstheme="minorHAnsi"/>
              <w:b/>
              <w:bCs/>
              <w:color w:val="000000" w:themeColor="text1"/>
              <w:sz w:val="24"/>
              <w:szCs w:val="24"/>
            </w:rPr>
          </w:pPr>
        </w:p>
        <w:p w:rsidR="001C1731" w:rsidRPr="00DB5D45" w:rsidRDefault="001C1731" w:rsidP="00836161">
          <w:pPr>
            <w:jc w:val="center"/>
            <w:rPr>
              <w:rFonts w:asciiTheme="minorHAnsi" w:hAnsiTheme="minorHAnsi" w:cstheme="minorHAnsi"/>
              <w:b/>
              <w:bCs/>
              <w:color w:val="000000" w:themeColor="text1"/>
              <w:sz w:val="24"/>
              <w:szCs w:val="24"/>
            </w:rPr>
          </w:pPr>
        </w:p>
        <w:p w:rsidR="001C1731" w:rsidRPr="00DB5D45" w:rsidRDefault="001C1731" w:rsidP="00836161">
          <w:pPr>
            <w:jc w:val="center"/>
            <w:rPr>
              <w:rFonts w:asciiTheme="minorHAnsi" w:hAnsiTheme="minorHAnsi" w:cstheme="minorHAnsi"/>
              <w:b/>
              <w:bCs/>
              <w:color w:val="000000" w:themeColor="text1"/>
              <w:sz w:val="24"/>
              <w:szCs w:val="24"/>
            </w:rPr>
          </w:pPr>
        </w:p>
        <w:p w:rsidR="001C1731" w:rsidRPr="00DB5D45" w:rsidRDefault="001C1731" w:rsidP="00836161">
          <w:pPr>
            <w:jc w:val="center"/>
            <w:rPr>
              <w:rFonts w:asciiTheme="minorHAnsi" w:hAnsiTheme="minorHAnsi" w:cstheme="minorHAnsi"/>
              <w:b/>
              <w:bCs/>
              <w:color w:val="000000" w:themeColor="text1"/>
              <w:sz w:val="24"/>
              <w:szCs w:val="24"/>
            </w:rPr>
          </w:pPr>
        </w:p>
        <w:p w:rsidR="001C1731" w:rsidRPr="00DB5D45" w:rsidRDefault="001C1731" w:rsidP="00836161">
          <w:pPr>
            <w:jc w:val="center"/>
            <w:rPr>
              <w:rFonts w:asciiTheme="minorHAnsi" w:hAnsiTheme="minorHAnsi" w:cstheme="minorHAnsi"/>
              <w:b/>
              <w:bCs/>
              <w:color w:val="000000" w:themeColor="text1"/>
              <w:sz w:val="24"/>
              <w:szCs w:val="24"/>
            </w:rPr>
          </w:pPr>
        </w:p>
        <w:p w:rsidR="001C1731" w:rsidRDefault="001C1731" w:rsidP="00836161">
          <w:pPr>
            <w:jc w:val="center"/>
            <w:rPr>
              <w:rFonts w:asciiTheme="minorHAnsi" w:hAnsiTheme="minorHAnsi" w:cstheme="minorHAnsi"/>
              <w:b/>
              <w:bCs/>
              <w:color w:val="000000" w:themeColor="text1"/>
              <w:sz w:val="24"/>
              <w:szCs w:val="24"/>
            </w:rPr>
          </w:pPr>
        </w:p>
        <w:p w:rsidR="00B710A0" w:rsidRPr="00DB5D45" w:rsidRDefault="00B710A0" w:rsidP="00836161">
          <w:pPr>
            <w:jc w:val="center"/>
            <w:rPr>
              <w:rFonts w:asciiTheme="minorHAnsi" w:hAnsiTheme="minorHAnsi" w:cstheme="minorHAnsi"/>
              <w:b/>
              <w:bCs/>
              <w:color w:val="000000" w:themeColor="text1"/>
              <w:sz w:val="24"/>
              <w:szCs w:val="24"/>
            </w:rPr>
          </w:pPr>
        </w:p>
        <w:p w:rsidR="001C1731" w:rsidRPr="00DB5D45" w:rsidRDefault="001C1731" w:rsidP="00836161">
          <w:pPr>
            <w:jc w:val="center"/>
            <w:rPr>
              <w:rFonts w:asciiTheme="minorHAnsi" w:hAnsiTheme="minorHAnsi" w:cstheme="minorHAnsi"/>
              <w:b/>
              <w:bCs/>
              <w:color w:val="000000" w:themeColor="text1"/>
              <w:sz w:val="24"/>
              <w:szCs w:val="24"/>
            </w:rPr>
          </w:pPr>
        </w:p>
        <w:p w:rsidR="00470F16" w:rsidRPr="001C77FE" w:rsidRDefault="00470F16" w:rsidP="00470F16">
          <w:pPr>
            <w:jc w:val="center"/>
            <w:rPr>
              <w:rFonts w:asciiTheme="minorHAnsi" w:hAnsiTheme="minorHAnsi" w:cstheme="minorHAnsi"/>
              <w:b/>
              <w:bCs/>
              <w:color w:val="000000" w:themeColor="text1"/>
              <w:sz w:val="24"/>
              <w:szCs w:val="24"/>
            </w:rPr>
          </w:pPr>
          <w:r>
            <w:rPr>
              <w:rFonts w:asciiTheme="minorHAnsi" w:hAnsiTheme="minorHAnsi" w:cstheme="minorHAnsi"/>
              <w:b/>
              <w:bCs/>
              <w:color w:val="000000" w:themeColor="text1"/>
              <w:sz w:val="24"/>
              <w:szCs w:val="24"/>
            </w:rPr>
            <w:lastRenderedPageBreak/>
            <w:t xml:space="preserve">    </w:t>
          </w:r>
          <w:r w:rsidRPr="001C77FE">
            <w:rPr>
              <w:rFonts w:asciiTheme="minorHAnsi" w:hAnsiTheme="minorHAnsi" w:cstheme="minorHAnsi"/>
              <w:b/>
              <w:bCs/>
              <w:color w:val="000000" w:themeColor="text1"/>
              <w:sz w:val="24"/>
              <w:szCs w:val="24"/>
            </w:rPr>
            <w:t>ELE</w:t>
          </w:r>
          <w:r>
            <w:rPr>
              <w:rFonts w:asciiTheme="minorHAnsi" w:hAnsiTheme="minorHAnsi" w:cstheme="minorHAnsi"/>
              <w:b/>
              <w:bCs/>
              <w:color w:val="000000" w:themeColor="text1"/>
              <w:sz w:val="24"/>
              <w:szCs w:val="24"/>
            </w:rPr>
            <w:t>CTRICITY MARKET OVERVIEW IN 2017</w:t>
          </w:r>
        </w:p>
        <w:tbl>
          <w:tblPr>
            <w:tblStyle w:val="TabloKlavuzu2"/>
            <w:tblW w:w="9606" w:type="dxa"/>
            <w:tblLayout w:type="fixed"/>
            <w:tblLook w:val="04A0" w:firstRow="1" w:lastRow="0" w:firstColumn="1" w:lastColumn="0" w:noHBand="0" w:noVBand="1"/>
          </w:tblPr>
          <w:tblGrid>
            <w:gridCol w:w="2802"/>
            <w:gridCol w:w="1275"/>
            <w:gridCol w:w="1985"/>
            <w:gridCol w:w="2126"/>
            <w:gridCol w:w="1418"/>
          </w:tblGrid>
          <w:tr w:rsidR="00F65D90" w:rsidRPr="00DB5D45" w:rsidTr="00524F10">
            <w:trPr>
              <w:trHeight w:val="502"/>
            </w:trPr>
            <w:tc>
              <w:tcPr>
                <w:tcW w:w="2802" w:type="dxa"/>
                <w:shd w:val="clear" w:color="auto" w:fill="FF0000"/>
              </w:tcPr>
              <w:p w:rsidR="00F65D90" w:rsidRPr="000647C0" w:rsidRDefault="00E36606" w:rsidP="00D27CE4">
                <w:pPr>
                  <w:spacing w:after="160" w:line="259" w:lineRule="auto"/>
                  <w:jc w:val="center"/>
                  <w:rPr>
                    <w:rFonts w:asciiTheme="minorHAnsi" w:hAnsiTheme="minorHAnsi" w:cstheme="minorHAnsi"/>
                    <w:b/>
                    <w:color w:val="FFFFFF" w:themeColor="background1"/>
                  </w:rPr>
                </w:pPr>
                <w:r>
                  <w:rPr>
                    <w:rFonts w:asciiTheme="minorHAnsi" w:hAnsiTheme="minorHAnsi" w:cstheme="minorHAnsi"/>
                    <w:b/>
                    <w:color w:val="FFFFFF" w:themeColor="background1"/>
                  </w:rPr>
                  <w:t>Parameters</w:t>
                </w:r>
              </w:p>
            </w:tc>
            <w:tc>
              <w:tcPr>
                <w:tcW w:w="1275" w:type="dxa"/>
                <w:shd w:val="clear" w:color="auto" w:fill="FF0000"/>
              </w:tcPr>
              <w:p w:rsidR="00F65D90" w:rsidRPr="000647C0" w:rsidRDefault="00E36606" w:rsidP="00D27CE4">
                <w:pPr>
                  <w:spacing w:after="160" w:line="259" w:lineRule="auto"/>
                  <w:jc w:val="center"/>
                  <w:rPr>
                    <w:rFonts w:asciiTheme="minorHAnsi" w:hAnsiTheme="minorHAnsi" w:cstheme="minorHAnsi"/>
                    <w:b/>
                    <w:color w:val="FFFFFF" w:themeColor="background1"/>
                  </w:rPr>
                </w:pPr>
                <w:r>
                  <w:rPr>
                    <w:rFonts w:asciiTheme="minorHAnsi" w:hAnsiTheme="minorHAnsi" w:cstheme="minorHAnsi"/>
                    <w:b/>
                    <w:color w:val="FFFFFF" w:themeColor="background1"/>
                  </w:rPr>
                  <w:t>Unit</w:t>
                </w:r>
              </w:p>
            </w:tc>
            <w:tc>
              <w:tcPr>
                <w:tcW w:w="1985" w:type="dxa"/>
                <w:shd w:val="clear" w:color="auto" w:fill="FF0000"/>
              </w:tcPr>
              <w:p w:rsidR="00F65D90" w:rsidRPr="00524F10" w:rsidRDefault="00F65D90" w:rsidP="00E36606">
                <w:pPr>
                  <w:spacing w:after="160" w:line="259" w:lineRule="auto"/>
                  <w:jc w:val="center"/>
                  <w:rPr>
                    <w:rFonts w:asciiTheme="minorHAnsi" w:hAnsiTheme="minorHAnsi" w:cstheme="minorHAnsi"/>
                    <w:b/>
                    <w:color w:val="FFFFFF" w:themeColor="background1"/>
                    <w:lang w:val="en-GB"/>
                  </w:rPr>
                </w:pPr>
                <w:r w:rsidRPr="000647C0">
                  <w:rPr>
                    <w:rFonts w:asciiTheme="minorHAnsi" w:hAnsiTheme="minorHAnsi" w:cstheme="minorHAnsi"/>
                    <w:b/>
                    <w:color w:val="FFFFFF" w:themeColor="background1"/>
                  </w:rPr>
                  <w:t xml:space="preserve">2016 </w:t>
                </w:r>
                <w:r w:rsidR="00524F10">
                  <w:rPr>
                    <w:rFonts w:asciiTheme="minorHAnsi" w:hAnsiTheme="minorHAnsi" w:cstheme="minorHAnsi"/>
                    <w:b/>
                    <w:color w:val="FFFFFF" w:themeColor="background1"/>
                  </w:rPr>
                  <w:t>F</w:t>
                </w:r>
                <w:proofErr w:type="spellStart"/>
                <w:r w:rsidR="00524F10">
                  <w:rPr>
                    <w:rFonts w:asciiTheme="minorHAnsi" w:hAnsiTheme="minorHAnsi" w:cstheme="minorHAnsi"/>
                    <w:b/>
                    <w:color w:val="FFFFFF" w:themeColor="background1"/>
                    <w:lang w:val="en-GB"/>
                  </w:rPr>
                  <w:t>igures</w:t>
                </w:r>
                <w:proofErr w:type="spellEnd"/>
              </w:p>
            </w:tc>
            <w:tc>
              <w:tcPr>
                <w:tcW w:w="2126" w:type="dxa"/>
                <w:shd w:val="clear" w:color="auto" w:fill="FF0000"/>
              </w:tcPr>
              <w:p w:rsidR="00F65D90" w:rsidRPr="000647C0" w:rsidRDefault="00F65D90" w:rsidP="00E36606">
                <w:pPr>
                  <w:spacing w:after="160" w:line="259" w:lineRule="auto"/>
                  <w:jc w:val="center"/>
                  <w:rPr>
                    <w:rFonts w:asciiTheme="minorHAnsi" w:hAnsiTheme="minorHAnsi" w:cstheme="minorHAnsi"/>
                    <w:b/>
                    <w:color w:val="FFFFFF" w:themeColor="background1"/>
                  </w:rPr>
                </w:pPr>
                <w:r w:rsidRPr="000647C0">
                  <w:rPr>
                    <w:rFonts w:asciiTheme="minorHAnsi" w:hAnsiTheme="minorHAnsi" w:cstheme="minorHAnsi"/>
                    <w:b/>
                    <w:color w:val="FFFFFF" w:themeColor="background1"/>
                  </w:rPr>
                  <w:t xml:space="preserve">2017 </w:t>
                </w:r>
                <w:r w:rsidR="00524F10">
                  <w:rPr>
                    <w:rFonts w:asciiTheme="minorHAnsi" w:hAnsiTheme="minorHAnsi" w:cstheme="minorHAnsi"/>
                    <w:b/>
                    <w:color w:val="FFFFFF" w:themeColor="background1"/>
                  </w:rPr>
                  <w:t>Figures</w:t>
                </w:r>
              </w:p>
            </w:tc>
            <w:tc>
              <w:tcPr>
                <w:tcW w:w="1418" w:type="dxa"/>
                <w:shd w:val="clear" w:color="auto" w:fill="FF0000"/>
              </w:tcPr>
              <w:p w:rsidR="00F65D90" w:rsidRPr="000647C0" w:rsidRDefault="00E36606" w:rsidP="00D27CE4">
                <w:pPr>
                  <w:spacing w:after="160" w:line="259" w:lineRule="auto"/>
                  <w:jc w:val="center"/>
                  <w:rPr>
                    <w:rFonts w:asciiTheme="minorHAnsi" w:hAnsiTheme="minorHAnsi" w:cstheme="minorHAnsi"/>
                    <w:b/>
                    <w:color w:val="FFFFFF" w:themeColor="background1"/>
                  </w:rPr>
                </w:pPr>
                <w:r>
                  <w:rPr>
                    <w:rFonts w:asciiTheme="minorHAnsi" w:hAnsiTheme="minorHAnsi" w:cstheme="minorHAnsi"/>
                    <w:b/>
                    <w:color w:val="FFFFFF" w:themeColor="background1"/>
                  </w:rPr>
                  <w:t>Change</w:t>
                </w:r>
                <w:r w:rsidR="00F65D90" w:rsidRPr="000647C0">
                  <w:rPr>
                    <w:rFonts w:asciiTheme="minorHAnsi" w:hAnsiTheme="minorHAnsi" w:cstheme="minorHAnsi"/>
                    <w:b/>
                    <w:color w:val="FFFFFF" w:themeColor="background1"/>
                  </w:rPr>
                  <w:t xml:space="preserve"> (%)</w:t>
                </w:r>
              </w:p>
            </w:tc>
          </w:tr>
          <w:tr w:rsidR="00470F16" w:rsidRPr="00DB5D45" w:rsidTr="00524F10">
            <w:trPr>
              <w:trHeight w:val="395"/>
            </w:trPr>
            <w:tc>
              <w:tcPr>
                <w:tcW w:w="2802" w:type="dxa"/>
                <w:shd w:val="clear" w:color="auto" w:fill="FF5050"/>
                <w:vAlign w:val="center"/>
              </w:tcPr>
              <w:p w:rsidR="00470F16" w:rsidRPr="001C77FE" w:rsidRDefault="00470F16" w:rsidP="00470F16">
                <w:pPr>
                  <w:rPr>
                    <w:rFonts w:asciiTheme="minorHAnsi" w:eastAsia="Times New Roman" w:hAnsiTheme="minorHAnsi" w:cstheme="minorHAnsi"/>
                    <w:b/>
                    <w:color w:val="FFFFFF" w:themeColor="background1"/>
                    <w:lang w:val="en-US" w:eastAsia="tr-TR"/>
                  </w:rPr>
                </w:pPr>
                <w:r w:rsidRPr="001C77FE">
                  <w:rPr>
                    <w:rFonts w:asciiTheme="minorHAnsi" w:eastAsia="Times New Roman" w:hAnsiTheme="minorHAnsi" w:cstheme="minorHAnsi"/>
                    <w:b/>
                    <w:color w:val="FFFFFF" w:themeColor="background1"/>
                    <w:lang w:val="en-US" w:eastAsia="tr-TR"/>
                  </w:rPr>
                  <w:t>Licensed Installed Capacity*</w:t>
                </w:r>
              </w:p>
            </w:tc>
            <w:tc>
              <w:tcPr>
                <w:tcW w:w="1275" w:type="dxa"/>
                <w:vAlign w:val="center"/>
              </w:tcPr>
              <w:p w:rsidR="00470F16" w:rsidRPr="000647C0" w:rsidRDefault="00470F16" w:rsidP="00470F16">
                <w:pPr>
                  <w:jc w:val="center"/>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MWe</w:t>
                </w:r>
              </w:p>
            </w:tc>
            <w:tc>
              <w:tcPr>
                <w:tcW w:w="1985" w:type="dxa"/>
                <w:vAlign w:val="bottom"/>
              </w:tcPr>
              <w:p w:rsidR="00470F16" w:rsidRPr="000647C0" w:rsidRDefault="00470F16" w:rsidP="00470F16">
                <w:pPr>
                  <w:jc w:val="right"/>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77.563,44</w:t>
                </w:r>
              </w:p>
            </w:tc>
            <w:tc>
              <w:tcPr>
                <w:tcW w:w="2126" w:type="dxa"/>
                <w:vAlign w:val="bottom"/>
              </w:tcPr>
              <w:p w:rsidR="00470F16" w:rsidRPr="000647C0" w:rsidRDefault="00470F16" w:rsidP="00470F16">
                <w:pPr>
                  <w:jc w:val="right"/>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81.563,32</w:t>
                </w:r>
              </w:p>
            </w:tc>
            <w:tc>
              <w:tcPr>
                <w:tcW w:w="1418" w:type="dxa"/>
                <w:vAlign w:val="bottom"/>
              </w:tcPr>
              <w:p w:rsidR="00470F16" w:rsidRPr="000647C0" w:rsidRDefault="00470F16" w:rsidP="00470F16">
                <w:pPr>
                  <w:jc w:val="center"/>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5,16</w:t>
                </w:r>
              </w:p>
            </w:tc>
          </w:tr>
          <w:tr w:rsidR="00470F16" w:rsidRPr="00DB5D45" w:rsidTr="00524F10">
            <w:trPr>
              <w:trHeight w:val="395"/>
            </w:trPr>
            <w:tc>
              <w:tcPr>
                <w:tcW w:w="2802" w:type="dxa"/>
                <w:shd w:val="clear" w:color="auto" w:fill="FF5050"/>
                <w:vAlign w:val="center"/>
              </w:tcPr>
              <w:p w:rsidR="00470F16" w:rsidRPr="000647C0" w:rsidRDefault="00470F16" w:rsidP="00470F16">
                <w:pPr>
                  <w:jc w:val="both"/>
                  <w:rPr>
                    <w:rFonts w:asciiTheme="minorHAnsi" w:eastAsia="Times New Roman" w:hAnsiTheme="minorHAnsi" w:cstheme="minorHAnsi"/>
                    <w:b/>
                    <w:color w:val="FFFFFF" w:themeColor="background1"/>
                    <w:lang w:eastAsia="tr-TR"/>
                  </w:rPr>
                </w:pPr>
                <w:r w:rsidRPr="001C77FE">
                  <w:rPr>
                    <w:rFonts w:asciiTheme="minorHAnsi" w:eastAsia="Times New Roman" w:hAnsiTheme="minorHAnsi" w:cstheme="minorHAnsi"/>
                    <w:b/>
                    <w:color w:val="FFFFFF" w:themeColor="background1"/>
                    <w:lang w:val="en-US" w:eastAsia="tr-TR"/>
                  </w:rPr>
                  <w:t>Licensed Generation*</w:t>
                </w:r>
              </w:p>
            </w:tc>
            <w:tc>
              <w:tcPr>
                <w:tcW w:w="1275" w:type="dxa"/>
                <w:vAlign w:val="center"/>
              </w:tcPr>
              <w:p w:rsidR="00470F16" w:rsidRPr="000647C0" w:rsidRDefault="00470F16" w:rsidP="00470F16">
                <w:pPr>
                  <w:jc w:val="center"/>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MWh</w:t>
                </w:r>
              </w:p>
            </w:tc>
            <w:tc>
              <w:tcPr>
                <w:tcW w:w="1985" w:type="dxa"/>
                <w:vAlign w:val="bottom"/>
              </w:tcPr>
              <w:p w:rsidR="00470F16" w:rsidRPr="000647C0" w:rsidRDefault="00470F16" w:rsidP="00470F16">
                <w:pPr>
                  <w:jc w:val="right"/>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272.563.626,49</w:t>
                </w:r>
              </w:p>
            </w:tc>
            <w:tc>
              <w:tcPr>
                <w:tcW w:w="2126" w:type="dxa"/>
                <w:vAlign w:val="bottom"/>
              </w:tcPr>
              <w:p w:rsidR="00470F16" w:rsidRPr="000647C0" w:rsidRDefault="00470F16" w:rsidP="00470F16">
                <w:pPr>
                  <w:jc w:val="right"/>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292.574.578,09</w:t>
                </w:r>
              </w:p>
            </w:tc>
            <w:tc>
              <w:tcPr>
                <w:tcW w:w="1418" w:type="dxa"/>
                <w:vAlign w:val="bottom"/>
              </w:tcPr>
              <w:p w:rsidR="00470F16" w:rsidRPr="000647C0" w:rsidRDefault="00470F16" w:rsidP="00470F16">
                <w:pPr>
                  <w:jc w:val="center"/>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7,34</w:t>
                </w:r>
              </w:p>
            </w:tc>
          </w:tr>
          <w:tr w:rsidR="00470F16" w:rsidRPr="00DB5D45" w:rsidTr="00524F10">
            <w:trPr>
              <w:trHeight w:val="411"/>
            </w:trPr>
            <w:tc>
              <w:tcPr>
                <w:tcW w:w="2802" w:type="dxa"/>
                <w:shd w:val="clear" w:color="auto" w:fill="FF5050"/>
                <w:vAlign w:val="center"/>
              </w:tcPr>
              <w:p w:rsidR="00470F16" w:rsidRPr="000647C0" w:rsidRDefault="00AA1658" w:rsidP="00470F16">
                <w:pPr>
                  <w:jc w:val="both"/>
                  <w:rPr>
                    <w:rFonts w:asciiTheme="minorHAnsi" w:eastAsia="Times New Roman" w:hAnsiTheme="minorHAnsi" w:cstheme="minorHAnsi"/>
                    <w:b/>
                    <w:color w:val="FFFFFF" w:themeColor="background1"/>
                    <w:lang w:eastAsia="tr-TR"/>
                  </w:rPr>
                </w:pPr>
                <w:r>
                  <w:rPr>
                    <w:rFonts w:asciiTheme="minorHAnsi" w:eastAsia="Times New Roman" w:hAnsiTheme="minorHAnsi" w:cstheme="minorHAnsi"/>
                    <w:b/>
                    <w:color w:val="FFFFFF" w:themeColor="background1"/>
                    <w:lang w:eastAsia="tr-TR"/>
                  </w:rPr>
                  <w:t>Highest</w:t>
                </w:r>
                <w:r w:rsidR="00470F16">
                  <w:rPr>
                    <w:rFonts w:asciiTheme="minorHAnsi" w:eastAsia="Times New Roman" w:hAnsiTheme="minorHAnsi" w:cstheme="minorHAnsi"/>
                    <w:b/>
                    <w:color w:val="FFFFFF" w:themeColor="background1"/>
                    <w:lang w:eastAsia="tr-TR"/>
                  </w:rPr>
                  <w:t xml:space="preserve"> Peak </w:t>
                </w:r>
                <w:r w:rsidR="00470F16" w:rsidRPr="00470F16">
                  <w:rPr>
                    <w:rFonts w:asciiTheme="minorHAnsi" w:eastAsia="Times New Roman" w:hAnsiTheme="minorHAnsi" w:cstheme="minorHAnsi"/>
                    <w:b/>
                    <w:color w:val="FFFFFF" w:themeColor="background1"/>
                    <w:lang w:val="en-US" w:eastAsia="tr-TR"/>
                  </w:rPr>
                  <w:t>Demand</w:t>
                </w:r>
              </w:p>
            </w:tc>
            <w:tc>
              <w:tcPr>
                <w:tcW w:w="1275" w:type="dxa"/>
                <w:vAlign w:val="center"/>
              </w:tcPr>
              <w:p w:rsidR="00470F16" w:rsidRPr="000647C0" w:rsidRDefault="00470F16" w:rsidP="00470F16">
                <w:pPr>
                  <w:jc w:val="center"/>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MW</w:t>
                </w:r>
              </w:p>
            </w:tc>
            <w:tc>
              <w:tcPr>
                <w:tcW w:w="1985" w:type="dxa"/>
                <w:vAlign w:val="bottom"/>
              </w:tcPr>
              <w:p w:rsidR="00470F16" w:rsidRPr="000647C0" w:rsidRDefault="00470F16" w:rsidP="00470F16">
                <w:pPr>
                  <w:jc w:val="right"/>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44.734</w:t>
                </w:r>
              </w:p>
            </w:tc>
            <w:tc>
              <w:tcPr>
                <w:tcW w:w="2126" w:type="dxa"/>
                <w:vAlign w:val="bottom"/>
              </w:tcPr>
              <w:p w:rsidR="00470F16" w:rsidRPr="000647C0" w:rsidRDefault="00470F16" w:rsidP="00470F16">
                <w:pPr>
                  <w:jc w:val="right"/>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47.660</w:t>
                </w:r>
              </w:p>
            </w:tc>
            <w:tc>
              <w:tcPr>
                <w:tcW w:w="1418" w:type="dxa"/>
                <w:vAlign w:val="bottom"/>
              </w:tcPr>
              <w:p w:rsidR="00470F16" w:rsidRPr="000647C0" w:rsidRDefault="00470F16" w:rsidP="00470F16">
                <w:pPr>
                  <w:jc w:val="center"/>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6,54</w:t>
                </w:r>
              </w:p>
            </w:tc>
          </w:tr>
          <w:tr w:rsidR="00470F16" w:rsidRPr="00DB5D45" w:rsidTr="00524F10">
            <w:trPr>
              <w:trHeight w:val="411"/>
            </w:trPr>
            <w:tc>
              <w:tcPr>
                <w:tcW w:w="2802" w:type="dxa"/>
                <w:shd w:val="clear" w:color="auto" w:fill="FF5050"/>
                <w:vAlign w:val="center"/>
              </w:tcPr>
              <w:p w:rsidR="00470F16" w:rsidRPr="000647C0" w:rsidRDefault="00470F16" w:rsidP="00470F16">
                <w:pPr>
                  <w:jc w:val="both"/>
                  <w:rPr>
                    <w:rFonts w:asciiTheme="minorHAnsi" w:eastAsia="Times New Roman" w:hAnsiTheme="minorHAnsi" w:cstheme="minorHAnsi"/>
                    <w:b/>
                    <w:color w:val="FFFFFF" w:themeColor="background1"/>
                    <w:lang w:eastAsia="tr-TR"/>
                  </w:rPr>
                </w:pPr>
                <w:r>
                  <w:rPr>
                    <w:rFonts w:asciiTheme="minorHAnsi" w:eastAsia="Times New Roman" w:hAnsiTheme="minorHAnsi" w:cstheme="minorHAnsi"/>
                    <w:b/>
                    <w:color w:val="FFFFFF" w:themeColor="background1"/>
                    <w:lang w:eastAsia="tr-TR"/>
                  </w:rPr>
                  <w:t>Lowest Peak Demand</w:t>
                </w:r>
              </w:p>
            </w:tc>
            <w:tc>
              <w:tcPr>
                <w:tcW w:w="1275" w:type="dxa"/>
                <w:vAlign w:val="center"/>
              </w:tcPr>
              <w:p w:rsidR="00470F16" w:rsidRPr="000647C0" w:rsidRDefault="00470F16" w:rsidP="00470F16">
                <w:pPr>
                  <w:jc w:val="center"/>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MW</w:t>
                </w:r>
              </w:p>
            </w:tc>
            <w:tc>
              <w:tcPr>
                <w:tcW w:w="1985" w:type="dxa"/>
                <w:vAlign w:val="bottom"/>
              </w:tcPr>
              <w:p w:rsidR="00470F16" w:rsidRPr="000647C0" w:rsidRDefault="00470F16" w:rsidP="00470F16">
                <w:pPr>
                  <w:jc w:val="right"/>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17.448</w:t>
                </w:r>
              </w:p>
            </w:tc>
            <w:tc>
              <w:tcPr>
                <w:tcW w:w="2126" w:type="dxa"/>
                <w:vAlign w:val="bottom"/>
              </w:tcPr>
              <w:p w:rsidR="00470F16" w:rsidRPr="000647C0" w:rsidRDefault="00470F16" w:rsidP="00470F16">
                <w:pPr>
                  <w:jc w:val="right"/>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18.336</w:t>
                </w:r>
              </w:p>
            </w:tc>
            <w:tc>
              <w:tcPr>
                <w:tcW w:w="1418" w:type="dxa"/>
                <w:vAlign w:val="bottom"/>
              </w:tcPr>
              <w:p w:rsidR="00470F16" w:rsidRPr="000647C0" w:rsidRDefault="00470F16" w:rsidP="00470F16">
                <w:pPr>
                  <w:jc w:val="center"/>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5,09</w:t>
                </w:r>
              </w:p>
            </w:tc>
          </w:tr>
          <w:tr w:rsidR="00470F16" w:rsidRPr="00DB5D45" w:rsidTr="00524F10">
            <w:trPr>
              <w:trHeight w:val="411"/>
            </w:trPr>
            <w:tc>
              <w:tcPr>
                <w:tcW w:w="2802" w:type="dxa"/>
                <w:shd w:val="clear" w:color="auto" w:fill="FF5050"/>
                <w:vAlign w:val="center"/>
              </w:tcPr>
              <w:p w:rsidR="00470F16" w:rsidRPr="000647C0" w:rsidRDefault="00470F16" w:rsidP="00470F16">
                <w:pPr>
                  <w:jc w:val="both"/>
                  <w:rPr>
                    <w:rFonts w:asciiTheme="minorHAnsi" w:eastAsia="Times New Roman" w:hAnsiTheme="minorHAnsi" w:cstheme="minorHAnsi"/>
                    <w:b/>
                    <w:color w:val="FFFFFF" w:themeColor="background1"/>
                    <w:lang w:eastAsia="tr-TR"/>
                  </w:rPr>
                </w:pPr>
                <w:r w:rsidRPr="001C77FE">
                  <w:rPr>
                    <w:rFonts w:asciiTheme="minorHAnsi" w:eastAsia="Times New Roman" w:hAnsiTheme="minorHAnsi" w:cstheme="minorHAnsi"/>
                    <w:b/>
                    <w:color w:val="FFFFFF" w:themeColor="background1"/>
                    <w:lang w:val="en-US" w:eastAsia="tr-TR"/>
                  </w:rPr>
                  <w:t>Unlicensed Generation**</w:t>
                </w:r>
              </w:p>
            </w:tc>
            <w:tc>
              <w:tcPr>
                <w:tcW w:w="1275" w:type="dxa"/>
                <w:vAlign w:val="center"/>
              </w:tcPr>
              <w:p w:rsidR="00470F16" w:rsidRPr="000647C0" w:rsidRDefault="00470F16" w:rsidP="00470F16">
                <w:pPr>
                  <w:jc w:val="center"/>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MWh</w:t>
                </w:r>
              </w:p>
            </w:tc>
            <w:tc>
              <w:tcPr>
                <w:tcW w:w="1985" w:type="dxa"/>
                <w:vAlign w:val="bottom"/>
              </w:tcPr>
              <w:p w:rsidR="00470F16" w:rsidRPr="000647C0" w:rsidRDefault="00470F16" w:rsidP="00470F16">
                <w:pPr>
                  <w:jc w:val="right"/>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1.137.871,75</w:t>
                </w:r>
              </w:p>
            </w:tc>
            <w:tc>
              <w:tcPr>
                <w:tcW w:w="2126" w:type="dxa"/>
                <w:vAlign w:val="bottom"/>
              </w:tcPr>
              <w:p w:rsidR="00470F16" w:rsidRPr="000647C0" w:rsidRDefault="00470F16" w:rsidP="00470F16">
                <w:pPr>
                  <w:jc w:val="right"/>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3.031.558,05</w:t>
                </w:r>
              </w:p>
            </w:tc>
            <w:tc>
              <w:tcPr>
                <w:tcW w:w="1418" w:type="dxa"/>
                <w:vAlign w:val="bottom"/>
              </w:tcPr>
              <w:p w:rsidR="00470F16" w:rsidRPr="000647C0" w:rsidRDefault="00470F16" w:rsidP="00470F16">
                <w:pPr>
                  <w:jc w:val="center"/>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166,42</w:t>
                </w:r>
              </w:p>
            </w:tc>
          </w:tr>
          <w:tr w:rsidR="00470F16" w:rsidRPr="00DB5D45" w:rsidTr="00524F10">
            <w:trPr>
              <w:trHeight w:val="411"/>
            </w:trPr>
            <w:tc>
              <w:tcPr>
                <w:tcW w:w="2802" w:type="dxa"/>
                <w:shd w:val="clear" w:color="auto" w:fill="FF5050"/>
                <w:vAlign w:val="center"/>
              </w:tcPr>
              <w:p w:rsidR="00470F16" w:rsidRPr="001C77FE" w:rsidRDefault="00470F16" w:rsidP="00470F16">
                <w:pPr>
                  <w:rPr>
                    <w:rFonts w:asciiTheme="minorHAnsi" w:eastAsia="Times New Roman" w:hAnsiTheme="minorHAnsi" w:cstheme="minorHAnsi"/>
                    <w:b/>
                    <w:color w:val="FFFFFF" w:themeColor="background1"/>
                    <w:lang w:val="en-US" w:eastAsia="tr-TR"/>
                  </w:rPr>
                </w:pPr>
                <w:r w:rsidRPr="001C77FE">
                  <w:rPr>
                    <w:rFonts w:asciiTheme="minorHAnsi" w:eastAsia="Times New Roman" w:hAnsiTheme="minorHAnsi" w:cstheme="minorHAnsi"/>
                    <w:b/>
                    <w:color w:val="FFFFFF" w:themeColor="background1"/>
                    <w:lang w:val="en-US" w:eastAsia="tr-TR"/>
                  </w:rPr>
                  <w:t>Unlicensed Installed Capacity</w:t>
                </w:r>
              </w:p>
            </w:tc>
            <w:tc>
              <w:tcPr>
                <w:tcW w:w="1275" w:type="dxa"/>
                <w:vAlign w:val="center"/>
              </w:tcPr>
              <w:p w:rsidR="00470F16" w:rsidRPr="000647C0" w:rsidRDefault="00470F16" w:rsidP="00470F16">
                <w:pPr>
                  <w:jc w:val="center"/>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MWe</w:t>
                </w:r>
              </w:p>
            </w:tc>
            <w:tc>
              <w:tcPr>
                <w:tcW w:w="1985" w:type="dxa"/>
                <w:vAlign w:val="bottom"/>
              </w:tcPr>
              <w:p w:rsidR="00470F16" w:rsidRPr="000647C0" w:rsidRDefault="00470F16" w:rsidP="00470F16">
                <w:pPr>
                  <w:jc w:val="right"/>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1.048,21</w:t>
                </w:r>
              </w:p>
            </w:tc>
            <w:tc>
              <w:tcPr>
                <w:tcW w:w="2126" w:type="dxa"/>
                <w:vAlign w:val="bottom"/>
              </w:tcPr>
              <w:p w:rsidR="00470F16" w:rsidRPr="000647C0" w:rsidRDefault="00470F16" w:rsidP="00470F16">
                <w:pPr>
                  <w:jc w:val="right"/>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3.173,32</w:t>
                </w:r>
              </w:p>
            </w:tc>
            <w:tc>
              <w:tcPr>
                <w:tcW w:w="1418" w:type="dxa"/>
                <w:vAlign w:val="bottom"/>
              </w:tcPr>
              <w:p w:rsidR="00470F16" w:rsidRPr="000647C0" w:rsidRDefault="00470F16" w:rsidP="00470F16">
                <w:pPr>
                  <w:jc w:val="center"/>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202,74</w:t>
                </w:r>
              </w:p>
            </w:tc>
          </w:tr>
          <w:tr w:rsidR="00470F16" w:rsidRPr="00DB5D45" w:rsidTr="00524F10">
            <w:trPr>
              <w:trHeight w:val="411"/>
            </w:trPr>
            <w:tc>
              <w:tcPr>
                <w:tcW w:w="2802" w:type="dxa"/>
                <w:shd w:val="clear" w:color="auto" w:fill="FF5050"/>
                <w:vAlign w:val="center"/>
              </w:tcPr>
              <w:p w:rsidR="00470F16" w:rsidRPr="000647C0" w:rsidRDefault="00470F16" w:rsidP="00470F16">
                <w:pPr>
                  <w:jc w:val="both"/>
                  <w:rPr>
                    <w:rFonts w:asciiTheme="minorHAnsi" w:eastAsia="Times New Roman" w:hAnsiTheme="minorHAnsi" w:cstheme="minorHAnsi"/>
                    <w:b/>
                    <w:color w:val="FFFFFF" w:themeColor="background1"/>
                    <w:lang w:eastAsia="tr-TR"/>
                  </w:rPr>
                </w:pPr>
                <w:r>
                  <w:rPr>
                    <w:rFonts w:asciiTheme="minorHAnsi" w:eastAsia="Times New Roman" w:hAnsiTheme="minorHAnsi" w:cstheme="minorHAnsi"/>
                    <w:b/>
                    <w:color w:val="FFFFFF" w:themeColor="background1"/>
                    <w:lang w:eastAsia="tr-TR"/>
                  </w:rPr>
                  <w:t>RES Support Mechanism Generation</w:t>
                </w:r>
                <w:r w:rsidRPr="000647C0">
                  <w:rPr>
                    <w:rFonts w:asciiTheme="minorHAnsi" w:eastAsia="Times New Roman" w:hAnsiTheme="minorHAnsi" w:cstheme="minorHAnsi"/>
                    <w:b/>
                    <w:color w:val="FFFFFF" w:themeColor="background1"/>
                    <w:lang w:eastAsia="tr-TR"/>
                  </w:rPr>
                  <w:t>***</w:t>
                </w:r>
              </w:p>
            </w:tc>
            <w:tc>
              <w:tcPr>
                <w:tcW w:w="1275" w:type="dxa"/>
                <w:vAlign w:val="center"/>
              </w:tcPr>
              <w:p w:rsidR="00470F16" w:rsidRPr="000647C0" w:rsidRDefault="00470F16" w:rsidP="00470F16">
                <w:pPr>
                  <w:jc w:val="center"/>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MWh</w:t>
                </w:r>
              </w:p>
            </w:tc>
            <w:tc>
              <w:tcPr>
                <w:tcW w:w="1985" w:type="dxa"/>
                <w:vAlign w:val="bottom"/>
              </w:tcPr>
              <w:p w:rsidR="00470F16" w:rsidRPr="000647C0" w:rsidRDefault="00470F16" w:rsidP="00470F16">
                <w:pPr>
                  <w:jc w:val="right"/>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45.830.502,47</w:t>
                </w:r>
              </w:p>
            </w:tc>
            <w:tc>
              <w:tcPr>
                <w:tcW w:w="2126" w:type="dxa"/>
                <w:vAlign w:val="bottom"/>
              </w:tcPr>
              <w:p w:rsidR="00470F16" w:rsidRPr="000647C0" w:rsidRDefault="00470F16" w:rsidP="00470F16">
                <w:pPr>
                  <w:jc w:val="right"/>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50.530.722,34</w:t>
                </w:r>
              </w:p>
            </w:tc>
            <w:tc>
              <w:tcPr>
                <w:tcW w:w="1418" w:type="dxa"/>
                <w:vAlign w:val="bottom"/>
              </w:tcPr>
              <w:p w:rsidR="00470F16" w:rsidRPr="000647C0" w:rsidRDefault="00470F16" w:rsidP="00470F16">
                <w:pPr>
                  <w:jc w:val="center"/>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10,26</w:t>
                </w:r>
              </w:p>
            </w:tc>
          </w:tr>
          <w:tr w:rsidR="00470F16" w:rsidRPr="00DB5D45" w:rsidTr="00524F10">
            <w:trPr>
              <w:trHeight w:val="411"/>
            </w:trPr>
            <w:tc>
              <w:tcPr>
                <w:tcW w:w="2802" w:type="dxa"/>
                <w:shd w:val="clear" w:color="auto" w:fill="FF5050"/>
                <w:vAlign w:val="center"/>
              </w:tcPr>
              <w:p w:rsidR="00470F16" w:rsidRPr="000647C0" w:rsidRDefault="00470F16" w:rsidP="00470F16">
                <w:pPr>
                  <w:jc w:val="both"/>
                  <w:rPr>
                    <w:rFonts w:asciiTheme="minorHAnsi" w:eastAsia="Times New Roman" w:hAnsiTheme="minorHAnsi" w:cstheme="minorHAnsi"/>
                    <w:b/>
                    <w:color w:val="FFFFFF" w:themeColor="background1"/>
                    <w:lang w:eastAsia="tr-TR"/>
                  </w:rPr>
                </w:pPr>
                <w:r>
                  <w:rPr>
                    <w:rFonts w:asciiTheme="minorHAnsi" w:eastAsia="Times New Roman" w:hAnsiTheme="minorHAnsi" w:cstheme="minorHAnsi"/>
                    <w:b/>
                    <w:color w:val="FFFFFF" w:themeColor="background1"/>
                    <w:lang w:eastAsia="tr-TR"/>
                  </w:rPr>
                  <w:t>RES Support Mechanism Amount of Payment</w:t>
                </w:r>
              </w:p>
            </w:tc>
            <w:tc>
              <w:tcPr>
                <w:tcW w:w="1275" w:type="dxa"/>
                <w:vAlign w:val="center"/>
              </w:tcPr>
              <w:p w:rsidR="00470F16" w:rsidRPr="000647C0" w:rsidRDefault="00470F16" w:rsidP="00470F16">
                <w:pPr>
                  <w:jc w:val="center"/>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TL</w:t>
                </w:r>
              </w:p>
            </w:tc>
            <w:tc>
              <w:tcPr>
                <w:tcW w:w="1985" w:type="dxa"/>
                <w:vAlign w:val="bottom"/>
              </w:tcPr>
              <w:p w:rsidR="00470F16" w:rsidRPr="000647C0" w:rsidRDefault="00470F16" w:rsidP="00470F16">
                <w:pPr>
                  <w:jc w:val="right"/>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10.796.370.753,89</w:t>
                </w:r>
              </w:p>
            </w:tc>
            <w:tc>
              <w:tcPr>
                <w:tcW w:w="2126" w:type="dxa"/>
                <w:vAlign w:val="bottom"/>
              </w:tcPr>
              <w:p w:rsidR="00470F16" w:rsidRPr="000647C0" w:rsidRDefault="00470F16" w:rsidP="00470F16">
                <w:pPr>
                  <w:jc w:val="right"/>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13.869.601.064,94</w:t>
                </w:r>
              </w:p>
            </w:tc>
            <w:tc>
              <w:tcPr>
                <w:tcW w:w="1418" w:type="dxa"/>
                <w:vAlign w:val="bottom"/>
              </w:tcPr>
              <w:p w:rsidR="00470F16" w:rsidRPr="000647C0" w:rsidRDefault="00470F16" w:rsidP="00470F16">
                <w:pPr>
                  <w:jc w:val="center"/>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28,47</w:t>
                </w:r>
              </w:p>
            </w:tc>
          </w:tr>
          <w:tr w:rsidR="00470F16" w:rsidRPr="00DB5D45" w:rsidTr="00524F10">
            <w:trPr>
              <w:trHeight w:val="411"/>
            </w:trPr>
            <w:tc>
              <w:tcPr>
                <w:tcW w:w="2802" w:type="dxa"/>
                <w:shd w:val="clear" w:color="auto" w:fill="FF5050"/>
                <w:vAlign w:val="center"/>
              </w:tcPr>
              <w:p w:rsidR="00470F16" w:rsidRPr="000647C0" w:rsidRDefault="00470F16" w:rsidP="00470F16">
                <w:pPr>
                  <w:jc w:val="both"/>
                  <w:rPr>
                    <w:rFonts w:asciiTheme="minorHAnsi" w:eastAsia="Times New Roman" w:hAnsiTheme="minorHAnsi" w:cstheme="minorHAnsi"/>
                    <w:b/>
                    <w:color w:val="FFFFFF" w:themeColor="background1"/>
                    <w:lang w:eastAsia="tr-TR"/>
                  </w:rPr>
                </w:pPr>
                <w:r>
                  <w:rPr>
                    <w:rFonts w:asciiTheme="minorHAnsi" w:eastAsia="Times New Roman" w:hAnsiTheme="minorHAnsi" w:cstheme="minorHAnsi"/>
                    <w:b/>
                    <w:color w:val="FFFFFF" w:themeColor="background1"/>
                    <w:lang w:eastAsia="tr-TR"/>
                  </w:rPr>
                  <w:t>Average</w:t>
                </w:r>
                <w:r w:rsidRPr="000647C0">
                  <w:rPr>
                    <w:rFonts w:asciiTheme="minorHAnsi" w:eastAsia="Times New Roman" w:hAnsiTheme="minorHAnsi" w:cstheme="minorHAnsi"/>
                    <w:b/>
                    <w:color w:val="FFFFFF" w:themeColor="background1"/>
                    <w:lang w:eastAsia="tr-TR"/>
                  </w:rPr>
                  <w:t xml:space="preserve"> </w:t>
                </w:r>
                <w:r>
                  <w:rPr>
                    <w:rFonts w:asciiTheme="minorHAnsi" w:eastAsia="Times New Roman" w:hAnsiTheme="minorHAnsi" w:cstheme="minorHAnsi"/>
                    <w:b/>
                    <w:color w:val="FFFFFF" w:themeColor="background1"/>
                    <w:lang w:eastAsia="tr-TR"/>
                  </w:rPr>
                  <w:t>RES Support Mechanism Price</w:t>
                </w:r>
              </w:p>
            </w:tc>
            <w:tc>
              <w:tcPr>
                <w:tcW w:w="1275" w:type="dxa"/>
                <w:vAlign w:val="center"/>
              </w:tcPr>
              <w:p w:rsidR="00470F16" w:rsidRPr="000647C0" w:rsidRDefault="00470F16" w:rsidP="00470F16">
                <w:pPr>
                  <w:jc w:val="center"/>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TL/MWh</w:t>
                </w:r>
              </w:p>
            </w:tc>
            <w:tc>
              <w:tcPr>
                <w:tcW w:w="1985" w:type="dxa"/>
                <w:vAlign w:val="bottom"/>
              </w:tcPr>
              <w:p w:rsidR="00470F16" w:rsidRPr="000647C0" w:rsidRDefault="00470F16" w:rsidP="00470F16">
                <w:pPr>
                  <w:jc w:val="right"/>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235,57</w:t>
                </w:r>
              </w:p>
            </w:tc>
            <w:tc>
              <w:tcPr>
                <w:tcW w:w="2126" w:type="dxa"/>
                <w:vAlign w:val="bottom"/>
              </w:tcPr>
              <w:p w:rsidR="00470F16" w:rsidRPr="000647C0" w:rsidRDefault="00470F16" w:rsidP="00470F16">
                <w:pPr>
                  <w:jc w:val="right"/>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274,66</w:t>
                </w:r>
              </w:p>
            </w:tc>
            <w:tc>
              <w:tcPr>
                <w:tcW w:w="1418" w:type="dxa"/>
                <w:vAlign w:val="bottom"/>
              </w:tcPr>
              <w:p w:rsidR="00470F16" w:rsidRPr="000647C0" w:rsidRDefault="00470F16" w:rsidP="00470F16">
                <w:pPr>
                  <w:jc w:val="center"/>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16,59</w:t>
                </w:r>
              </w:p>
            </w:tc>
          </w:tr>
          <w:tr w:rsidR="00470F16" w:rsidRPr="00DB5D45" w:rsidTr="00524F10">
            <w:trPr>
              <w:trHeight w:val="411"/>
            </w:trPr>
            <w:tc>
              <w:tcPr>
                <w:tcW w:w="2802" w:type="dxa"/>
                <w:shd w:val="clear" w:color="auto" w:fill="FF5050"/>
                <w:vAlign w:val="center"/>
              </w:tcPr>
              <w:p w:rsidR="00470F16" w:rsidRPr="000647C0" w:rsidRDefault="00470F16" w:rsidP="00470F16">
                <w:pPr>
                  <w:jc w:val="both"/>
                  <w:rPr>
                    <w:rFonts w:asciiTheme="minorHAnsi" w:eastAsia="Times New Roman" w:hAnsiTheme="minorHAnsi" w:cstheme="minorHAnsi"/>
                    <w:b/>
                    <w:color w:val="FFFFFF" w:themeColor="background1"/>
                    <w:lang w:eastAsia="tr-TR"/>
                  </w:rPr>
                </w:pPr>
                <w:r>
                  <w:rPr>
                    <w:rFonts w:asciiTheme="minorHAnsi" w:eastAsia="Times New Roman" w:hAnsiTheme="minorHAnsi" w:cstheme="minorHAnsi"/>
                    <w:b/>
                    <w:color w:val="FFFFFF" w:themeColor="background1"/>
                    <w:lang w:eastAsia="tr-TR"/>
                  </w:rPr>
                  <w:t>RES Support Mechanism Additional Cost</w:t>
                </w:r>
                <w:r w:rsidRPr="000647C0">
                  <w:rPr>
                    <w:rFonts w:asciiTheme="minorHAnsi" w:eastAsia="Times New Roman" w:hAnsiTheme="minorHAnsi" w:cstheme="minorHAnsi"/>
                    <w:b/>
                    <w:color w:val="FFFFFF" w:themeColor="background1"/>
                    <w:lang w:eastAsia="tr-TR"/>
                  </w:rPr>
                  <w:t xml:space="preserve"> ****</w:t>
                </w:r>
              </w:p>
            </w:tc>
            <w:tc>
              <w:tcPr>
                <w:tcW w:w="1275" w:type="dxa"/>
                <w:vAlign w:val="center"/>
              </w:tcPr>
              <w:p w:rsidR="00470F16" w:rsidRPr="000647C0" w:rsidRDefault="00470F16" w:rsidP="00470F16">
                <w:pPr>
                  <w:jc w:val="center"/>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TL/MWh</w:t>
                </w:r>
              </w:p>
            </w:tc>
            <w:tc>
              <w:tcPr>
                <w:tcW w:w="1985" w:type="dxa"/>
                <w:vAlign w:val="bottom"/>
              </w:tcPr>
              <w:p w:rsidR="00470F16" w:rsidRPr="000647C0" w:rsidRDefault="00470F16" w:rsidP="00470F16">
                <w:pPr>
                  <w:jc w:val="right"/>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18,82</w:t>
                </w:r>
              </w:p>
            </w:tc>
            <w:tc>
              <w:tcPr>
                <w:tcW w:w="2126" w:type="dxa"/>
                <w:vAlign w:val="bottom"/>
              </w:tcPr>
              <w:p w:rsidR="00470F16" w:rsidRPr="000647C0" w:rsidRDefault="00470F16" w:rsidP="00470F16">
                <w:pPr>
                  <w:jc w:val="right"/>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23,84</w:t>
                </w:r>
              </w:p>
            </w:tc>
            <w:tc>
              <w:tcPr>
                <w:tcW w:w="1418" w:type="dxa"/>
                <w:vAlign w:val="bottom"/>
              </w:tcPr>
              <w:p w:rsidR="00470F16" w:rsidRPr="000647C0" w:rsidRDefault="00470F16" w:rsidP="00470F16">
                <w:pPr>
                  <w:jc w:val="center"/>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26,67</w:t>
                </w:r>
              </w:p>
            </w:tc>
          </w:tr>
          <w:tr w:rsidR="00470F16" w:rsidRPr="00DB5D45" w:rsidTr="00524F10">
            <w:trPr>
              <w:trHeight w:val="411"/>
            </w:trPr>
            <w:tc>
              <w:tcPr>
                <w:tcW w:w="2802" w:type="dxa"/>
                <w:shd w:val="clear" w:color="auto" w:fill="FF5050"/>
                <w:vAlign w:val="center"/>
              </w:tcPr>
              <w:p w:rsidR="00470F16" w:rsidRPr="000647C0" w:rsidRDefault="00470F16" w:rsidP="00470F16">
                <w:pPr>
                  <w:jc w:val="both"/>
                  <w:rPr>
                    <w:rFonts w:asciiTheme="minorHAnsi" w:eastAsia="Times New Roman" w:hAnsiTheme="minorHAnsi" w:cstheme="minorHAnsi"/>
                    <w:b/>
                    <w:color w:val="FFFFFF" w:themeColor="background1"/>
                    <w:lang w:eastAsia="tr-TR"/>
                  </w:rPr>
                </w:pPr>
                <w:r>
                  <w:rPr>
                    <w:rFonts w:asciiTheme="minorHAnsi" w:eastAsia="Times New Roman" w:hAnsiTheme="minorHAnsi" w:cstheme="minorHAnsi"/>
                    <w:b/>
                    <w:color w:val="FFFFFF" w:themeColor="background1"/>
                    <w:lang w:eastAsia="tr-TR"/>
                  </w:rPr>
                  <w:t>Actual Consumption</w:t>
                </w:r>
              </w:p>
            </w:tc>
            <w:tc>
              <w:tcPr>
                <w:tcW w:w="1275" w:type="dxa"/>
                <w:vAlign w:val="center"/>
              </w:tcPr>
              <w:p w:rsidR="00470F16" w:rsidRPr="000647C0" w:rsidRDefault="00470F16" w:rsidP="00470F16">
                <w:pPr>
                  <w:jc w:val="center"/>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MWh</w:t>
                </w:r>
              </w:p>
            </w:tc>
            <w:tc>
              <w:tcPr>
                <w:tcW w:w="1985" w:type="dxa"/>
                <w:vAlign w:val="bottom"/>
              </w:tcPr>
              <w:p w:rsidR="00470F16" w:rsidRPr="000647C0" w:rsidRDefault="00470F16" w:rsidP="00470F16">
                <w:pPr>
                  <w:jc w:val="right"/>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277.522.012,26</w:t>
                </w:r>
              </w:p>
            </w:tc>
            <w:tc>
              <w:tcPr>
                <w:tcW w:w="2126" w:type="dxa"/>
                <w:vAlign w:val="bottom"/>
              </w:tcPr>
              <w:p w:rsidR="00470F16" w:rsidRPr="000647C0" w:rsidRDefault="00470F16" w:rsidP="00470F16">
                <w:pPr>
                  <w:jc w:val="right"/>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292.003.542,76</w:t>
                </w:r>
              </w:p>
            </w:tc>
            <w:tc>
              <w:tcPr>
                <w:tcW w:w="1418" w:type="dxa"/>
                <w:vAlign w:val="bottom"/>
              </w:tcPr>
              <w:p w:rsidR="00470F16" w:rsidRPr="000647C0" w:rsidRDefault="00470F16" w:rsidP="00470F16">
                <w:pPr>
                  <w:jc w:val="center"/>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5,22</w:t>
                </w:r>
              </w:p>
            </w:tc>
          </w:tr>
          <w:tr w:rsidR="00470F16" w:rsidRPr="00DB5D45" w:rsidTr="00524F10">
            <w:trPr>
              <w:trHeight w:val="411"/>
            </w:trPr>
            <w:tc>
              <w:tcPr>
                <w:tcW w:w="2802" w:type="dxa"/>
                <w:shd w:val="clear" w:color="auto" w:fill="FF5050"/>
                <w:vAlign w:val="center"/>
              </w:tcPr>
              <w:p w:rsidR="00470F16" w:rsidRPr="000647C0" w:rsidRDefault="00470F16" w:rsidP="00470F16">
                <w:pPr>
                  <w:jc w:val="both"/>
                  <w:rPr>
                    <w:rFonts w:asciiTheme="minorHAnsi" w:eastAsia="Times New Roman" w:hAnsiTheme="minorHAnsi" w:cstheme="minorHAnsi"/>
                    <w:b/>
                    <w:color w:val="FFFFFF" w:themeColor="background1"/>
                    <w:lang w:eastAsia="tr-TR"/>
                  </w:rPr>
                </w:pPr>
                <w:r w:rsidRPr="001C77FE">
                  <w:rPr>
                    <w:rFonts w:asciiTheme="minorHAnsi" w:eastAsia="Times New Roman" w:hAnsiTheme="minorHAnsi" w:cstheme="minorHAnsi"/>
                    <w:b/>
                    <w:color w:val="FFFFFF" w:themeColor="background1"/>
                    <w:lang w:val="en-US" w:eastAsia="tr-TR"/>
                  </w:rPr>
                  <w:t>Invoice-based Consumption</w:t>
                </w:r>
              </w:p>
            </w:tc>
            <w:tc>
              <w:tcPr>
                <w:tcW w:w="1275" w:type="dxa"/>
                <w:vAlign w:val="center"/>
              </w:tcPr>
              <w:p w:rsidR="00470F16" w:rsidRPr="000647C0" w:rsidRDefault="00470F16" w:rsidP="00470F16">
                <w:pPr>
                  <w:jc w:val="center"/>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MWh</w:t>
                </w:r>
              </w:p>
            </w:tc>
            <w:tc>
              <w:tcPr>
                <w:tcW w:w="1985" w:type="dxa"/>
                <w:vAlign w:val="bottom"/>
              </w:tcPr>
              <w:p w:rsidR="00470F16" w:rsidRPr="000647C0" w:rsidRDefault="00470F16" w:rsidP="00470F16">
                <w:pPr>
                  <w:jc w:val="right"/>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212.328.766,43</w:t>
                </w:r>
              </w:p>
            </w:tc>
            <w:tc>
              <w:tcPr>
                <w:tcW w:w="2126" w:type="dxa"/>
                <w:vAlign w:val="bottom"/>
              </w:tcPr>
              <w:p w:rsidR="00470F16" w:rsidRPr="000647C0" w:rsidRDefault="00470F16" w:rsidP="00470F16">
                <w:pPr>
                  <w:jc w:val="right"/>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225.713.528,13</w:t>
                </w:r>
              </w:p>
            </w:tc>
            <w:tc>
              <w:tcPr>
                <w:tcW w:w="1418" w:type="dxa"/>
                <w:vAlign w:val="bottom"/>
              </w:tcPr>
              <w:p w:rsidR="00470F16" w:rsidRPr="000647C0" w:rsidRDefault="00470F16" w:rsidP="00470F16">
                <w:pPr>
                  <w:jc w:val="center"/>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6,30</w:t>
                </w:r>
              </w:p>
            </w:tc>
          </w:tr>
          <w:tr w:rsidR="00470F16" w:rsidRPr="00DB5D45" w:rsidTr="00524F10">
            <w:trPr>
              <w:trHeight w:val="411"/>
            </w:trPr>
            <w:tc>
              <w:tcPr>
                <w:tcW w:w="2802" w:type="dxa"/>
                <w:shd w:val="clear" w:color="auto" w:fill="FF5050"/>
                <w:vAlign w:val="center"/>
              </w:tcPr>
              <w:p w:rsidR="00470F16" w:rsidRPr="000647C0" w:rsidRDefault="00E36606" w:rsidP="00470F16">
                <w:pPr>
                  <w:jc w:val="both"/>
                  <w:rPr>
                    <w:rFonts w:asciiTheme="minorHAnsi" w:eastAsia="Times New Roman" w:hAnsiTheme="minorHAnsi" w:cstheme="minorHAnsi"/>
                    <w:b/>
                    <w:color w:val="FFFFFF" w:themeColor="background1"/>
                    <w:lang w:eastAsia="tr-TR"/>
                  </w:rPr>
                </w:pPr>
                <w:r>
                  <w:rPr>
                    <w:rFonts w:asciiTheme="minorHAnsi" w:eastAsia="Times New Roman" w:hAnsiTheme="minorHAnsi" w:cstheme="minorHAnsi"/>
                    <w:b/>
                    <w:color w:val="FFFFFF" w:themeColor="background1"/>
                    <w:lang w:eastAsia="tr-TR"/>
                  </w:rPr>
                  <w:t>Number of Consumer</w:t>
                </w:r>
              </w:p>
            </w:tc>
            <w:tc>
              <w:tcPr>
                <w:tcW w:w="1275" w:type="dxa"/>
                <w:vAlign w:val="center"/>
              </w:tcPr>
              <w:p w:rsidR="00470F16" w:rsidRPr="000647C0" w:rsidRDefault="00E36606" w:rsidP="00470F16">
                <w:pPr>
                  <w:jc w:val="center"/>
                  <w:rPr>
                    <w:rFonts w:asciiTheme="minorHAnsi" w:eastAsia="Times New Roman" w:hAnsiTheme="minorHAnsi" w:cstheme="minorHAnsi"/>
                    <w:color w:val="000000"/>
                    <w:lang w:eastAsia="tr-TR"/>
                  </w:rPr>
                </w:pPr>
                <w:r w:rsidRPr="00AA1658">
                  <w:rPr>
                    <w:rFonts w:asciiTheme="minorHAnsi" w:eastAsia="Times New Roman" w:hAnsiTheme="minorHAnsi" w:cstheme="minorHAnsi"/>
                    <w:color w:val="000000"/>
                    <w:lang w:eastAsia="tr-TR"/>
                  </w:rPr>
                  <w:t>Number</w:t>
                </w:r>
              </w:p>
            </w:tc>
            <w:tc>
              <w:tcPr>
                <w:tcW w:w="1985" w:type="dxa"/>
                <w:vAlign w:val="bottom"/>
              </w:tcPr>
              <w:p w:rsidR="00470F16" w:rsidRPr="000647C0" w:rsidRDefault="00470F16" w:rsidP="00470F16">
                <w:pPr>
                  <w:jc w:val="right"/>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41.030.690</w:t>
                </w:r>
              </w:p>
            </w:tc>
            <w:tc>
              <w:tcPr>
                <w:tcW w:w="2126" w:type="dxa"/>
                <w:vAlign w:val="bottom"/>
              </w:tcPr>
              <w:p w:rsidR="00470F16" w:rsidRPr="000647C0" w:rsidRDefault="00470F16" w:rsidP="00470F16">
                <w:pPr>
                  <w:jc w:val="right"/>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42.514.836</w:t>
                </w:r>
              </w:p>
            </w:tc>
            <w:tc>
              <w:tcPr>
                <w:tcW w:w="1418" w:type="dxa"/>
                <w:vAlign w:val="bottom"/>
              </w:tcPr>
              <w:p w:rsidR="00470F16" w:rsidRPr="000647C0" w:rsidRDefault="00470F16" w:rsidP="00470F16">
                <w:pPr>
                  <w:jc w:val="center"/>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3,62</w:t>
                </w:r>
              </w:p>
            </w:tc>
          </w:tr>
          <w:tr w:rsidR="00470F16" w:rsidRPr="00DB5D45" w:rsidTr="00524F10">
            <w:trPr>
              <w:trHeight w:val="411"/>
            </w:trPr>
            <w:tc>
              <w:tcPr>
                <w:tcW w:w="2802" w:type="dxa"/>
                <w:shd w:val="clear" w:color="auto" w:fill="FF5050"/>
              </w:tcPr>
              <w:p w:rsidR="00470F16" w:rsidRDefault="00E36606" w:rsidP="00E36606">
                <w:r>
                  <w:rPr>
                    <w:rFonts w:asciiTheme="minorHAnsi" w:eastAsia="Times New Roman" w:hAnsiTheme="minorHAnsi" w:cstheme="minorHAnsi"/>
                    <w:b/>
                    <w:color w:val="FFFFFF" w:themeColor="background1"/>
                    <w:lang w:val="en-US" w:eastAsia="tr-TR"/>
                  </w:rPr>
                  <w:t>Imp</w:t>
                </w:r>
                <w:r w:rsidR="00470F16" w:rsidRPr="003C7BE8">
                  <w:rPr>
                    <w:rFonts w:asciiTheme="minorHAnsi" w:eastAsia="Times New Roman" w:hAnsiTheme="minorHAnsi" w:cstheme="minorHAnsi"/>
                    <w:b/>
                    <w:color w:val="FFFFFF" w:themeColor="background1"/>
                    <w:lang w:val="en-US" w:eastAsia="tr-TR"/>
                  </w:rPr>
                  <w:t>ort</w:t>
                </w:r>
              </w:p>
            </w:tc>
            <w:tc>
              <w:tcPr>
                <w:tcW w:w="1275" w:type="dxa"/>
                <w:vAlign w:val="center"/>
              </w:tcPr>
              <w:p w:rsidR="00470F16" w:rsidRPr="000647C0" w:rsidRDefault="00470F16" w:rsidP="00470F16">
                <w:pPr>
                  <w:jc w:val="center"/>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MWh</w:t>
                </w:r>
              </w:p>
            </w:tc>
            <w:tc>
              <w:tcPr>
                <w:tcW w:w="1985" w:type="dxa"/>
                <w:vAlign w:val="bottom"/>
              </w:tcPr>
              <w:p w:rsidR="00470F16" w:rsidRPr="000647C0" w:rsidRDefault="00470F16" w:rsidP="00470F16">
                <w:pPr>
                  <w:jc w:val="right"/>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6.400.129,12</w:t>
                </w:r>
              </w:p>
            </w:tc>
            <w:tc>
              <w:tcPr>
                <w:tcW w:w="2126" w:type="dxa"/>
                <w:vAlign w:val="bottom"/>
              </w:tcPr>
              <w:p w:rsidR="00470F16" w:rsidRPr="000647C0" w:rsidRDefault="00470F16" w:rsidP="00470F16">
                <w:pPr>
                  <w:jc w:val="right"/>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2.729.060,87</w:t>
                </w:r>
              </w:p>
            </w:tc>
            <w:tc>
              <w:tcPr>
                <w:tcW w:w="1418" w:type="dxa"/>
                <w:vAlign w:val="bottom"/>
              </w:tcPr>
              <w:p w:rsidR="00470F16" w:rsidRPr="000647C0" w:rsidRDefault="00470F16" w:rsidP="00470F16">
                <w:pPr>
                  <w:jc w:val="center"/>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-57,36</w:t>
                </w:r>
              </w:p>
            </w:tc>
          </w:tr>
          <w:tr w:rsidR="00470F16" w:rsidRPr="00DB5D45" w:rsidTr="00524F10">
            <w:trPr>
              <w:trHeight w:val="395"/>
            </w:trPr>
            <w:tc>
              <w:tcPr>
                <w:tcW w:w="2802" w:type="dxa"/>
                <w:shd w:val="clear" w:color="auto" w:fill="FF5050"/>
              </w:tcPr>
              <w:p w:rsidR="00470F16" w:rsidRDefault="00470F16" w:rsidP="00470F16">
                <w:r w:rsidRPr="003C7BE8">
                  <w:rPr>
                    <w:rFonts w:asciiTheme="minorHAnsi" w:eastAsia="Times New Roman" w:hAnsiTheme="minorHAnsi" w:cstheme="minorHAnsi"/>
                    <w:b/>
                    <w:color w:val="FFFFFF" w:themeColor="background1"/>
                    <w:lang w:val="en-US" w:eastAsia="tr-TR"/>
                  </w:rPr>
                  <w:t>Export</w:t>
                </w:r>
              </w:p>
            </w:tc>
            <w:tc>
              <w:tcPr>
                <w:tcW w:w="1275" w:type="dxa"/>
                <w:vAlign w:val="center"/>
              </w:tcPr>
              <w:p w:rsidR="00470F16" w:rsidRPr="000647C0" w:rsidRDefault="00470F16" w:rsidP="00470F16">
                <w:pPr>
                  <w:jc w:val="center"/>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MWh</w:t>
                </w:r>
              </w:p>
            </w:tc>
            <w:tc>
              <w:tcPr>
                <w:tcW w:w="1985" w:type="dxa"/>
                <w:vAlign w:val="bottom"/>
              </w:tcPr>
              <w:p w:rsidR="00470F16" w:rsidRPr="000647C0" w:rsidRDefault="00470F16" w:rsidP="00470F16">
                <w:pPr>
                  <w:jc w:val="right"/>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1.442.081,65</w:t>
                </w:r>
              </w:p>
            </w:tc>
            <w:tc>
              <w:tcPr>
                <w:tcW w:w="2126" w:type="dxa"/>
                <w:vAlign w:val="bottom"/>
              </w:tcPr>
              <w:p w:rsidR="00470F16" w:rsidRPr="000647C0" w:rsidRDefault="00470F16" w:rsidP="00470F16">
                <w:pPr>
                  <w:jc w:val="right"/>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3.300.096,20</w:t>
                </w:r>
              </w:p>
            </w:tc>
            <w:tc>
              <w:tcPr>
                <w:tcW w:w="1418" w:type="dxa"/>
                <w:vAlign w:val="bottom"/>
              </w:tcPr>
              <w:p w:rsidR="00470F16" w:rsidRPr="000647C0" w:rsidRDefault="00470F16" w:rsidP="00470F16">
                <w:pPr>
                  <w:jc w:val="center"/>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128,84</w:t>
                </w:r>
              </w:p>
            </w:tc>
          </w:tr>
          <w:tr w:rsidR="00470F16" w:rsidRPr="00DB5D45" w:rsidTr="00524F10">
            <w:trPr>
              <w:trHeight w:val="497"/>
            </w:trPr>
            <w:tc>
              <w:tcPr>
                <w:tcW w:w="2802" w:type="dxa"/>
                <w:shd w:val="clear" w:color="auto" w:fill="FF5050"/>
                <w:vAlign w:val="center"/>
              </w:tcPr>
              <w:p w:rsidR="00470F16" w:rsidRPr="00695950" w:rsidRDefault="00470F16" w:rsidP="0069659E">
                <w:pPr>
                  <w:rPr>
                    <w:rFonts w:asciiTheme="minorHAnsi" w:eastAsia="Times New Roman" w:hAnsiTheme="minorHAnsi" w:cstheme="minorHAnsi"/>
                    <w:b/>
                    <w:i/>
                    <w:color w:val="FFFFFF" w:themeColor="background1"/>
                    <w:lang w:eastAsia="tr-TR"/>
                  </w:rPr>
                </w:pPr>
                <w:r w:rsidRPr="001C77FE">
                  <w:rPr>
                    <w:rFonts w:asciiTheme="minorHAnsi" w:eastAsia="Times New Roman" w:hAnsiTheme="minorHAnsi" w:cstheme="minorHAnsi"/>
                    <w:b/>
                    <w:color w:val="FFFFFF" w:themeColor="background1"/>
                    <w:lang w:val="en-US" w:eastAsia="tr-TR"/>
                  </w:rPr>
                  <w:t>Weighted Average M</w:t>
                </w:r>
                <w:r>
                  <w:rPr>
                    <w:rFonts w:asciiTheme="minorHAnsi" w:eastAsia="Times New Roman" w:hAnsiTheme="minorHAnsi" w:cstheme="minorHAnsi"/>
                    <w:b/>
                    <w:color w:val="FFFFFF" w:themeColor="background1"/>
                    <w:lang w:val="en-US" w:eastAsia="tr-TR"/>
                  </w:rPr>
                  <w:t>C</w:t>
                </w:r>
                <w:r w:rsidRPr="001C77FE">
                  <w:rPr>
                    <w:rFonts w:asciiTheme="minorHAnsi" w:eastAsia="Times New Roman" w:hAnsiTheme="minorHAnsi" w:cstheme="minorHAnsi"/>
                    <w:b/>
                    <w:color w:val="FFFFFF" w:themeColor="background1"/>
                    <w:lang w:val="en-US" w:eastAsia="tr-TR"/>
                  </w:rPr>
                  <w:t>P</w:t>
                </w:r>
                <w:r>
                  <w:rPr>
                    <w:rFonts w:asciiTheme="minorHAnsi" w:eastAsia="Times New Roman" w:hAnsiTheme="minorHAnsi" w:cstheme="minorHAnsi"/>
                    <w:b/>
                    <w:color w:val="FFFFFF" w:themeColor="background1"/>
                    <w:lang w:val="en-US" w:eastAsia="tr-TR"/>
                  </w:rPr>
                  <w:t>*</w:t>
                </w:r>
                <w:r w:rsidR="00E36606">
                  <w:rPr>
                    <w:rFonts w:asciiTheme="minorHAnsi" w:eastAsia="Times New Roman" w:hAnsiTheme="minorHAnsi" w:cstheme="minorHAnsi"/>
                    <w:b/>
                    <w:color w:val="FFFFFF" w:themeColor="background1"/>
                    <w:lang w:val="en-US" w:eastAsia="tr-TR"/>
                  </w:rPr>
                  <w:t>**</w:t>
                </w:r>
                <w:r>
                  <w:rPr>
                    <w:rFonts w:asciiTheme="minorHAnsi" w:eastAsia="Times New Roman" w:hAnsiTheme="minorHAnsi" w:cstheme="minorHAnsi"/>
                    <w:b/>
                    <w:color w:val="FFFFFF" w:themeColor="background1"/>
                    <w:lang w:val="en-US" w:eastAsia="tr-TR"/>
                  </w:rPr>
                  <w:t>**</w:t>
                </w:r>
              </w:p>
            </w:tc>
            <w:tc>
              <w:tcPr>
                <w:tcW w:w="1275" w:type="dxa"/>
                <w:vAlign w:val="center"/>
              </w:tcPr>
              <w:p w:rsidR="00470F16" w:rsidRPr="000647C0" w:rsidRDefault="00470F16" w:rsidP="00470F16">
                <w:pPr>
                  <w:jc w:val="center"/>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TL/MWh</w:t>
                </w:r>
              </w:p>
            </w:tc>
            <w:tc>
              <w:tcPr>
                <w:tcW w:w="1985" w:type="dxa"/>
                <w:vAlign w:val="bottom"/>
              </w:tcPr>
              <w:p w:rsidR="00470F16" w:rsidRPr="000647C0" w:rsidRDefault="00470F16" w:rsidP="00470F16">
                <w:pPr>
                  <w:jc w:val="right"/>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148,32</w:t>
                </w:r>
              </w:p>
            </w:tc>
            <w:tc>
              <w:tcPr>
                <w:tcW w:w="2126" w:type="dxa"/>
                <w:vAlign w:val="bottom"/>
              </w:tcPr>
              <w:p w:rsidR="00470F16" w:rsidRPr="000647C0" w:rsidRDefault="00470F16" w:rsidP="00470F16">
                <w:pPr>
                  <w:jc w:val="right"/>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168,12</w:t>
                </w:r>
              </w:p>
            </w:tc>
            <w:tc>
              <w:tcPr>
                <w:tcW w:w="1418" w:type="dxa"/>
                <w:vAlign w:val="bottom"/>
              </w:tcPr>
              <w:p w:rsidR="00470F16" w:rsidRPr="000647C0" w:rsidRDefault="00470F16" w:rsidP="00470F16">
                <w:pPr>
                  <w:jc w:val="center"/>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13,35</w:t>
                </w:r>
              </w:p>
            </w:tc>
          </w:tr>
          <w:tr w:rsidR="00470F16" w:rsidRPr="00DB5D45" w:rsidTr="00524F10">
            <w:trPr>
              <w:trHeight w:val="548"/>
            </w:trPr>
            <w:tc>
              <w:tcPr>
                <w:tcW w:w="2802" w:type="dxa"/>
                <w:shd w:val="clear" w:color="auto" w:fill="FF5050"/>
                <w:vAlign w:val="center"/>
              </w:tcPr>
              <w:p w:rsidR="00470F16" w:rsidRPr="000647C0" w:rsidRDefault="00E36606" w:rsidP="0069659E">
                <w:pPr>
                  <w:rPr>
                    <w:rFonts w:asciiTheme="minorHAnsi" w:eastAsia="Times New Roman" w:hAnsiTheme="minorHAnsi" w:cstheme="minorHAnsi"/>
                    <w:b/>
                    <w:color w:val="FFFFFF" w:themeColor="background1"/>
                    <w:lang w:eastAsia="tr-TR"/>
                  </w:rPr>
                </w:pPr>
                <w:r>
                  <w:rPr>
                    <w:rFonts w:asciiTheme="minorHAnsi" w:eastAsia="Times New Roman" w:hAnsiTheme="minorHAnsi" w:cstheme="minorHAnsi"/>
                    <w:b/>
                    <w:color w:val="FFFFFF" w:themeColor="background1"/>
                    <w:lang w:val="en-US" w:eastAsia="tr-TR"/>
                  </w:rPr>
                  <w:t>Weighted</w:t>
                </w:r>
                <w:r w:rsidR="0069659E">
                  <w:rPr>
                    <w:rFonts w:asciiTheme="minorHAnsi" w:eastAsia="Times New Roman" w:hAnsiTheme="minorHAnsi" w:cstheme="minorHAnsi"/>
                    <w:b/>
                    <w:color w:val="FFFFFF" w:themeColor="background1"/>
                    <w:lang w:val="en-US" w:eastAsia="tr-TR"/>
                  </w:rPr>
                  <w:t xml:space="preserve"> </w:t>
                </w:r>
                <w:r w:rsidR="00470F16" w:rsidRPr="001C77FE">
                  <w:rPr>
                    <w:rFonts w:asciiTheme="minorHAnsi" w:eastAsia="Times New Roman" w:hAnsiTheme="minorHAnsi" w:cstheme="minorHAnsi"/>
                    <w:b/>
                    <w:color w:val="FFFFFF" w:themeColor="background1"/>
                    <w:lang w:val="en-US" w:eastAsia="tr-TR"/>
                  </w:rPr>
                  <w:t>Average SMP</w:t>
                </w:r>
                <w:r w:rsidR="00470F16">
                  <w:rPr>
                    <w:rFonts w:asciiTheme="minorHAnsi" w:eastAsia="Times New Roman" w:hAnsiTheme="minorHAnsi" w:cstheme="minorHAnsi"/>
                    <w:b/>
                    <w:color w:val="FFFFFF" w:themeColor="background1"/>
                    <w:lang w:val="en-US" w:eastAsia="tr-TR"/>
                  </w:rPr>
                  <w:t>****</w:t>
                </w:r>
                <w:r>
                  <w:rPr>
                    <w:rFonts w:asciiTheme="minorHAnsi" w:eastAsia="Times New Roman" w:hAnsiTheme="minorHAnsi" w:cstheme="minorHAnsi"/>
                    <w:b/>
                    <w:color w:val="FFFFFF" w:themeColor="background1"/>
                    <w:lang w:val="en-US" w:eastAsia="tr-TR"/>
                  </w:rPr>
                  <w:t>**</w:t>
                </w:r>
              </w:p>
            </w:tc>
            <w:tc>
              <w:tcPr>
                <w:tcW w:w="1275" w:type="dxa"/>
                <w:vAlign w:val="center"/>
              </w:tcPr>
              <w:p w:rsidR="00470F16" w:rsidRPr="000647C0" w:rsidRDefault="00470F16" w:rsidP="00470F16">
                <w:pPr>
                  <w:jc w:val="center"/>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TL/MWh</w:t>
                </w:r>
              </w:p>
            </w:tc>
            <w:tc>
              <w:tcPr>
                <w:tcW w:w="1985" w:type="dxa"/>
                <w:vAlign w:val="bottom"/>
              </w:tcPr>
              <w:p w:rsidR="00470F16" w:rsidRPr="000647C0" w:rsidRDefault="00470F16" w:rsidP="00470F16">
                <w:pPr>
                  <w:jc w:val="right"/>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139,80</w:t>
                </w:r>
              </w:p>
            </w:tc>
            <w:tc>
              <w:tcPr>
                <w:tcW w:w="2126" w:type="dxa"/>
                <w:vAlign w:val="bottom"/>
              </w:tcPr>
              <w:p w:rsidR="00470F16" w:rsidRPr="000647C0" w:rsidRDefault="00470F16" w:rsidP="00470F16">
                <w:pPr>
                  <w:jc w:val="right"/>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164,78</w:t>
                </w:r>
              </w:p>
            </w:tc>
            <w:tc>
              <w:tcPr>
                <w:tcW w:w="1418" w:type="dxa"/>
                <w:vAlign w:val="bottom"/>
              </w:tcPr>
              <w:p w:rsidR="00470F16" w:rsidRPr="000647C0" w:rsidRDefault="00470F16" w:rsidP="00470F16">
                <w:pPr>
                  <w:jc w:val="center"/>
                  <w:rPr>
                    <w:rFonts w:asciiTheme="minorHAnsi" w:eastAsia="Times New Roman" w:hAnsiTheme="minorHAnsi" w:cstheme="minorHAnsi"/>
                    <w:color w:val="000000"/>
                    <w:lang w:eastAsia="tr-TR"/>
                  </w:rPr>
                </w:pPr>
                <w:r w:rsidRPr="000647C0">
                  <w:rPr>
                    <w:rFonts w:asciiTheme="minorHAnsi" w:eastAsia="Times New Roman" w:hAnsiTheme="minorHAnsi" w:cstheme="minorHAnsi"/>
                    <w:color w:val="000000"/>
                    <w:lang w:eastAsia="tr-TR"/>
                  </w:rPr>
                  <w:t>17,87</w:t>
                </w:r>
              </w:p>
            </w:tc>
          </w:tr>
        </w:tbl>
        <w:p w:rsidR="00530392" w:rsidRPr="00DB5D45" w:rsidRDefault="00530392" w:rsidP="00530392">
          <w:pPr>
            <w:rPr>
              <w:rFonts w:asciiTheme="minorHAnsi" w:hAnsiTheme="minorHAnsi" w:cstheme="minorHAnsi"/>
              <w:b/>
              <w:bCs/>
              <w:color w:val="000000" w:themeColor="text1"/>
              <w:sz w:val="24"/>
              <w:szCs w:val="24"/>
            </w:rPr>
          </w:pPr>
        </w:p>
        <w:p w:rsidR="00E36606" w:rsidRPr="001C77FE" w:rsidRDefault="00E36606" w:rsidP="00E36606">
          <w:pPr>
            <w:spacing w:after="0" w:line="240" w:lineRule="auto"/>
            <w:jc w:val="both"/>
            <w:rPr>
              <w:rFonts w:asciiTheme="minorHAnsi" w:eastAsia="Times New Roman" w:hAnsiTheme="minorHAnsi" w:cstheme="minorHAnsi"/>
              <w:color w:val="000000"/>
              <w:lang w:eastAsia="tr-TR" w:bidi="ar-SA"/>
            </w:rPr>
          </w:pPr>
          <w:r w:rsidRPr="001C77FE">
            <w:rPr>
              <w:rFonts w:asciiTheme="minorHAnsi" w:eastAsia="Times New Roman" w:hAnsiTheme="minorHAnsi" w:cstheme="minorHAnsi"/>
              <w:color w:val="000000"/>
              <w:lang w:eastAsia="tr-TR" w:bidi="ar-SA"/>
            </w:rPr>
            <w:t>*</w:t>
          </w:r>
          <w:r w:rsidR="00695950" w:rsidRPr="00695950">
            <w:rPr>
              <w:rFonts w:asciiTheme="minorHAnsi" w:eastAsia="Times New Roman" w:hAnsiTheme="minorHAnsi" w:cstheme="minorHAnsi"/>
              <w:color w:val="000000"/>
              <w:lang w:eastAsia="tr-TR" w:bidi="ar-SA"/>
            </w:rPr>
            <w:t>Licensed Generation</w:t>
          </w:r>
          <w:r w:rsidR="00695950">
            <w:rPr>
              <w:rFonts w:asciiTheme="minorHAnsi" w:eastAsia="Times New Roman" w:hAnsiTheme="minorHAnsi" w:cstheme="minorHAnsi"/>
              <w:color w:val="000000"/>
              <w:lang w:eastAsia="tr-TR" w:bidi="ar-SA"/>
            </w:rPr>
            <w:t>:</w:t>
          </w:r>
          <w:r w:rsidRPr="001C77FE">
            <w:rPr>
              <w:rFonts w:asciiTheme="minorHAnsi" w:eastAsia="Times New Roman" w:hAnsiTheme="minorHAnsi" w:cstheme="minorHAnsi"/>
              <w:color w:val="000000"/>
              <w:lang w:eastAsia="tr-TR" w:bidi="ar-SA"/>
            </w:rPr>
            <w:t xml:space="preserve"> Includes the installed capacity and generation values of </w:t>
          </w:r>
          <w:r>
            <w:rPr>
              <w:rFonts w:asciiTheme="minorHAnsi" w:eastAsia="Times New Roman" w:hAnsiTheme="minorHAnsi" w:cstheme="minorHAnsi"/>
              <w:color w:val="000000"/>
              <w:lang w:eastAsia="tr-TR" w:bidi="ar-SA"/>
            </w:rPr>
            <w:t>Independent</w:t>
          </w:r>
          <w:r w:rsidRPr="001C77FE">
            <w:rPr>
              <w:rFonts w:asciiTheme="minorHAnsi" w:eastAsia="Times New Roman" w:hAnsiTheme="minorHAnsi" w:cstheme="minorHAnsi"/>
              <w:color w:val="000000"/>
              <w:lang w:eastAsia="tr-TR" w:bidi="ar-SA"/>
            </w:rPr>
            <w:t xml:space="preserve"> </w:t>
          </w:r>
          <w:r>
            <w:rPr>
              <w:rFonts w:asciiTheme="minorHAnsi" w:eastAsia="Times New Roman" w:hAnsiTheme="minorHAnsi" w:cstheme="minorHAnsi"/>
              <w:color w:val="000000"/>
              <w:lang w:eastAsia="tr-TR" w:bidi="ar-SA"/>
            </w:rPr>
            <w:t>G</w:t>
          </w:r>
          <w:r w:rsidRPr="001C77FE">
            <w:rPr>
              <w:rFonts w:asciiTheme="minorHAnsi" w:eastAsia="Times New Roman" w:hAnsiTheme="minorHAnsi" w:cstheme="minorHAnsi"/>
              <w:color w:val="000000"/>
              <w:lang w:eastAsia="tr-TR" w:bidi="ar-SA"/>
            </w:rPr>
            <w:t xml:space="preserve">eneration </w:t>
          </w:r>
          <w:r>
            <w:rPr>
              <w:rFonts w:asciiTheme="minorHAnsi" w:eastAsia="Times New Roman" w:hAnsiTheme="minorHAnsi" w:cstheme="minorHAnsi"/>
              <w:color w:val="000000"/>
              <w:lang w:eastAsia="tr-TR" w:bidi="ar-SA"/>
            </w:rPr>
            <w:t>C</w:t>
          </w:r>
          <w:r w:rsidRPr="001C77FE">
            <w:rPr>
              <w:rFonts w:asciiTheme="minorHAnsi" w:eastAsia="Times New Roman" w:hAnsiTheme="minorHAnsi" w:cstheme="minorHAnsi"/>
              <w:color w:val="000000"/>
              <w:lang w:eastAsia="tr-TR" w:bidi="ar-SA"/>
            </w:rPr>
            <w:t xml:space="preserve">ompanies, Build-Operate, </w:t>
          </w:r>
          <w:r>
            <w:rPr>
              <w:rFonts w:asciiTheme="minorHAnsi" w:eastAsia="Times New Roman" w:hAnsiTheme="minorHAnsi" w:cstheme="minorHAnsi"/>
              <w:color w:val="000000"/>
              <w:lang w:eastAsia="tr-TR" w:bidi="ar-SA"/>
            </w:rPr>
            <w:t>Transfer of Operating Rights</w:t>
          </w:r>
          <w:r w:rsidRPr="001C77FE">
            <w:rPr>
              <w:rFonts w:asciiTheme="minorHAnsi" w:eastAsia="Times New Roman" w:hAnsiTheme="minorHAnsi" w:cstheme="minorHAnsi"/>
              <w:color w:val="000000"/>
              <w:lang w:eastAsia="tr-TR" w:bidi="ar-SA"/>
            </w:rPr>
            <w:t xml:space="preserve"> and Build-Operate-Transfer </w:t>
          </w:r>
          <w:r>
            <w:rPr>
              <w:rFonts w:asciiTheme="minorHAnsi" w:eastAsia="Times New Roman" w:hAnsiTheme="minorHAnsi" w:cstheme="minorHAnsi"/>
              <w:color w:val="000000"/>
              <w:lang w:eastAsia="tr-TR" w:bidi="ar-SA"/>
            </w:rPr>
            <w:t>Power P</w:t>
          </w:r>
          <w:r w:rsidRPr="001C77FE">
            <w:rPr>
              <w:rFonts w:asciiTheme="minorHAnsi" w:eastAsia="Times New Roman" w:hAnsiTheme="minorHAnsi" w:cstheme="minorHAnsi"/>
              <w:color w:val="000000"/>
              <w:lang w:eastAsia="tr-TR" w:bidi="ar-SA"/>
            </w:rPr>
            <w:t>lants.</w:t>
          </w:r>
        </w:p>
        <w:p w:rsidR="00E36606" w:rsidRPr="001C77FE" w:rsidRDefault="00E36606" w:rsidP="00E36606">
          <w:pPr>
            <w:spacing w:after="0" w:line="240" w:lineRule="auto"/>
            <w:jc w:val="both"/>
            <w:rPr>
              <w:rFonts w:asciiTheme="minorHAnsi" w:eastAsia="Times New Roman" w:hAnsiTheme="minorHAnsi" w:cstheme="minorHAnsi"/>
              <w:color w:val="000000"/>
              <w:lang w:eastAsia="tr-TR" w:bidi="ar-SA"/>
            </w:rPr>
          </w:pPr>
        </w:p>
        <w:p w:rsidR="00E36606" w:rsidRPr="001C77FE" w:rsidRDefault="00E36606" w:rsidP="00E36606">
          <w:pPr>
            <w:spacing w:after="0" w:line="240" w:lineRule="auto"/>
            <w:jc w:val="both"/>
            <w:rPr>
              <w:rFonts w:asciiTheme="minorHAnsi" w:eastAsia="Times New Roman" w:hAnsiTheme="minorHAnsi" w:cstheme="minorHAnsi"/>
              <w:color w:val="000000"/>
              <w:lang w:eastAsia="tr-TR" w:bidi="ar-SA"/>
            </w:rPr>
          </w:pPr>
          <w:r w:rsidRPr="001C77FE">
            <w:rPr>
              <w:rFonts w:asciiTheme="minorHAnsi" w:eastAsia="Times New Roman" w:hAnsiTheme="minorHAnsi" w:cstheme="minorHAnsi"/>
              <w:color w:val="000000"/>
              <w:lang w:eastAsia="tr-TR" w:bidi="ar-SA"/>
            </w:rPr>
            <w:t>**</w:t>
          </w:r>
          <w:r w:rsidRPr="00695950">
            <w:rPr>
              <w:rFonts w:asciiTheme="minorHAnsi" w:eastAsia="Times New Roman" w:hAnsiTheme="minorHAnsi" w:cstheme="minorHAnsi"/>
              <w:color w:val="000000"/>
              <w:lang w:eastAsia="tr-TR" w:bidi="ar-SA"/>
            </w:rPr>
            <w:t>Unlicensed Generation:</w:t>
          </w:r>
          <w:r w:rsidRPr="001C77FE">
            <w:rPr>
              <w:rFonts w:asciiTheme="minorHAnsi" w:eastAsia="Times New Roman" w:hAnsiTheme="minorHAnsi" w:cstheme="minorHAnsi"/>
              <w:color w:val="000000"/>
              <w:lang w:eastAsia="tr-TR" w:bidi="ar-SA"/>
            </w:rPr>
            <w:t xml:space="preserve"> Generation in accordance with Article 14 of the Electricity Market Law No. 6446, that is granted to the system as a surplus by those who are exempted from the obligation to obtain license and establish a company. </w:t>
          </w:r>
        </w:p>
        <w:p w:rsidR="00B257A8" w:rsidRPr="000647C0" w:rsidRDefault="00B257A8" w:rsidP="00836161">
          <w:pPr>
            <w:spacing w:after="0" w:line="240" w:lineRule="auto"/>
            <w:jc w:val="both"/>
            <w:rPr>
              <w:rFonts w:asciiTheme="minorHAnsi" w:eastAsia="Times New Roman" w:hAnsiTheme="minorHAnsi" w:cstheme="minorHAnsi"/>
              <w:color w:val="000000"/>
              <w:lang w:eastAsia="tr-TR" w:bidi="ar-SA"/>
            </w:rPr>
          </w:pPr>
        </w:p>
        <w:p w:rsidR="00B257A8" w:rsidRDefault="00B257A8" w:rsidP="00836161">
          <w:pPr>
            <w:spacing w:after="0" w:line="240" w:lineRule="auto"/>
            <w:jc w:val="both"/>
            <w:rPr>
              <w:rFonts w:asciiTheme="minorHAnsi" w:hAnsiTheme="minorHAnsi" w:cstheme="minorHAnsi"/>
              <w:bCs/>
            </w:rPr>
          </w:pPr>
          <w:r w:rsidRPr="000647C0">
            <w:rPr>
              <w:rFonts w:asciiTheme="minorHAnsi" w:hAnsiTheme="minorHAnsi" w:cstheme="minorHAnsi"/>
              <w:bCs/>
            </w:rPr>
            <w:t>*</w:t>
          </w:r>
          <w:r w:rsidR="00E36606">
            <w:rPr>
              <w:rFonts w:asciiTheme="minorHAnsi" w:hAnsiTheme="minorHAnsi" w:cstheme="minorHAnsi"/>
              <w:bCs/>
            </w:rPr>
            <w:t>*</w:t>
          </w:r>
          <w:r w:rsidRPr="000647C0">
            <w:rPr>
              <w:rFonts w:asciiTheme="minorHAnsi" w:hAnsiTheme="minorHAnsi" w:cstheme="minorHAnsi"/>
              <w:bCs/>
            </w:rPr>
            <w:t>*</w:t>
          </w:r>
          <w:r w:rsidR="00E36606">
            <w:rPr>
              <w:rFonts w:asciiTheme="minorHAnsi" w:hAnsiTheme="minorHAnsi" w:cstheme="minorHAnsi"/>
              <w:bCs/>
            </w:rPr>
            <w:t xml:space="preserve"> RES Support Mechanism generation includes unlicensed generation values.</w:t>
          </w:r>
          <w:r w:rsidR="00E36606" w:rsidRPr="000647C0">
            <w:rPr>
              <w:rFonts w:asciiTheme="minorHAnsi" w:hAnsiTheme="minorHAnsi" w:cstheme="minorHAnsi"/>
              <w:bCs/>
            </w:rPr>
            <w:t xml:space="preserve"> </w:t>
          </w:r>
        </w:p>
        <w:p w:rsidR="00E36606" w:rsidRPr="000647C0" w:rsidRDefault="00E36606" w:rsidP="00836161">
          <w:pPr>
            <w:spacing w:after="0" w:line="240" w:lineRule="auto"/>
            <w:jc w:val="both"/>
            <w:rPr>
              <w:rFonts w:asciiTheme="minorHAnsi" w:hAnsiTheme="minorHAnsi" w:cstheme="minorHAnsi"/>
              <w:bCs/>
            </w:rPr>
          </w:pPr>
        </w:p>
        <w:p w:rsidR="00BD262C" w:rsidRPr="000647C0" w:rsidRDefault="004A77F4" w:rsidP="00E36606">
          <w:pPr>
            <w:jc w:val="both"/>
            <w:rPr>
              <w:rFonts w:asciiTheme="minorHAnsi" w:hAnsiTheme="minorHAnsi" w:cstheme="minorHAnsi"/>
              <w:bCs/>
            </w:rPr>
          </w:pPr>
          <w:r w:rsidRPr="000647C0">
            <w:rPr>
              <w:rFonts w:asciiTheme="minorHAnsi" w:hAnsiTheme="minorHAnsi" w:cstheme="minorHAnsi"/>
              <w:bCs/>
            </w:rPr>
            <w:t>***</w:t>
          </w:r>
          <w:r w:rsidR="00B257A8" w:rsidRPr="000647C0">
            <w:rPr>
              <w:rFonts w:asciiTheme="minorHAnsi" w:hAnsiTheme="minorHAnsi" w:cstheme="minorHAnsi"/>
              <w:bCs/>
            </w:rPr>
            <w:t>*</w:t>
          </w:r>
          <w:r w:rsidR="00E36606" w:rsidRPr="00E36606">
            <w:rPr>
              <w:rFonts w:asciiTheme="minorHAnsi" w:hAnsiTheme="minorHAnsi" w:cstheme="minorHAnsi"/>
              <w:bCs/>
            </w:rPr>
            <w:t xml:space="preserve"> </w:t>
          </w:r>
          <w:r w:rsidR="00E36606">
            <w:rPr>
              <w:rFonts w:asciiTheme="minorHAnsi" w:hAnsiTheme="minorHAnsi" w:cstheme="minorHAnsi"/>
              <w:bCs/>
            </w:rPr>
            <w:t>RES Support Mechanism additional cost:</w:t>
          </w:r>
          <w:r w:rsidR="00E36606" w:rsidRPr="00E36606">
            <w:rPr>
              <w:rFonts w:asciiTheme="minorHAnsi" w:hAnsiTheme="minorHAnsi" w:cstheme="minorHAnsi"/>
              <w:sz w:val="24"/>
              <w:szCs w:val="24"/>
            </w:rPr>
            <w:t xml:space="preserve"> </w:t>
          </w:r>
          <w:r w:rsidR="00E36606">
            <w:rPr>
              <w:rFonts w:asciiTheme="minorHAnsi" w:hAnsiTheme="minorHAnsi" w:cstheme="minorHAnsi"/>
              <w:sz w:val="24"/>
              <w:szCs w:val="24"/>
            </w:rPr>
            <w:t>Additional cost to the weighted average MCP for RES Support Mechanism per invoiced unit energy amount</w:t>
          </w:r>
          <w:r w:rsidR="00E36606">
            <w:rPr>
              <w:rFonts w:asciiTheme="minorHAnsi" w:hAnsiTheme="minorHAnsi" w:cstheme="minorHAnsi"/>
              <w:bCs/>
            </w:rPr>
            <w:t xml:space="preserve"> </w:t>
          </w:r>
        </w:p>
        <w:p w:rsidR="00E36606" w:rsidRPr="001C77FE" w:rsidRDefault="00E36606" w:rsidP="00E36606">
          <w:pPr>
            <w:rPr>
              <w:rFonts w:asciiTheme="minorHAnsi" w:hAnsiTheme="minorHAnsi" w:cstheme="minorHAnsi"/>
              <w:b/>
              <w:bCs/>
              <w:color w:val="FFFFFF" w:themeColor="background1"/>
              <w:sz w:val="24"/>
              <w:szCs w:val="24"/>
            </w:rPr>
          </w:pPr>
          <w:r>
            <w:rPr>
              <w:rFonts w:asciiTheme="minorHAnsi" w:eastAsia="Times New Roman" w:hAnsiTheme="minorHAnsi" w:cstheme="minorHAnsi"/>
              <w:color w:val="000000"/>
              <w:lang w:eastAsia="tr-TR" w:bidi="ar-SA"/>
            </w:rPr>
            <w:t>*****</w:t>
          </w:r>
          <w:r w:rsidRPr="00695950">
            <w:rPr>
              <w:rFonts w:asciiTheme="minorHAnsi" w:eastAsia="Times New Roman" w:hAnsiTheme="minorHAnsi" w:cstheme="minorHAnsi"/>
              <w:color w:val="000000"/>
              <w:lang w:eastAsia="tr-TR" w:bidi="ar-SA"/>
            </w:rPr>
            <w:t>MCP:</w:t>
          </w:r>
          <w:r w:rsidRPr="001C77FE">
            <w:rPr>
              <w:rFonts w:asciiTheme="minorHAnsi" w:eastAsia="Times New Roman" w:hAnsiTheme="minorHAnsi" w:cstheme="minorHAnsi"/>
              <w:color w:val="000000"/>
              <w:lang w:eastAsia="tr-TR" w:bidi="ar-SA"/>
            </w:rPr>
            <w:t xml:space="preserve"> Market </w:t>
          </w:r>
          <w:r>
            <w:rPr>
              <w:rFonts w:asciiTheme="minorHAnsi" w:eastAsia="Times New Roman" w:hAnsiTheme="minorHAnsi" w:cstheme="minorHAnsi"/>
              <w:color w:val="000000"/>
              <w:lang w:eastAsia="tr-TR" w:bidi="ar-SA"/>
            </w:rPr>
            <w:t>Clearing</w:t>
          </w:r>
          <w:r w:rsidRPr="001C77FE">
            <w:rPr>
              <w:rFonts w:asciiTheme="minorHAnsi" w:eastAsia="Times New Roman" w:hAnsiTheme="minorHAnsi" w:cstheme="minorHAnsi"/>
              <w:color w:val="000000"/>
              <w:lang w:eastAsia="tr-TR" w:bidi="ar-SA"/>
            </w:rPr>
            <w:t xml:space="preserve"> Price</w:t>
          </w:r>
        </w:p>
        <w:p w:rsidR="00BD262C" w:rsidRPr="00DB5D45" w:rsidRDefault="00E36606" w:rsidP="00E36606">
          <w:pPr>
            <w:rPr>
              <w:rFonts w:asciiTheme="minorHAnsi" w:hAnsiTheme="minorHAnsi" w:cstheme="minorHAnsi"/>
              <w:b/>
              <w:bCs/>
              <w:color w:val="FFFFFF" w:themeColor="background1"/>
              <w:sz w:val="24"/>
              <w:szCs w:val="24"/>
            </w:rPr>
            <w:sectPr w:rsidR="00BD262C" w:rsidRPr="00DB5D45" w:rsidSect="003F06B0">
              <w:footerReference w:type="first" r:id="rId14"/>
              <w:pgSz w:w="11906" w:h="16838"/>
              <w:pgMar w:top="1418" w:right="1418" w:bottom="1418" w:left="1418" w:header="709" w:footer="709" w:gutter="0"/>
              <w:pgNumType w:fmt="lowerRoman"/>
              <w:cols w:space="708"/>
              <w:titlePg/>
              <w:docGrid w:linePitch="360"/>
            </w:sectPr>
          </w:pPr>
          <w:r>
            <w:rPr>
              <w:rFonts w:asciiTheme="minorHAnsi" w:eastAsia="Times New Roman" w:hAnsiTheme="minorHAnsi" w:cstheme="minorHAnsi"/>
              <w:color w:val="000000"/>
              <w:lang w:eastAsia="tr-TR" w:bidi="ar-SA"/>
            </w:rPr>
            <w:t>******</w:t>
          </w:r>
          <w:r w:rsidRPr="00695950">
            <w:rPr>
              <w:rFonts w:asciiTheme="minorHAnsi" w:eastAsia="Times New Roman" w:hAnsiTheme="minorHAnsi" w:cstheme="minorHAnsi"/>
              <w:color w:val="000000"/>
              <w:lang w:eastAsia="tr-TR" w:bidi="ar-SA"/>
            </w:rPr>
            <w:t>SMP</w:t>
          </w:r>
          <w:r w:rsidRPr="001C77FE">
            <w:rPr>
              <w:rFonts w:asciiTheme="minorHAnsi" w:eastAsia="Times New Roman" w:hAnsiTheme="minorHAnsi" w:cstheme="minorHAnsi"/>
              <w:color w:val="000000"/>
              <w:lang w:eastAsia="tr-TR" w:bidi="ar-SA"/>
            </w:rPr>
            <w:t>: System Marginal Price</w:t>
          </w:r>
        </w:p>
        <w:p w:rsidR="00524F10" w:rsidRDefault="00524F10" w:rsidP="00524F10">
          <w:pPr>
            <w:jc w:val="center"/>
            <w:rPr>
              <w:rFonts w:asciiTheme="minorHAnsi" w:hAnsiTheme="minorHAnsi" w:cstheme="minorHAnsi"/>
              <w:b/>
              <w:bCs/>
              <w:sz w:val="24"/>
              <w:szCs w:val="24"/>
            </w:rPr>
          </w:pPr>
          <w:r>
            <w:rPr>
              <w:rFonts w:asciiTheme="minorHAnsi" w:hAnsiTheme="minorHAnsi" w:cstheme="minorHAnsi"/>
              <w:b/>
              <w:bCs/>
              <w:sz w:val="24"/>
              <w:szCs w:val="24"/>
            </w:rPr>
            <w:lastRenderedPageBreak/>
            <w:t>TABLE OF CONTENTS</w:t>
          </w:r>
        </w:p>
        <w:p w:rsidR="00020E97" w:rsidRPr="00DB5D45" w:rsidRDefault="00AB48BC" w:rsidP="00524F10">
          <w:pPr>
            <w:jc w:val="center"/>
            <w:rPr>
              <w:rFonts w:asciiTheme="minorHAnsi" w:hAnsiTheme="minorHAnsi" w:cstheme="minorHAnsi"/>
              <w:b/>
              <w:bCs/>
              <w:sz w:val="24"/>
              <w:szCs w:val="24"/>
            </w:rPr>
          </w:pPr>
        </w:p>
      </w:sdtContent>
    </w:sdt>
    <w:p w:rsidR="00C34604" w:rsidRDefault="00620430">
      <w:pPr>
        <w:pStyle w:val="TOC1"/>
        <w:tabs>
          <w:tab w:val="left" w:pos="440"/>
          <w:tab w:val="right" w:leader="dot" w:pos="9060"/>
        </w:tabs>
        <w:rPr>
          <w:rFonts w:asciiTheme="minorHAnsi" w:eastAsiaTheme="minorEastAsia" w:hAnsiTheme="minorHAnsi" w:cstheme="minorBidi"/>
          <w:b w:val="0"/>
          <w:noProof/>
          <w:sz w:val="22"/>
          <w:lang w:val="tr-TR" w:eastAsia="tr-TR" w:bidi="ar-SA"/>
        </w:rPr>
      </w:pPr>
      <w:r w:rsidRPr="00DB5D45">
        <w:rPr>
          <w:rFonts w:asciiTheme="minorHAnsi" w:hAnsiTheme="minorHAnsi" w:cstheme="minorHAnsi"/>
          <w:b w:val="0"/>
          <w:szCs w:val="24"/>
        </w:rPr>
        <w:fldChar w:fldCharType="begin"/>
      </w:r>
      <w:r w:rsidRPr="00DB5D45">
        <w:rPr>
          <w:rFonts w:asciiTheme="minorHAnsi" w:hAnsiTheme="minorHAnsi" w:cstheme="minorHAnsi"/>
          <w:b w:val="0"/>
          <w:szCs w:val="24"/>
        </w:rPr>
        <w:instrText xml:space="preserve"> TOC \o "1-3" \h \z \u </w:instrText>
      </w:r>
      <w:r w:rsidRPr="00DB5D45">
        <w:rPr>
          <w:rFonts w:asciiTheme="minorHAnsi" w:hAnsiTheme="minorHAnsi" w:cstheme="minorHAnsi"/>
          <w:b w:val="0"/>
          <w:szCs w:val="24"/>
        </w:rPr>
        <w:fldChar w:fldCharType="separate"/>
      </w:r>
      <w:hyperlink w:anchor="_Toc520821999" w:history="1">
        <w:r w:rsidR="00C34604" w:rsidRPr="004C0A09">
          <w:rPr>
            <w:rStyle w:val="Hyperlink"/>
            <w:noProof/>
          </w:rPr>
          <w:t>1.</w:t>
        </w:r>
        <w:r w:rsidR="00C34604">
          <w:rPr>
            <w:rFonts w:asciiTheme="minorHAnsi" w:eastAsiaTheme="minorEastAsia" w:hAnsiTheme="minorHAnsi" w:cstheme="minorBidi"/>
            <w:b w:val="0"/>
            <w:noProof/>
            <w:sz w:val="22"/>
            <w:lang w:val="tr-TR" w:eastAsia="tr-TR" w:bidi="ar-SA"/>
          </w:rPr>
          <w:tab/>
        </w:r>
        <w:r w:rsidR="00C34604" w:rsidRPr="004C0A09">
          <w:rPr>
            <w:rStyle w:val="Hyperlink"/>
            <w:noProof/>
          </w:rPr>
          <w:t>LICENSED GENERATION AND INSTALLED CAPACITY, UNLICENSED GENERATION, CONSUMPTION, IMPORT AND EXPORT</w:t>
        </w:r>
        <w:r w:rsidR="00C34604">
          <w:rPr>
            <w:noProof/>
            <w:webHidden/>
          </w:rPr>
          <w:tab/>
        </w:r>
        <w:r w:rsidR="00C34604">
          <w:rPr>
            <w:noProof/>
            <w:webHidden/>
          </w:rPr>
          <w:fldChar w:fldCharType="begin"/>
        </w:r>
        <w:r w:rsidR="00C34604">
          <w:rPr>
            <w:noProof/>
            <w:webHidden/>
          </w:rPr>
          <w:instrText xml:space="preserve"> PAGEREF _Toc520821999 \h </w:instrText>
        </w:r>
        <w:r w:rsidR="00C34604">
          <w:rPr>
            <w:noProof/>
            <w:webHidden/>
          </w:rPr>
        </w:r>
        <w:r w:rsidR="00C34604">
          <w:rPr>
            <w:noProof/>
            <w:webHidden/>
          </w:rPr>
          <w:fldChar w:fldCharType="separate"/>
        </w:r>
        <w:r w:rsidR="00C34604">
          <w:rPr>
            <w:noProof/>
            <w:webHidden/>
          </w:rPr>
          <w:t>17</w:t>
        </w:r>
        <w:r w:rsidR="00C34604">
          <w:rPr>
            <w:noProof/>
            <w:webHidden/>
          </w:rPr>
          <w:fldChar w:fldCharType="end"/>
        </w:r>
      </w:hyperlink>
    </w:p>
    <w:p w:rsidR="00C34604" w:rsidRDefault="00AB48BC">
      <w:pPr>
        <w:pStyle w:val="TOC2"/>
        <w:rPr>
          <w:rFonts w:asciiTheme="minorHAnsi" w:eastAsiaTheme="minorEastAsia" w:hAnsiTheme="minorHAnsi" w:cstheme="minorBidi"/>
          <w:noProof/>
          <w:lang w:val="tr-TR" w:eastAsia="tr-TR" w:bidi="ar-SA"/>
        </w:rPr>
      </w:pPr>
      <w:hyperlink w:anchor="_Toc520822000" w:history="1">
        <w:r w:rsidR="00C34604" w:rsidRPr="004C0A09">
          <w:rPr>
            <w:rStyle w:val="Hyperlink"/>
            <w:noProof/>
          </w:rPr>
          <w:t>1.1 Overview</w:t>
        </w:r>
        <w:r w:rsidR="00C34604">
          <w:rPr>
            <w:noProof/>
            <w:webHidden/>
          </w:rPr>
          <w:tab/>
        </w:r>
        <w:r w:rsidR="00C34604">
          <w:rPr>
            <w:noProof/>
            <w:webHidden/>
          </w:rPr>
          <w:fldChar w:fldCharType="begin"/>
        </w:r>
        <w:r w:rsidR="00C34604">
          <w:rPr>
            <w:noProof/>
            <w:webHidden/>
          </w:rPr>
          <w:instrText xml:space="preserve"> PAGEREF _Toc520822000 \h </w:instrText>
        </w:r>
        <w:r w:rsidR="00C34604">
          <w:rPr>
            <w:noProof/>
            <w:webHidden/>
          </w:rPr>
        </w:r>
        <w:r w:rsidR="00C34604">
          <w:rPr>
            <w:noProof/>
            <w:webHidden/>
          </w:rPr>
          <w:fldChar w:fldCharType="separate"/>
        </w:r>
        <w:r w:rsidR="00C34604">
          <w:rPr>
            <w:noProof/>
            <w:webHidden/>
          </w:rPr>
          <w:t>17</w:t>
        </w:r>
        <w:r w:rsidR="00C34604">
          <w:rPr>
            <w:noProof/>
            <w:webHidden/>
          </w:rPr>
          <w:fldChar w:fldCharType="end"/>
        </w:r>
      </w:hyperlink>
    </w:p>
    <w:p w:rsidR="00C34604" w:rsidRDefault="00AB48BC">
      <w:pPr>
        <w:pStyle w:val="TOC2"/>
        <w:rPr>
          <w:rFonts w:asciiTheme="minorHAnsi" w:eastAsiaTheme="minorEastAsia" w:hAnsiTheme="minorHAnsi" w:cstheme="minorBidi"/>
          <w:noProof/>
          <w:lang w:val="tr-TR" w:eastAsia="tr-TR" w:bidi="ar-SA"/>
        </w:rPr>
      </w:pPr>
      <w:hyperlink w:anchor="_Toc520822001" w:history="1">
        <w:r w:rsidR="00C34604" w:rsidRPr="004C0A09">
          <w:rPr>
            <w:rStyle w:val="Hyperlink"/>
            <w:noProof/>
          </w:rPr>
          <w:t>1.2 Licensed Generation</w:t>
        </w:r>
        <w:r w:rsidR="00C34604">
          <w:rPr>
            <w:noProof/>
            <w:webHidden/>
          </w:rPr>
          <w:tab/>
        </w:r>
        <w:r w:rsidR="00C34604">
          <w:rPr>
            <w:noProof/>
            <w:webHidden/>
          </w:rPr>
          <w:fldChar w:fldCharType="begin"/>
        </w:r>
        <w:r w:rsidR="00C34604">
          <w:rPr>
            <w:noProof/>
            <w:webHidden/>
          </w:rPr>
          <w:instrText xml:space="preserve"> PAGEREF _Toc520822001 \h </w:instrText>
        </w:r>
        <w:r w:rsidR="00C34604">
          <w:rPr>
            <w:noProof/>
            <w:webHidden/>
          </w:rPr>
        </w:r>
        <w:r w:rsidR="00C34604">
          <w:rPr>
            <w:noProof/>
            <w:webHidden/>
          </w:rPr>
          <w:fldChar w:fldCharType="separate"/>
        </w:r>
        <w:r w:rsidR="00C34604">
          <w:rPr>
            <w:noProof/>
            <w:webHidden/>
          </w:rPr>
          <w:t>18</w:t>
        </w:r>
        <w:r w:rsidR="00C34604">
          <w:rPr>
            <w:noProof/>
            <w:webHidden/>
          </w:rPr>
          <w:fldChar w:fldCharType="end"/>
        </w:r>
      </w:hyperlink>
    </w:p>
    <w:p w:rsidR="00C34604" w:rsidRDefault="00AB48BC">
      <w:pPr>
        <w:pStyle w:val="TOC2"/>
        <w:rPr>
          <w:rFonts w:asciiTheme="minorHAnsi" w:eastAsiaTheme="minorEastAsia" w:hAnsiTheme="minorHAnsi" w:cstheme="minorBidi"/>
          <w:noProof/>
          <w:lang w:val="tr-TR" w:eastAsia="tr-TR" w:bidi="ar-SA"/>
        </w:rPr>
      </w:pPr>
      <w:hyperlink w:anchor="_Toc520822002" w:history="1">
        <w:r w:rsidR="00C34604" w:rsidRPr="004C0A09">
          <w:rPr>
            <w:rStyle w:val="Hyperlink"/>
            <w:noProof/>
          </w:rPr>
          <w:t>1.3 Licensed Installed Capacity</w:t>
        </w:r>
        <w:r w:rsidR="00C34604">
          <w:rPr>
            <w:noProof/>
            <w:webHidden/>
          </w:rPr>
          <w:tab/>
        </w:r>
        <w:r w:rsidR="00C34604">
          <w:rPr>
            <w:noProof/>
            <w:webHidden/>
          </w:rPr>
          <w:fldChar w:fldCharType="begin"/>
        </w:r>
        <w:r w:rsidR="00C34604">
          <w:rPr>
            <w:noProof/>
            <w:webHidden/>
          </w:rPr>
          <w:instrText xml:space="preserve"> PAGEREF _Toc520822002 \h </w:instrText>
        </w:r>
        <w:r w:rsidR="00C34604">
          <w:rPr>
            <w:noProof/>
            <w:webHidden/>
          </w:rPr>
        </w:r>
        <w:r w:rsidR="00C34604">
          <w:rPr>
            <w:noProof/>
            <w:webHidden/>
          </w:rPr>
          <w:fldChar w:fldCharType="separate"/>
        </w:r>
        <w:r w:rsidR="00C34604">
          <w:rPr>
            <w:noProof/>
            <w:webHidden/>
          </w:rPr>
          <w:t>26</w:t>
        </w:r>
        <w:r w:rsidR="00C34604">
          <w:rPr>
            <w:noProof/>
            <w:webHidden/>
          </w:rPr>
          <w:fldChar w:fldCharType="end"/>
        </w:r>
      </w:hyperlink>
    </w:p>
    <w:p w:rsidR="00C34604" w:rsidRDefault="00AB48BC">
      <w:pPr>
        <w:pStyle w:val="TOC2"/>
        <w:rPr>
          <w:rFonts w:asciiTheme="minorHAnsi" w:eastAsiaTheme="minorEastAsia" w:hAnsiTheme="minorHAnsi" w:cstheme="minorBidi"/>
          <w:noProof/>
          <w:lang w:val="tr-TR" w:eastAsia="tr-TR" w:bidi="ar-SA"/>
        </w:rPr>
      </w:pPr>
      <w:hyperlink w:anchor="_Toc520822003" w:history="1">
        <w:r w:rsidR="00C34604" w:rsidRPr="004C0A09">
          <w:rPr>
            <w:rStyle w:val="Hyperlink"/>
            <w:noProof/>
          </w:rPr>
          <w:t>1.4 Unlicensed Generation</w:t>
        </w:r>
        <w:r w:rsidR="00C34604">
          <w:rPr>
            <w:noProof/>
            <w:webHidden/>
          </w:rPr>
          <w:tab/>
        </w:r>
        <w:r w:rsidR="00C34604">
          <w:rPr>
            <w:noProof/>
            <w:webHidden/>
          </w:rPr>
          <w:fldChar w:fldCharType="begin"/>
        </w:r>
        <w:r w:rsidR="00C34604">
          <w:rPr>
            <w:noProof/>
            <w:webHidden/>
          </w:rPr>
          <w:instrText xml:space="preserve"> PAGEREF _Toc520822003 \h </w:instrText>
        </w:r>
        <w:r w:rsidR="00C34604">
          <w:rPr>
            <w:noProof/>
            <w:webHidden/>
          </w:rPr>
        </w:r>
        <w:r w:rsidR="00C34604">
          <w:rPr>
            <w:noProof/>
            <w:webHidden/>
          </w:rPr>
          <w:fldChar w:fldCharType="separate"/>
        </w:r>
        <w:r w:rsidR="00C34604">
          <w:rPr>
            <w:noProof/>
            <w:webHidden/>
          </w:rPr>
          <w:t>31</w:t>
        </w:r>
        <w:r w:rsidR="00C34604">
          <w:rPr>
            <w:noProof/>
            <w:webHidden/>
          </w:rPr>
          <w:fldChar w:fldCharType="end"/>
        </w:r>
      </w:hyperlink>
    </w:p>
    <w:p w:rsidR="00C34604" w:rsidRDefault="00AB48BC">
      <w:pPr>
        <w:pStyle w:val="TOC2"/>
        <w:rPr>
          <w:rFonts w:asciiTheme="minorHAnsi" w:eastAsiaTheme="minorEastAsia" w:hAnsiTheme="minorHAnsi" w:cstheme="minorBidi"/>
          <w:noProof/>
          <w:lang w:val="tr-TR" w:eastAsia="tr-TR" w:bidi="ar-SA"/>
        </w:rPr>
      </w:pPr>
      <w:hyperlink w:anchor="_Toc520822004" w:history="1">
        <w:r w:rsidR="00C34604" w:rsidRPr="004C0A09">
          <w:rPr>
            <w:rStyle w:val="Hyperlink"/>
            <w:noProof/>
          </w:rPr>
          <w:t>1.5 Invoiced Electricity Consumption</w:t>
        </w:r>
        <w:r w:rsidR="00C34604">
          <w:rPr>
            <w:noProof/>
            <w:webHidden/>
          </w:rPr>
          <w:tab/>
        </w:r>
        <w:r w:rsidR="00C34604">
          <w:rPr>
            <w:noProof/>
            <w:webHidden/>
          </w:rPr>
          <w:fldChar w:fldCharType="begin"/>
        </w:r>
        <w:r w:rsidR="00C34604">
          <w:rPr>
            <w:noProof/>
            <w:webHidden/>
          </w:rPr>
          <w:instrText xml:space="preserve"> PAGEREF _Toc520822004 \h </w:instrText>
        </w:r>
        <w:r w:rsidR="00C34604">
          <w:rPr>
            <w:noProof/>
            <w:webHidden/>
          </w:rPr>
        </w:r>
        <w:r w:rsidR="00C34604">
          <w:rPr>
            <w:noProof/>
            <w:webHidden/>
          </w:rPr>
          <w:fldChar w:fldCharType="separate"/>
        </w:r>
        <w:r w:rsidR="00C34604">
          <w:rPr>
            <w:noProof/>
            <w:webHidden/>
          </w:rPr>
          <w:t>39</w:t>
        </w:r>
        <w:r w:rsidR="00C34604">
          <w:rPr>
            <w:noProof/>
            <w:webHidden/>
          </w:rPr>
          <w:fldChar w:fldCharType="end"/>
        </w:r>
      </w:hyperlink>
    </w:p>
    <w:p w:rsidR="00C34604" w:rsidRDefault="00AB48BC">
      <w:pPr>
        <w:pStyle w:val="TOC2"/>
        <w:rPr>
          <w:rFonts w:asciiTheme="minorHAnsi" w:eastAsiaTheme="minorEastAsia" w:hAnsiTheme="minorHAnsi" w:cstheme="minorBidi"/>
          <w:noProof/>
          <w:lang w:val="tr-TR" w:eastAsia="tr-TR" w:bidi="ar-SA"/>
        </w:rPr>
      </w:pPr>
      <w:hyperlink w:anchor="_Toc520822005" w:history="1">
        <w:r w:rsidR="00C34604" w:rsidRPr="004C0A09">
          <w:rPr>
            <w:rStyle w:val="Hyperlink"/>
            <w:noProof/>
          </w:rPr>
          <w:t>1.6 Import and Export</w:t>
        </w:r>
        <w:r w:rsidR="00C34604">
          <w:rPr>
            <w:noProof/>
            <w:webHidden/>
          </w:rPr>
          <w:tab/>
        </w:r>
        <w:r w:rsidR="00C34604">
          <w:rPr>
            <w:noProof/>
            <w:webHidden/>
          </w:rPr>
          <w:fldChar w:fldCharType="begin"/>
        </w:r>
        <w:r w:rsidR="00C34604">
          <w:rPr>
            <w:noProof/>
            <w:webHidden/>
          </w:rPr>
          <w:instrText xml:space="preserve"> PAGEREF _Toc520822005 \h </w:instrText>
        </w:r>
        <w:r w:rsidR="00C34604">
          <w:rPr>
            <w:noProof/>
            <w:webHidden/>
          </w:rPr>
        </w:r>
        <w:r w:rsidR="00C34604">
          <w:rPr>
            <w:noProof/>
            <w:webHidden/>
          </w:rPr>
          <w:fldChar w:fldCharType="separate"/>
        </w:r>
        <w:r w:rsidR="00C34604">
          <w:rPr>
            <w:noProof/>
            <w:webHidden/>
          </w:rPr>
          <w:t>47</w:t>
        </w:r>
        <w:r w:rsidR="00C34604">
          <w:rPr>
            <w:noProof/>
            <w:webHidden/>
          </w:rPr>
          <w:fldChar w:fldCharType="end"/>
        </w:r>
      </w:hyperlink>
    </w:p>
    <w:p w:rsidR="00C34604" w:rsidRDefault="00AB48BC">
      <w:pPr>
        <w:pStyle w:val="TOC1"/>
        <w:tabs>
          <w:tab w:val="left" w:pos="440"/>
          <w:tab w:val="right" w:leader="dot" w:pos="9060"/>
        </w:tabs>
        <w:rPr>
          <w:rFonts w:asciiTheme="minorHAnsi" w:eastAsiaTheme="minorEastAsia" w:hAnsiTheme="minorHAnsi" w:cstheme="minorBidi"/>
          <w:b w:val="0"/>
          <w:noProof/>
          <w:sz w:val="22"/>
          <w:lang w:val="tr-TR" w:eastAsia="tr-TR" w:bidi="ar-SA"/>
        </w:rPr>
      </w:pPr>
      <w:hyperlink w:anchor="_Toc520822006" w:history="1">
        <w:r w:rsidR="00C34604" w:rsidRPr="004C0A09">
          <w:rPr>
            <w:rStyle w:val="Hyperlink"/>
            <w:noProof/>
          </w:rPr>
          <w:t>2.</w:t>
        </w:r>
        <w:r w:rsidR="00C34604">
          <w:rPr>
            <w:rFonts w:asciiTheme="minorHAnsi" w:eastAsiaTheme="minorEastAsia" w:hAnsiTheme="minorHAnsi" w:cstheme="minorBidi"/>
            <w:b w:val="0"/>
            <w:noProof/>
            <w:sz w:val="22"/>
            <w:lang w:val="tr-TR" w:eastAsia="tr-TR" w:bidi="ar-SA"/>
          </w:rPr>
          <w:tab/>
        </w:r>
        <w:r w:rsidR="00C34604" w:rsidRPr="004C0A09">
          <w:rPr>
            <w:rStyle w:val="Hyperlink"/>
            <w:noProof/>
          </w:rPr>
          <w:t>WHOLESALE MARKET</w:t>
        </w:r>
        <w:r w:rsidR="00C34604">
          <w:rPr>
            <w:noProof/>
            <w:webHidden/>
          </w:rPr>
          <w:tab/>
        </w:r>
        <w:r w:rsidR="00C34604">
          <w:rPr>
            <w:noProof/>
            <w:webHidden/>
          </w:rPr>
          <w:fldChar w:fldCharType="begin"/>
        </w:r>
        <w:r w:rsidR="00C34604">
          <w:rPr>
            <w:noProof/>
            <w:webHidden/>
          </w:rPr>
          <w:instrText xml:space="preserve"> PAGEREF _Toc520822006 \h </w:instrText>
        </w:r>
        <w:r w:rsidR="00C34604">
          <w:rPr>
            <w:noProof/>
            <w:webHidden/>
          </w:rPr>
        </w:r>
        <w:r w:rsidR="00C34604">
          <w:rPr>
            <w:noProof/>
            <w:webHidden/>
          </w:rPr>
          <w:fldChar w:fldCharType="separate"/>
        </w:r>
        <w:r w:rsidR="00C34604">
          <w:rPr>
            <w:noProof/>
            <w:webHidden/>
          </w:rPr>
          <w:t>49</w:t>
        </w:r>
        <w:r w:rsidR="00C34604">
          <w:rPr>
            <w:noProof/>
            <w:webHidden/>
          </w:rPr>
          <w:fldChar w:fldCharType="end"/>
        </w:r>
      </w:hyperlink>
    </w:p>
    <w:p w:rsidR="00C34604" w:rsidRDefault="00AB48BC">
      <w:pPr>
        <w:pStyle w:val="TOC2"/>
        <w:rPr>
          <w:rFonts w:asciiTheme="minorHAnsi" w:eastAsiaTheme="minorEastAsia" w:hAnsiTheme="minorHAnsi" w:cstheme="minorBidi"/>
          <w:noProof/>
          <w:lang w:val="tr-TR" w:eastAsia="tr-TR" w:bidi="ar-SA"/>
        </w:rPr>
      </w:pPr>
      <w:hyperlink w:anchor="_Toc520822008" w:history="1">
        <w:r w:rsidR="00C34604" w:rsidRPr="004C0A09">
          <w:rPr>
            <w:rStyle w:val="Hyperlink"/>
            <w:noProof/>
          </w:rPr>
          <w:t>1.1</w:t>
        </w:r>
        <w:r w:rsidR="00C34604">
          <w:rPr>
            <w:rFonts w:asciiTheme="minorHAnsi" w:eastAsiaTheme="minorEastAsia" w:hAnsiTheme="minorHAnsi" w:cstheme="minorBidi"/>
            <w:noProof/>
            <w:lang w:val="tr-TR" w:eastAsia="tr-TR" w:bidi="ar-SA"/>
          </w:rPr>
          <w:tab/>
        </w:r>
        <w:r w:rsidR="00C34604" w:rsidRPr="004C0A09">
          <w:rPr>
            <w:rStyle w:val="Hyperlink"/>
            <w:noProof/>
          </w:rPr>
          <w:t>Day-Ahead Market</w:t>
        </w:r>
        <w:r w:rsidR="00C34604">
          <w:rPr>
            <w:noProof/>
            <w:webHidden/>
          </w:rPr>
          <w:tab/>
        </w:r>
        <w:r w:rsidR="00C34604">
          <w:rPr>
            <w:noProof/>
            <w:webHidden/>
          </w:rPr>
          <w:fldChar w:fldCharType="begin"/>
        </w:r>
        <w:r w:rsidR="00C34604">
          <w:rPr>
            <w:noProof/>
            <w:webHidden/>
          </w:rPr>
          <w:instrText xml:space="preserve"> PAGEREF _Toc520822008 \h </w:instrText>
        </w:r>
        <w:r w:rsidR="00C34604">
          <w:rPr>
            <w:noProof/>
            <w:webHidden/>
          </w:rPr>
        </w:r>
        <w:r w:rsidR="00C34604">
          <w:rPr>
            <w:noProof/>
            <w:webHidden/>
          </w:rPr>
          <w:fldChar w:fldCharType="separate"/>
        </w:r>
        <w:r w:rsidR="00C34604">
          <w:rPr>
            <w:noProof/>
            <w:webHidden/>
          </w:rPr>
          <w:t>49</w:t>
        </w:r>
        <w:r w:rsidR="00C34604">
          <w:rPr>
            <w:noProof/>
            <w:webHidden/>
          </w:rPr>
          <w:fldChar w:fldCharType="end"/>
        </w:r>
      </w:hyperlink>
    </w:p>
    <w:p w:rsidR="00C34604" w:rsidRDefault="00AB48BC">
      <w:pPr>
        <w:pStyle w:val="TOC2"/>
        <w:rPr>
          <w:rFonts w:asciiTheme="minorHAnsi" w:eastAsiaTheme="minorEastAsia" w:hAnsiTheme="minorHAnsi" w:cstheme="minorBidi"/>
          <w:noProof/>
          <w:lang w:val="tr-TR" w:eastAsia="tr-TR" w:bidi="ar-SA"/>
        </w:rPr>
      </w:pPr>
      <w:hyperlink w:anchor="_Toc520822009" w:history="1">
        <w:r w:rsidR="00C34604" w:rsidRPr="004C0A09">
          <w:rPr>
            <w:rStyle w:val="Hyperlink"/>
            <w:noProof/>
          </w:rPr>
          <w:t>2.2 Balancing Power Market</w:t>
        </w:r>
        <w:r w:rsidR="00C34604">
          <w:rPr>
            <w:noProof/>
            <w:webHidden/>
          </w:rPr>
          <w:tab/>
        </w:r>
        <w:r w:rsidR="00C34604">
          <w:rPr>
            <w:noProof/>
            <w:webHidden/>
          </w:rPr>
          <w:fldChar w:fldCharType="begin"/>
        </w:r>
        <w:r w:rsidR="00C34604">
          <w:rPr>
            <w:noProof/>
            <w:webHidden/>
          </w:rPr>
          <w:instrText xml:space="preserve"> PAGEREF _Toc520822009 \h </w:instrText>
        </w:r>
        <w:r w:rsidR="00C34604">
          <w:rPr>
            <w:noProof/>
            <w:webHidden/>
          </w:rPr>
        </w:r>
        <w:r w:rsidR="00C34604">
          <w:rPr>
            <w:noProof/>
            <w:webHidden/>
          </w:rPr>
          <w:fldChar w:fldCharType="separate"/>
        </w:r>
        <w:r w:rsidR="00C34604">
          <w:rPr>
            <w:noProof/>
            <w:webHidden/>
          </w:rPr>
          <w:t>55</w:t>
        </w:r>
        <w:r w:rsidR="00C34604">
          <w:rPr>
            <w:noProof/>
            <w:webHidden/>
          </w:rPr>
          <w:fldChar w:fldCharType="end"/>
        </w:r>
      </w:hyperlink>
    </w:p>
    <w:p w:rsidR="00C34604" w:rsidRDefault="00AB48BC">
      <w:pPr>
        <w:pStyle w:val="TOC2"/>
        <w:rPr>
          <w:rFonts w:asciiTheme="minorHAnsi" w:eastAsiaTheme="minorEastAsia" w:hAnsiTheme="minorHAnsi" w:cstheme="minorBidi"/>
          <w:noProof/>
          <w:lang w:val="tr-TR" w:eastAsia="tr-TR" w:bidi="ar-SA"/>
        </w:rPr>
      </w:pPr>
      <w:hyperlink w:anchor="_Toc520822010" w:history="1">
        <w:r w:rsidR="00C34604" w:rsidRPr="004C0A09">
          <w:rPr>
            <w:rStyle w:val="Hyperlink"/>
            <w:noProof/>
          </w:rPr>
          <w:t xml:space="preserve">2.3 </w:t>
        </w:r>
        <w:r w:rsidR="00C34604" w:rsidRPr="004C0A09">
          <w:rPr>
            <w:rStyle w:val="Hyperlink"/>
            <w:rFonts w:cstheme="minorHAnsi"/>
            <w:noProof/>
          </w:rPr>
          <w:t>Intra-Day Market</w:t>
        </w:r>
        <w:r w:rsidR="00C34604">
          <w:rPr>
            <w:noProof/>
            <w:webHidden/>
          </w:rPr>
          <w:tab/>
        </w:r>
        <w:r w:rsidR="00C34604">
          <w:rPr>
            <w:noProof/>
            <w:webHidden/>
          </w:rPr>
          <w:fldChar w:fldCharType="begin"/>
        </w:r>
        <w:r w:rsidR="00C34604">
          <w:rPr>
            <w:noProof/>
            <w:webHidden/>
          </w:rPr>
          <w:instrText xml:space="preserve"> PAGEREF _Toc520822010 \h </w:instrText>
        </w:r>
        <w:r w:rsidR="00C34604">
          <w:rPr>
            <w:noProof/>
            <w:webHidden/>
          </w:rPr>
        </w:r>
        <w:r w:rsidR="00C34604">
          <w:rPr>
            <w:noProof/>
            <w:webHidden/>
          </w:rPr>
          <w:fldChar w:fldCharType="separate"/>
        </w:r>
        <w:r w:rsidR="00C34604">
          <w:rPr>
            <w:noProof/>
            <w:webHidden/>
          </w:rPr>
          <w:t>61</w:t>
        </w:r>
        <w:r w:rsidR="00C34604">
          <w:rPr>
            <w:noProof/>
            <w:webHidden/>
          </w:rPr>
          <w:fldChar w:fldCharType="end"/>
        </w:r>
      </w:hyperlink>
    </w:p>
    <w:p w:rsidR="00C34604" w:rsidRDefault="00AB48BC">
      <w:pPr>
        <w:pStyle w:val="TOC2"/>
        <w:rPr>
          <w:rFonts w:asciiTheme="minorHAnsi" w:eastAsiaTheme="minorEastAsia" w:hAnsiTheme="minorHAnsi" w:cstheme="minorBidi"/>
          <w:noProof/>
          <w:lang w:val="tr-TR" w:eastAsia="tr-TR" w:bidi="ar-SA"/>
        </w:rPr>
      </w:pPr>
      <w:hyperlink w:anchor="_Toc520822011" w:history="1">
        <w:r w:rsidR="00C34604" w:rsidRPr="004C0A09">
          <w:rPr>
            <w:rStyle w:val="Hyperlink"/>
            <w:noProof/>
          </w:rPr>
          <w:t>2.4 Bilateral Agreements</w:t>
        </w:r>
        <w:r w:rsidR="00C34604">
          <w:rPr>
            <w:noProof/>
            <w:webHidden/>
          </w:rPr>
          <w:tab/>
        </w:r>
        <w:r w:rsidR="00C34604">
          <w:rPr>
            <w:noProof/>
            <w:webHidden/>
          </w:rPr>
          <w:fldChar w:fldCharType="begin"/>
        </w:r>
        <w:r w:rsidR="00C34604">
          <w:rPr>
            <w:noProof/>
            <w:webHidden/>
          </w:rPr>
          <w:instrText xml:space="preserve"> PAGEREF _Toc520822011 \h </w:instrText>
        </w:r>
        <w:r w:rsidR="00C34604">
          <w:rPr>
            <w:noProof/>
            <w:webHidden/>
          </w:rPr>
        </w:r>
        <w:r w:rsidR="00C34604">
          <w:rPr>
            <w:noProof/>
            <w:webHidden/>
          </w:rPr>
          <w:fldChar w:fldCharType="separate"/>
        </w:r>
        <w:r w:rsidR="00C34604">
          <w:rPr>
            <w:noProof/>
            <w:webHidden/>
          </w:rPr>
          <w:t>63</w:t>
        </w:r>
        <w:r w:rsidR="00C34604">
          <w:rPr>
            <w:noProof/>
            <w:webHidden/>
          </w:rPr>
          <w:fldChar w:fldCharType="end"/>
        </w:r>
      </w:hyperlink>
    </w:p>
    <w:p w:rsidR="00C34604" w:rsidRDefault="00AB48BC">
      <w:pPr>
        <w:pStyle w:val="TOC2"/>
        <w:rPr>
          <w:rFonts w:asciiTheme="minorHAnsi" w:eastAsiaTheme="minorEastAsia" w:hAnsiTheme="minorHAnsi" w:cstheme="minorBidi"/>
          <w:noProof/>
          <w:lang w:val="tr-TR" w:eastAsia="tr-TR" w:bidi="ar-SA"/>
        </w:rPr>
      </w:pPr>
      <w:hyperlink w:anchor="_Toc520822012" w:history="1">
        <w:r w:rsidR="00C34604" w:rsidRPr="004C0A09">
          <w:rPr>
            <w:rStyle w:val="Hyperlink"/>
            <w:noProof/>
          </w:rPr>
          <w:t>2.5</w:t>
        </w:r>
        <w:r w:rsidR="00C34604">
          <w:rPr>
            <w:rFonts w:asciiTheme="minorHAnsi" w:eastAsiaTheme="minorEastAsia" w:hAnsiTheme="minorHAnsi" w:cstheme="minorBidi"/>
            <w:noProof/>
            <w:lang w:val="tr-TR" w:eastAsia="tr-TR" w:bidi="ar-SA"/>
          </w:rPr>
          <w:tab/>
        </w:r>
        <w:r w:rsidR="00C34604" w:rsidRPr="004C0A09">
          <w:rPr>
            <w:rStyle w:val="Hyperlink"/>
            <w:noProof/>
          </w:rPr>
          <w:t>RES Support Mechanism</w:t>
        </w:r>
        <w:r w:rsidR="00C34604">
          <w:rPr>
            <w:noProof/>
            <w:webHidden/>
          </w:rPr>
          <w:tab/>
        </w:r>
        <w:r w:rsidR="00C34604">
          <w:rPr>
            <w:noProof/>
            <w:webHidden/>
          </w:rPr>
          <w:fldChar w:fldCharType="begin"/>
        </w:r>
        <w:r w:rsidR="00C34604">
          <w:rPr>
            <w:noProof/>
            <w:webHidden/>
          </w:rPr>
          <w:instrText xml:space="preserve"> PAGEREF _Toc520822012 \h </w:instrText>
        </w:r>
        <w:r w:rsidR="00C34604">
          <w:rPr>
            <w:noProof/>
            <w:webHidden/>
          </w:rPr>
        </w:r>
        <w:r w:rsidR="00C34604">
          <w:rPr>
            <w:noProof/>
            <w:webHidden/>
          </w:rPr>
          <w:fldChar w:fldCharType="separate"/>
        </w:r>
        <w:r w:rsidR="00C34604">
          <w:rPr>
            <w:noProof/>
            <w:webHidden/>
          </w:rPr>
          <w:t>66</w:t>
        </w:r>
        <w:r w:rsidR="00C34604">
          <w:rPr>
            <w:noProof/>
            <w:webHidden/>
          </w:rPr>
          <w:fldChar w:fldCharType="end"/>
        </w:r>
      </w:hyperlink>
    </w:p>
    <w:p w:rsidR="00C34604" w:rsidRDefault="00AB48BC">
      <w:pPr>
        <w:pStyle w:val="TOC1"/>
        <w:tabs>
          <w:tab w:val="left" w:pos="440"/>
          <w:tab w:val="right" w:leader="dot" w:pos="9060"/>
        </w:tabs>
        <w:rPr>
          <w:rFonts w:asciiTheme="minorHAnsi" w:eastAsiaTheme="minorEastAsia" w:hAnsiTheme="minorHAnsi" w:cstheme="minorBidi"/>
          <w:b w:val="0"/>
          <w:noProof/>
          <w:sz w:val="22"/>
          <w:lang w:val="tr-TR" w:eastAsia="tr-TR" w:bidi="ar-SA"/>
        </w:rPr>
      </w:pPr>
      <w:hyperlink w:anchor="_Toc520822013" w:history="1">
        <w:r w:rsidR="00C34604" w:rsidRPr="004C0A09">
          <w:rPr>
            <w:rStyle w:val="Hyperlink"/>
            <w:noProof/>
          </w:rPr>
          <w:t>3.</w:t>
        </w:r>
        <w:r w:rsidR="00C34604">
          <w:rPr>
            <w:rFonts w:asciiTheme="minorHAnsi" w:eastAsiaTheme="minorEastAsia" w:hAnsiTheme="minorHAnsi" w:cstheme="minorBidi"/>
            <w:b w:val="0"/>
            <w:noProof/>
            <w:sz w:val="22"/>
            <w:lang w:val="tr-TR" w:eastAsia="tr-TR" w:bidi="ar-SA"/>
          </w:rPr>
          <w:tab/>
        </w:r>
        <w:r w:rsidR="00C34604" w:rsidRPr="004C0A09">
          <w:rPr>
            <w:rStyle w:val="Hyperlink"/>
            <w:noProof/>
          </w:rPr>
          <w:t>COMPETITION</w:t>
        </w:r>
        <w:r w:rsidR="00C34604">
          <w:rPr>
            <w:noProof/>
            <w:webHidden/>
          </w:rPr>
          <w:tab/>
        </w:r>
        <w:r w:rsidR="00C34604">
          <w:rPr>
            <w:noProof/>
            <w:webHidden/>
          </w:rPr>
          <w:fldChar w:fldCharType="begin"/>
        </w:r>
        <w:r w:rsidR="00C34604">
          <w:rPr>
            <w:noProof/>
            <w:webHidden/>
          </w:rPr>
          <w:instrText xml:space="preserve"> PAGEREF _Toc520822013 \h </w:instrText>
        </w:r>
        <w:r w:rsidR="00C34604">
          <w:rPr>
            <w:noProof/>
            <w:webHidden/>
          </w:rPr>
        </w:r>
        <w:r w:rsidR="00C34604">
          <w:rPr>
            <w:noProof/>
            <w:webHidden/>
          </w:rPr>
          <w:fldChar w:fldCharType="separate"/>
        </w:r>
        <w:r w:rsidR="00C34604">
          <w:rPr>
            <w:noProof/>
            <w:webHidden/>
          </w:rPr>
          <w:t>72</w:t>
        </w:r>
        <w:r w:rsidR="00C34604">
          <w:rPr>
            <w:noProof/>
            <w:webHidden/>
          </w:rPr>
          <w:fldChar w:fldCharType="end"/>
        </w:r>
      </w:hyperlink>
    </w:p>
    <w:p w:rsidR="00C34604" w:rsidRDefault="00AB48BC">
      <w:pPr>
        <w:pStyle w:val="TOC2"/>
        <w:rPr>
          <w:rFonts w:asciiTheme="minorHAnsi" w:eastAsiaTheme="minorEastAsia" w:hAnsiTheme="minorHAnsi" w:cstheme="minorBidi"/>
          <w:noProof/>
          <w:lang w:val="tr-TR" w:eastAsia="tr-TR" w:bidi="ar-SA"/>
        </w:rPr>
      </w:pPr>
      <w:hyperlink w:anchor="_Toc520822017" w:history="1">
        <w:r w:rsidR="00C34604" w:rsidRPr="004C0A09">
          <w:rPr>
            <w:rStyle w:val="Hyperlink"/>
            <w:noProof/>
          </w:rPr>
          <w:t>3.1 Supply Side</w:t>
        </w:r>
        <w:r w:rsidR="00C34604">
          <w:rPr>
            <w:noProof/>
            <w:webHidden/>
          </w:rPr>
          <w:tab/>
        </w:r>
        <w:r w:rsidR="00C34604">
          <w:rPr>
            <w:noProof/>
            <w:webHidden/>
          </w:rPr>
          <w:fldChar w:fldCharType="begin"/>
        </w:r>
        <w:r w:rsidR="00C34604">
          <w:rPr>
            <w:noProof/>
            <w:webHidden/>
          </w:rPr>
          <w:instrText xml:space="preserve"> PAGEREF _Toc520822017 \h </w:instrText>
        </w:r>
        <w:r w:rsidR="00C34604">
          <w:rPr>
            <w:noProof/>
            <w:webHidden/>
          </w:rPr>
        </w:r>
        <w:r w:rsidR="00C34604">
          <w:rPr>
            <w:noProof/>
            <w:webHidden/>
          </w:rPr>
          <w:fldChar w:fldCharType="separate"/>
        </w:r>
        <w:r w:rsidR="00C34604">
          <w:rPr>
            <w:noProof/>
            <w:webHidden/>
          </w:rPr>
          <w:t>72</w:t>
        </w:r>
        <w:r w:rsidR="00C34604">
          <w:rPr>
            <w:noProof/>
            <w:webHidden/>
          </w:rPr>
          <w:fldChar w:fldCharType="end"/>
        </w:r>
      </w:hyperlink>
    </w:p>
    <w:p w:rsidR="00C34604" w:rsidRDefault="00AB48BC">
      <w:pPr>
        <w:pStyle w:val="TOC2"/>
        <w:rPr>
          <w:rFonts w:asciiTheme="minorHAnsi" w:eastAsiaTheme="minorEastAsia" w:hAnsiTheme="minorHAnsi" w:cstheme="minorBidi"/>
          <w:noProof/>
          <w:lang w:val="tr-TR" w:eastAsia="tr-TR" w:bidi="ar-SA"/>
        </w:rPr>
      </w:pPr>
      <w:hyperlink w:anchor="_Toc520822018" w:history="1">
        <w:r w:rsidR="00C34604" w:rsidRPr="004C0A09">
          <w:rPr>
            <w:rStyle w:val="Hyperlink"/>
            <w:noProof/>
          </w:rPr>
          <w:t>3.2 Demand Side</w:t>
        </w:r>
        <w:r w:rsidR="00C34604">
          <w:rPr>
            <w:noProof/>
            <w:webHidden/>
          </w:rPr>
          <w:tab/>
        </w:r>
        <w:r w:rsidR="00C34604">
          <w:rPr>
            <w:noProof/>
            <w:webHidden/>
          </w:rPr>
          <w:fldChar w:fldCharType="begin"/>
        </w:r>
        <w:r w:rsidR="00C34604">
          <w:rPr>
            <w:noProof/>
            <w:webHidden/>
          </w:rPr>
          <w:instrText xml:space="preserve"> PAGEREF _Toc520822018 \h </w:instrText>
        </w:r>
        <w:r w:rsidR="00C34604">
          <w:rPr>
            <w:noProof/>
            <w:webHidden/>
          </w:rPr>
        </w:r>
        <w:r w:rsidR="00C34604">
          <w:rPr>
            <w:noProof/>
            <w:webHidden/>
          </w:rPr>
          <w:fldChar w:fldCharType="separate"/>
        </w:r>
        <w:r w:rsidR="00C34604">
          <w:rPr>
            <w:noProof/>
            <w:webHidden/>
          </w:rPr>
          <w:t>77</w:t>
        </w:r>
        <w:r w:rsidR="00C34604">
          <w:rPr>
            <w:noProof/>
            <w:webHidden/>
          </w:rPr>
          <w:fldChar w:fldCharType="end"/>
        </w:r>
      </w:hyperlink>
    </w:p>
    <w:p w:rsidR="00C34604" w:rsidRDefault="00AB48BC">
      <w:pPr>
        <w:pStyle w:val="TOC1"/>
        <w:tabs>
          <w:tab w:val="left" w:pos="440"/>
          <w:tab w:val="right" w:leader="dot" w:pos="9060"/>
        </w:tabs>
        <w:rPr>
          <w:rFonts w:asciiTheme="minorHAnsi" w:eastAsiaTheme="minorEastAsia" w:hAnsiTheme="minorHAnsi" w:cstheme="minorBidi"/>
          <w:b w:val="0"/>
          <w:noProof/>
          <w:sz w:val="22"/>
          <w:lang w:val="tr-TR" w:eastAsia="tr-TR" w:bidi="ar-SA"/>
        </w:rPr>
      </w:pPr>
      <w:hyperlink w:anchor="_Toc520822019" w:history="1">
        <w:r w:rsidR="00C34604" w:rsidRPr="004C0A09">
          <w:rPr>
            <w:rStyle w:val="Hyperlink"/>
            <w:noProof/>
          </w:rPr>
          <w:t>4.</w:t>
        </w:r>
        <w:r w:rsidR="00C34604">
          <w:rPr>
            <w:rFonts w:asciiTheme="minorHAnsi" w:eastAsiaTheme="minorEastAsia" w:hAnsiTheme="minorHAnsi" w:cstheme="minorBidi"/>
            <w:b w:val="0"/>
            <w:noProof/>
            <w:sz w:val="22"/>
            <w:lang w:val="tr-TR" w:eastAsia="tr-TR" w:bidi="ar-SA"/>
          </w:rPr>
          <w:tab/>
        </w:r>
        <w:r w:rsidR="00C34604" w:rsidRPr="004C0A09">
          <w:rPr>
            <w:rStyle w:val="Hyperlink"/>
            <w:noProof/>
          </w:rPr>
          <w:t>TRANSMISSION</w:t>
        </w:r>
        <w:r w:rsidR="00C34604">
          <w:rPr>
            <w:noProof/>
            <w:webHidden/>
          </w:rPr>
          <w:tab/>
        </w:r>
        <w:r w:rsidR="00C34604">
          <w:rPr>
            <w:noProof/>
            <w:webHidden/>
          </w:rPr>
          <w:fldChar w:fldCharType="begin"/>
        </w:r>
        <w:r w:rsidR="00C34604">
          <w:rPr>
            <w:noProof/>
            <w:webHidden/>
          </w:rPr>
          <w:instrText xml:space="preserve"> PAGEREF _Toc520822019 \h </w:instrText>
        </w:r>
        <w:r w:rsidR="00C34604">
          <w:rPr>
            <w:noProof/>
            <w:webHidden/>
          </w:rPr>
        </w:r>
        <w:r w:rsidR="00C34604">
          <w:rPr>
            <w:noProof/>
            <w:webHidden/>
          </w:rPr>
          <w:fldChar w:fldCharType="separate"/>
        </w:r>
        <w:r w:rsidR="00C34604">
          <w:rPr>
            <w:noProof/>
            <w:webHidden/>
          </w:rPr>
          <w:t>84</w:t>
        </w:r>
        <w:r w:rsidR="00C34604">
          <w:rPr>
            <w:noProof/>
            <w:webHidden/>
          </w:rPr>
          <w:fldChar w:fldCharType="end"/>
        </w:r>
      </w:hyperlink>
    </w:p>
    <w:p w:rsidR="00C34604" w:rsidRDefault="00AB48BC">
      <w:pPr>
        <w:pStyle w:val="TOC2"/>
        <w:rPr>
          <w:rFonts w:asciiTheme="minorHAnsi" w:eastAsiaTheme="minorEastAsia" w:hAnsiTheme="minorHAnsi" w:cstheme="minorBidi"/>
          <w:noProof/>
          <w:lang w:val="tr-TR" w:eastAsia="tr-TR" w:bidi="ar-SA"/>
        </w:rPr>
      </w:pPr>
      <w:hyperlink w:anchor="_Toc520822021" w:history="1">
        <w:r w:rsidR="00C34604" w:rsidRPr="004C0A09">
          <w:rPr>
            <w:rStyle w:val="Hyperlink"/>
            <w:noProof/>
          </w:rPr>
          <w:t>4.1</w:t>
        </w:r>
        <w:r w:rsidR="00C34604">
          <w:rPr>
            <w:rFonts w:asciiTheme="minorHAnsi" w:eastAsiaTheme="minorEastAsia" w:hAnsiTheme="minorHAnsi" w:cstheme="minorBidi"/>
            <w:noProof/>
            <w:lang w:val="tr-TR" w:eastAsia="tr-TR" w:bidi="ar-SA"/>
          </w:rPr>
          <w:tab/>
        </w:r>
        <w:r w:rsidR="00C34604" w:rsidRPr="004C0A09">
          <w:rPr>
            <w:rStyle w:val="Hyperlink"/>
            <w:noProof/>
            <w:lang w:val="tr-TR"/>
          </w:rPr>
          <w:t>Transmission System</w:t>
        </w:r>
        <w:r w:rsidR="00C34604">
          <w:rPr>
            <w:noProof/>
            <w:webHidden/>
          </w:rPr>
          <w:tab/>
        </w:r>
        <w:r w:rsidR="00C34604">
          <w:rPr>
            <w:noProof/>
            <w:webHidden/>
          </w:rPr>
          <w:fldChar w:fldCharType="begin"/>
        </w:r>
        <w:r w:rsidR="00C34604">
          <w:rPr>
            <w:noProof/>
            <w:webHidden/>
          </w:rPr>
          <w:instrText xml:space="preserve"> PAGEREF _Toc520822021 \h </w:instrText>
        </w:r>
        <w:r w:rsidR="00C34604">
          <w:rPr>
            <w:noProof/>
            <w:webHidden/>
          </w:rPr>
        </w:r>
        <w:r w:rsidR="00C34604">
          <w:rPr>
            <w:noProof/>
            <w:webHidden/>
          </w:rPr>
          <w:fldChar w:fldCharType="separate"/>
        </w:r>
        <w:r w:rsidR="00C34604">
          <w:rPr>
            <w:noProof/>
            <w:webHidden/>
          </w:rPr>
          <w:t>84</w:t>
        </w:r>
        <w:r w:rsidR="00C34604">
          <w:rPr>
            <w:noProof/>
            <w:webHidden/>
          </w:rPr>
          <w:fldChar w:fldCharType="end"/>
        </w:r>
      </w:hyperlink>
    </w:p>
    <w:p w:rsidR="00C34604" w:rsidRDefault="00AB48BC">
      <w:pPr>
        <w:pStyle w:val="TOC2"/>
        <w:rPr>
          <w:rFonts w:asciiTheme="minorHAnsi" w:eastAsiaTheme="minorEastAsia" w:hAnsiTheme="minorHAnsi" w:cstheme="minorBidi"/>
          <w:noProof/>
          <w:lang w:val="tr-TR" w:eastAsia="tr-TR" w:bidi="ar-SA"/>
        </w:rPr>
      </w:pPr>
      <w:hyperlink w:anchor="_Toc520822022" w:history="1">
        <w:r w:rsidR="00C34604" w:rsidRPr="004C0A09">
          <w:rPr>
            <w:rStyle w:val="Hyperlink"/>
            <w:noProof/>
          </w:rPr>
          <w:t>4.2</w:t>
        </w:r>
        <w:r w:rsidR="00C34604">
          <w:rPr>
            <w:rFonts w:asciiTheme="minorHAnsi" w:eastAsiaTheme="minorEastAsia" w:hAnsiTheme="minorHAnsi" w:cstheme="minorBidi"/>
            <w:noProof/>
            <w:lang w:val="tr-TR" w:eastAsia="tr-TR" w:bidi="ar-SA"/>
          </w:rPr>
          <w:tab/>
        </w:r>
        <w:r w:rsidR="00C34604" w:rsidRPr="004C0A09">
          <w:rPr>
            <w:rStyle w:val="Hyperlink"/>
            <w:noProof/>
          </w:rPr>
          <w:t>Transmission System Connection Applications</w:t>
        </w:r>
        <w:r w:rsidR="00C34604">
          <w:rPr>
            <w:noProof/>
            <w:webHidden/>
          </w:rPr>
          <w:tab/>
        </w:r>
        <w:r w:rsidR="00C34604">
          <w:rPr>
            <w:noProof/>
            <w:webHidden/>
          </w:rPr>
          <w:fldChar w:fldCharType="begin"/>
        </w:r>
        <w:r w:rsidR="00C34604">
          <w:rPr>
            <w:noProof/>
            <w:webHidden/>
          </w:rPr>
          <w:instrText xml:space="preserve"> PAGEREF _Toc520822022 \h </w:instrText>
        </w:r>
        <w:r w:rsidR="00C34604">
          <w:rPr>
            <w:noProof/>
            <w:webHidden/>
          </w:rPr>
        </w:r>
        <w:r w:rsidR="00C34604">
          <w:rPr>
            <w:noProof/>
            <w:webHidden/>
          </w:rPr>
          <w:fldChar w:fldCharType="separate"/>
        </w:r>
        <w:r w:rsidR="00C34604">
          <w:rPr>
            <w:noProof/>
            <w:webHidden/>
          </w:rPr>
          <w:t>86</w:t>
        </w:r>
        <w:r w:rsidR="00C34604">
          <w:rPr>
            <w:noProof/>
            <w:webHidden/>
          </w:rPr>
          <w:fldChar w:fldCharType="end"/>
        </w:r>
      </w:hyperlink>
    </w:p>
    <w:p w:rsidR="00C34604" w:rsidRDefault="00AB48BC">
      <w:pPr>
        <w:pStyle w:val="TOC2"/>
        <w:rPr>
          <w:rFonts w:asciiTheme="minorHAnsi" w:eastAsiaTheme="minorEastAsia" w:hAnsiTheme="minorHAnsi" w:cstheme="minorBidi"/>
          <w:noProof/>
          <w:lang w:val="tr-TR" w:eastAsia="tr-TR" w:bidi="ar-SA"/>
        </w:rPr>
      </w:pPr>
      <w:hyperlink w:anchor="_Toc520822023" w:history="1">
        <w:r w:rsidR="00C34604" w:rsidRPr="004C0A09">
          <w:rPr>
            <w:rStyle w:val="Hyperlink"/>
            <w:noProof/>
          </w:rPr>
          <w:t>4.3</w:t>
        </w:r>
        <w:r w:rsidR="00C34604">
          <w:rPr>
            <w:rFonts w:asciiTheme="minorHAnsi" w:eastAsiaTheme="minorEastAsia" w:hAnsiTheme="minorHAnsi" w:cstheme="minorBidi"/>
            <w:noProof/>
            <w:lang w:val="tr-TR" w:eastAsia="tr-TR" w:bidi="ar-SA"/>
          </w:rPr>
          <w:tab/>
        </w:r>
        <w:r w:rsidR="00C34604" w:rsidRPr="004C0A09">
          <w:rPr>
            <w:rStyle w:val="Hyperlink"/>
            <w:noProof/>
          </w:rPr>
          <w:t>Tariffs</w:t>
        </w:r>
        <w:r w:rsidR="00C34604">
          <w:rPr>
            <w:noProof/>
            <w:webHidden/>
          </w:rPr>
          <w:tab/>
        </w:r>
        <w:r w:rsidR="00C34604">
          <w:rPr>
            <w:noProof/>
            <w:webHidden/>
          </w:rPr>
          <w:fldChar w:fldCharType="begin"/>
        </w:r>
        <w:r w:rsidR="00C34604">
          <w:rPr>
            <w:noProof/>
            <w:webHidden/>
          </w:rPr>
          <w:instrText xml:space="preserve"> PAGEREF _Toc520822023 \h </w:instrText>
        </w:r>
        <w:r w:rsidR="00C34604">
          <w:rPr>
            <w:noProof/>
            <w:webHidden/>
          </w:rPr>
        </w:r>
        <w:r w:rsidR="00C34604">
          <w:rPr>
            <w:noProof/>
            <w:webHidden/>
          </w:rPr>
          <w:fldChar w:fldCharType="separate"/>
        </w:r>
        <w:r w:rsidR="00C34604">
          <w:rPr>
            <w:noProof/>
            <w:webHidden/>
          </w:rPr>
          <w:t>86</w:t>
        </w:r>
        <w:r w:rsidR="00C34604">
          <w:rPr>
            <w:noProof/>
            <w:webHidden/>
          </w:rPr>
          <w:fldChar w:fldCharType="end"/>
        </w:r>
      </w:hyperlink>
    </w:p>
    <w:p w:rsidR="00C34604" w:rsidRDefault="00AB48BC">
      <w:pPr>
        <w:pStyle w:val="TOC2"/>
        <w:rPr>
          <w:rFonts w:asciiTheme="minorHAnsi" w:eastAsiaTheme="minorEastAsia" w:hAnsiTheme="minorHAnsi" w:cstheme="minorBidi"/>
          <w:noProof/>
          <w:lang w:val="tr-TR" w:eastAsia="tr-TR" w:bidi="ar-SA"/>
        </w:rPr>
      </w:pPr>
      <w:hyperlink w:anchor="_Toc520822024" w:history="1">
        <w:r w:rsidR="00C34604" w:rsidRPr="004C0A09">
          <w:rPr>
            <w:rStyle w:val="Hyperlink"/>
            <w:noProof/>
          </w:rPr>
          <w:t>4.4</w:t>
        </w:r>
        <w:r w:rsidR="00C34604">
          <w:rPr>
            <w:rFonts w:asciiTheme="minorHAnsi" w:eastAsiaTheme="minorEastAsia" w:hAnsiTheme="minorHAnsi" w:cstheme="minorBidi"/>
            <w:noProof/>
            <w:lang w:val="tr-TR" w:eastAsia="tr-TR" w:bidi="ar-SA"/>
          </w:rPr>
          <w:tab/>
        </w:r>
        <w:r w:rsidR="00C34604" w:rsidRPr="004C0A09">
          <w:rPr>
            <w:rStyle w:val="Hyperlink"/>
            <w:noProof/>
          </w:rPr>
          <w:t>Amount of Investment</w:t>
        </w:r>
        <w:r w:rsidR="00C34604">
          <w:rPr>
            <w:noProof/>
            <w:webHidden/>
          </w:rPr>
          <w:tab/>
        </w:r>
        <w:r w:rsidR="00C34604">
          <w:rPr>
            <w:noProof/>
            <w:webHidden/>
          </w:rPr>
          <w:fldChar w:fldCharType="begin"/>
        </w:r>
        <w:r w:rsidR="00C34604">
          <w:rPr>
            <w:noProof/>
            <w:webHidden/>
          </w:rPr>
          <w:instrText xml:space="preserve"> PAGEREF _Toc520822024 \h </w:instrText>
        </w:r>
        <w:r w:rsidR="00C34604">
          <w:rPr>
            <w:noProof/>
            <w:webHidden/>
          </w:rPr>
        </w:r>
        <w:r w:rsidR="00C34604">
          <w:rPr>
            <w:noProof/>
            <w:webHidden/>
          </w:rPr>
          <w:fldChar w:fldCharType="separate"/>
        </w:r>
        <w:r w:rsidR="00C34604">
          <w:rPr>
            <w:noProof/>
            <w:webHidden/>
          </w:rPr>
          <w:t>88</w:t>
        </w:r>
        <w:r w:rsidR="00C34604">
          <w:rPr>
            <w:noProof/>
            <w:webHidden/>
          </w:rPr>
          <w:fldChar w:fldCharType="end"/>
        </w:r>
      </w:hyperlink>
    </w:p>
    <w:p w:rsidR="00C34604" w:rsidRDefault="00AB48BC">
      <w:pPr>
        <w:pStyle w:val="TOC2"/>
        <w:rPr>
          <w:rFonts w:asciiTheme="minorHAnsi" w:eastAsiaTheme="minorEastAsia" w:hAnsiTheme="minorHAnsi" w:cstheme="minorBidi"/>
          <w:noProof/>
          <w:lang w:val="tr-TR" w:eastAsia="tr-TR" w:bidi="ar-SA"/>
        </w:rPr>
      </w:pPr>
      <w:hyperlink w:anchor="_Toc520822025" w:history="1">
        <w:r w:rsidR="00C34604" w:rsidRPr="004C0A09">
          <w:rPr>
            <w:rStyle w:val="Hyperlink"/>
            <w:caps/>
            <w:noProof/>
          </w:rPr>
          <w:t>4.5</w:t>
        </w:r>
        <w:r w:rsidR="00C34604">
          <w:rPr>
            <w:rFonts w:asciiTheme="minorHAnsi" w:eastAsiaTheme="minorEastAsia" w:hAnsiTheme="minorHAnsi" w:cstheme="minorBidi"/>
            <w:noProof/>
            <w:lang w:val="tr-TR" w:eastAsia="tr-TR" w:bidi="ar-SA"/>
          </w:rPr>
          <w:tab/>
        </w:r>
        <w:r w:rsidR="00C34604" w:rsidRPr="004C0A09">
          <w:rPr>
            <w:rStyle w:val="Hyperlink"/>
            <w:noProof/>
          </w:rPr>
          <w:t>Losses</w:t>
        </w:r>
        <w:r w:rsidR="00C34604">
          <w:rPr>
            <w:noProof/>
            <w:webHidden/>
          </w:rPr>
          <w:tab/>
        </w:r>
        <w:r w:rsidR="00C34604">
          <w:rPr>
            <w:noProof/>
            <w:webHidden/>
          </w:rPr>
          <w:fldChar w:fldCharType="begin"/>
        </w:r>
        <w:r w:rsidR="00C34604">
          <w:rPr>
            <w:noProof/>
            <w:webHidden/>
          </w:rPr>
          <w:instrText xml:space="preserve"> PAGEREF _Toc520822025 \h </w:instrText>
        </w:r>
        <w:r w:rsidR="00C34604">
          <w:rPr>
            <w:noProof/>
            <w:webHidden/>
          </w:rPr>
        </w:r>
        <w:r w:rsidR="00C34604">
          <w:rPr>
            <w:noProof/>
            <w:webHidden/>
          </w:rPr>
          <w:fldChar w:fldCharType="separate"/>
        </w:r>
        <w:r w:rsidR="00C34604">
          <w:rPr>
            <w:noProof/>
            <w:webHidden/>
          </w:rPr>
          <w:t>89</w:t>
        </w:r>
        <w:r w:rsidR="00C34604">
          <w:rPr>
            <w:noProof/>
            <w:webHidden/>
          </w:rPr>
          <w:fldChar w:fldCharType="end"/>
        </w:r>
      </w:hyperlink>
    </w:p>
    <w:p w:rsidR="00C34604" w:rsidRDefault="00AB48BC">
      <w:pPr>
        <w:pStyle w:val="TOC1"/>
        <w:tabs>
          <w:tab w:val="left" w:pos="440"/>
          <w:tab w:val="right" w:leader="dot" w:pos="9060"/>
        </w:tabs>
        <w:rPr>
          <w:rFonts w:asciiTheme="minorHAnsi" w:eastAsiaTheme="minorEastAsia" w:hAnsiTheme="minorHAnsi" w:cstheme="minorBidi"/>
          <w:b w:val="0"/>
          <w:noProof/>
          <w:sz w:val="22"/>
          <w:lang w:val="tr-TR" w:eastAsia="tr-TR" w:bidi="ar-SA"/>
        </w:rPr>
      </w:pPr>
      <w:hyperlink w:anchor="_Toc520822026" w:history="1">
        <w:r w:rsidR="00C34604" w:rsidRPr="004C0A09">
          <w:rPr>
            <w:rStyle w:val="Hyperlink"/>
            <w:noProof/>
          </w:rPr>
          <w:t>5.</w:t>
        </w:r>
        <w:r w:rsidR="00C34604">
          <w:rPr>
            <w:rFonts w:asciiTheme="minorHAnsi" w:eastAsiaTheme="minorEastAsia" w:hAnsiTheme="minorHAnsi" w:cstheme="minorBidi"/>
            <w:b w:val="0"/>
            <w:noProof/>
            <w:sz w:val="22"/>
            <w:lang w:val="tr-TR" w:eastAsia="tr-TR" w:bidi="ar-SA"/>
          </w:rPr>
          <w:tab/>
        </w:r>
        <w:r w:rsidR="00C34604" w:rsidRPr="004C0A09">
          <w:rPr>
            <w:rStyle w:val="Hyperlink"/>
            <w:noProof/>
          </w:rPr>
          <w:t>DISTRIBUTION</w:t>
        </w:r>
        <w:r w:rsidR="00C34604">
          <w:rPr>
            <w:noProof/>
            <w:webHidden/>
          </w:rPr>
          <w:tab/>
        </w:r>
        <w:r w:rsidR="00C34604">
          <w:rPr>
            <w:noProof/>
            <w:webHidden/>
          </w:rPr>
          <w:fldChar w:fldCharType="begin"/>
        </w:r>
        <w:r w:rsidR="00C34604">
          <w:rPr>
            <w:noProof/>
            <w:webHidden/>
          </w:rPr>
          <w:instrText xml:space="preserve"> PAGEREF _Toc520822026 \h </w:instrText>
        </w:r>
        <w:r w:rsidR="00C34604">
          <w:rPr>
            <w:noProof/>
            <w:webHidden/>
          </w:rPr>
        </w:r>
        <w:r w:rsidR="00C34604">
          <w:rPr>
            <w:noProof/>
            <w:webHidden/>
          </w:rPr>
          <w:fldChar w:fldCharType="separate"/>
        </w:r>
        <w:r w:rsidR="00C34604">
          <w:rPr>
            <w:noProof/>
            <w:webHidden/>
          </w:rPr>
          <w:t>90</w:t>
        </w:r>
        <w:r w:rsidR="00C34604">
          <w:rPr>
            <w:noProof/>
            <w:webHidden/>
          </w:rPr>
          <w:fldChar w:fldCharType="end"/>
        </w:r>
      </w:hyperlink>
    </w:p>
    <w:p w:rsidR="00C34604" w:rsidRDefault="00AB48BC">
      <w:pPr>
        <w:pStyle w:val="TOC2"/>
        <w:rPr>
          <w:rFonts w:asciiTheme="minorHAnsi" w:eastAsiaTheme="minorEastAsia" w:hAnsiTheme="minorHAnsi" w:cstheme="minorBidi"/>
          <w:noProof/>
          <w:lang w:val="tr-TR" w:eastAsia="tr-TR" w:bidi="ar-SA"/>
        </w:rPr>
      </w:pPr>
      <w:hyperlink w:anchor="_Toc520822029" w:history="1">
        <w:r w:rsidR="00C34604" w:rsidRPr="004C0A09">
          <w:rPr>
            <w:rStyle w:val="Hyperlink"/>
            <w:noProof/>
          </w:rPr>
          <w:t>5.1</w:t>
        </w:r>
        <w:r w:rsidR="00C34604">
          <w:rPr>
            <w:rFonts w:asciiTheme="minorHAnsi" w:eastAsiaTheme="minorEastAsia" w:hAnsiTheme="minorHAnsi" w:cstheme="minorBidi"/>
            <w:noProof/>
            <w:lang w:val="tr-TR" w:eastAsia="tr-TR" w:bidi="ar-SA"/>
          </w:rPr>
          <w:tab/>
        </w:r>
        <w:r w:rsidR="00C34604" w:rsidRPr="004C0A09">
          <w:rPr>
            <w:rStyle w:val="Hyperlink"/>
            <w:noProof/>
          </w:rPr>
          <w:t>Number of Consumers</w:t>
        </w:r>
        <w:r w:rsidR="00C34604">
          <w:rPr>
            <w:noProof/>
            <w:webHidden/>
          </w:rPr>
          <w:tab/>
        </w:r>
        <w:r w:rsidR="00C34604">
          <w:rPr>
            <w:noProof/>
            <w:webHidden/>
          </w:rPr>
          <w:fldChar w:fldCharType="begin"/>
        </w:r>
        <w:r w:rsidR="00C34604">
          <w:rPr>
            <w:noProof/>
            <w:webHidden/>
          </w:rPr>
          <w:instrText xml:space="preserve"> PAGEREF _Toc520822029 \h </w:instrText>
        </w:r>
        <w:r w:rsidR="00C34604">
          <w:rPr>
            <w:noProof/>
            <w:webHidden/>
          </w:rPr>
        </w:r>
        <w:r w:rsidR="00C34604">
          <w:rPr>
            <w:noProof/>
            <w:webHidden/>
          </w:rPr>
          <w:fldChar w:fldCharType="separate"/>
        </w:r>
        <w:r w:rsidR="00C34604">
          <w:rPr>
            <w:noProof/>
            <w:webHidden/>
          </w:rPr>
          <w:t>90</w:t>
        </w:r>
        <w:r w:rsidR="00C34604">
          <w:rPr>
            <w:noProof/>
            <w:webHidden/>
          </w:rPr>
          <w:fldChar w:fldCharType="end"/>
        </w:r>
      </w:hyperlink>
    </w:p>
    <w:p w:rsidR="00C34604" w:rsidRDefault="00AB48BC">
      <w:pPr>
        <w:pStyle w:val="TOC2"/>
        <w:rPr>
          <w:rFonts w:asciiTheme="minorHAnsi" w:eastAsiaTheme="minorEastAsia" w:hAnsiTheme="minorHAnsi" w:cstheme="minorBidi"/>
          <w:noProof/>
          <w:lang w:val="tr-TR" w:eastAsia="tr-TR" w:bidi="ar-SA"/>
        </w:rPr>
      </w:pPr>
      <w:hyperlink w:anchor="_Toc520822030" w:history="1">
        <w:r w:rsidR="00C34604" w:rsidRPr="004C0A09">
          <w:rPr>
            <w:rStyle w:val="Hyperlink"/>
            <w:noProof/>
          </w:rPr>
          <w:t>5.2</w:t>
        </w:r>
        <w:r w:rsidR="00C34604">
          <w:rPr>
            <w:rFonts w:asciiTheme="minorHAnsi" w:eastAsiaTheme="minorEastAsia" w:hAnsiTheme="minorHAnsi" w:cstheme="minorBidi"/>
            <w:noProof/>
            <w:lang w:val="tr-TR" w:eastAsia="tr-TR" w:bidi="ar-SA"/>
          </w:rPr>
          <w:tab/>
        </w:r>
        <w:r w:rsidR="00C34604" w:rsidRPr="004C0A09">
          <w:rPr>
            <w:rStyle w:val="Hyperlink"/>
            <w:noProof/>
          </w:rPr>
          <w:t>Ratio of Losses</w:t>
        </w:r>
        <w:r w:rsidR="00C34604">
          <w:rPr>
            <w:noProof/>
            <w:webHidden/>
          </w:rPr>
          <w:tab/>
        </w:r>
        <w:r w:rsidR="00C34604">
          <w:rPr>
            <w:noProof/>
            <w:webHidden/>
          </w:rPr>
          <w:fldChar w:fldCharType="begin"/>
        </w:r>
        <w:r w:rsidR="00C34604">
          <w:rPr>
            <w:noProof/>
            <w:webHidden/>
          </w:rPr>
          <w:instrText xml:space="preserve"> PAGEREF _Toc520822030 \h </w:instrText>
        </w:r>
        <w:r w:rsidR="00C34604">
          <w:rPr>
            <w:noProof/>
            <w:webHidden/>
          </w:rPr>
        </w:r>
        <w:r w:rsidR="00C34604">
          <w:rPr>
            <w:noProof/>
            <w:webHidden/>
          </w:rPr>
          <w:fldChar w:fldCharType="separate"/>
        </w:r>
        <w:r w:rsidR="00C34604">
          <w:rPr>
            <w:noProof/>
            <w:webHidden/>
          </w:rPr>
          <w:t>91</w:t>
        </w:r>
        <w:r w:rsidR="00C34604">
          <w:rPr>
            <w:noProof/>
            <w:webHidden/>
          </w:rPr>
          <w:fldChar w:fldCharType="end"/>
        </w:r>
      </w:hyperlink>
    </w:p>
    <w:p w:rsidR="00C34604" w:rsidRDefault="00AB48BC">
      <w:pPr>
        <w:pStyle w:val="TOC2"/>
        <w:rPr>
          <w:rFonts w:asciiTheme="minorHAnsi" w:eastAsiaTheme="minorEastAsia" w:hAnsiTheme="minorHAnsi" w:cstheme="minorBidi"/>
          <w:noProof/>
          <w:lang w:val="tr-TR" w:eastAsia="tr-TR" w:bidi="ar-SA"/>
        </w:rPr>
      </w:pPr>
      <w:hyperlink w:anchor="_Toc520822031" w:history="1">
        <w:r w:rsidR="00C34604" w:rsidRPr="004C0A09">
          <w:rPr>
            <w:rStyle w:val="Hyperlink"/>
            <w:noProof/>
          </w:rPr>
          <w:t>5.3 Employment</w:t>
        </w:r>
        <w:r w:rsidR="00C34604">
          <w:rPr>
            <w:noProof/>
            <w:webHidden/>
          </w:rPr>
          <w:tab/>
        </w:r>
        <w:r w:rsidR="00C34604">
          <w:rPr>
            <w:noProof/>
            <w:webHidden/>
          </w:rPr>
          <w:fldChar w:fldCharType="begin"/>
        </w:r>
        <w:r w:rsidR="00C34604">
          <w:rPr>
            <w:noProof/>
            <w:webHidden/>
          </w:rPr>
          <w:instrText xml:space="preserve"> PAGEREF _Toc520822031 \h </w:instrText>
        </w:r>
        <w:r w:rsidR="00C34604">
          <w:rPr>
            <w:noProof/>
            <w:webHidden/>
          </w:rPr>
        </w:r>
        <w:r w:rsidR="00C34604">
          <w:rPr>
            <w:noProof/>
            <w:webHidden/>
          </w:rPr>
          <w:fldChar w:fldCharType="separate"/>
        </w:r>
        <w:r w:rsidR="00C34604">
          <w:rPr>
            <w:noProof/>
            <w:webHidden/>
          </w:rPr>
          <w:t>93</w:t>
        </w:r>
        <w:r w:rsidR="00C34604">
          <w:rPr>
            <w:noProof/>
            <w:webHidden/>
          </w:rPr>
          <w:fldChar w:fldCharType="end"/>
        </w:r>
      </w:hyperlink>
    </w:p>
    <w:p w:rsidR="00C34604" w:rsidRDefault="00AB48BC">
      <w:pPr>
        <w:pStyle w:val="TOC2"/>
        <w:rPr>
          <w:rFonts w:asciiTheme="minorHAnsi" w:eastAsiaTheme="minorEastAsia" w:hAnsiTheme="minorHAnsi" w:cstheme="minorBidi"/>
          <w:noProof/>
          <w:lang w:val="tr-TR" w:eastAsia="tr-TR" w:bidi="ar-SA"/>
        </w:rPr>
      </w:pPr>
      <w:hyperlink w:anchor="_Toc520822032" w:history="1">
        <w:r w:rsidR="00C34604" w:rsidRPr="004C0A09">
          <w:rPr>
            <w:rStyle w:val="Hyperlink"/>
            <w:noProof/>
          </w:rPr>
          <w:t>5.4 Information about Network</w:t>
        </w:r>
        <w:r w:rsidR="00C34604">
          <w:rPr>
            <w:noProof/>
            <w:webHidden/>
          </w:rPr>
          <w:tab/>
        </w:r>
        <w:r w:rsidR="00C34604">
          <w:rPr>
            <w:noProof/>
            <w:webHidden/>
          </w:rPr>
          <w:fldChar w:fldCharType="begin"/>
        </w:r>
        <w:r w:rsidR="00C34604">
          <w:rPr>
            <w:noProof/>
            <w:webHidden/>
          </w:rPr>
          <w:instrText xml:space="preserve"> PAGEREF _Toc520822032 \h </w:instrText>
        </w:r>
        <w:r w:rsidR="00C34604">
          <w:rPr>
            <w:noProof/>
            <w:webHidden/>
          </w:rPr>
        </w:r>
        <w:r w:rsidR="00C34604">
          <w:rPr>
            <w:noProof/>
            <w:webHidden/>
          </w:rPr>
          <w:fldChar w:fldCharType="separate"/>
        </w:r>
        <w:r w:rsidR="00C34604">
          <w:rPr>
            <w:noProof/>
            <w:webHidden/>
          </w:rPr>
          <w:t>94</w:t>
        </w:r>
        <w:r w:rsidR="00C34604">
          <w:rPr>
            <w:noProof/>
            <w:webHidden/>
          </w:rPr>
          <w:fldChar w:fldCharType="end"/>
        </w:r>
      </w:hyperlink>
    </w:p>
    <w:p w:rsidR="00C34604" w:rsidRDefault="00AB48BC">
      <w:pPr>
        <w:pStyle w:val="TOC2"/>
        <w:rPr>
          <w:rFonts w:asciiTheme="minorHAnsi" w:eastAsiaTheme="minorEastAsia" w:hAnsiTheme="minorHAnsi" w:cstheme="minorBidi"/>
          <w:noProof/>
          <w:lang w:val="tr-TR" w:eastAsia="tr-TR" w:bidi="ar-SA"/>
        </w:rPr>
      </w:pPr>
      <w:hyperlink w:anchor="_Toc520822033" w:history="1">
        <w:r w:rsidR="00C34604" w:rsidRPr="004C0A09">
          <w:rPr>
            <w:rStyle w:val="Hyperlink"/>
            <w:noProof/>
          </w:rPr>
          <w:t>5.5 Quality Indicators</w:t>
        </w:r>
        <w:r w:rsidR="00C34604">
          <w:rPr>
            <w:noProof/>
            <w:webHidden/>
          </w:rPr>
          <w:tab/>
        </w:r>
        <w:r w:rsidR="00C34604">
          <w:rPr>
            <w:noProof/>
            <w:webHidden/>
          </w:rPr>
          <w:fldChar w:fldCharType="begin"/>
        </w:r>
        <w:r w:rsidR="00C34604">
          <w:rPr>
            <w:noProof/>
            <w:webHidden/>
          </w:rPr>
          <w:instrText xml:space="preserve"> PAGEREF _Toc520822033 \h </w:instrText>
        </w:r>
        <w:r w:rsidR="00C34604">
          <w:rPr>
            <w:noProof/>
            <w:webHidden/>
          </w:rPr>
        </w:r>
        <w:r w:rsidR="00C34604">
          <w:rPr>
            <w:noProof/>
            <w:webHidden/>
          </w:rPr>
          <w:fldChar w:fldCharType="separate"/>
        </w:r>
        <w:r w:rsidR="00C34604">
          <w:rPr>
            <w:noProof/>
            <w:webHidden/>
          </w:rPr>
          <w:t>100</w:t>
        </w:r>
        <w:r w:rsidR="00C34604">
          <w:rPr>
            <w:noProof/>
            <w:webHidden/>
          </w:rPr>
          <w:fldChar w:fldCharType="end"/>
        </w:r>
      </w:hyperlink>
    </w:p>
    <w:p w:rsidR="00C34604" w:rsidRDefault="00AB48BC">
      <w:pPr>
        <w:pStyle w:val="TOC2"/>
        <w:rPr>
          <w:rFonts w:asciiTheme="minorHAnsi" w:eastAsiaTheme="minorEastAsia" w:hAnsiTheme="minorHAnsi" w:cstheme="minorBidi"/>
          <w:noProof/>
          <w:lang w:val="tr-TR" w:eastAsia="tr-TR" w:bidi="ar-SA"/>
        </w:rPr>
      </w:pPr>
      <w:hyperlink w:anchor="_Toc520822034" w:history="1">
        <w:r w:rsidR="00C34604" w:rsidRPr="004C0A09">
          <w:rPr>
            <w:rStyle w:val="Hyperlink"/>
            <w:noProof/>
          </w:rPr>
          <w:t>5. Investment Amount of Distribution Companies</w:t>
        </w:r>
        <w:r w:rsidR="00C34604">
          <w:rPr>
            <w:noProof/>
            <w:webHidden/>
          </w:rPr>
          <w:tab/>
        </w:r>
        <w:r w:rsidR="00C34604">
          <w:rPr>
            <w:noProof/>
            <w:webHidden/>
          </w:rPr>
          <w:fldChar w:fldCharType="begin"/>
        </w:r>
        <w:r w:rsidR="00C34604">
          <w:rPr>
            <w:noProof/>
            <w:webHidden/>
          </w:rPr>
          <w:instrText xml:space="preserve"> PAGEREF _Toc520822034 \h </w:instrText>
        </w:r>
        <w:r w:rsidR="00C34604">
          <w:rPr>
            <w:noProof/>
            <w:webHidden/>
          </w:rPr>
        </w:r>
        <w:r w:rsidR="00C34604">
          <w:rPr>
            <w:noProof/>
            <w:webHidden/>
          </w:rPr>
          <w:fldChar w:fldCharType="separate"/>
        </w:r>
        <w:r w:rsidR="00C34604">
          <w:rPr>
            <w:noProof/>
            <w:webHidden/>
          </w:rPr>
          <w:t>104</w:t>
        </w:r>
        <w:r w:rsidR="00C34604">
          <w:rPr>
            <w:noProof/>
            <w:webHidden/>
          </w:rPr>
          <w:fldChar w:fldCharType="end"/>
        </w:r>
      </w:hyperlink>
    </w:p>
    <w:p w:rsidR="00C34604" w:rsidRDefault="00AB48BC">
      <w:pPr>
        <w:pStyle w:val="TOC2"/>
        <w:rPr>
          <w:rFonts w:asciiTheme="minorHAnsi" w:eastAsiaTheme="minorEastAsia" w:hAnsiTheme="minorHAnsi" w:cstheme="minorBidi"/>
          <w:noProof/>
          <w:lang w:val="tr-TR" w:eastAsia="tr-TR" w:bidi="ar-SA"/>
        </w:rPr>
      </w:pPr>
      <w:hyperlink w:anchor="_Toc520822035" w:history="1">
        <w:r w:rsidR="00C34604" w:rsidRPr="004C0A09">
          <w:rPr>
            <w:rStyle w:val="Hyperlink"/>
            <w:noProof/>
          </w:rPr>
          <w:t>5.7 Information about Organized Industrial Zones (OIZ)</w:t>
        </w:r>
        <w:r w:rsidR="00C34604">
          <w:rPr>
            <w:noProof/>
            <w:webHidden/>
          </w:rPr>
          <w:tab/>
        </w:r>
        <w:r w:rsidR="00C34604">
          <w:rPr>
            <w:noProof/>
            <w:webHidden/>
          </w:rPr>
          <w:fldChar w:fldCharType="begin"/>
        </w:r>
        <w:r w:rsidR="00C34604">
          <w:rPr>
            <w:noProof/>
            <w:webHidden/>
          </w:rPr>
          <w:instrText xml:space="preserve"> PAGEREF _Toc520822035 \h </w:instrText>
        </w:r>
        <w:r w:rsidR="00C34604">
          <w:rPr>
            <w:noProof/>
            <w:webHidden/>
          </w:rPr>
        </w:r>
        <w:r w:rsidR="00C34604">
          <w:rPr>
            <w:noProof/>
            <w:webHidden/>
          </w:rPr>
          <w:fldChar w:fldCharType="separate"/>
        </w:r>
        <w:r w:rsidR="00C34604">
          <w:rPr>
            <w:noProof/>
            <w:webHidden/>
          </w:rPr>
          <w:t>107</w:t>
        </w:r>
        <w:r w:rsidR="00C34604">
          <w:rPr>
            <w:noProof/>
            <w:webHidden/>
          </w:rPr>
          <w:fldChar w:fldCharType="end"/>
        </w:r>
      </w:hyperlink>
    </w:p>
    <w:p w:rsidR="00C34604" w:rsidRDefault="00AB48BC">
      <w:pPr>
        <w:pStyle w:val="TOC1"/>
        <w:tabs>
          <w:tab w:val="left" w:pos="440"/>
          <w:tab w:val="right" w:leader="dot" w:pos="9060"/>
        </w:tabs>
        <w:rPr>
          <w:rFonts w:asciiTheme="minorHAnsi" w:eastAsiaTheme="minorEastAsia" w:hAnsiTheme="minorHAnsi" w:cstheme="minorBidi"/>
          <w:b w:val="0"/>
          <w:noProof/>
          <w:sz w:val="22"/>
          <w:lang w:val="tr-TR" w:eastAsia="tr-TR" w:bidi="ar-SA"/>
        </w:rPr>
      </w:pPr>
      <w:hyperlink w:anchor="_Toc520822036" w:history="1">
        <w:r w:rsidR="00C34604" w:rsidRPr="004C0A09">
          <w:rPr>
            <w:rStyle w:val="Hyperlink"/>
            <w:caps/>
            <w:noProof/>
          </w:rPr>
          <w:t>6.</w:t>
        </w:r>
        <w:r w:rsidR="00C34604">
          <w:rPr>
            <w:rFonts w:asciiTheme="minorHAnsi" w:eastAsiaTheme="minorEastAsia" w:hAnsiTheme="minorHAnsi" w:cstheme="minorBidi"/>
            <w:b w:val="0"/>
            <w:noProof/>
            <w:sz w:val="22"/>
            <w:lang w:val="tr-TR" w:eastAsia="tr-TR" w:bidi="ar-SA"/>
          </w:rPr>
          <w:tab/>
        </w:r>
        <w:r w:rsidR="00C34604" w:rsidRPr="004C0A09">
          <w:rPr>
            <w:rStyle w:val="Hyperlink"/>
            <w:noProof/>
          </w:rPr>
          <w:t>PRICING</w:t>
        </w:r>
        <w:r w:rsidR="00C34604">
          <w:rPr>
            <w:noProof/>
            <w:webHidden/>
          </w:rPr>
          <w:tab/>
        </w:r>
        <w:r w:rsidR="00C34604">
          <w:rPr>
            <w:noProof/>
            <w:webHidden/>
          </w:rPr>
          <w:fldChar w:fldCharType="begin"/>
        </w:r>
        <w:r w:rsidR="00C34604">
          <w:rPr>
            <w:noProof/>
            <w:webHidden/>
          </w:rPr>
          <w:instrText xml:space="preserve"> PAGEREF _Toc520822036 \h </w:instrText>
        </w:r>
        <w:r w:rsidR="00C34604">
          <w:rPr>
            <w:noProof/>
            <w:webHidden/>
          </w:rPr>
        </w:r>
        <w:r w:rsidR="00C34604">
          <w:rPr>
            <w:noProof/>
            <w:webHidden/>
          </w:rPr>
          <w:fldChar w:fldCharType="separate"/>
        </w:r>
        <w:r w:rsidR="00C34604">
          <w:rPr>
            <w:noProof/>
            <w:webHidden/>
          </w:rPr>
          <w:t>108</w:t>
        </w:r>
        <w:r w:rsidR="00C34604">
          <w:rPr>
            <w:noProof/>
            <w:webHidden/>
          </w:rPr>
          <w:fldChar w:fldCharType="end"/>
        </w:r>
      </w:hyperlink>
    </w:p>
    <w:p w:rsidR="00B84ABD" w:rsidRDefault="00620430" w:rsidP="002325DC">
      <w:pPr>
        <w:spacing w:line="360" w:lineRule="auto"/>
        <w:jc w:val="both"/>
        <w:rPr>
          <w:rFonts w:asciiTheme="minorHAnsi" w:hAnsiTheme="minorHAnsi" w:cstheme="minorHAnsi"/>
          <w:sz w:val="24"/>
          <w:szCs w:val="24"/>
        </w:rPr>
      </w:pPr>
      <w:r w:rsidRPr="00DB5D45">
        <w:rPr>
          <w:rFonts w:asciiTheme="minorHAnsi" w:hAnsiTheme="minorHAnsi" w:cstheme="minorHAnsi"/>
          <w:b/>
          <w:sz w:val="24"/>
          <w:szCs w:val="24"/>
        </w:rPr>
        <w:fldChar w:fldCharType="end"/>
      </w:r>
    </w:p>
    <w:p w:rsidR="00FB4A5D" w:rsidRDefault="00FB4A5D" w:rsidP="002325DC">
      <w:pPr>
        <w:spacing w:line="360" w:lineRule="auto"/>
        <w:jc w:val="both"/>
        <w:rPr>
          <w:rFonts w:asciiTheme="minorHAnsi" w:hAnsiTheme="minorHAnsi" w:cstheme="minorHAnsi"/>
          <w:sz w:val="24"/>
          <w:szCs w:val="24"/>
        </w:rPr>
      </w:pPr>
    </w:p>
    <w:p w:rsidR="00CE0DA6" w:rsidRDefault="00CE0DA6" w:rsidP="002325DC">
      <w:pPr>
        <w:spacing w:line="360" w:lineRule="auto"/>
        <w:jc w:val="both"/>
        <w:rPr>
          <w:rFonts w:asciiTheme="minorHAnsi" w:hAnsiTheme="minorHAnsi" w:cstheme="minorHAnsi"/>
          <w:sz w:val="24"/>
          <w:szCs w:val="24"/>
        </w:rPr>
      </w:pPr>
    </w:p>
    <w:p w:rsidR="00FB4A5D" w:rsidRPr="005832E5" w:rsidRDefault="0069659E" w:rsidP="0069659E">
      <w:pPr>
        <w:jc w:val="center"/>
        <w:rPr>
          <w:rFonts w:asciiTheme="minorHAnsi" w:hAnsiTheme="minorHAnsi" w:cstheme="minorHAnsi"/>
          <w:b/>
          <w:sz w:val="24"/>
          <w:szCs w:val="24"/>
        </w:rPr>
      </w:pPr>
      <w:r w:rsidRPr="005832E5">
        <w:rPr>
          <w:rFonts w:asciiTheme="minorHAnsi" w:hAnsiTheme="minorHAnsi" w:cstheme="minorHAnsi"/>
          <w:b/>
          <w:sz w:val="24"/>
          <w:szCs w:val="24"/>
        </w:rPr>
        <w:t>LIST OF TABLES</w:t>
      </w:r>
      <w:r w:rsidR="005832E5" w:rsidRPr="005832E5">
        <w:rPr>
          <w:rFonts w:asciiTheme="minorHAnsi" w:hAnsiTheme="minorHAnsi" w:cstheme="minorHAnsi"/>
          <w:b/>
          <w:sz w:val="24"/>
          <w:szCs w:val="24"/>
        </w:rPr>
        <w:t xml:space="preserve"> </w:t>
      </w:r>
    </w:p>
    <w:p w:rsidR="0069659E" w:rsidRPr="00FB4A5D" w:rsidRDefault="0069659E" w:rsidP="0069659E">
      <w:pPr>
        <w:jc w:val="center"/>
        <w:rPr>
          <w:rFonts w:asciiTheme="minorHAnsi" w:hAnsiTheme="minorHAnsi" w:cstheme="minorHAnsi"/>
          <w:b/>
          <w:sz w:val="24"/>
          <w:szCs w:val="24"/>
        </w:rPr>
      </w:pPr>
    </w:p>
    <w:p w:rsidR="00C34604" w:rsidRDefault="00620430">
      <w:pPr>
        <w:pStyle w:val="TableofFigures"/>
        <w:tabs>
          <w:tab w:val="right" w:leader="dot" w:pos="9060"/>
        </w:tabs>
        <w:rPr>
          <w:rFonts w:asciiTheme="minorHAnsi" w:eastAsiaTheme="minorEastAsia" w:hAnsiTheme="minorHAnsi" w:cstheme="minorBidi"/>
          <w:noProof/>
          <w:sz w:val="22"/>
          <w:szCs w:val="22"/>
          <w:lang w:val="tr-TR" w:eastAsia="tr-TR" w:bidi="ar-SA"/>
        </w:rPr>
      </w:pPr>
      <w:r w:rsidRPr="00B0356A">
        <w:rPr>
          <w:rFonts w:asciiTheme="minorHAnsi" w:hAnsiTheme="minorHAnsi"/>
          <w:szCs w:val="24"/>
        </w:rPr>
        <w:fldChar w:fldCharType="begin"/>
      </w:r>
      <w:r w:rsidRPr="00B0356A">
        <w:rPr>
          <w:rFonts w:asciiTheme="minorHAnsi" w:hAnsiTheme="minorHAnsi"/>
          <w:szCs w:val="24"/>
        </w:rPr>
        <w:instrText xml:space="preserve"> TOC \h \z \t "Başlık 5;Tablolar" \c "Tablo" </w:instrText>
      </w:r>
      <w:r w:rsidRPr="00B0356A">
        <w:rPr>
          <w:rFonts w:asciiTheme="minorHAnsi" w:hAnsiTheme="minorHAnsi"/>
          <w:szCs w:val="24"/>
        </w:rPr>
        <w:fldChar w:fldCharType="separate"/>
      </w:r>
      <w:hyperlink w:anchor="_Toc520822037" w:history="1">
        <w:r w:rsidR="00C34604" w:rsidRPr="00C936E5">
          <w:rPr>
            <w:rStyle w:val="Hyperlink"/>
            <w:noProof/>
          </w:rPr>
          <w:t xml:space="preserve">Table.1.1: </w:t>
        </w:r>
        <w:r w:rsidR="00C34604" w:rsidRPr="00C936E5">
          <w:rPr>
            <w:rStyle w:val="Hyperlink"/>
            <w:rFonts w:eastAsia="Times New Roman" w:cs="Times New Roman"/>
            <w:bCs/>
            <w:iCs/>
            <w:noProof/>
          </w:rPr>
          <w:t>Licensed and Unlicensed Installed Capacity, Peak Demand, Licensed and Unlicensed Electricity Generation, Consumption, Import and Export Data</w:t>
        </w:r>
        <w:r w:rsidR="00C34604">
          <w:rPr>
            <w:noProof/>
            <w:webHidden/>
          </w:rPr>
          <w:tab/>
        </w:r>
        <w:r w:rsidR="00C34604">
          <w:rPr>
            <w:noProof/>
            <w:webHidden/>
          </w:rPr>
          <w:fldChar w:fldCharType="begin"/>
        </w:r>
        <w:r w:rsidR="00C34604">
          <w:rPr>
            <w:noProof/>
            <w:webHidden/>
          </w:rPr>
          <w:instrText xml:space="preserve"> PAGEREF _Toc520822037 \h </w:instrText>
        </w:r>
        <w:r w:rsidR="00C34604">
          <w:rPr>
            <w:noProof/>
            <w:webHidden/>
          </w:rPr>
        </w:r>
        <w:r w:rsidR="00C34604">
          <w:rPr>
            <w:noProof/>
            <w:webHidden/>
          </w:rPr>
          <w:fldChar w:fldCharType="separate"/>
        </w:r>
        <w:r w:rsidR="00C34604">
          <w:rPr>
            <w:noProof/>
            <w:webHidden/>
          </w:rPr>
          <w:t>17</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038" w:history="1">
        <w:r w:rsidR="00C34604" w:rsidRPr="00C936E5">
          <w:rPr>
            <w:rStyle w:val="Hyperlink"/>
            <w:noProof/>
          </w:rPr>
          <w:t>Table.1.2: Distribution of Licensed Electricty Generation by Provinces(MWh-%)</w:t>
        </w:r>
        <w:r w:rsidR="00C34604">
          <w:rPr>
            <w:noProof/>
            <w:webHidden/>
          </w:rPr>
          <w:tab/>
        </w:r>
        <w:r w:rsidR="00C34604">
          <w:rPr>
            <w:noProof/>
            <w:webHidden/>
          </w:rPr>
          <w:fldChar w:fldCharType="begin"/>
        </w:r>
        <w:r w:rsidR="00C34604">
          <w:rPr>
            <w:noProof/>
            <w:webHidden/>
          </w:rPr>
          <w:instrText xml:space="preserve"> PAGEREF _Toc520822038 \h </w:instrText>
        </w:r>
        <w:r w:rsidR="00C34604">
          <w:rPr>
            <w:noProof/>
            <w:webHidden/>
          </w:rPr>
        </w:r>
        <w:r w:rsidR="00C34604">
          <w:rPr>
            <w:noProof/>
            <w:webHidden/>
          </w:rPr>
          <w:fldChar w:fldCharType="separate"/>
        </w:r>
        <w:r w:rsidR="00C34604">
          <w:rPr>
            <w:noProof/>
            <w:webHidden/>
          </w:rPr>
          <w:t>24</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039" w:history="1">
        <w:r w:rsidR="00C34604" w:rsidRPr="00C936E5">
          <w:rPr>
            <w:rStyle w:val="Hyperlink"/>
            <w:noProof/>
          </w:rPr>
          <w:t>Table 1.3 Distribution of Licensed Installed Capacity by Provinces (MW-%)</w:t>
        </w:r>
        <w:r w:rsidR="00C34604">
          <w:rPr>
            <w:noProof/>
            <w:webHidden/>
          </w:rPr>
          <w:tab/>
        </w:r>
        <w:r w:rsidR="00C34604">
          <w:rPr>
            <w:noProof/>
            <w:webHidden/>
          </w:rPr>
          <w:fldChar w:fldCharType="begin"/>
        </w:r>
        <w:r w:rsidR="00C34604">
          <w:rPr>
            <w:noProof/>
            <w:webHidden/>
          </w:rPr>
          <w:instrText xml:space="preserve"> PAGEREF _Toc520822039 \h </w:instrText>
        </w:r>
        <w:r w:rsidR="00C34604">
          <w:rPr>
            <w:noProof/>
            <w:webHidden/>
          </w:rPr>
        </w:r>
        <w:r w:rsidR="00C34604">
          <w:rPr>
            <w:noProof/>
            <w:webHidden/>
          </w:rPr>
          <w:fldChar w:fldCharType="separate"/>
        </w:r>
        <w:r w:rsidR="00C34604">
          <w:rPr>
            <w:noProof/>
            <w:webHidden/>
          </w:rPr>
          <w:t>29</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040" w:history="1">
        <w:r w:rsidR="00C34604" w:rsidRPr="00C936E5">
          <w:rPr>
            <w:rStyle w:val="Hyperlink"/>
            <w:noProof/>
          </w:rPr>
          <w:t>Table 1.4: The Status of Unlicensed Electricity Generation Applications by the End of 2017 (MW)</w:t>
        </w:r>
        <w:r w:rsidR="00C34604">
          <w:rPr>
            <w:noProof/>
            <w:webHidden/>
          </w:rPr>
          <w:tab/>
        </w:r>
        <w:r w:rsidR="00C34604">
          <w:rPr>
            <w:noProof/>
            <w:webHidden/>
          </w:rPr>
          <w:fldChar w:fldCharType="begin"/>
        </w:r>
        <w:r w:rsidR="00C34604">
          <w:rPr>
            <w:noProof/>
            <w:webHidden/>
          </w:rPr>
          <w:instrText xml:space="preserve"> PAGEREF _Toc520822040 \h </w:instrText>
        </w:r>
        <w:r w:rsidR="00C34604">
          <w:rPr>
            <w:noProof/>
            <w:webHidden/>
          </w:rPr>
        </w:r>
        <w:r w:rsidR="00C34604">
          <w:rPr>
            <w:noProof/>
            <w:webHidden/>
          </w:rPr>
          <w:fldChar w:fldCharType="separate"/>
        </w:r>
        <w:r w:rsidR="00C34604">
          <w:rPr>
            <w:noProof/>
            <w:webHidden/>
          </w:rPr>
          <w:t>31</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041" w:history="1">
        <w:r w:rsidR="00C34604" w:rsidRPr="00C936E5">
          <w:rPr>
            <w:rStyle w:val="Hyperlink"/>
            <w:noProof/>
          </w:rPr>
          <w:t>Table 1.5: Distribution of Unlicensed Installed Capacity by Sources (MW-%)</w:t>
        </w:r>
        <w:r w:rsidR="00C34604">
          <w:rPr>
            <w:noProof/>
            <w:webHidden/>
          </w:rPr>
          <w:tab/>
        </w:r>
        <w:r w:rsidR="00C34604">
          <w:rPr>
            <w:noProof/>
            <w:webHidden/>
          </w:rPr>
          <w:fldChar w:fldCharType="begin"/>
        </w:r>
        <w:r w:rsidR="00C34604">
          <w:rPr>
            <w:noProof/>
            <w:webHidden/>
          </w:rPr>
          <w:instrText xml:space="preserve"> PAGEREF _Toc520822041 \h </w:instrText>
        </w:r>
        <w:r w:rsidR="00C34604">
          <w:rPr>
            <w:noProof/>
            <w:webHidden/>
          </w:rPr>
        </w:r>
        <w:r w:rsidR="00C34604">
          <w:rPr>
            <w:noProof/>
            <w:webHidden/>
          </w:rPr>
          <w:fldChar w:fldCharType="separate"/>
        </w:r>
        <w:r w:rsidR="00C34604">
          <w:rPr>
            <w:noProof/>
            <w:webHidden/>
          </w:rPr>
          <w:t>32</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042" w:history="1">
        <w:r w:rsidR="00C34604" w:rsidRPr="00C936E5">
          <w:rPr>
            <w:rStyle w:val="Hyperlink"/>
            <w:noProof/>
          </w:rPr>
          <w:t>Table 1.6: Distribution of Unlicensed Installed Capacity by Province (MW- %)</w:t>
        </w:r>
        <w:r w:rsidR="00C34604">
          <w:rPr>
            <w:noProof/>
            <w:webHidden/>
          </w:rPr>
          <w:tab/>
        </w:r>
        <w:r w:rsidR="00C34604">
          <w:rPr>
            <w:noProof/>
            <w:webHidden/>
          </w:rPr>
          <w:fldChar w:fldCharType="begin"/>
        </w:r>
        <w:r w:rsidR="00C34604">
          <w:rPr>
            <w:noProof/>
            <w:webHidden/>
          </w:rPr>
          <w:instrText xml:space="preserve"> PAGEREF _Toc520822042 \h </w:instrText>
        </w:r>
        <w:r w:rsidR="00C34604">
          <w:rPr>
            <w:noProof/>
            <w:webHidden/>
          </w:rPr>
        </w:r>
        <w:r w:rsidR="00C34604">
          <w:rPr>
            <w:noProof/>
            <w:webHidden/>
          </w:rPr>
          <w:fldChar w:fldCharType="separate"/>
        </w:r>
        <w:r w:rsidR="00C34604">
          <w:rPr>
            <w:noProof/>
            <w:webHidden/>
          </w:rPr>
          <w:t>33</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043" w:history="1">
        <w:r w:rsidR="00C34604" w:rsidRPr="00C936E5">
          <w:rPr>
            <w:rStyle w:val="Hyperlink"/>
            <w:noProof/>
          </w:rPr>
          <w:t>Table 1.7:  Distribution of Unlicensed Electricity Generation by Sources  (MWh-%)</w:t>
        </w:r>
        <w:r w:rsidR="00C34604">
          <w:rPr>
            <w:noProof/>
            <w:webHidden/>
          </w:rPr>
          <w:tab/>
        </w:r>
        <w:r w:rsidR="00C34604">
          <w:rPr>
            <w:noProof/>
            <w:webHidden/>
          </w:rPr>
          <w:fldChar w:fldCharType="begin"/>
        </w:r>
        <w:r w:rsidR="00C34604">
          <w:rPr>
            <w:noProof/>
            <w:webHidden/>
          </w:rPr>
          <w:instrText xml:space="preserve"> PAGEREF _Toc520822043 \h </w:instrText>
        </w:r>
        <w:r w:rsidR="00C34604">
          <w:rPr>
            <w:noProof/>
            <w:webHidden/>
          </w:rPr>
        </w:r>
        <w:r w:rsidR="00C34604">
          <w:rPr>
            <w:noProof/>
            <w:webHidden/>
          </w:rPr>
          <w:fldChar w:fldCharType="separate"/>
        </w:r>
        <w:r w:rsidR="00C34604">
          <w:rPr>
            <w:noProof/>
            <w:webHidden/>
          </w:rPr>
          <w:t>35</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044" w:history="1">
        <w:r w:rsidR="00C34604" w:rsidRPr="00C936E5">
          <w:rPr>
            <w:rStyle w:val="Hyperlink"/>
            <w:noProof/>
          </w:rPr>
          <w:t>Table 1.8: Distribution of Unlicensed Electricity Generation by Provinces (MWh-%)</w:t>
        </w:r>
        <w:r w:rsidR="00C34604">
          <w:rPr>
            <w:noProof/>
            <w:webHidden/>
          </w:rPr>
          <w:tab/>
        </w:r>
        <w:r w:rsidR="00C34604">
          <w:rPr>
            <w:noProof/>
            <w:webHidden/>
          </w:rPr>
          <w:fldChar w:fldCharType="begin"/>
        </w:r>
        <w:r w:rsidR="00C34604">
          <w:rPr>
            <w:noProof/>
            <w:webHidden/>
          </w:rPr>
          <w:instrText xml:space="preserve"> PAGEREF _Toc520822044 \h </w:instrText>
        </w:r>
        <w:r w:rsidR="00C34604">
          <w:rPr>
            <w:noProof/>
            <w:webHidden/>
          </w:rPr>
        </w:r>
        <w:r w:rsidR="00C34604">
          <w:rPr>
            <w:noProof/>
            <w:webHidden/>
          </w:rPr>
          <w:fldChar w:fldCharType="separate"/>
        </w:r>
        <w:r w:rsidR="00C34604">
          <w:rPr>
            <w:noProof/>
            <w:webHidden/>
          </w:rPr>
          <w:t>36</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045" w:history="1">
        <w:r w:rsidR="00C34604" w:rsidRPr="00C936E5">
          <w:rPr>
            <w:rStyle w:val="Hyperlink"/>
            <w:noProof/>
          </w:rPr>
          <w:t>Table 1.9: Distribution of the Amount of Payment Made Within the Scope of Unlicensed Electricity Generation by Sources (TL-%)</w:t>
        </w:r>
        <w:r w:rsidR="00C34604">
          <w:rPr>
            <w:noProof/>
            <w:webHidden/>
          </w:rPr>
          <w:tab/>
        </w:r>
        <w:r w:rsidR="00C34604">
          <w:rPr>
            <w:noProof/>
            <w:webHidden/>
          </w:rPr>
          <w:fldChar w:fldCharType="begin"/>
        </w:r>
        <w:r w:rsidR="00C34604">
          <w:rPr>
            <w:noProof/>
            <w:webHidden/>
          </w:rPr>
          <w:instrText xml:space="preserve"> PAGEREF _Toc520822045 \h </w:instrText>
        </w:r>
        <w:r w:rsidR="00C34604">
          <w:rPr>
            <w:noProof/>
            <w:webHidden/>
          </w:rPr>
        </w:r>
        <w:r w:rsidR="00C34604">
          <w:rPr>
            <w:noProof/>
            <w:webHidden/>
          </w:rPr>
          <w:fldChar w:fldCharType="separate"/>
        </w:r>
        <w:r w:rsidR="00C34604">
          <w:rPr>
            <w:noProof/>
            <w:webHidden/>
          </w:rPr>
          <w:t>38</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046" w:history="1">
        <w:r w:rsidR="00C34604" w:rsidRPr="00C936E5">
          <w:rPr>
            <w:rStyle w:val="Hyperlink"/>
            <w:noProof/>
          </w:rPr>
          <w:t>Table 1.10: Sales to Eligible and Non-Eligible Consumers in 2017 (MWh)</w:t>
        </w:r>
        <w:r w:rsidR="00C34604">
          <w:rPr>
            <w:noProof/>
            <w:webHidden/>
          </w:rPr>
          <w:tab/>
        </w:r>
        <w:r w:rsidR="00C34604">
          <w:rPr>
            <w:noProof/>
            <w:webHidden/>
          </w:rPr>
          <w:fldChar w:fldCharType="begin"/>
        </w:r>
        <w:r w:rsidR="00C34604">
          <w:rPr>
            <w:noProof/>
            <w:webHidden/>
          </w:rPr>
          <w:instrText xml:space="preserve"> PAGEREF _Toc520822046 \h </w:instrText>
        </w:r>
        <w:r w:rsidR="00C34604">
          <w:rPr>
            <w:noProof/>
            <w:webHidden/>
          </w:rPr>
        </w:r>
        <w:r w:rsidR="00C34604">
          <w:rPr>
            <w:noProof/>
            <w:webHidden/>
          </w:rPr>
          <w:fldChar w:fldCharType="separate"/>
        </w:r>
        <w:r w:rsidR="00C34604">
          <w:rPr>
            <w:noProof/>
            <w:webHidden/>
          </w:rPr>
          <w:t>39</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047" w:history="1">
        <w:r w:rsidR="00C34604" w:rsidRPr="00C936E5">
          <w:rPr>
            <w:rStyle w:val="Hyperlink"/>
            <w:noProof/>
          </w:rPr>
          <w:t>Table 1.11: Distribution of Invoiced Consumption by Distribution Regions in 2017 (MWh-%)</w:t>
        </w:r>
        <w:r w:rsidR="00C34604">
          <w:rPr>
            <w:noProof/>
            <w:webHidden/>
          </w:rPr>
          <w:tab/>
        </w:r>
        <w:r w:rsidR="00C34604">
          <w:rPr>
            <w:noProof/>
            <w:webHidden/>
          </w:rPr>
          <w:fldChar w:fldCharType="begin"/>
        </w:r>
        <w:r w:rsidR="00C34604">
          <w:rPr>
            <w:noProof/>
            <w:webHidden/>
          </w:rPr>
          <w:instrText xml:space="preserve"> PAGEREF _Toc520822047 \h </w:instrText>
        </w:r>
        <w:r w:rsidR="00C34604">
          <w:rPr>
            <w:noProof/>
            <w:webHidden/>
          </w:rPr>
        </w:r>
        <w:r w:rsidR="00C34604">
          <w:rPr>
            <w:noProof/>
            <w:webHidden/>
          </w:rPr>
          <w:fldChar w:fldCharType="separate"/>
        </w:r>
        <w:r w:rsidR="00C34604">
          <w:rPr>
            <w:noProof/>
            <w:webHidden/>
          </w:rPr>
          <w:t>40</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048" w:history="1">
        <w:r w:rsidR="00C34604" w:rsidRPr="00C936E5">
          <w:rPr>
            <w:rStyle w:val="Hyperlink"/>
            <w:noProof/>
          </w:rPr>
          <w:t>Table 1.12: Distribution of Invoiced Consumption by Consumer Type as Eligible and Non-Eligible Consumers in 2017 (MWh)</w:t>
        </w:r>
        <w:r w:rsidR="00C34604">
          <w:rPr>
            <w:noProof/>
            <w:webHidden/>
          </w:rPr>
          <w:tab/>
        </w:r>
        <w:r w:rsidR="00C34604">
          <w:rPr>
            <w:noProof/>
            <w:webHidden/>
          </w:rPr>
          <w:fldChar w:fldCharType="begin"/>
        </w:r>
        <w:r w:rsidR="00C34604">
          <w:rPr>
            <w:noProof/>
            <w:webHidden/>
          </w:rPr>
          <w:instrText xml:space="preserve"> PAGEREF _Toc520822048 \h </w:instrText>
        </w:r>
        <w:r w:rsidR="00C34604">
          <w:rPr>
            <w:noProof/>
            <w:webHidden/>
          </w:rPr>
        </w:r>
        <w:r w:rsidR="00C34604">
          <w:rPr>
            <w:noProof/>
            <w:webHidden/>
          </w:rPr>
          <w:fldChar w:fldCharType="separate"/>
        </w:r>
        <w:r w:rsidR="00C34604">
          <w:rPr>
            <w:noProof/>
            <w:webHidden/>
          </w:rPr>
          <w:t>41</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049" w:history="1">
        <w:r w:rsidR="00C34604" w:rsidRPr="00C936E5">
          <w:rPr>
            <w:rStyle w:val="Hyperlink"/>
            <w:noProof/>
          </w:rPr>
          <w:t>Table 1.13: Distribution of Invoiced Consumption by Province (MWh - %)</w:t>
        </w:r>
        <w:r w:rsidR="00C34604">
          <w:rPr>
            <w:noProof/>
            <w:webHidden/>
          </w:rPr>
          <w:tab/>
        </w:r>
        <w:r w:rsidR="00C34604">
          <w:rPr>
            <w:noProof/>
            <w:webHidden/>
          </w:rPr>
          <w:fldChar w:fldCharType="begin"/>
        </w:r>
        <w:r w:rsidR="00C34604">
          <w:rPr>
            <w:noProof/>
            <w:webHidden/>
          </w:rPr>
          <w:instrText xml:space="preserve"> PAGEREF _Toc520822049 \h </w:instrText>
        </w:r>
        <w:r w:rsidR="00C34604">
          <w:rPr>
            <w:noProof/>
            <w:webHidden/>
          </w:rPr>
        </w:r>
        <w:r w:rsidR="00C34604">
          <w:rPr>
            <w:noProof/>
            <w:webHidden/>
          </w:rPr>
          <w:fldChar w:fldCharType="separate"/>
        </w:r>
        <w:r w:rsidR="00C34604">
          <w:rPr>
            <w:noProof/>
            <w:webHidden/>
          </w:rPr>
          <w:t>41</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050" w:history="1">
        <w:r w:rsidR="00C34604" w:rsidRPr="00C936E5">
          <w:rPr>
            <w:rStyle w:val="Hyperlink"/>
            <w:noProof/>
          </w:rPr>
          <w:t>Table 1.14: Distribution of Invoiced Consumption by Province and Consumer Type (MWh)</w:t>
        </w:r>
        <w:r w:rsidR="00C34604">
          <w:rPr>
            <w:noProof/>
            <w:webHidden/>
          </w:rPr>
          <w:tab/>
        </w:r>
        <w:r w:rsidR="00C34604">
          <w:rPr>
            <w:noProof/>
            <w:webHidden/>
          </w:rPr>
          <w:fldChar w:fldCharType="begin"/>
        </w:r>
        <w:r w:rsidR="00C34604">
          <w:rPr>
            <w:noProof/>
            <w:webHidden/>
          </w:rPr>
          <w:instrText xml:space="preserve"> PAGEREF _Toc520822050 \h </w:instrText>
        </w:r>
        <w:r w:rsidR="00C34604">
          <w:rPr>
            <w:noProof/>
            <w:webHidden/>
          </w:rPr>
        </w:r>
        <w:r w:rsidR="00C34604">
          <w:rPr>
            <w:noProof/>
            <w:webHidden/>
          </w:rPr>
          <w:fldChar w:fldCharType="separate"/>
        </w:r>
        <w:r w:rsidR="00C34604">
          <w:rPr>
            <w:noProof/>
            <w:webHidden/>
          </w:rPr>
          <w:t>44</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051" w:history="1">
        <w:r w:rsidR="00C34604" w:rsidRPr="00C936E5">
          <w:rPr>
            <w:rStyle w:val="Hyperlink"/>
            <w:noProof/>
          </w:rPr>
          <w:t>Table.2.2.1: Additional Costs of Orders (Million TL)</w:t>
        </w:r>
        <w:r w:rsidR="00C34604">
          <w:rPr>
            <w:noProof/>
            <w:webHidden/>
          </w:rPr>
          <w:tab/>
        </w:r>
        <w:r w:rsidR="00C34604">
          <w:rPr>
            <w:noProof/>
            <w:webHidden/>
          </w:rPr>
          <w:fldChar w:fldCharType="begin"/>
        </w:r>
        <w:r w:rsidR="00C34604">
          <w:rPr>
            <w:noProof/>
            <w:webHidden/>
          </w:rPr>
          <w:instrText xml:space="preserve"> PAGEREF _Toc520822051 \h </w:instrText>
        </w:r>
        <w:r w:rsidR="00C34604">
          <w:rPr>
            <w:noProof/>
            <w:webHidden/>
          </w:rPr>
        </w:r>
        <w:r w:rsidR="00C34604">
          <w:rPr>
            <w:noProof/>
            <w:webHidden/>
          </w:rPr>
          <w:fldChar w:fldCharType="separate"/>
        </w:r>
        <w:r w:rsidR="00C34604">
          <w:rPr>
            <w:noProof/>
            <w:webHidden/>
          </w:rPr>
          <w:t>59</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052" w:history="1">
        <w:r w:rsidR="00C34604" w:rsidRPr="00C936E5">
          <w:rPr>
            <w:rStyle w:val="Hyperlink"/>
            <w:noProof/>
          </w:rPr>
          <w:t>Table 2.5.1: Number of RES Support Mechanism Participants by Years</w:t>
        </w:r>
        <w:r w:rsidR="00C34604">
          <w:rPr>
            <w:noProof/>
            <w:webHidden/>
          </w:rPr>
          <w:tab/>
        </w:r>
        <w:r w:rsidR="00C34604">
          <w:rPr>
            <w:noProof/>
            <w:webHidden/>
          </w:rPr>
          <w:fldChar w:fldCharType="begin"/>
        </w:r>
        <w:r w:rsidR="00C34604">
          <w:rPr>
            <w:noProof/>
            <w:webHidden/>
          </w:rPr>
          <w:instrText xml:space="preserve"> PAGEREF _Toc520822052 \h </w:instrText>
        </w:r>
        <w:r w:rsidR="00C34604">
          <w:rPr>
            <w:noProof/>
            <w:webHidden/>
          </w:rPr>
        </w:r>
        <w:r w:rsidR="00C34604">
          <w:rPr>
            <w:noProof/>
            <w:webHidden/>
          </w:rPr>
          <w:fldChar w:fldCharType="separate"/>
        </w:r>
        <w:r w:rsidR="00C34604">
          <w:rPr>
            <w:noProof/>
            <w:webHidden/>
          </w:rPr>
          <w:t>66</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053" w:history="1">
        <w:r w:rsidR="00C34604" w:rsidRPr="00C936E5">
          <w:rPr>
            <w:rStyle w:val="Hyperlink"/>
            <w:noProof/>
          </w:rPr>
          <w:t>Table 2.5.2: Installed Capacity of the RES Support Mechanism Participants by Years (MW) *</w:t>
        </w:r>
        <w:r w:rsidR="00C34604">
          <w:rPr>
            <w:noProof/>
            <w:webHidden/>
          </w:rPr>
          <w:tab/>
        </w:r>
        <w:r w:rsidR="00C34604">
          <w:rPr>
            <w:noProof/>
            <w:webHidden/>
          </w:rPr>
          <w:fldChar w:fldCharType="begin"/>
        </w:r>
        <w:r w:rsidR="00C34604">
          <w:rPr>
            <w:noProof/>
            <w:webHidden/>
          </w:rPr>
          <w:instrText xml:space="preserve"> PAGEREF _Toc520822053 \h </w:instrText>
        </w:r>
        <w:r w:rsidR="00C34604">
          <w:rPr>
            <w:noProof/>
            <w:webHidden/>
          </w:rPr>
        </w:r>
        <w:r w:rsidR="00C34604">
          <w:rPr>
            <w:noProof/>
            <w:webHidden/>
          </w:rPr>
          <w:fldChar w:fldCharType="separate"/>
        </w:r>
        <w:r w:rsidR="00C34604">
          <w:rPr>
            <w:noProof/>
            <w:webHidden/>
          </w:rPr>
          <w:t>67</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054" w:history="1">
        <w:r w:rsidR="00C34604" w:rsidRPr="00C936E5">
          <w:rPr>
            <w:rStyle w:val="Hyperlink"/>
            <w:noProof/>
          </w:rPr>
          <w:t>Table 2.5.3: Yearly Generation of RES Support Mechanism Participants by years (MWh)*</w:t>
        </w:r>
        <w:r w:rsidR="00C34604">
          <w:rPr>
            <w:noProof/>
            <w:webHidden/>
          </w:rPr>
          <w:tab/>
        </w:r>
        <w:r w:rsidR="00C34604">
          <w:rPr>
            <w:noProof/>
            <w:webHidden/>
          </w:rPr>
          <w:fldChar w:fldCharType="begin"/>
        </w:r>
        <w:r w:rsidR="00C34604">
          <w:rPr>
            <w:noProof/>
            <w:webHidden/>
          </w:rPr>
          <w:instrText xml:space="preserve"> PAGEREF _Toc520822054 \h </w:instrText>
        </w:r>
        <w:r w:rsidR="00C34604">
          <w:rPr>
            <w:noProof/>
            <w:webHidden/>
          </w:rPr>
        </w:r>
        <w:r w:rsidR="00C34604">
          <w:rPr>
            <w:noProof/>
            <w:webHidden/>
          </w:rPr>
          <w:fldChar w:fldCharType="separate"/>
        </w:r>
        <w:r w:rsidR="00C34604">
          <w:rPr>
            <w:noProof/>
            <w:webHidden/>
          </w:rPr>
          <w:t>68</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055" w:history="1">
        <w:r w:rsidR="00C34604" w:rsidRPr="00C936E5">
          <w:rPr>
            <w:rStyle w:val="Hyperlink"/>
            <w:noProof/>
          </w:rPr>
          <w:t>Table 3.1: HHI Values by Generation and Capacity</w:t>
        </w:r>
        <w:r w:rsidR="00C34604">
          <w:rPr>
            <w:noProof/>
            <w:webHidden/>
          </w:rPr>
          <w:tab/>
        </w:r>
        <w:r w:rsidR="00C34604">
          <w:rPr>
            <w:noProof/>
            <w:webHidden/>
          </w:rPr>
          <w:fldChar w:fldCharType="begin"/>
        </w:r>
        <w:r w:rsidR="00C34604">
          <w:rPr>
            <w:noProof/>
            <w:webHidden/>
          </w:rPr>
          <w:instrText xml:space="preserve"> PAGEREF _Toc520822055 \h </w:instrText>
        </w:r>
        <w:r w:rsidR="00C34604">
          <w:rPr>
            <w:noProof/>
            <w:webHidden/>
          </w:rPr>
        </w:r>
        <w:r w:rsidR="00C34604">
          <w:rPr>
            <w:noProof/>
            <w:webHidden/>
          </w:rPr>
          <w:fldChar w:fldCharType="separate"/>
        </w:r>
        <w:r w:rsidR="00C34604">
          <w:rPr>
            <w:noProof/>
            <w:webHidden/>
          </w:rPr>
          <w:t>73</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056" w:history="1">
        <w:r w:rsidR="00C34604" w:rsidRPr="00C936E5">
          <w:rPr>
            <w:rStyle w:val="Hyperlink"/>
            <w:noProof/>
          </w:rPr>
          <w:t>Table 3.2: Sales, Market Shares and HHI Values of Supply License Owners</w:t>
        </w:r>
        <w:r w:rsidR="00C34604">
          <w:rPr>
            <w:noProof/>
            <w:webHidden/>
          </w:rPr>
          <w:tab/>
        </w:r>
        <w:r w:rsidR="00C34604">
          <w:rPr>
            <w:noProof/>
            <w:webHidden/>
          </w:rPr>
          <w:fldChar w:fldCharType="begin"/>
        </w:r>
        <w:r w:rsidR="00C34604">
          <w:rPr>
            <w:noProof/>
            <w:webHidden/>
          </w:rPr>
          <w:instrText xml:space="preserve"> PAGEREF _Toc520822056 \h </w:instrText>
        </w:r>
        <w:r w:rsidR="00C34604">
          <w:rPr>
            <w:noProof/>
            <w:webHidden/>
          </w:rPr>
        </w:r>
        <w:r w:rsidR="00C34604">
          <w:rPr>
            <w:noProof/>
            <w:webHidden/>
          </w:rPr>
          <w:fldChar w:fldCharType="separate"/>
        </w:r>
        <w:r w:rsidR="00C34604">
          <w:rPr>
            <w:noProof/>
            <w:webHidden/>
          </w:rPr>
          <w:t>74</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057" w:history="1">
        <w:r w:rsidR="00C34604" w:rsidRPr="00C936E5">
          <w:rPr>
            <w:rStyle w:val="Hyperlink"/>
            <w:noProof/>
          </w:rPr>
          <w:t>Table 3.3: The Monthly Distribution Number of Eligible Consumers Switching Their Supplier Based on Province</w:t>
        </w:r>
        <w:r w:rsidR="00C34604">
          <w:rPr>
            <w:noProof/>
            <w:webHidden/>
          </w:rPr>
          <w:tab/>
        </w:r>
        <w:r w:rsidR="00C34604">
          <w:rPr>
            <w:noProof/>
            <w:webHidden/>
          </w:rPr>
          <w:fldChar w:fldCharType="begin"/>
        </w:r>
        <w:r w:rsidR="00C34604">
          <w:rPr>
            <w:noProof/>
            <w:webHidden/>
          </w:rPr>
          <w:instrText xml:space="preserve"> PAGEREF _Toc520822057 \h </w:instrText>
        </w:r>
        <w:r w:rsidR="00C34604">
          <w:rPr>
            <w:noProof/>
            <w:webHidden/>
          </w:rPr>
        </w:r>
        <w:r w:rsidR="00C34604">
          <w:rPr>
            <w:noProof/>
            <w:webHidden/>
          </w:rPr>
          <w:fldChar w:fldCharType="separate"/>
        </w:r>
        <w:r w:rsidR="00C34604">
          <w:rPr>
            <w:noProof/>
            <w:webHidden/>
          </w:rPr>
          <w:t>81</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058" w:history="1">
        <w:r w:rsidR="00C34604" w:rsidRPr="00C936E5">
          <w:rPr>
            <w:rStyle w:val="Hyperlink"/>
            <w:noProof/>
          </w:rPr>
          <w:t>Table 3.4: Distribution of Eligible Consumers’ Switches by Supplier Type</w:t>
        </w:r>
        <w:r w:rsidR="00C34604">
          <w:rPr>
            <w:noProof/>
            <w:webHidden/>
          </w:rPr>
          <w:tab/>
        </w:r>
        <w:r w:rsidR="00C34604">
          <w:rPr>
            <w:noProof/>
            <w:webHidden/>
          </w:rPr>
          <w:fldChar w:fldCharType="begin"/>
        </w:r>
        <w:r w:rsidR="00C34604">
          <w:rPr>
            <w:noProof/>
            <w:webHidden/>
          </w:rPr>
          <w:instrText xml:space="preserve"> PAGEREF _Toc520822058 \h </w:instrText>
        </w:r>
        <w:r w:rsidR="00C34604">
          <w:rPr>
            <w:noProof/>
            <w:webHidden/>
          </w:rPr>
        </w:r>
        <w:r w:rsidR="00C34604">
          <w:rPr>
            <w:noProof/>
            <w:webHidden/>
          </w:rPr>
          <w:fldChar w:fldCharType="separate"/>
        </w:r>
        <w:r w:rsidR="00C34604">
          <w:rPr>
            <w:noProof/>
            <w:webHidden/>
          </w:rPr>
          <w:t>83</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059" w:history="1">
        <w:r w:rsidR="00C34604" w:rsidRPr="00C936E5">
          <w:rPr>
            <w:rStyle w:val="Hyperlink"/>
            <w:noProof/>
          </w:rPr>
          <w:t>Table 4.1: Transformer Center Information</w:t>
        </w:r>
        <w:r w:rsidR="00C34604">
          <w:rPr>
            <w:noProof/>
            <w:webHidden/>
          </w:rPr>
          <w:tab/>
        </w:r>
        <w:r w:rsidR="00C34604">
          <w:rPr>
            <w:noProof/>
            <w:webHidden/>
          </w:rPr>
          <w:fldChar w:fldCharType="begin"/>
        </w:r>
        <w:r w:rsidR="00C34604">
          <w:rPr>
            <w:noProof/>
            <w:webHidden/>
          </w:rPr>
          <w:instrText xml:space="preserve"> PAGEREF _Toc520822059 \h </w:instrText>
        </w:r>
        <w:r w:rsidR="00C34604">
          <w:rPr>
            <w:noProof/>
            <w:webHidden/>
          </w:rPr>
        </w:r>
        <w:r w:rsidR="00C34604">
          <w:rPr>
            <w:noProof/>
            <w:webHidden/>
          </w:rPr>
          <w:fldChar w:fldCharType="separate"/>
        </w:r>
        <w:r w:rsidR="00C34604">
          <w:rPr>
            <w:noProof/>
            <w:webHidden/>
          </w:rPr>
          <w:t>84</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060" w:history="1">
        <w:r w:rsidR="00C34604" w:rsidRPr="00C936E5">
          <w:rPr>
            <w:rStyle w:val="Hyperlink"/>
            <w:noProof/>
            <w:lang w:val="de-DE"/>
          </w:rPr>
          <w:t>Table</w:t>
        </w:r>
        <w:r w:rsidR="00C34604" w:rsidRPr="00C936E5">
          <w:rPr>
            <w:rStyle w:val="Hyperlink"/>
            <w:noProof/>
          </w:rPr>
          <w:t xml:space="preserve"> 4.2: TEİAŞ Transmission Lines</w:t>
        </w:r>
        <w:r w:rsidR="00C34604">
          <w:rPr>
            <w:noProof/>
            <w:webHidden/>
          </w:rPr>
          <w:tab/>
        </w:r>
        <w:r w:rsidR="00C34604">
          <w:rPr>
            <w:noProof/>
            <w:webHidden/>
          </w:rPr>
          <w:fldChar w:fldCharType="begin"/>
        </w:r>
        <w:r w:rsidR="00C34604">
          <w:rPr>
            <w:noProof/>
            <w:webHidden/>
          </w:rPr>
          <w:instrText xml:space="preserve"> PAGEREF _Toc520822060 \h </w:instrText>
        </w:r>
        <w:r w:rsidR="00C34604">
          <w:rPr>
            <w:noProof/>
            <w:webHidden/>
          </w:rPr>
        </w:r>
        <w:r w:rsidR="00C34604">
          <w:rPr>
            <w:noProof/>
            <w:webHidden/>
          </w:rPr>
          <w:fldChar w:fldCharType="separate"/>
        </w:r>
        <w:r w:rsidR="00C34604">
          <w:rPr>
            <w:noProof/>
            <w:webHidden/>
          </w:rPr>
          <w:t>85</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061" w:history="1">
        <w:r w:rsidR="00C34604" w:rsidRPr="00C936E5">
          <w:rPr>
            <w:rStyle w:val="Hyperlink"/>
            <w:noProof/>
          </w:rPr>
          <w:t>Table 4.3: Connection Applications to the Transmission System (Number-MW)</w:t>
        </w:r>
        <w:r w:rsidR="00C34604">
          <w:rPr>
            <w:noProof/>
            <w:webHidden/>
          </w:rPr>
          <w:tab/>
        </w:r>
        <w:r w:rsidR="00C34604">
          <w:rPr>
            <w:noProof/>
            <w:webHidden/>
          </w:rPr>
          <w:fldChar w:fldCharType="begin"/>
        </w:r>
        <w:r w:rsidR="00C34604">
          <w:rPr>
            <w:noProof/>
            <w:webHidden/>
          </w:rPr>
          <w:instrText xml:space="preserve"> PAGEREF _Toc520822061 \h </w:instrText>
        </w:r>
        <w:r w:rsidR="00C34604">
          <w:rPr>
            <w:noProof/>
            <w:webHidden/>
          </w:rPr>
        </w:r>
        <w:r w:rsidR="00C34604">
          <w:rPr>
            <w:noProof/>
            <w:webHidden/>
          </w:rPr>
          <w:fldChar w:fldCharType="separate"/>
        </w:r>
        <w:r w:rsidR="00C34604">
          <w:rPr>
            <w:noProof/>
            <w:webHidden/>
          </w:rPr>
          <w:t>86</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062" w:history="1">
        <w:r w:rsidR="00C34604" w:rsidRPr="00C936E5">
          <w:rPr>
            <w:rStyle w:val="Hyperlink"/>
            <w:noProof/>
          </w:rPr>
          <w:t>Table 4.4: System Usage and System Operation Tariffs (TL/MW-Year)</w:t>
        </w:r>
        <w:r w:rsidR="00C34604">
          <w:rPr>
            <w:noProof/>
            <w:webHidden/>
          </w:rPr>
          <w:tab/>
        </w:r>
        <w:r w:rsidR="00C34604">
          <w:rPr>
            <w:noProof/>
            <w:webHidden/>
          </w:rPr>
          <w:fldChar w:fldCharType="begin"/>
        </w:r>
        <w:r w:rsidR="00C34604">
          <w:rPr>
            <w:noProof/>
            <w:webHidden/>
          </w:rPr>
          <w:instrText xml:space="preserve"> PAGEREF _Toc520822062 \h </w:instrText>
        </w:r>
        <w:r w:rsidR="00C34604">
          <w:rPr>
            <w:noProof/>
            <w:webHidden/>
          </w:rPr>
        </w:r>
        <w:r w:rsidR="00C34604">
          <w:rPr>
            <w:noProof/>
            <w:webHidden/>
          </w:rPr>
          <w:fldChar w:fldCharType="separate"/>
        </w:r>
        <w:r w:rsidR="00C34604">
          <w:rPr>
            <w:noProof/>
            <w:webHidden/>
          </w:rPr>
          <w:t>87</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063" w:history="1">
        <w:r w:rsidR="00C34604" w:rsidRPr="00C936E5">
          <w:rPr>
            <w:rStyle w:val="Hyperlink"/>
            <w:noProof/>
          </w:rPr>
          <w:t>Table 4.5: Comparison of 2016 and 2017 Investment Amount (TL-%)</w:t>
        </w:r>
        <w:r w:rsidR="00C34604">
          <w:rPr>
            <w:noProof/>
            <w:webHidden/>
          </w:rPr>
          <w:tab/>
        </w:r>
        <w:r w:rsidR="00C34604">
          <w:rPr>
            <w:noProof/>
            <w:webHidden/>
          </w:rPr>
          <w:fldChar w:fldCharType="begin"/>
        </w:r>
        <w:r w:rsidR="00C34604">
          <w:rPr>
            <w:noProof/>
            <w:webHidden/>
          </w:rPr>
          <w:instrText xml:space="preserve"> PAGEREF _Toc520822063 \h </w:instrText>
        </w:r>
        <w:r w:rsidR="00C34604">
          <w:rPr>
            <w:noProof/>
            <w:webHidden/>
          </w:rPr>
        </w:r>
        <w:r w:rsidR="00C34604">
          <w:rPr>
            <w:noProof/>
            <w:webHidden/>
          </w:rPr>
          <w:fldChar w:fldCharType="separate"/>
        </w:r>
        <w:r w:rsidR="00C34604">
          <w:rPr>
            <w:noProof/>
            <w:webHidden/>
          </w:rPr>
          <w:t>88</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064" w:history="1">
        <w:r w:rsidR="00C34604" w:rsidRPr="00C936E5">
          <w:rPr>
            <w:rStyle w:val="Hyperlink"/>
            <w:bCs/>
            <w:noProof/>
          </w:rPr>
          <w:t xml:space="preserve">Table </w:t>
        </w:r>
        <w:r w:rsidR="00C34604" w:rsidRPr="00C936E5">
          <w:rPr>
            <w:rStyle w:val="Hyperlink"/>
            <w:bCs/>
            <w:caps/>
            <w:noProof/>
          </w:rPr>
          <w:t>5.1:</w:t>
        </w:r>
        <w:r w:rsidR="00C34604" w:rsidRPr="00C936E5">
          <w:rPr>
            <w:rStyle w:val="Hyperlink"/>
            <w:caps/>
            <w:noProof/>
          </w:rPr>
          <w:t xml:space="preserve"> </w:t>
        </w:r>
        <w:r w:rsidR="00C34604" w:rsidRPr="00C936E5">
          <w:rPr>
            <w:rStyle w:val="Hyperlink"/>
            <w:noProof/>
          </w:rPr>
          <w:t xml:space="preserve"> Number of Consumers Using Distribution System by the end of 2017 (Number-%)</w:t>
        </w:r>
        <w:r w:rsidR="00C34604">
          <w:rPr>
            <w:noProof/>
            <w:webHidden/>
          </w:rPr>
          <w:tab/>
        </w:r>
        <w:r w:rsidR="00C34604">
          <w:rPr>
            <w:noProof/>
            <w:webHidden/>
          </w:rPr>
          <w:fldChar w:fldCharType="begin"/>
        </w:r>
        <w:r w:rsidR="00C34604">
          <w:rPr>
            <w:noProof/>
            <w:webHidden/>
          </w:rPr>
          <w:instrText xml:space="preserve"> PAGEREF _Toc520822064 \h </w:instrText>
        </w:r>
        <w:r w:rsidR="00C34604">
          <w:rPr>
            <w:noProof/>
            <w:webHidden/>
          </w:rPr>
        </w:r>
        <w:r w:rsidR="00C34604">
          <w:rPr>
            <w:noProof/>
            <w:webHidden/>
          </w:rPr>
          <w:fldChar w:fldCharType="separate"/>
        </w:r>
        <w:r w:rsidR="00C34604">
          <w:rPr>
            <w:noProof/>
            <w:webHidden/>
          </w:rPr>
          <w:t>90</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065" w:history="1">
        <w:r w:rsidR="00C34604" w:rsidRPr="00C936E5">
          <w:rPr>
            <w:rStyle w:val="Hyperlink"/>
            <w:bCs/>
            <w:noProof/>
          </w:rPr>
          <w:t>Table 5.2:</w:t>
        </w:r>
        <w:r w:rsidR="00C34604" w:rsidRPr="00C936E5">
          <w:rPr>
            <w:rStyle w:val="Hyperlink"/>
            <w:noProof/>
          </w:rPr>
          <w:t xml:space="preserve"> Loss Rates of Distribution Companies (%)</w:t>
        </w:r>
        <w:r w:rsidR="00C34604">
          <w:rPr>
            <w:noProof/>
            <w:webHidden/>
          </w:rPr>
          <w:tab/>
        </w:r>
        <w:r w:rsidR="00C34604">
          <w:rPr>
            <w:noProof/>
            <w:webHidden/>
          </w:rPr>
          <w:fldChar w:fldCharType="begin"/>
        </w:r>
        <w:r w:rsidR="00C34604">
          <w:rPr>
            <w:noProof/>
            <w:webHidden/>
          </w:rPr>
          <w:instrText xml:space="preserve"> PAGEREF _Toc520822065 \h </w:instrText>
        </w:r>
        <w:r w:rsidR="00C34604">
          <w:rPr>
            <w:noProof/>
            <w:webHidden/>
          </w:rPr>
        </w:r>
        <w:r w:rsidR="00C34604">
          <w:rPr>
            <w:noProof/>
            <w:webHidden/>
          </w:rPr>
          <w:fldChar w:fldCharType="separate"/>
        </w:r>
        <w:r w:rsidR="00C34604">
          <w:rPr>
            <w:noProof/>
            <w:webHidden/>
          </w:rPr>
          <w:t>91</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066" w:history="1">
        <w:r w:rsidR="00C34604" w:rsidRPr="00C936E5">
          <w:rPr>
            <w:rStyle w:val="Hyperlink"/>
            <w:bCs/>
            <w:noProof/>
          </w:rPr>
          <w:t>Table 5.3:</w:t>
        </w:r>
        <w:r w:rsidR="00C34604" w:rsidRPr="00C936E5">
          <w:rPr>
            <w:rStyle w:val="Hyperlink"/>
            <w:noProof/>
          </w:rPr>
          <w:t xml:space="preserve"> Number of Employees of Distribution Companies (Number)</w:t>
        </w:r>
        <w:r w:rsidR="00C34604">
          <w:rPr>
            <w:noProof/>
            <w:webHidden/>
          </w:rPr>
          <w:tab/>
        </w:r>
        <w:r w:rsidR="00C34604">
          <w:rPr>
            <w:noProof/>
            <w:webHidden/>
          </w:rPr>
          <w:fldChar w:fldCharType="begin"/>
        </w:r>
        <w:r w:rsidR="00C34604">
          <w:rPr>
            <w:noProof/>
            <w:webHidden/>
          </w:rPr>
          <w:instrText xml:space="preserve"> PAGEREF _Toc520822066 \h </w:instrText>
        </w:r>
        <w:r w:rsidR="00C34604">
          <w:rPr>
            <w:noProof/>
            <w:webHidden/>
          </w:rPr>
        </w:r>
        <w:r w:rsidR="00C34604">
          <w:rPr>
            <w:noProof/>
            <w:webHidden/>
          </w:rPr>
          <w:fldChar w:fldCharType="separate"/>
        </w:r>
        <w:r w:rsidR="00C34604">
          <w:rPr>
            <w:noProof/>
            <w:webHidden/>
          </w:rPr>
          <w:t>93</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067" w:history="1">
        <w:r w:rsidR="00C34604" w:rsidRPr="00C936E5">
          <w:rPr>
            <w:rStyle w:val="Hyperlink"/>
            <w:bCs/>
            <w:noProof/>
          </w:rPr>
          <w:t xml:space="preserve">Table 5.4: </w:t>
        </w:r>
        <w:r w:rsidR="00C34604" w:rsidRPr="00C936E5">
          <w:rPr>
            <w:rStyle w:val="Hyperlink"/>
            <w:noProof/>
          </w:rPr>
          <w:t>Line Lengths, Number of Transformers and Transformer Capacities Based on Distribution Companies by end of 2017 (Km-MVA-Number)</w:t>
        </w:r>
        <w:r w:rsidR="00C34604" w:rsidRPr="00C936E5">
          <w:rPr>
            <w:rStyle w:val="Hyperlink"/>
            <w:noProof/>
            <w:vertAlign w:val="superscript"/>
          </w:rPr>
          <w:t xml:space="preserve"> </w:t>
        </w:r>
        <w:r w:rsidR="00C34604">
          <w:rPr>
            <w:noProof/>
            <w:webHidden/>
          </w:rPr>
          <w:tab/>
        </w:r>
        <w:r w:rsidR="00C34604">
          <w:rPr>
            <w:noProof/>
            <w:webHidden/>
          </w:rPr>
          <w:fldChar w:fldCharType="begin"/>
        </w:r>
        <w:r w:rsidR="00C34604">
          <w:rPr>
            <w:noProof/>
            <w:webHidden/>
          </w:rPr>
          <w:instrText xml:space="preserve"> PAGEREF _Toc520822067 \h </w:instrText>
        </w:r>
        <w:r w:rsidR="00C34604">
          <w:rPr>
            <w:noProof/>
            <w:webHidden/>
          </w:rPr>
        </w:r>
        <w:r w:rsidR="00C34604">
          <w:rPr>
            <w:noProof/>
            <w:webHidden/>
          </w:rPr>
          <w:fldChar w:fldCharType="separate"/>
        </w:r>
        <w:r w:rsidR="00C34604">
          <w:rPr>
            <w:noProof/>
            <w:webHidden/>
          </w:rPr>
          <w:t>95</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068" w:history="1">
        <w:r w:rsidR="00C34604" w:rsidRPr="00C936E5">
          <w:rPr>
            <w:rStyle w:val="Hyperlink"/>
            <w:bCs/>
            <w:noProof/>
          </w:rPr>
          <w:t>Tablo 5.5:</w:t>
        </w:r>
        <w:r w:rsidR="00C34604" w:rsidRPr="00C936E5">
          <w:rPr>
            <w:rStyle w:val="Hyperlink"/>
            <w:noProof/>
          </w:rPr>
          <w:t xml:space="preserve"> The Lengths of Distribution Lines (Km)</w:t>
        </w:r>
        <w:r w:rsidR="00C34604">
          <w:rPr>
            <w:noProof/>
            <w:webHidden/>
          </w:rPr>
          <w:tab/>
        </w:r>
        <w:r w:rsidR="00C34604">
          <w:rPr>
            <w:noProof/>
            <w:webHidden/>
          </w:rPr>
          <w:fldChar w:fldCharType="begin"/>
        </w:r>
        <w:r w:rsidR="00C34604">
          <w:rPr>
            <w:noProof/>
            <w:webHidden/>
          </w:rPr>
          <w:instrText xml:space="preserve"> PAGEREF _Toc520822068 \h </w:instrText>
        </w:r>
        <w:r w:rsidR="00C34604">
          <w:rPr>
            <w:noProof/>
            <w:webHidden/>
          </w:rPr>
        </w:r>
        <w:r w:rsidR="00C34604">
          <w:rPr>
            <w:noProof/>
            <w:webHidden/>
          </w:rPr>
          <w:fldChar w:fldCharType="separate"/>
        </w:r>
        <w:r w:rsidR="00C34604">
          <w:rPr>
            <w:noProof/>
            <w:webHidden/>
          </w:rPr>
          <w:t>96</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069" w:history="1">
        <w:r w:rsidR="00C34604" w:rsidRPr="00C936E5">
          <w:rPr>
            <w:rStyle w:val="Hyperlink"/>
            <w:bCs/>
            <w:noProof/>
          </w:rPr>
          <w:t>Table 5.6:</w:t>
        </w:r>
        <w:r w:rsidR="00C34604" w:rsidRPr="00C936E5">
          <w:rPr>
            <w:rStyle w:val="Hyperlink"/>
            <w:noProof/>
          </w:rPr>
          <w:t xml:space="preserve">  Line Lengths at Distribution Voltage Levels, Number of Transformers and Transformer Capacities by Provinces in 2017 (Km-MVA-Number)</w:t>
        </w:r>
        <w:r w:rsidR="00C34604">
          <w:rPr>
            <w:noProof/>
            <w:webHidden/>
          </w:rPr>
          <w:tab/>
        </w:r>
        <w:r w:rsidR="00C34604">
          <w:rPr>
            <w:noProof/>
            <w:webHidden/>
          </w:rPr>
          <w:fldChar w:fldCharType="begin"/>
        </w:r>
        <w:r w:rsidR="00C34604">
          <w:rPr>
            <w:noProof/>
            <w:webHidden/>
          </w:rPr>
          <w:instrText xml:space="preserve"> PAGEREF _Toc520822069 \h </w:instrText>
        </w:r>
        <w:r w:rsidR="00C34604">
          <w:rPr>
            <w:noProof/>
            <w:webHidden/>
          </w:rPr>
        </w:r>
        <w:r w:rsidR="00C34604">
          <w:rPr>
            <w:noProof/>
            <w:webHidden/>
          </w:rPr>
          <w:fldChar w:fldCharType="separate"/>
        </w:r>
        <w:r w:rsidR="00C34604">
          <w:rPr>
            <w:noProof/>
            <w:webHidden/>
          </w:rPr>
          <w:t>98</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070" w:history="1">
        <w:r w:rsidR="00C34604" w:rsidRPr="00C936E5">
          <w:rPr>
            <w:rStyle w:val="Hyperlink"/>
            <w:bCs/>
            <w:noProof/>
          </w:rPr>
          <w:t>Table 5.7:</w:t>
        </w:r>
        <w:r w:rsidR="00C34604" w:rsidRPr="00C936E5">
          <w:rPr>
            <w:rStyle w:val="Hyperlink"/>
            <w:noProof/>
          </w:rPr>
          <w:t xml:space="preserve">  Reported and Unreported Customer Average Interruption Duration Indices of Distribution Companies in 2017 (min)</w:t>
        </w:r>
        <w:r w:rsidR="00C34604">
          <w:rPr>
            <w:noProof/>
            <w:webHidden/>
          </w:rPr>
          <w:tab/>
        </w:r>
        <w:r w:rsidR="00C34604">
          <w:rPr>
            <w:noProof/>
            <w:webHidden/>
          </w:rPr>
          <w:fldChar w:fldCharType="begin"/>
        </w:r>
        <w:r w:rsidR="00C34604">
          <w:rPr>
            <w:noProof/>
            <w:webHidden/>
          </w:rPr>
          <w:instrText xml:space="preserve"> PAGEREF _Toc520822070 \h </w:instrText>
        </w:r>
        <w:r w:rsidR="00C34604">
          <w:rPr>
            <w:noProof/>
            <w:webHidden/>
          </w:rPr>
        </w:r>
        <w:r w:rsidR="00C34604">
          <w:rPr>
            <w:noProof/>
            <w:webHidden/>
          </w:rPr>
          <w:fldChar w:fldCharType="separate"/>
        </w:r>
        <w:r w:rsidR="00C34604">
          <w:rPr>
            <w:noProof/>
            <w:webHidden/>
          </w:rPr>
          <w:t>100</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071" w:history="1">
        <w:r w:rsidR="00C34604" w:rsidRPr="00C936E5">
          <w:rPr>
            <w:rStyle w:val="Hyperlink"/>
            <w:bCs/>
            <w:noProof/>
          </w:rPr>
          <w:t>Table 5.8:</w:t>
        </w:r>
        <w:r w:rsidR="00C34604" w:rsidRPr="00C936E5">
          <w:rPr>
            <w:rStyle w:val="Hyperlink"/>
            <w:noProof/>
          </w:rPr>
          <w:t xml:space="preserve"> Customer Average Interruption Duration Indices of Distribution Companies by reason in 2017 (min)</w:t>
        </w:r>
        <w:r w:rsidR="00C34604">
          <w:rPr>
            <w:noProof/>
            <w:webHidden/>
          </w:rPr>
          <w:tab/>
        </w:r>
        <w:r w:rsidR="00C34604">
          <w:rPr>
            <w:noProof/>
            <w:webHidden/>
          </w:rPr>
          <w:fldChar w:fldCharType="begin"/>
        </w:r>
        <w:r w:rsidR="00C34604">
          <w:rPr>
            <w:noProof/>
            <w:webHidden/>
          </w:rPr>
          <w:instrText xml:space="preserve"> PAGEREF _Toc520822071 \h </w:instrText>
        </w:r>
        <w:r w:rsidR="00C34604">
          <w:rPr>
            <w:noProof/>
            <w:webHidden/>
          </w:rPr>
        </w:r>
        <w:r w:rsidR="00C34604">
          <w:rPr>
            <w:noProof/>
            <w:webHidden/>
          </w:rPr>
          <w:fldChar w:fldCharType="separate"/>
        </w:r>
        <w:r w:rsidR="00C34604">
          <w:rPr>
            <w:noProof/>
            <w:webHidden/>
          </w:rPr>
          <w:t>101</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072" w:history="1">
        <w:r w:rsidR="00C34604" w:rsidRPr="00C936E5">
          <w:rPr>
            <w:rStyle w:val="Hyperlink"/>
            <w:bCs/>
            <w:noProof/>
          </w:rPr>
          <w:t>Table 5.9:</w:t>
        </w:r>
        <w:r w:rsidR="00C34604" w:rsidRPr="00C936E5">
          <w:rPr>
            <w:rStyle w:val="Hyperlink"/>
            <w:noProof/>
          </w:rPr>
          <w:t xml:space="preserve">  Customer Average Interruption Frequency Indices of Distribution Companies in 2016 and 2017(Number/Year)</w:t>
        </w:r>
        <w:r w:rsidR="00C34604">
          <w:rPr>
            <w:noProof/>
            <w:webHidden/>
          </w:rPr>
          <w:tab/>
        </w:r>
        <w:r w:rsidR="00C34604">
          <w:rPr>
            <w:noProof/>
            <w:webHidden/>
          </w:rPr>
          <w:fldChar w:fldCharType="begin"/>
        </w:r>
        <w:r w:rsidR="00C34604">
          <w:rPr>
            <w:noProof/>
            <w:webHidden/>
          </w:rPr>
          <w:instrText xml:space="preserve"> PAGEREF _Toc520822072 \h </w:instrText>
        </w:r>
        <w:r w:rsidR="00C34604">
          <w:rPr>
            <w:noProof/>
            <w:webHidden/>
          </w:rPr>
        </w:r>
        <w:r w:rsidR="00C34604">
          <w:rPr>
            <w:noProof/>
            <w:webHidden/>
          </w:rPr>
          <w:fldChar w:fldCharType="separate"/>
        </w:r>
        <w:r w:rsidR="00C34604">
          <w:rPr>
            <w:noProof/>
            <w:webHidden/>
          </w:rPr>
          <w:t>102</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073" w:history="1">
        <w:r w:rsidR="00C34604" w:rsidRPr="00C936E5">
          <w:rPr>
            <w:rStyle w:val="Hyperlink"/>
            <w:bCs/>
            <w:noProof/>
          </w:rPr>
          <w:t>Table 5.10:</w:t>
        </w:r>
        <w:r w:rsidR="00C34604" w:rsidRPr="00C936E5">
          <w:rPr>
            <w:rStyle w:val="Hyperlink"/>
            <w:noProof/>
          </w:rPr>
          <w:t xml:space="preserve"> Distribution Companies’ Customer Average Interruption Frequency Indices of Distribution Companies by Reason in 2017 (Number/Year)</w:t>
        </w:r>
        <w:r w:rsidR="00C34604">
          <w:rPr>
            <w:noProof/>
            <w:webHidden/>
          </w:rPr>
          <w:tab/>
        </w:r>
        <w:r w:rsidR="00C34604">
          <w:rPr>
            <w:noProof/>
            <w:webHidden/>
          </w:rPr>
          <w:fldChar w:fldCharType="begin"/>
        </w:r>
        <w:r w:rsidR="00C34604">
          <w:rPr>
            <w:noProof/>
            <w:webHidden/>
          </w:rPr>
          <w:instrText xml:space="preserve"> PAGEREF _Toc520822073 \h </w:instrText>
        </w:r>
        <w:r w:rsidR="00C34604">
          <w:rPr>
            <w:noProof/>
            <w:webHidden/>
          </w:rPr>
        </w:r>
        <w:r w:rsidR="00C34604">
          <w:rPr>
            <w:noProof/>
            <w:webHidden/>
          </w:rPr>
          <w:fldChar w:fldCharType="separate"/>
        </w:r>
        <w:r w:rsidR="00C34604">
          <w:rPr>
            <w:noProof/>
            <w:webHidden/>
          </w:rPr>
          <w:t>103</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074" w:history="1">
        <w:r w:rsidR="00C34604" w:rsidRPr="00C936E5">
          <w:rPr>
            <w:rStyle w:val="Hyperlink"/>
            <w:bCs/>
            <w:noProof/>
          </w:rPr>
          <w:t xml:space="preserve">Table </w:t>
        </w:r>
        <w:r w:rsidR="00C34604" w:rsidRPr="00C936E5">
          <w:rPr>
            <w:rStyle w:val="Hyperlink"/>
            <w:bCs/>
            <w:caps/>
            <w:noProof/>
          </w:rPr>
          <w:t>5.11:</w:t>
        </w:r>
        <w:r w:rsidR="00C34604" w:rsidRPr="00C936E5">
          <w:rPr>
            <w:rStyle w:val="Hyperlink"/>
            <w:caps/>
            <w:noProof/>
          </w:rPr>
          <w:t xml:space="preserve"> </w:t>
        </w:r>
        <w:r w:rsidR="00C34604" w:rsidRPr="00C936E5">
          <w:rPr>
            <w:rStyle w:val="Hyperlink"/>
            <w:noProof/>
          </w:rPr>
          <w:t>List of Distribution Investments in 2011 and 2017 and Comparison by 2016-2017 (TL-%)</w:t>
        </w:r>
        <w:r w:rsidR="00C34604">
          <w:rPr>
            <w:noProof/>
            <w:webHidden/>
          </w:rPr>
          <w:tab/>
        </w:r>
        <w:r w:rsidR="00C34604">
          <w:rPr>
            <w:noProof/>
            <w:webHidden/>
          </w:rPr>
          <w:fldChar w:fldCharType="begin"/>
        </w:r>
        <w:r w:rsidR="00C34604">
          <w:rPr>
            <w:noProof/>
            <w:webHidden/>
          </w:rPr>
          <w:instrText xml:space="preserve"> PAGEREF _Toc520822074 \h </w:instrText>
        </w:r>
        <w:r w:rsidR="00C34604">
          <w:rPr>
            <w:noProof/>
            <w:webHidden/>
          </w:rPr>
        </w:r>
        <w:r w:rsidR="00C34604">
          <w:rPr>
            <w:noProof/>
            <w:webHidden/>
          </w:rPr>
          <w:fldChar w:fldCharType="separate"/>
        </w:r>
        <w:r w:rsidR="00C34604">
          <w:rPr>
            <w:noProof/>
            <w:webHidden/>
          </w:rPr>
          <w:t>104</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075" w:history="1">
        <w:r w:rsidR="00C34604" w:rsidRPr="00C936E5">
          <w:rPr>
            <w:rStyle w:val="Hyperlink"/>
            <w:bCs/>
            <w:noProof/>
          </w:rPr>
          <w:t xml:space="preserve">Tablo 5.12: </w:t>
        </w:r>
        <w:r w:rsidR="00C34604" w:rsidRPr="00C936E5">
          <w:rPr>
            <w:rStyle w:val="Hyperlink"/>
            <w:bCs/>
            <w:noProof/>
            <w:lang w:val="tr-TR"/>
          </w:rPr>
          <w:t>Investment Amounts of Distribution Companies in 2017 (Current Prices-million TL)</w:t>
        </w:r>
        <w:r w:rsidR="00C34604">
          <w:rPr>
            <w:noProof/>
            <w:webHidden/>
          </w:rPr>
          <w:tab/>
        </w:r>
        <w:r w:rsidR="00C34604">
          <w:rPr>
            <w:noProof/>
            <w:webHidden/>
          </w:rPr>
          <w:fldChar w:fldCharType="begin"/>
        </w:r>
        <w:r w:rsidR="00C34604">
          <w:rPr>
            <w:noProof/>
            <w:webHidden/>
          </w:rPr>
          <w:instrText xml:space="preserve"> PAGEREF _Toc520822075 \h </w:instrText>
        </w:r>
        <w:r w:rsidR="00C34604">
          <w:rPr>
            <w:noProof/>
            <w:webHidden/>
          </w:rPr>
        </w:r>
        <w:r w:rsidR="00C34604">
          <w:rPr>
            <w:noProof/>
            <w:webHidden/>
          </w:rPr>
          <w:fldChar w:fldCharType="separate"/>
        </w:r>
        <w:r w:rsidR="00C34604">
          <w:rPr>
            <w:noProof/>
            <w:webHidden/>
          </w:rPr>
          <w:t>105</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076" w:history="1">
        <w:r w:rsidR="00C34604" w:rsidRPr="00C936E5">
          <w:rPr>
            <w:rStyle w:val="Hyperlink"/>
            <w:bCs/>
            <w:caps/>
            <w:noProof/>
          </w:rPr>
          <w:t>T</w:t>
        </w:r>
        <w:r w:rsidR="00C34604" w:rsidRPr="00C936E5">
          <w:rPr>
            <w:rStyle w:val="Hyperlink"/>
            <w:bCs/>
            <w:noProof/>
          </w:rPr>
          <w:t>ablo</w:t>
        </w:r>
        <w:r w:rsidR="00C34604" w:rsidRPr="00C936E5">
          <w:rPr>
            <w:rStyle w:val="Hyperlink"/>
            <w:bCs/>
            <w:caps/>
            <w:noProof/>
          </w:rPr>
          <w:t xml:space="preserve"> 5.13:</w:t>
        </w:r>
        <w:r w:rsidR="00C34604" w:rsidRPr="00C936E5">
          <w:rPr>
            <w:rStyle w:val="Hyperlink"/>
            <w:caps/>
            <w:noProof/>
          </w:rPr>
          <w:t xml:space="preserve"> R</w:t>
        </w:r>
        <w:r w:rsidR="00C34604" w:rsidRPr="00C936E5">
          <w:rPr>
            <w:rStyle w:val="Hyperlink"/>
            <w:noProof/>
          </w:rPr>
          <w:t>ealized</w:t>
        </w:r>
        <w:r w:rsidR="00C34604" w:rsidRPr="00C936E5">
          <w:rPr>
            <w:rStyle w:val="Hyperlink"/>
            <w:caps/>
            <w:noProof/>
          </w:rPr>
          <w:t xml:space="preserve"> </w:t>
        </w:r>
        <w:r w:rsidR="00C34604" w:rsidRPr="00C936E5">
          <w:rPr>
            <w:rStyle w:val="Hyperlink"/>
            <w:noProof/>
          </w:rPr>
          <w:t>Investment Amounts by Investment Type in 2017 (TL)</w:t>
        </w:r>
        <w:r w:rsidR="00C34604">
          <w:rPr>
            <w:noProof/>
            <w:webHidden/>
          </w:rPr>
          <w:tab/>
        </w:r>
        <w:r w:rsidR="00C34604">
          <w:rPr>
            <w:noProof/>
            <w:webHidden/>
          </w:rPr>
          <w:fldChar w:fldCharType="begin"/>
        </w:r>
        <w:r w:rsidR="00C34604">
          <w:rPr>
            <w:noProof/>
            <w:webHidden/>
          </w:rPr>
          <w:instrText xml:space="preserve"> PAGEREF _Toc520822076 \h </w:instrText>
        </w:r>
        <w:r w:rsidR="00C34604">
          <w:rPr>
            <w:noProof/>
            <w:webHidden/>
          </w:rPr>
        </w:r>
        <w:r w:rsidR="00C34604">
          <w:rPr>
            <w:noProof/>
            <w:webHidden/>
          </w:rPr>
          <w:fldChar w:fldCharType="separate"/>
        </w:r>
        <w:r w:rsidR="00C34604">
          <w:rPr>
            <w:noProof/>
            <w:webHidden/>
          </w:rPr>
          <w:t>106</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077" w:history="1">
        <w:r w:rsidR="00C34604" w:rsidRPr="00C936E5">
          <w:rPr>
            <w:rStyle w:val="Hyperlink"/>
            <w:bCs/>
            <w:caps/>
            <w:noProof/>
          </w:rPr>
          <w:t>T</w:t>
        </w:r>
        <w:r w:rsidR="00C34604" w:rsidRPr="00C936E5">
          <w:rPr>
            <w:rStyle w:val="Hyperlink"/>
            <w:bCs/>
            <w:noProof/>
          </w:rPr>
          <w:t>ablo</w:t>
        </w:r>
        <w:r w:rsidR="00C34604" w:rsidRPr="00C936E5">
          <w:rPr>
            <w:rStyle w:val="Hyperlink"/>
            <w:bCs/>
            <w:caps/>
            <w:noProof/>
          </w:rPr>
          <w:t xml:space="preserve"> 5.14:</w:t>
        </w:r>
        <w:r w:rsidR="00C34604" w:rsidRPr="00C936E5">
          <w:rPr>
            <w:rStyle w:val="Hyperlink"/>
            <w:caps/>
            <w:noProof/>
          </w:rPr>
          <w:t xml:space="preserve"> </w:t>
        </w:r>
        <w:r w:rsidR="00C34604" w:rsidRPr="00C936E5">
          <w:rPr>
            <w:rStyle w:val="Hyperlink"/>
            <w:noProof/>
            <w:lang w:val="de-DE"/>
          </w:rPr>
          <w:t>Information About Organized Industrial Zones</w:t>
        </w:r>
        <w:r w:rsidR="00C34604">
          <w:rPr>
            <w:noProof/>
            <w:webHidden/>
          </w:rPr>
          <w:tab/>
        </w:r>
        <w:r w:rsidR="00C34604">
          <w:rPr>
            <w:noProof/>
            <w:webHidden/>
          </w:rPr>
          <w:fldChar w:fldCharType="begin"/>
        </w:r>
        <w:r w:rsidR="00C34604">
          <w:rPr>
            <w:noProof/>
            <w:webHidden/>
          </w:rPr>
          <w:instrText xml:space="preserve"> PAGEREF _Toc520822077 \h </w:instrText>
        </w:r>
        <w:r w:rsidR="00C34604">
          <w:rPr>
            <w:noProof/>
            <w:webHidden/>
          </w:rPr>
        </w:r>
        <w:r w:rsidR="00C34604">
          <w:rPr>
            <w:noProof/>
            <w:webHidden/>
          </w:rPr>
          <w:fldChar w:fldCharType="separate"/>
        </w:r>
        <w:r w:rsidR="00C34604">
          <w:rPr>
            <w:noProof/>
            <w:webHidden/>
          </w:rPr>
          <w:t>107</w:t>
        </w:r>
        <w:r w:rsidR="00C34604">
          <w:rPr>
            <w:noProof/>
            <w:webHidden/>
          </w:rPr>
          <w:fldChar w:fldCharType="end"/>
        </w:r>
      </w:hyperlink>
    </w:p>
    <w:p w:rsidR="00FB4A5D" w:rsidRDefault="00620430" w:rsidP="002325DC">
      <w:pPr>
        <w:spacing w:line="360" w:lineRule="auto"/>
        <w:jc w:val="both"/>
        <w:rPr>
          <w:rFonts w:asciiTheme="minorHAnsi" w:hAnsiTheme="minorHAnsi" w:cstheme="minorHAnsi"/>
          <w:sz w:val="24"/>
          <w:szCs w:val="24"/>
        </w:rPr>
      </w:pPr>
      <w:r w:rsidRPr="00B0356A">
        <w:rPr>
          <w:rFonts w:asciiTheme="minorHAnsi" w:hAnsiTheme="minorHAnsi" w:cstheme="minorHAnsi"/>
          <w:sz w:val="24"/>
          <w:szCs w:val="24"/>
        </w:rPr>
        <w:fldChar w:fldCharType="end"/>
      </w:r>
    </w:p>
    <w:p w:rsidR="00FB4A5D" w:rsidRDefault="00FB4A5D" w:rsidP="002325DC">
      <w:pPr>
        <w:spacing w:line="360" w:lineRule="auto"/>
        <w:jc w:val="both"/>
        <w:rPr>
          <w:rFonts w:asciiTheme="minorHAnsi" w:hAnsiTheme="minorHAnsi" w:cstheme="minorHAnsi"/>
          <w:sz w:val="24"/>
          <w:szCs w:val="24"/>
        </w:rPr>
      </w:pPr>
    </w:p>
    <w:p w:rsidR="00FB4A5D" w:rsidRDefault="00FB4A5D" w:rsidP="002325DC">
      <w:pPr>
        <w:spacing w:line="360" w:lineRule="auto"/>
        <w:jc w:val="both"/>
        <w:rPr>
          <w:rFonts w:asciiTheme="minorHAnsi" w:hAnsiTheme="minorHAnsi" w:cstheme="minorHAnsi"/>
          <w:sz w:val="24"/>
          <w:szCs w:val="24"/>
        </w:rPr>
      </w:pPr>
    </w:p>
    <w:p w:rsidR="00FB4A5D" w:rsidRDefault="00FB4A5D" w:rsidP="002325DC">
      <w:pPr>
        <w:spacing w:line="360" w:lineRule="auto"/>
        <w:jc w:val="both"/>
        <w:rPr>
          <w:rFonts w:asciiTheme="minorHAnsi" w:hAnsiTheme="minorHAnsi" w:cstheme="minorHAnsi"/>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F82BC3" w:rsidRDefault="00F82BC3" w:rsidP="00524E38">
      <w:pPr>
        <w:rPr>
          <w:rFonts w:asciiTheme="minorHAnsi" w:hAnsiTheme="minorHAnsi" w:cstheme="minorHAnsi"/>
          <w:b/>
          <w:sz w:val="24"/>
          <w:szCs w:val="24"/>
        </w:rPr>
      </w:pPr>
    </w:p>
    <w:p w:rsidR="00427642" w:rsidRDefault="00427642" w:rsidP="00524E38">
      <w:pPr>
        <w:rPr>
          <w:rFonts w:asciiTheme="minorHAnsi" w:hAnsiTheme="minorHAnsi" w:cstheme="minorHAnsi"/>
          <w:b/>
          <w:sz w:val="24"/>
          <w:szCs w:val="24"/>
        </w:rPr>
      </w:pPr>
    </w:p>
    <w:p w:rsidR="00B84ABD" w:rsidRPr="00524E38" w:rsidRDefault="0069659E" w:rsidP="0069659E">
      <w:pPr>
        <w:jc w:val="center"/>
        <w:rPr>
          <w:rFonts w:asciiTheme="minorHAnsi" w:hAnsiTheme="minorHAnsi" w:cstheme="minorHAnsi"/>
          <w:b/>
          <w:sz w:val="24"/>
          <w:szCs w:val="24"/>
        </w:rPr>
      </w:pPr>
      <w:r w:rsidRPr="005832E5">
        <w:rPr>
          <w:rFonts w:asciiTheme="minorHAnsi" w:hAnsiTheme="minorHAnsi" w:cstheme="minorHAnsi"/>
          <w:b/>
          <w:sz w:val="24"/>
          <w:szCs w:val="24"/>
        </w:rPr>
        <w:t>LIST OF FIGURES</w:t>
      </w:r>
      <w:r w:rsidR="005832E5" w:rsidRPr="005832E5">
        <w:rPr>
          <w:rFonts w:asciiTheme="minorHAnsi" w:hAnsiTheme="minorHAnsi" w:cstheme="minorHAnsi"/>
          <w:b/>
          <w:sz w:val="24"/>
          <w:szCs w:val="24"/>
        </w:rPr>
        <w:t xml:space="preserve"> </w:t>
      </w:r>
    </w:p>
    <w:p w:rsidR="009876CB" w:rsidRDefault="009876CB">
      <w:pPr>
        <w:pStyle w:val="TableofFigures"/>
        <w:tabs>
          <w:tab w:val="right" w:leader="dot" w:pos="9060"/>
        </w:tabs>
        <w:rPr>
          <w:szCs w:val="24"/>
        </w:rPr>
      </w:pPr>
    </w:p>
    <w:p w:rsidR="00C34604" w:rsidRDefault="00B84ABD">
      <w:pPr>
        <w:pStyle w:val="TableofFigures"/>
        <w:tabs>
          <w:tab w:val="right" w:leader="dot" w:pos="9060"/>
        </w:tabs>
        <w:rPr>
          <w:rFonts w:asciiTheme="minorHAnsi" w:eastAsiaTheme="minorEastAsia" w:hAnsiTheme="minorHAnsi" w:cstheme="minorBidi"/>
          <w:noProof/>
          <w:sz w:val="22"/>
          <w:szCs w:val="22"/>
          <w:lang w:val="tr-TR" w:eastAsia="tr-TR" w:bidi="ar-SA"/>
        </w:rPr>
      </w:pPr>
      <w:r>
        <w:rPr>
          <w:szCs w:val="24"/>
        </w:rPr>
        <w:fldChar w:fldCharType="begin"/>
      </w:r>
      <w:r>
        <w:rPr>
          <w:szCs w:val="24"/>
        </w:rPr>
        <w:instrText xml:space="preserve"> TOC \h \z \t "Başlık 6;Şekiller" \c </w:instrText>
      </w:r>
      <w:r>
        <w:rPr>
          <w:szCs w:val="24"/>
        </w:rPr>
        <w:fldChar w:fldCharType="separate"/>
      </w:r>
      <w:hyperlink w:anchor="_Toc520822078" w:history="1">
        <w:r w:rsidR="00C34604" w:rsidRPr="00DC1CBA">
          <w:rPr>
            <w:rStyle w:val="Hyperlink"/>
            <w:noProof/>
          </w:rPr>
          <w:t>Figure 1.1: Electric Energy Demand and Rate of Increase by Years (GWh-%)</w:t>
        </w:r>
        <w:r w:rsidR="00C34604">
          <w:rPr>
            <w:noProof/>
            <w:webHidden/>
          </w:rPr>
          <w:tab/>
        </w:r>
        <w:r w:rsidR="00C34604">
          <w:rPr>
            <w:noProof/>
            <w:webHidden/>
          </w:rPr>
          <w:fldChar w:fldCharType="begin"/>
        </w:r>
        <w:r w:rsidR="00C34604">
          <w:rPr>
            <w:noProof/>
            <w:webHidden/>
          </w:rPr>
          <w:instrText xml:space="preserve"> PAGEREF _Toc520822078 \h </w:instrText>
        </w:r>
        <w:r w:rsidR="00C34604">
          <w:rPr>
            <w:noProof/>
            <w:webHidden/>
          </w:rPr>
        </w:r>
        <w:r w:rsidR="00C34604">
          <w:rPr>
            <w:noProof/>
            <w:webHidden/>
          </w:rPr>
          <w:fldChar w:fldCharType="separate"/>
        </w:r>
        <w:r w:rsidR="00C34604">
          <w:rPr>
            <w:noProof/>
            <w:webHidden/>
          </w:rPr>
          <w:t>18</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079" w:history="1">
        <w:r w:rsidR="00C34604" w:rsidRPr="00DC1CBA">
          <w:rPr>
            <w:rStyle w:val="Hyperlink"/>
            <w:noProof/>
          </w:rPr>
          <w:t>Figure.1.2: Peak Demand and Rate of Increase by Years (MW-%)</w:t>
        </w:r>
        <w:r w:rsidR="00C34604">
          <w:rPr>
            <w:noProof/>
            <w:webHidden/>
          </w:rPr>
          <w:tab/>
        </w:r>
        <w:r w:rsidR="00C34604">
          <w:rPr>
            <w:noProof/>
            <w:webHidden/>
          </w:rPr>
          <w:fldChar w:fldCharType="begin"/>
        </w:r>
        <w:r w:rsidR="00C34604">
          <w:rPr>
            <w:noProof/>
            <w:webHidden/>
          </w:rPr>
          <w:instrText xml:space="preserve"> PAGEREF _Toc520822079 \h </w:instrText>
        </w:r>
        <w:r w:rsidR="00C34604">
          <w:rPr>
            <w:noProof/>
            <w:webHidden/>
          </w:rPr>
        </w:r>
        <w:r w:rsidR="00C34604">
          <w:rPr>
            <w:noProof/>
            <w:webHidden/>
          </w:rPr>
          <w:fldChar w:fldCharType="separate"/>
        </w:r>
        <w:r w:rsidR="00C34604">
          <w:rPr>
            <w:noProof/>
            <w:webHidden/>
          </w:rPr>
          <w:t>19</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080" w:history="1">
        <w:r w:rsidR="00C34604" w:rsidRPr="00DC1CBA">
          <w:rPr>
            <w:rStyle w:val="Hyperlink"/>
            <w:noProof/>
          </w:rPr>
          <w:t>Figure 1.3: Rate of Increase of Demand and Peak Demand by Year (%)</w:t>
        </w:r>
        <w:r w:rsidR="00C34604">
          <w:rPr>
            <w:noProof/>
            <w:webHidden/>
          </w:rPr>
          <w:tab/>
        </w:r>
        <w:r w:rsidR="00C34604">
          <w:rPr>
            <w:noProof/>
            <w:webHidden/>
          </w:rPr>
          <w:fldChar w:fldCharType="begin"/>
        </w:r>
        <w:r w:rsidR="00C34604">
          <w:rPr>
            <w:noProof/>
            <w:webHidden/>
          </w:rPr>
          <w:instrText xml:space="preserve"> PAGEREF _Toc520822080 \h </w:instrText>
        </w:r>
        <w:r w:rsidR="00C34604">
          <w:rPr>
            <w:noProof/>
            <w:webHidden/>
          </w:rPr>
        </w:r>
        <w:r w:rsidR="00C34604">
          <w:rPr>
            <w:noProof/>
            <w:webHidden/>
          </w:rPr>
          <w:fldChar w:fldCharType="separate"/>
        </w:r>
        <w:r w:rsidR="00C34604">
          <w:rPr>
            <w:noProof/>
            <w:webHidden/>
          </w:rPr>
          <w:t>19</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081" w:history="1">
        <w:r w:rsidR="00C34604" w:rsidRPr="00DC1CBA">
          <w:rPr>
            <w:rStyle w:val="Hyperlink"/>
            <w:noProof/>
          </w:rPr>
          <w:t>Figure 1.4: Monthly Distribution of Licensed Electricity Generation and Consumption in 2017 (GWh)</w:t>
        </w:r>
        <w:r w:rsidR="00C34604">
          <w:rPr>
            <w:noProof/>
            <w:webHidden/>
          </w:rPr>
          <w:tab/>
        </w:r>
        <w:r w:rsidR="00C34604">
          <w:rPr>
            <w:noProof/>
            <w:webHidden/>
          </w:rPr>
          <w:fldChar w:fldCharType="begin"/>
        </w:r>
        <w:r w:rsidR="00C34604">
          <w:rPr>
            <w:noProof/>
            <w:webHidden/>
          </w:rPr>
          <w:instrText xml:space="preserve"> PAGEREF _Toc520822081 \h </w:instrText>
        </w:r>
        <w:r w:rsidR="00C34604">
          <w:rPr>
            <w:noProof/>
            <w:webHidden/>
          </w:rPr>
        </w:r>
        <w:r w:rsidR="00C34604">
          <w:rPr>
            <w:noProof/>
            <w:webHidden/>
          </w:rPr>
          <w:fldChar w:fldCharType="separate"/>
        </w:r>
        <w:r w:rsidR="00C34604">
          <w:rPr>
            <w:noProof/>
            <w:webHidden/>
          </w:rPr>
          <w:t>20</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082" w:history="1">
        <w:r w:rsidR="00C34604" w:rsidRPr="00DC1CBA">
          <w:rPr>
            <w:rStyle w:val="Hyperlink"/>
            <w:noProof/>
          </w:rPr>
          <w:t>Figure 1.5: Distribution of Licensed Electricity Generation in 2017 by Corporations (%)</w:t>
        </w:r>
        <w:r w:rsidR="00C34604">
          <w:rPr>
            <w:noProof/>
            <w:webHidden/>
          </w:rPr>
          <w:tab/>
        </w:r>
        <w:r w:rsidR="00C34604">
          <w:rPr>
            <w:noProof/>
            <w:webHidden/>
          </w:rPr>
          <w:fldChar w:fldCharType="begin"/>
        </w:r>
        <w:r w:rsidR="00C34604">
          <w:rPr>
            <w:noProof/>
            <w:webHidden/>
          </w:rPr>
          <w:instrText xml:space="preserve"> PAGEREF _Toc520822082 \h </w:instrText>
        </w:r>
        <w:r w:rsidR="00C34604">
          <w:rPr>
            <w:noProof/>
            <w:webHidden/>
          </w:rPr>
        </w:r>
        <w:r w:rsidR="00C34604">
          <w:rPr>
            <w:noProof/>
            <w:webHidden/>
          </w:rPr>
          <w:fldChar w:fldCharType="separate"/>
        </w:r>
        <w:r w:rsidR="00C34604">
          <w:rPr>
            <w:noProof/>
            <w:webHidden/>
          </w:rPr>
          <w:t>20</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083" w:history="1">
        <w:r w:rsidR="00C34604" w:rsidRPr="00DC1CBA">
          <w:rPr>
            <w:rStyle w:val="Hyperlink"/>
            <w:noProof/>
          </w:rPr>
          <w:t>Figure 1.6: The Change of Licensed Electricity Generation as Public-Private by Years (%)</w:t>
        </w:r>
        <w:r w:rsidR="00C34604">
          <w:rPr>
            <w:noProof/>
            <w:webHidden/>
          </w:rPr>
          <w:tab/>
        </w:r>
        <w:r w:rsidR="00C34604">
          <w:rPr>
            <w:noProof/>
            <w:webHidden/>
          </w:rPr>
          <w:fldChar w:fldCharType="begin"/>
        </w:r>
        <w:r w:rsidR="00C34604">
          <w:rPr>
            <w:noProof/>
            <w:webHidden/>
          </w:rPr>
          <w:instrText xml:space="preserve"> PAGEREF _Toc520822083 \h </w:instrText>
        </w:r>
        <w:r w:rsidR="00C34604">
          <w:rPr>
            <w:noProof/>
            <w:webHidden/>
          </w:rPr>
        </w:r>
        <w:r w:rsidR="00C34604">
          <w:rPr>
            <w:noProof/>
            <w:webHidden/>
          </w:rPr>
          <w:fldChar w:fldCharType="separate"/>
        </w:r>
        <w:r w:rsidR="00C34604">
          <w:rPr>
            <w:noProof/>
            <w:webHidden/>
          </w:rPr>
          <w:t>21</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084" w:history="1">
        <w:r w:rsidR="00C34604" w:rsidRPr="00DC1CBA">
          <w:rPr>
            <w:rStyle w:val="Hyperlink"/>
            <w:noProof/>
          </w:rPr>
          <w:t>Figure 1.7: The Distribution of Licensed Electricity Generation by Sources in 2017 (%)</w:t>
        </w:r>
        <w:r w:rsidR="00C34604">
          <w:rPr>
            <w:noProof/>
            <w:webHidden/>
          </w:rPr>
          <w:tab/>
        </w:r>
        <w:r w:rsidR="00C34604">
          <w:rPr>
            <w:noProof/>
            <w:webHidden/>
          </w:rPr>
          <w:fldChar w:fldCharType="begin"/>
        </w:r>
        <w:r w:rsidR="00C34604">
          <w:rPr>
            <w:noProof/>
            <w:webHidden/>
          </w:rPr>
          <w:instrText xml:space="preserve"> PAGEREF _Toc520822084 \h </w:instrText>
        </w:r>
        <w:r w:rsidR="00C34604">
          <w:rPr>
            <w:noProof/>
            <w:webHidden/>
          </w:rPr>
        </w:r>
        <w:r w:rsidR="00C34604">
          <w:rPr>
            <w:noProof/>
            <w:webHidden/>
          </w:rPr>
          <w:fldChar w:fldCharType="separate"/>
        </w:r>
        <w:r w:rsidR="00C34604">
          <w:rPr>
            <w:noProof/>
            <w:webHidden/>
          </w:rPr>
          <w:t>22</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085" w:history="1">
        <w:r w:rsidR="00C34604" w:rsidRPr="00DC1CBA">
          <w:rPr>
            <w:rStyle w:val="Hyperlink"/>
            <w:noProof/>
          </w:rPr>
          <w:t>Figure 1.8: Source-Based Development of Licensed Electricity Generation by Years (GWh)</w:t>
        </w:r>
        <w:r w:rsidR="00C34604">
          <w:rPr>
            <w:noProof/>
            <w:webHidden/>
          </w:rPr>
          <w:tab/>
        </w:r>
        <w:r w:rsidR="00C34604">
          <w:rPr>
            <w:noProof/>
            <w:webHidden/>
          </w:rPr>
          <w:fldChar w:fldCharType="begin"/>
        </w:r>
        <w:r w:rsidR="00C34604">
          <w:rPr>
            <w:noProof/>
            <w:webHidden/>
          </w:rPr>
          <w:instrText xml:space="preserve"> PAGEREF _Toc520822085 \h </w:instrText>
        </w:r>
        <w:r w:rsidR="00C34604">
          <w:rPr>
            <w:noProof/>
            <w:webHidden/>
          </w:rPr>
        </w:r>
        <w:r w:rsidR="00C34604">
          <w:rPr>
            <w:noProof/>
            <w:webHidden/>
          </w:rPr>
          <w:fldChar w:fldCharType="separate"/>
        </w:r>
        <w:r w:rsidR="00C34604">
          <w:rPr>
            <w:noProof/>
            <w:webHidden/>
          </w:rPr>
          <w:t>22</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086" w:history="1">
        <w:r w:rsidR="00C34604" w:rsidRPr="00DC1CBA">
          <w:rPr>
            <w:rStyle w:val="Hyperlink"/>
            <w:noProof/>
          </w:rPr>
          <w:t>Figure 1.9: Daily Licensed Electricity Generation in 2017 (MWh)</w:t>
        </w:r>
        <w:r w:rsidR="00C34604">
          <w:rPr>
            <w:noProof/>
            <w:webHidden/>
          </w:rPr>
          <w:tab/>
        </w:r>
        <w:r w:rsidR="00C34604">
          <w:rPr>
            <w:noProof/>
            <w:webHidden/>
          </w:rPr>
          <w:fldChar w:fldCharType="begin"/>
        </w:r>
        <w:r w:rsidR="00C34604">
          <w:rPr>
            <w:noProof/>
            <w:webHidden/>
          </w:rPr>
          <w:instrText xml:space="preserve"> PAGEREF _Toc520822086 \h </w:instrText>
        </w:r>
        <w:r w:rsidR="00C34604">
          <w:rPr>
            <w:noProof/>
            <w:webHidden/>
          </w:rPr>
        </w:r>
        <w:r w:rsidR="00C34604">
          <w:rPr>
            <w:noProof/>
            <w:webHidden/>
          </w:rPr>
          <w:fldChar w:fldCharType="separate"/>
        </w:r>
        <w:r w:rsidR="00C34604">
          <w:rPr>
            <w:noProof/>
            <w:webHidden/>
          </w:rPr>
          <w:t>23</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087" w:history="1">
        <w:r w:rsidR="00C34604" w:rsidRPr="00DC1CBA">
          <w:rPr>
            <w:rStyle w:val="Hyperlink"/>
            <w:noProof/>
          </w:rPr>
          <w:t>Figure 1.10: Hour-Based Electricity Generation in 2017 (MWh))</w:t>
        </w:r>
        <w:r w:rsidR="00C34604">
          <w:rPr>
            <w:noProof/>
            <w:webHidden/>
          </w:rPr>
          <w:tab/>
        </w:r>
        <w:r w:rsidR="00C34604">
          <w:rPr>
            <w:noProof/>
            <w:webHidden/>
          </w:rPr>
          <w:fldChar w:fldCharType="begin"/>
        </w:r>
        <w:r w:rsidR="00C34604">
          <w:rPr>
            <w:noProof/>
            <w:webHidden/>
          </w:rPr>
          <w:instrText xml:space="preserve"> PAGEREF _Toc520822087 \h </w:instrText>
        </w:r>
        <w:r w:rsidR="00C34604">
          <w:rPr>
            <w:noProof/>
            <w:webHidden/>
          </w:rPr>
        </w:r>
        <w:r w:rsidR="00C34604">
          <w:rPr>
            <w:noProof/>
            <w:webHidden/>
          </w:rPr>
          <w:fldChar w:fldCharType="separate"/>
        </w:r>
        <w:r w:rsidR="00C34604">
          <w:rPr>
            <w:noProof/>
            <w:webHidden/>
          </w:rPr>
          <w:t>23</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088" w:history="1">
        <w:r w:rsidR="00C34604" w:rsidRPr="00DC1CBA">
          <w:rPr>
            <w:rStyle w:val="Hyperlink"/>
            <w:noProof/>
          </w:rPr>
          <w:t>Figure 1.11: The Share of First 10 Companies within Electricity Generation in 2017 (%)</w:t>
        </w:r>
        <w:r w:rsidR="00C34604">
          <w:rPr>
            <w:noProof/>
            <w:webHidden/>
          </w:rPr>
          <w:tab/>
        </w:r>
        <w:r w:rsidR="00C34604">
          <w:rPr>
            <w:noProof/>
            <w:webHidden/>
          </w:rPr>
          <w:fldChar w:fldCharType="begin"/>
        </w:r>
        <w:r w:rsidR="00C34604">
          <w:rPr>
            <w:noProof/>
            <w:webHidden/>
          </w:rPr>
          <w:instrText xml:space="preserve"> PAGEREF _Toc520822088 \h </w:instrText>
        </w:r>
        <w:r w:rsidR="00C34604">
          <w:rPr>
            <w:noProof/>
            <w:webHidden/>
          </w:rPr>
        </w:r>
        <w:r w:rsidR="00C34604">
          <w:rPr>
            <w:noProof/>
            <w:webHidden/>
          </w:rPr>
          <w:fldChar w:fldCharType="separate"/>
        </w:r>
        <w:r w:rsidR="00C34604">
          <w:rPr>
            <w:noProof/>
            <w:webHidden/>
          </w:rPr>
          <w:t>25</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089" w:history="1">
        <w:r w:rsidR="00C34604" w:rsidRPr="00DC1CBA">
          <w:rPr>
            <w:rStyle w:val="Hyperlink"/>
            <w:noProof/>
          </w:rPr>
          <w:t>Figure 1.12: Distribution of Licensed Installed Capacity by Sources at the End of 2017 (%)</w:t>
        </w:r>
        <w:r w:rsidR="00C34604">
          <w:rPr>
            <w:noProof/>
            <w:webHidden/>
          </w:rPr>
          <w:tab/>
        </w:r>
        <w:r w:rsidR="00C34604">
          <w:rPr>
            <w:noProof/>
            <w:webHidden/>
          </w:rPr>
          <w:fldChar w:fldCharType="begin"/>
        </w:r>
        <w:r w:rsidR="00C34604">
          <w:rPr>
            <w:noProof/>
            <w:webHidden/>
          </w:rPr>
          <w:instrText xml:space="preserve"> PAGEREF _Toc520822089 \h </w:instrText>
        </w:r>
        <w:r w:rsidR="00C34604">
          <w:rPr>
            <w:noProof/>
            <w:webHidden/>
          </w:rPr>
        </w:r>
        <w:r w:rsidR="00C34604">
          <w:rPr>
            <w:noProof/>
            <w:webHidden/>
          </w:rPr>
          <w:fldChar w:fldCharType="separate"/>
        </w:r>
        <w:r w:rsidR="00C34604">
          <w:rPr>
            <w:noProof/>
            <w:webHidden/>
          </w:rPr>
          <w:t>26</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090" w:history="1">
        <w:r w:rsidR="00C34604" w:rsidRPr="00DC1CBA">
          <w:rPr>
            <w:rStyle w:val="Hyperlink"/>
            <w:noProof/>
          </w:rPr>
          <w:t>Figure 1.13: Distribution of Licensed Installed Capacity by Organizations at the End of 2017 (%)</w:t>
        </w:r>
        <w:r w:rsidR="00C34604">
          <w:rPr>
            <w:noProof/>
            <w:webHidden/>
          </w:rPr>
          <w:tab/>
        </w:r>
        <w:r w:rsidR="00C34604">
          <w:rPr>
            <w:noProof/>
            <w:webHidden/>
          </w:rPr>
          <w:fldChar w:fldCharType="begin"/>
        </w:r>
        <w:r w:rsidR="00C34604">
          <w:rPr>
            <w:noProof/>
            <w:webHidden/>
          </w:rPr>
          <w:instrText xml:space="preserve"> PAGEREF _Toc520822090 \h </w:instrText>
        </w:r>
        <w:r w:rsidR="00C34604">
          <w:rPr>
            <w:noProof/>
            <w:webHidden/>
          </w:rPr>
        </w:r>
        <w:r w:rsidR="00C34604">
          <w:rPr>
            <w:noProof/>
            <w:webHidden/>
          </w:rPr>
          <w:fldChar w:fldCharType="separate"/>
        </w:r>
        <w:r w:rsidR="00C34604">
          <w:rPr>
            <w:noProof/>
            <w:webHidden/>
          </w:rPr>
          <w:t>27</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091" w:history="1">
        <w:r w:rsidR="00C34604" w:rsidRPr="00DC1CBA">
          <w:rPr>
            <w:rStyle w:val="Hyperlink"/>
            <w:noProof/>
          </w:rPr>
          <w:t>Figure 1.14: Distribution of Activated and Deactivated Power Plants’ Installed Capacity in 2017 by Sources</w:t>
        </w:r>
        <w:r w:rsidR="00C34604">
          <w:rPr>
            <w:noProof/>
            <w:webHidden/>
          </w:rPr>
          <w:tab/>
        </w:r>
        <w:r w:rsidR="00C34604">
          <w:rPr>
            <w:noProof/>
            <w:webHidden/>
          </w:rPr>
          <w:fldChar w:fldCharType="begin"/>
        </w:r>
        <w:r w:rsidR="00C34604">
          <w:rPr>
            <w:noProof/>
            <w:webHidden/>
          </w:rPr>
          <w:instrText xml:space="preserve"> PAGEREF _Toc520822091 \h </w:instrText>
        </w:r>
        <w:r w:rsidR="00C34604">
          <w:rPr>
            <w:noProof/>
            <w:webHidden/>
          </w:rPr>
        </w:r>
        <w:r w:rsidR="00C34604">
          <w:rPr>
            <w:noProof/>
            <w:webHidden/>
          </w:rPr>
          <w:fldChar w:fldCharType="separate"/>
        </w:r>
        <w:r w:rsidR="00C34604">
          <w:rPr>
            <w:noProof/>
            <w:webHidden/>
          </w:rPr>
          <w:t>27</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092" w:history="1">
        <w:r w:rsidR="00C34604" w:rsidRPr="00DC1CBA">
          <w:rPr>
            <w:rStyle w:val="Hyperlink"/>
            <w:noProof/>
          </w:rPr>
          <w:t>Figure 1.15: The Development of Licensed Installed Capacity According to Source by Years (MW)</w:t>
        </w:r>
        <w:r w:rsidR="00C34604">
          <w:rPr>
            <w:noProof/>
            <w:webHidden/>
          </w:rPr>
          <w:tab/>
        </w:r>
        <w:r w:rsidR="00C34604">
          <w:rPr>
            <w:noProof/>
            <w:webHidden/>
          </w:rPr>
          <w:fldChar w:fldCharType="begin"/>
        </w:r>
        <w:r w:rsidR="00C34604">
          <w:rPr>
            <w:noProof/>
            <w:webHidden/>
          </w:rPr>
          <w:instrText xml:space="preserve"> PAGEREF _Toc520822092 \h </w:instrText>
        </w:r>
        <w:r w:rsidR="00C34604">
          <w:rPr>
            <w:noProof/>
            <w:webHidden/>
          </w:rPr>
        </w:r>
        <w:r w:rsidR="00C34604">
          <w:rPr>
            <w:noProof/>
            <w:webHidden/>
          </w:rPr>
          <w:fldChar w:fldCharType="separate"/>
        </w:r>
        <w:r w:rsidR="00C34604">
          <w:rPr>
            <w:noProof/>
            <w:webHidden/>
          </w:rPr>
          <w:t>28</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093" w:history="1">
        <w:r w:rsidR="00C34604" w:rsidRPr="00DC1CBA">
          <w:rPr>
            <w:rStyle w:val="Hyperlink"/>
            <w:noProof/>
          </w:rPr>
          <w:t>Figure 1.16: The Development of the Share of the Sources within the Installed Capacity by Years (%)</w:t>
        </w:r>
        <w:r w:rsidR="00C34604">
          <w:rPr>
            <w:noProof/>
            <w:webHidden/>
          </w:rPr>
          <w:tab/>
        </w:r>
        <w:r w:rsidR="00C34604">
          <w:rPr>
            <w:noProof/>
            <w:webHidden/>
          </w:rPr>
          <w:fldChar w:fldCharType="begin"/>
        </w:r>
        <w:r w:rsidR="00C34604">
          <w:rPr>
            <w:noProof/>
            <w:webHidden/>
          </w:rPr>
          <w:instrText xml:space="preserve"> PAGEREF _Toc520822093 \h </w:instrText>
        </w:r>
        <w:r w:rsidR="00C34604">
          <w:rPr>
            <w:noProof/>
            <w:webHidden/>
          </w:rPr>
        </w:r>
        <w:r w:rsidR="00C34604">
          <w:rPr>
            <w:noProof/>
            <w:webHidden/>
          </w:rPr>
          <w:fldChar w:fldCharType="separate"/>
        </w:r>
        <w:r w:rsidR="00C34604">
          <w:rPr>
            <w:noProof/>
            <w:webHidden/>
          </w:rPr>
          <w:t>28</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094" w:history="1">
        <w:r w:rsidR="00C34604" w:rsidRPr="00DC1CBA">
          <w:rPr>
            <w:rStyle w:val="Hyperlink"/>
            <w:noProof/>
          </w:rPr>
          <w:t>Figure 1.17: The Share of the First 10 Companies in Installed Capacity at the End of 2017 (%)</w:t>
        </w:r>
        <w:r w:rsidR="00C34604">
          <w:rPr>
            <w:noProof/>
            <w:webHidden/>
          </w:rPr>
          <w:tab/>
        </w:r>
        <w:r w:rsidR="00C34604">
          <w:rPr>
            <w:noProof/>
            <w:webHidden/>
          </w:rPr>
          <w:fldChar w:fldCharType="begin"/>
        </w:r>
        <w:r w:rsidR="00C34604">
          <w:rPr>
            <w:noProof/>
            <w:webHidden/>
          </w:rPr>
          <w:instrText xml:space="preserve"> PAGEREF _Toc520822094 \h </w:instrText>
        </w:r>
        <w:r w:rsidR="00C34604">
          <w:rPr>
            <w:noProof/>
            <w:webHidden/>
          </w:rPr>
        </w:r>
        <w:r w:rsidR="00C34604">
          <w:rPr>
            <w:noProof/>
            <w:webHidden/>
          </w:rPr>
          <w:fldChar w:fldCharType="separate"/>
        </w:r>
        <w:r w:rsidR="00C34604">
          <w:rPr>
            <w:noProof/>
            <w:webHidden/>
          </w:rPr>
          <w:t>30</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095" w:history="1">
        <w:r w:rsidR="00C34604" w:rsidRPr="00DC1CBA">
          <w:rPr>
            <w:rStyle w:val="Hyperlink"/>
            <w:noProof/>
          </w:rPr>
          <w:t>Figure 1.18: Distribution of Unlicensed Installed Capacity by Sources at the End of 2017 (%)</w:t>
        </w:r>
        <w:r w:rsidR="00C34604">
          <w:rPr>
            <w:noProof/>
            <w:webHidden/>
          </w:rPr>
          <w:tab/>
        </w:r>
        <w:r w:rsidR="00C34604">
          <w:rPr>
            <w:noProof/>
            <w:webHidden/>
          </w:rPr>
          <w:fldChar w:fldCharType="begin"/>
        </w:r>
        <w:r w:rsidR="00C34604">
          <w:rPr>
            <w:noProof/>
            <w:webHidden/>
          </w:rPr>
          <w:instrText xml:space="preserve"> PAGEREF _Toc520822095 \h </w:instrText>
        </w:r>
        <w:r w:rsidR="00C34604">
          <w:rPr>
            <w:noProof/>
            <w:webHidden/>
          </w:rPr>
        </w:r>
        <w:r w:rsidR="00C34604">
          <w:rPr>
            <w:noProof/>
            <w:webHidden/>
          </w:rPr>
          <w:fldChar w:fldCharType="separate"/>
        </w:r>
        <w:r w:rsidR="00C34604">
          <w:rPr>
            <w:noProof/>
            <w:webHidden/>
          </w:rPr>
          <w:t>32</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096" w:history="1">
        <w:r w:rsidR="00C34604" w:rsidRPr="00DC1CBA">
          <w:rPr>
            <w:rStyle w:val="Hyperlink"/>
            <w:noProof/>
          </w:rPr>
          <w:t>Figure 1.19: Distribution of Unlicensed Electricity Generation by Sources in 2017 (%)</w:t>
        </w:r>
        <w:r w:rsidR="00C34604">
          <w:rPr>
            <w:noProof/>
            <w:webHidden/>
          </w:rPr>
          <w:tab/>
        </w:r>
        <w:r w:rsidR="00C34604">
          <w:rPr>
            <w:noProof/>
            <w:webHidden/>
          </w:rPr>
          <w:fldChar w:fldCharType="begin"/>
        </w:r>
        <w:r w:rsidR="00C34604">
          <w:rPr>
            <w:noProof/>
            <w:webHidden/>
          </w:rPr>
          <w:instrText xml:space="preserve"> PAGEREF _Toc520822096 \h </w:instrText>
        </w:r>
        <w:r w:rsidR="00C34604">
          <w:rPr>
            <w:noProof/>
            <w:webHidden/>
          </w:rPr>
        </w:r>
        <w:r w:rsidR="00C34604">
          <w:rPr>
            <w:noProof/>
            <w:webHidden/>
          </w:rPr>
          <w:fldChar w:fldCharType="separate"/>
        </w:r>
        <w:r w:rsidR="00C34604">
          <w:rPr>
            <w:noProof/>
            <w:webHidden/>
          </w:rPr>
          <w:t>36</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097" w:history="1">
        <w:r w:rsidR="00C34604" w:rsidRPr="00DC1CBA">
          <w:rPr>
            <w:rStyle w:val="Hyperlink"/>
            <w:noProof/>
          </w:rPr>
          <w:t>Figure 1.20: Distribution of Invoiced Consumption by Consumer Type in 2017 (%)</w:t>
        </w:r>
        <w:r w:rsidR="00C34604">
          <w:rPr>
            <w:noProof/>
            <w:webHidden/>
          </w:rPr>
          <w:tab/>
        </w:r>
        <w:r w:rsidR="00C34604">
          <w:rPr>
            <w:noProof/>
            <w:webHidden/>
          </w:rPr>
          <w:fldChar w:fldCharType="begin"/>
        </w:r>
        <w:r w:rsidR="00C34604">
          <w:rPr>
            <w:noProof/>
            <w:webHidden/>
          </w:rPr>
          <w:instrText xml:space="preserve"> PAGEREF _Toc520822097 \h </w:instrText>
        </w:r>
        <w:r w:rsidR="00C34604">
          <w:rPr>
            <w:noProof/>
            <w:webHidden/>
          </w:rPr>
        </w:r>
        <w:r w:rsidR="00C34604">
          <w:rPr>
            <w:noProof/>
            <w:webHidden/>
          </w:rPr>
          <w:fldChar w:fldCharType="separate"/>
        </w:r>
        <w:r w:rsidR="00C34604">
          <w:rPr>
            <w:noProof/>
            <w:webHidden/>
          </w:rPr>
          <w:t>41</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098" w:history="1">
        <w:r w:rsidR="00C34604" w:rsidRPr="00DC1CBA">
          <w:rPr>
            <w:rStyle w:val="Hyperlink"/>
            <w:noProof/>
          </w:rPr>
          <w:t>Figure 1.21: Distribution of Invoiced Consumption by Months (MWh)</w:t>
        </w:r>
        <w:r w:rsidR="00C34604">
          <w:rPr>
            <w:noProof/>
            <w:webHidden/>
          </w:rPr>
          <w:tab/>
        </w:r>
        <w:r w:rsidR="00C34604">
          <w:rPr>
            <w:noProof/>
            <w:webHidden/>
          </w:rPr>
          <w:fldChar w:fldCharType="begin"/>
        </w:r>
        <w:r w:rsidR="00C34604">
          <w:rPr>
            <w:noProof/>
            <w:webHidden/>
          </w:rPr>
          <w:instrText xml:space="preserve"> PAGEREF _Toc520822098 \h </w:instrText>
        </w:r>
        <w:r w:rsidR="00C34604">
          <w:rPr>
            <w:noProof/>
            <w:webHidden/>
          </w:rPr>
        </w:r>
        <w:r w:rsidR="00C34604">
          <w:rPr>
            <w:noProof/>
            <w:webHidden/>
          </w:rPr>
          <w:fldChar w:fldCharType="separate"/>
        </w:r>
        <w:r w:rsidR="00C34604">
          <w:rPr>
            <w:noProof/>
            <w:webHidden/>
          </w:rPr>
          <w:t>46</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099" w:history="1">
        <w:r w:rsidR="00C34604" w:rsidRPr="00DC1CBA">
          <w:rPr>
            <w:rStyle w:val="Hyperlink"/>
            <w:noProof/>
          </w:rPr>
          <w:t>Figure 1.22: Development of Gross Consumption by Years (GWh)</w:t>
        </w:r>
        <w:r w:rsidR="00C34604">
          <w:rPr>
            <w:noProof/>
            <w:webHidden/>
          </w:rPr>
          <w:tab/>
        </w:r>
        <w:r w:rsidR="00C34604">
          <w:rPr>
            <w:noProof/>
            <w:webHidden/>
          </w:rPr>
          <w:fldChar w:fldCharType="begin"/>
        </w:r>
        <w:r w:rsidR="00C34604">
          <w:rPr>
            <w:noProof/>
            <w:webHidden/>
          </w:rPr>
          <w:instrText xml:space="preserve"> PAGEREF _Toc520822099 \h </w:instrText>
        </w:r>
        <w:r w:rsidR="00C34604">
          <w:rPr>
            <w:noProof/>
            <w:webHidden/>
          </w:rPr>
        </w:r>
        <w:r w:rsidR="00C34604">
          <w:rPr>
            <w:noProof/>
            <w:webHidden/>
          </w:rPr>
          <w:fldChar w:fldCharType="separate"/>
        </w:r>
        <w:r w:rsidR="00C34604">
          <w:rPr>
            <w:noProof/>
            <w:webHidden/>
          </w:rPr>
          <w:t>47</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100" w:history="1">
        <w:r w:rsidR="00C34604" w:rsidRPr="00DC1CBA">
          <w:rPr>
            <w:rStyle w:val="Hyperlink"/>
            <w:noProof/>
          </w:rPr>
          <w:t>Figure 1.23: Electricity Imports in 2017 by Months (MWh)</w:t>
        </w:r>
        <w:r w:rsidR="00C34604">
          <w:rPr>
            <w:noProof/>
            <w:webHidden/>
          </w:rPr>
          <w:tab/>
        </w:r>
        <w:r w:rsidR="00C34604">
          <w:rPr>
            <w:noProof/>
            <w:webHidden/>
          </w:rPr>
          <w:fldChar w:fldCharType="begin"/>
        </w:r>
        <w:r w:rsidR="00C34604">
          <w:rPr>
            <w:noProof/>
            <w:webHidden/>
          </w:rPr>
          <w:instrText xml:space="preserve"> PAGEREF _Toc520822100 \h </w:instrText>
        </w:r>
        <w:r w:rsidR="00C34604">
          <w:rPr>
            <w:noProof/>
            <w:webHidden/>
          </w:rPr>
        </w:r>
        <w:r w:rsidR="00C34604">
          <w:rPr>
            <w:noProof/>
            <w:webHidden/>
          </w:rPr>
          <w:fldChar w:fldCharType="separate"/>
        </w:r>
        <w:r w:rsidR="00C34604">
          <w:rPr>
            <w:noProof/>
            <w:webHidden/>
          </w:rPr>
          <w:t>48</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101" w:history="1">
        <w:r w:rsidR="00C34604" w:rsidRPr="00DC1CBA">
          <w:rPr>
            <w:rStyle w:val="Hyperlink"/>
            <w:noProof/>
          </w:rPr>
          <w:t>Figure 1.24: Electricity Exports in 2017 by Months (MWh)</w:t>
        </w:r>
        <w:r w:rsidR="00C34604">
          <w:rPr>
            <w:noProof/>
            <w:webHidden/>
          </w:rPr>
          <w:tab/>
        </w:r>
        <w:r w:rsidR="00C34604">
          <w:rPr>
            <w:noProof/>
            <w:webHidden/>
          </w:rPr>
          <w:fldChar w:fldCharType="begin"/>
        </w:r>
        <w:r w:rsidR="00C34604">
          <w:rPr>
            <w:noProof/>
            <w:webHidden/>
          </w:rPr>
          <w:instrText xml:space="preserve"> PAGEREF _Toc520822101 \h </w:instrText>
        </w:r>
        <w:r w:rsidR="00C34604">
          <w:rPr>
            <w:noProof/>
            <w:webHidden/>
          </w:rPr>
        </w:r>
        <w:r w:rsidR="00C34604">
          <w:rPr>
            <w:noProof/>
            <w:webHidden/>
          </w:rPr>
          <w:fldChar w:fldCharType="separate"/>
        </w:r>
        <w:r w:rsidR="00C34604">
          <w:rPr>
            <w:noProof/>
            <w:webHidden/>
          </w:rPr>
          <w:t>48</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102" w:history="1">
        <w:r w:rsidR="00C34604" w:rsidRPr="00DC1CBA">
          <w:rPr>
            <w:rStyle w:val="Hyperlink"/>
            <w:noProof/>
          </w:rPr>
          <w:t>Figure.2.1.1: Hourly Development of Weighted Average Market Clearing Price in 2017 (TL/MWh)</w:t>
        </w:r>
        <w:r w:rsidR="00C34604">
          <w:rPr>
            <w:noProof/>
            <w:webHidden/>
          </w:rPr>
          <w:tab/>
        </w:r>
        <w:r w:rsidR="00C34604">
          <w:rPr>
            <w:noProof/>
            <w:webHidden/>
          </w:rPr>
          <w:fldChar w:fldCharType="begin"/>
        </w:r>
        <w:r w:rsidR="00C34604">
          <w:rPr>
            <w:noProof/>
            <w:webHidden/>
          </w:rPr>
          <w:instrText xml:space="preserve"> PAGEREF _Toc520822102 \h </w:instrText>
        </w:r>
        <w:r w:rsidR="00C34604">
          <w:rPr>
            <w:noProof/>
            <w:webHidden/>
          </w:rPr>
        </w:r>
        <w:r w:rsidR="00C34604">
          <w:rPr>
            <w:noProof/>
            <w:webHidden/>
          </w:rPr>
          <w:fldChar w:fldCharType="separate"/>
        </w:r>
        <w:r w:rsidR="00C34604">
          <w:rPr>
            <w:noProof/>
            <w:webHidden/>
          </w:rPr>
          <w:t>51</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103" w:history="1">
        <w:r w:rsidR="00C34604" w:rsidRPr="00DC1CBA">
          <w:rPr>
            <w:rStyle w:val="Hyperlink"/>
            <w:noProof/>
          </w:rPr>
          <w:t>Figure 2.1.2: Organized Weighted Average MCP in 2017 (TL/MWh)</w:t>
        </w:r>
        <w:r w:rsidR="00C34604">
          <w:rPr>
            <w:noProof/>
            <w:webHidden/>
          </w:rPr>
          <w:tab/>
        </w:r>
        <w:r w:rsidR="00C34604">
          <w:rPr>
            <w:noProof/>
            <w:webHidden/>
          </w:rPr>
          <w:fldChar w:fldCharType="begin"/>
        </w:r>
        <w:r w:rsidR="00C34604">
          <w:rPr>
            <w:noProof/>
            <w:webHidden/>
          </w:rPr>
          <w:instrText xml:space="preserve"> PAGEREF _Toc520822103 \h </w:instrText>
        </w:r>
        <w:r w:rsidR="00C34604">
          <w:rPr>
            <w:noProof/>
            <w:webHidden/>
          </w:rPr>
        </w:r>
        <w:r w:rsidR="00C34604">
          <w:rPr>
            <w:noProof/>
            <w:webHidden/>
          </w:rPr>
          <w:fldChar w:fldCharType="separate"/>
        </w:r>
        <w:r w:rsidR="00C34604">
          <w:rPr>
            <w:noProof/>
            <w:webHidden/>
          </w:rPr>
          <w:t>51</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104" w:history="1">
        <w:r w:rsidR="00C34604" w:rsidRPr="00DC1CBA">
          <w:rPr>
            <w:rStyle w:val="Hyperlink"/>
            <w:noProof/>
          </w:rPr>
          <w:t>Figure 2.1.3: Weighted Average MCP by Years (TL/MWh)</w:t>
        </w:r>
        <w:r w:rsidR="00C34604">
          <w:rPr>
            <w:noProof/>
            <w:webHidden/>
          </w:rPr>
          <w:tab/>
        </w:r>
        <w:r w:rsidR="00C34604">
          <w:rPr>
            <w:noProof/>
            <w:webHidden/>
          </w:rPr>
          <w:fldChar w:fldCharType="begin"/>
        </w:r>
        <w:r w:rsidR="00C34604">
          <w:rPr>
            <w:noProof/>
            <w:webHidden/>
          </w:rPr>
          <w:instrText xml:space="preserve"> PAGEREF _Toc520822104 \h </w:instrText>
        </w:r>
        <w:r w:rsidR="00C34604">
          <w:rPr>
            <w:noProof/>
            <w:webHidden/>
          </w:rPr>
        </w:r>
        <w:r w:rsidR="00C34604">
          <w:rPr>
            <w:noProof/>
            <w:webHidden/>
          </w:rPr>
          <w:fldChar w:fldCharType="separate"/>
        </w:r>
        <w:r w:rsidR="00C34604">
          <w:rPr>
            <w:noProof/>
            <w:webHidden/>
          </w:rPr>
          <w:t>52</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105" w:history="1">
        <w:r w:rsidR="00C34604" w:rsidRPr="00DC1CBA">
          <w:rPr>
            <w:rStyle w:val="Hyperlink"/>
            <w:noProof/>
          </w:rPr>
          <w:t>Figure 2.1.4: Monthly Weighted Average MCP of the Last Two Years (TL/MWh)</w:t>
        </w:r>
        <w:r w:rsidR="00C34604">
          <w:rPr>
            <w:noProof/>
            <w:webHidden/>
          </w:rPr>
          <w:tab/>
        </w:r>
        <w:r w:rsidR="00C34604">
          <w:rPr>
            <w:noProof/>
            <w:webHidden/>
          </w:rPr>
          <w:fldChar w:fldCharType="begin"/>
        </w:r>
        <w:r w:rsidR="00C34604">
          <w:rPr>
            <w:noProof/>
            <w:webHidden/>
          </w:rPr>
          <w:instrText xml:space="preserve"> PAGEREF _Toc520822105 \h </w:instrText>
        </w:r>
        <w:r w:rsidR="00C34604">
          <w:rPr>
            <w:noProof/>
            <w:webHidden/>
          </w:rPr>
        </w:r>
        <w:r w:rsidR="00C34604">
          <w:rPr>
            <w:noProof/>
            <w:webHidden/>
          </w:rPr>
          <w:fldChar w:fldCharType="separate"/>
        </w:r>
        <w:r w:rsidR="00C34604">
          <w:rPr>
            <w:noProof/>
            <w:webHidden/>
          </w:rPr>
          <w:t>53</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106" w:history="1">
        <w:r w:rsidR="00C34604" w:rsidRPr="00DC1CBA">
          <w:rPr>
            <w:rStyle w:val="Hyperlink"/>
            <w:noProof/>
          </w:rPr>
          <w:t>Figure 2.1.5: Monthly Day-Ahead Market Trading Volume (MWh)</w:t>
        </w:r>
        <w:r w:rsidR="00C34604">
          <w:rPr>
            <w:noProof/>
            <w:webHidden/>
          </w:rPr>
          <w:tab/>
        </w:r>
        <w:r w:rsidR="00C34604">
          <w:rPr>
            <w:noProof/>
            <w:webHidden/>
          </w:rPr>
          <w:fldChar w:fldCharType="begin"/>
        </w:r>
        <w:r w:rsidR="00C34604">
          <w:rPr>
            <w:noProof/>
            <w:webHidden/>
          </w:rPr>
          <w:instrText xml:space="preserve"> PAGEREF _Toc520822106 \h </w:instrText>
        </w:r>
        <w:r w:rsidR="00C34604">
          <w:rPr>
            <w:noProof/>
            <w:webHidden/>
          </w:rPr>
        </w:r>
        <w:r w:rsidR="00C34604">
          <w:rPr>
            <w:noProof/>
            <w:webHidden/>
          </w:rPr>
          <w:fldChar w:fldCharType="separate"/>
        </w:r>
        <w:r w:rsidR="00C34604">
          <w:rPr>
            <w:noProof/>
            <w:webHidden/>
          </w:rPr>
          <w:t>53</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107" w:history="1">
        <w:r w:rsidR="00C34604" w:rsidRPr="00DC1CBA">
          <w:rPr>
            <w:rStyle w:val="Hyperlink"/>
            <w:noProof/>
          </w:rPr>
          <w:t>Figure 2.1.6: The Share of Top 10 Buyer Companies in Day-Ahead Market (%)</w:t>
        </w:r>
        <w:r w:rsidR="00C34604">
          <w:rPr>
            <w:noProof/>
            <w:webHidden/>
          </w:rPr>
          <w:tab/>
        </w:r>
        <w:r w:rsidR="00C34604">
          <w:rPr>
            <w:noProof/>
            <w:webHidden/>
          </w:rPr>
          <w:fldChar w:fldCharType="begin"/>
        </w:r>
        <w:r w:rsidR="00C34604">
          <w:rPr>
            <w:noProof/>
            <w:webHidden/>
          </w:rPr>
          <w:instrText xml:space="preserve"> PAGEREF _Toc520822107 \h </w:instrText>
        </w:r>
        <w:r w:rsidR="00C34604">
          <w:rPr>
            <w:noProof/>
            <w:webHidden/>
          </w:rPr>
        </w:r>
        <w:r w:rsidR="00C34604">
          <w:rPr>
            <w:noProof/>
            <w:webHidden/>
          </w:rPr>
          <w:fldChar w:fldCharType="separate"/>
        </w:r>
        <w:r w:rsidR="00C34604">
          <w:rPr>
            <w:noProof/>
            <w:webHidden/>
          </w:rPr>
          <w:t>54</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108" w:history="1">
        <w:r w:rsidR="00C34604" w:rsidRPr="00DC1CBA">
          <w:rPr>
            <w:rStyle w:val="Hyperlink"/>
            <w:noProof/>
          </w:rPr>
          <w:t>Figure 2.1.7: The Share of Top 10 Seller Companies in Balancing Power Market (%)</w:t>
        </w:r>
        <w:r w:rsidR="00C34604">
          <w:rPr>
            <w:noProof/>
            <w:webHidden/>
          </w:rPr>
          <w:tab/>
        </w:r>
        <w:r w:rsidR="00C34604">
          <w:rPr>
            <w:noProof/>
            <w:webHidden/>
          </w:rPr>
          <w:fldChar w:fldCharType="begin"/>
        </w:r>
        <w:r w:rsidR="00C34604">
          <w:rPr>
            <w:noProof/>
            <w:webHidden/>
          </w:rPr>
          <w:instrText xml:space="preserve"> PAGEREF _Toc520822108 \h </w:instrText>
        </w:r>
        <w:r w:rsidR="00C34604">
          <w:rPr>
            <w:noProof/>
            <w:webHidden/>
          </w:rPr>
        </w:r>
        <w:r w:rsidR="00C34604">
          <w:rPr>
            <w:noProof/>
            <w:webHidden/>
          </w:rPr>
          <w:fldChar w:fldCharType="separate"/>
        </w:r>
        <w:r w:rsidR="00C34604">
          <w:rPr>
            <w:noProof/>
            <w:webHidden/>
          </w:rPr>
          <w:t>54</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109" w:history="1">
        <w:r w:rsidR="00C34604" w:rsidRPr="00DC1CBA">
          <w:rPr>
            <w:rStyle w:val="Hyperlink"/>
            <w:noProof/>
          </w:rPr>
          <w:t>Figure.2.2.1: Per-Hour Based Development of System Marginal Price (TL/MWh)</w:t>
        </w:r>
        <w:r w:rsidR="00C34604">
          <w:rPr>
            <w:noProof/>
            <w:webHidden/>
          </w:rPr>
          <w:tab/>
        </w:r>
        <w:r w:rsidR="00C34604">
          <w:rPr>
            <w:noProof/>
            <w:webHidden/>
          </w:rPr>
          <w:fldChar w:fldCharType="begin"/>
        </w:r>
        <w:r w:rsidR="00C34604">
          <w:rPr>
            <w:noProof/>
            <w:webHidden/>
          </w:rPr>
          <w:instrText xml:space="preserve"> PAGEREF _Toc520822109 \h </w:instrText>
        </w:r>
        <w:r w:rsidR="00C34604">
          <w:rPr>
            <w:noProof/>
            <w:webHidden/>
          </w:rPr>
        </w:r>
        <w:r w:rsidR="00C34604">
          <w:rPr>
            <w:noProof/>
            <w:webHidden/>
          </w:rPr>
          <w:fldChar w:fldCharType="separate"/>
        </w:r>
        <w:r w:rsidR="00C34604">
          <w:rPr>
            <w:noProof/>
            <w:webHidden/>
          </w:rPr>
          <w:t>55</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110" w:history="1">
        <w:r w:rsidR="00C34604" w:rsidRPr="00DC1CBA">
          <w:rPr>
            <w:rStyle w:val="Hyperlink"/>
            <w:noProof/>
          </w:rPr>
          <w:t>Figure 2.2.2: Organized Sytem Marginal Price (TL/MWh)</w:t>
        </w:r>
        <w:r w:rsidR="00C34604">
          <w:rPr>
            <w:noProof/>
            <w:webHidden/>
          </w:rPr>
          <w:tab/>
        </w:r>
        <w:r w:rsidR="00C34604">
          <w:rPr>
            <w:noProof/>
            <w:webHidden/>
          </w:rPr>
          <w:fldChar w:fldCharType="begin"/>
        </w:r>
        <w:r w:rsidR="00C34604">
          <w:rPr>
            <w:noProof/>
            <w:webHidden/>
          </w:rPr>
          <w:instrText xml:space="preserve"> PAGEREF _Toc520822110 \h </w:instrText>
        </w:r>
        <w:r w:rsidR="00C34604">
          <w:rPr>
            <w:noProof/>
            <w:webHidden/>
          </w:rPr>
        </w:r>
        <w:r w:rsidR="00C34604">
          <w:rPr>
            <w:noProof/>
            <w:webHidden/>
          </w:rPr>
          <w:fldChar w:fldCharType="separate"/>
        </w:r>
        <w:r w:rsidR="00C34604">
          <w:rPr>
            <w:noProof/>
            <w:webHidden/>
          </w:rPr>
          <w:t>55</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111" w:history="1">
        <w:r w:rsidR="00C34604" w:rsidRPr="00DC1CBA">
          <w:rPr>
            <w:rStyle w:val="Hyperlink"/>
            <w:noProof/>
          </w:rPr>
          <w:t>Figure 2.2.3: Monthly Weighted Average Prices of the Last Two Years in Balancing Power Market (TL/MWh)</w:t>
        </w:r>
        <w:r w:rsidR="00C34604">
          <w:rPr>
            <w:noProof/>
            <w:webHidden/>
          </w:rPr>
          <w:tab/>
        </w:r>
        <w:r w:rsidR="00C34604">
          <w:rPr>
            <w:noProof/>
            <w:webHidden/>
          </w:rPr>
          <w:fldChar w:fldCharType="begin"/>
        </w:r>
        <w:r w:rsidR="00C34604">
          <w:rPr>
            <w:noProof/>
            <w:webHidden/>
          </w:rPr>
          <w:instrText xml:space="preserve"> PAGEREF _Toc520822111 \h </w:instrText>
        </w:r>
        <w:r w:rsidR="00C34604">
          <w:rPr>
            <w:noProof/>
            <w:webHidden/>
          </w:rPr>
        </w:r>
        <w:r w:rsidR="00C34604">
          <w:rPr>
            <w:noProof/>
            <w:webHidden/>
          </w:rPr>
          <w:fldChar w:fldCharType="separate"/>
        </w:r>
        <w:r w:rsidR="00C34604">
          <w:rPr>
            <w:noProof/>
            <w:webHidden/>
          </w:rPr>
          <w:t>56</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112" w:history="1">
        <w:r w:rsidR="00C34604" w:rsidRPr="00DC1CBA">
          <w:rPr>
            <w:rStyle w:val="Hyperlink"/>
            <w:noProof/>
          </w:rPr>
          <w:t>Figure 2.2.4: Monthly Trading Volumes in Balancing Power Market (MWh)</w:t>
        </w:r>
        <w:r w:rsidR="00C34604">
          <w:rPr>
            <w:noProof/>
            <w:webHidden/>
          </w:rPr>
          <w:tab/>
        </w:r>
        <w:r w:rsidR="00C34604">
          <w:rPr>
            <w:noProof/>
            <w:webHidden/>
          </w:rPr>
          <w:fldChar w:fldCharType="begin"/>
        </w:r>
        <w:r w:rsidR="00C34604">
          <w:rPr>
            <w:noProof/>
            <w:webHidden/>
          </w:rPr>
          <w:instrText xml:space="preserve"> PAGEREF _Toc520822112 \h </w:instrText>
        </w:r>
        <w:r w:rsidR="00C34604">
          <w:rPr>
            <w:noProof/>
            <w:webHidden/>
          </w:rPr>
        </w:r>
        <w:r w:rsidR="00C34604">
          <w:rPr>
            <w:noProof/>
            <w:webHidden/>
          </w:rPr>
          <w:fldChar w:fldCharType="separate"/>
        </w:r>
        <w:r w:rsidR="00C34604">
          <w:rPr>
            <w:noProof/>
            <w:webHidden/>
          </w:rPr>
          <w:t>56</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113" w:history="1">
        <w:r w:rsidR="00C34604" w:rsidRPr="00DC1CBA">
          <w:rPr>
            <w:rStyle w:val="Hyperlink"/>
            <w:noProof/>
          </w:rPr>
          <w:t>Figure 2.2.5: The Share of Top 10 Buyer Companies in Balancing Power Market (%)</w:t>
        </w:r>
        <w:r w:rsidR="00C34604">
          <w:rPr>
            <w:noProof/>
            <w:webHidden/>
          </w:rPr>
          <w:tab/>
        </w:r>
        <w:r w:rsidR="00C34604">
          <w:rPr>
            <w:noProof/>
            <w:webHidden/>
          </w:rPr>
          <w:fldChar w:fldCharType="begin"/>
        </w:r>
        <w:r w:rsidR="00C34604">
          <w:rPr>
            <w:noProof/>
            <w:webHidden/>
          </w:rPr>
          <w:instrText xml:space="preserve"> PAGEREF _Toc520822113 \h </w:instrText>
        </w:r>
        <w:r w:rsidR="00C34604">
          <w:rPr>
            <w:noProof/>
            <w:webHidden/>
          </w:rPr>
        </w:r>
        <w:r w:rsidR="00C34604">
          <w:rPr>
            <w:noProof/>
            <w:webHidden/>
          </w:rPr>
          <w:fldChar w:fldCharType="separate"/>
        </w:r>
        <w:r w:rsidR="00C34604">
          <w:rPr>
            <w:noProof/>
            <w:webHidden/>
          </w:rPr>
          <w:t>57</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114" w:history="1">
        <w:r w:rsidR="00C34604" w:rsidRPr="00DC1CBA">
          <w:rPr>
            <w:rStyle w:val="Hyperlink"/>
            <w:noProof/>
          </w:rPr>
          <w:t>Figure 2.2.6: The Share of Top 10 Seller Companies in Balancing Power Market</w:t>
        </w:r>
        <w:r w:rsidR="00C34604">
          <w:rPr>
            <w:noProof/>
            <w:webHidden/>
          </w:rPr>
          <w:tab/>
        </w:r>
        <w:r w:rsidR="00C34604">
          <w:rPr>
            <w:noProof/>
            <w:webHidden/>
          </w:rPr>
          <w:fldChar w:fldCharType="begin"/>
        </w:r>
        <w:r w:rsidR="00C34604">
          <w:rPr>
            <w:noProof/>
            <w:webHidden/>
          </w:rPr>
          <w:instrText xml:space="preserve"> PAGEREF _Toc520822114 \h </w:instrText>
        </w:r>
        <w:r w:rsidR="00C34604">
          <w:rPr>
            <w:noProof/>
            <w:webHidden/>
          </w:rPr>
        </w:r>
        <w:r w:rsidR="00C34604">
          <w:rPr>
            <w:noProof/>
            <w:webHidden/>
          </w:rPr>
          <w:fldChar w:fldCharType="separate"/>
        </w:r>
        <w:r w:rsidR="00C34604">
          <w:rPr>
            <w:noProof/>
            <w:webHidden/>
          </w:rPr>
          <w:t>57</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115" w:history="1">
        <w:r w:rsidR="00C34604" w:rsidRPr="00DC1CBA">
          <w:rPr>
            <w:rStyle w:val="Hyperlink"/>
            <w:noProof/>
          </w:rPr>
          <w:t>Figure 2.2.7: Rates of Order Volumes Given in Balancing Power Market in 2017 (%)</w:t>
        </w:r>
        <w:r w:rsidR="00C34604">
          <w:rPr>
            <w:noProof/>
            <w:webHidden/>
          </w:rPr>
          <w:tab/>
        </w:r>
        <w:r w:rsidR="00C34604">
          <w:rPr>
            <w:noProof/>
            <w:webHidden/>
          </w:rPr>
          <w:fldChar w:fldCharType="begin"/>
        </w:r>
        <w:r w:rsidR="00C34604">
          <w:rPr>
            <w:noProof/>
            <w:webHidden/>
          </w:rPr>
          <w:instrText xml:space="preserve"> PAGEREF _Toc520822115 \h </w:instrText>
        </w:r>
        <w:r w:rsidR="00C34604">
          <w:rPr>
            <w:noProof/>
            <w:webHidden/>
          </w:rPr>
        </w:r>
        <w:r w:rsidR="00C34604">
          <w:rPr>
            <w:noProof/>
            <w:webHidden/>
          </w:rPr>
          <w:fldChar w:fldCharType="separate"/>
        </w:r>
        <w:r w:rsidR="00C34604">
          <w:rPr>
            <w:noProof/>
            <w:webHidden/>
          </w:rPr>
          <w:t>58</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116" w:history="1">
        <w:r w:rsidR="00C34604" w:rsidRPr="00DC1CBA">
          <w:rPr>
            <w:rStyle w:val="Hyperlink"/>
            <w:noProof/>
          </w:rPr>
          <w:t>Figure 2.2.8: Distribution of the Orders Given in the Balancing Power Market by Hours in 2017 (MW)</w:t>
        </w:r>
        <w:r w:rsidR="00C34604">
          <w:rPr>
            <w:noProof/>
            <w:webHidden/>
          </w:rPr>
          <w:tab/>
        </w:r>
        <w:r w:rsidR="00C34604">
          <w:rPr>
            <w:noProof/>
            <w:webHidden/>
          </w:rPr>
          <w:fldChar w:fldCharType="begin"/>
        </w:r>
        <w:r w:rsidR="00C34604">
          <w:rPr>
            <w:noProof/>
            <w:webHidden/>
          </w:rPr>
          <w:instrText xml:space="preserve"> PAGEREF _Toc520822116 \h </w:instrText>
        </w:r>
        <w:r w:rsidR="00C34604">
          <w:rPr>
            <w:noProof/>
            <w:webHidden/>
          </w:rPr>
        </w:r>
        <w:r w:rsidR="00C34604">
          <w:rPr>
            <w:noProof/>
            <w:webHidden/>
          </w:rPr>
          <w:fldChar w:fldCharType="separate"/>
        </w:r>
        <w:r w:rsidR="00C34604">
          <w:rPr>
            <w:noProof/>
            <w:webHidden/>
          </w:rPr>
          <w:t>58</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117" w:history="1">
        <w:r w:rsidR="00C34604" w:rsidRPr="00DC1CBA">
          <w:rPr>
            <w:rStyle w:val="Hyperlink"/>
            <w:noProof/>
          </w:rPr>
          <w:t>Figure 2.2.9: Development of Additional Costs of Orders by Months in 2017 (Million TL)</w:t>
        </w:r>
        <w:r w:rsidR="00C34604">
          <w:rPr>
            <w:noProof/>
            <w:webHidden/>
          </w:rPr>
          <w:tab/>
        </w:r>
        <w:r w:rsidR="00C34604">
          <w:rPr>
            <w:noProof/>
            <w:webHidden/>
          </w:rPr>
          <w:fldChar w:fldCharType="begin"/>
        </w:r>
        <w:r w:rsidR="00C34604">
          <w:rPr>
            <w:noProof/>
            <w:webHidden/>
          </w:rPr>
          <w:instrText xml:space="preserve"> PAGEREF _Toc520822117 \h </w:instrText>
        </w:r>
        <w:r w:rsidR="00C34604">
          <w:rPr>
            <w:noProof/>
            <w:webHidden/>
          </w:rPr>
        </w:r>
        <w:r w:rsidR="00C34604">
          <w:rPr>
            <w:noProof/>
            <w:webHidden/>
          </w:rPr>
          <w:fldChar w:fldCharType="separate"/>
        </w:r>
        <w:r w:rsidR="00C34604">
          <w:rPr>
            <w:noProof/>
            <w:webHidden/>
          </w:rPr>
          <w:t>59</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118" w:history="1">
        <w:r w:rsidR="00C34604" w:rsidRPr="00DC1CBA">
          <w:rPr>
            <w:rStyle w:val="Hyperlink"/>
            <w:noProof/>
          </w:rPr>
          <w:t>Figure 2.2.10: Development of Zero Balance Adjustment Component by Years (TL)</w:t>
        </w:r>
        <w:r w:rsidR="00C34604">
          <w:rPr>
            <w:noProof/>
            <w:webHidden/>
          </w:rPr>
          <w:tab/>
        </w:r>
        <w:r w:rsidR="00C34604">
          <w:rPr>
            <w:noProof/>
            <w:webHidden/>
          </w:rPr>
          <w:fldChar w:fldCharType="begin"/>
        </w:r>
        <w:r w:rsidR="00C34604">
          <w:rPr>
            <w:noProof/>
            <w:webHidden/>
          </w:rPr>
          <w:instrText xml:space="preserve"> PAGEREF _Toc520822118 \h </w:instrText>
        </w:r>
        <w:r w:rsidR="00C34604">
          <w:rPr>
            <w:noProof/>
            <w:webHidden/>
          </w:rPr>
        </w:r>
        <w:r w:rsidR="00C34604">
          <w:rPr>
            <w:noProof/>
            <w:webHidden/>
          </w:rPr>
          <w:fldChar w:fldCharType="separate"/>
        </w:r>
        <w:r w:rsidR="00C34604">
          <w:rPr>
            <w:noProof/>
            <w:webHidden/>
          </w:rPr>
          <w:t>60</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119" w:history="1">
        <w:r w:rsidR="00C34604" w:rsidRPr="00DC1CBA">
          <w:rPr>
            <w:rStyle w:val="Hyperlink"/>
            <w:noProof/>
          </w:rPr>
          <w:t>Figure 2.3.1: Monthly Development of Trading Volume and Average Price in the Intra-Day Market (MWh - TL / MWh)</w:t>
        </w:r>
        <w:r w:rsidR="00C34604">
          <w:rPr>
            <w:noProof/>
            <w:webHidden/>
          </w:rPr>
          <w:tab/>
        </w:r>
        <w:r w:rsidR="00C34604">
          <w:rPr>
            <w:noProof/>
            <w:webHidden/>
          </w:rPr>
          <w:fldChar w:fldCharType="begin"/>
        </w:r>
        <w:r w:rsidR="00C34604">
          <w:rPr>
            <w:noProof/>
            <w:webHidden/>
          </w:rPr>
          <w:instrText xml:space="preserve"> PAGEREF _Toc520822119 \h </w:instrText>
        </w:r>
        <w:r w:rsidR="00C34604">
          <w:rPr>
            <w:noProof/>
            <w:webHidden/>
          </w:rPr>
        </w:r>
        <w:r w:rsidR="00C34604">
          <w:rPr>
            <w:noProof/>
            <w:webHidden/>
          </w:rPr>
          <w:fldChar w:fldCharType="separate"/>
        </w:r>
        <w:r w:rsidR="00C34604">
          <w:rPr>
            <w:noProof/>
            <w:webHidden/>
          </w:rPr>
          <w:t>61</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120" w:history="1">
        <w:r w:rsidR="00C34604" w:rsidRPr="00DC1CBA">
          <w:rPr>
            <w:rStyle w:val="Hyperlink"/>
            <w:noProof/>
          </w:rPr>
          <w:t>Figure 2.3.2: Distribution of Purchases of Intra-Day Market by Companies and the Share of Top 10 Companies (%)</w:t>
        </w:r>
        <w:r w:rsidR="00C34604">
          <w:rPr>
            <w:noProof/>
            <w:webHidden/>
          </w:rPr>
          <w:tab/>
        </w:r>
        <w:r w:rsidR="00C34604">
          <w:rPr>
            <w:noProof/>
            <w:webHidden/>
          </w:rPr>
          <w:fldChar w:fldCharType="begin"/>
        </w:r>
        <w:r w:rsidR="00C34604">
          <w:rPr>
            <w:noProof/>
            <w:webHidden/>
          </w:rPr>
          <w:instrText xml:space="preserve"> PAGEREF _Toc520822120 \h </w:instrText>
        </w:r>
        <w:r w:rsidR="00C34604">
          <w:rPr>
            <w:noProof/>
            <w:webHidden/>
          </w:rPr>
        </w:r>
        <w:r w:rsidR="00C34604">
          <w:rPr>
            <w:noProof/>
            <w:webHidden/>
          </w:rPr>
          <w:fldChar w:fldCharType="separate"/>
        </w:r>
        <w:r w:rsidR="00C34604">
          <w:rPr>
            <w:noProof/>
            <w:webHidden/>
          </w:rPr>
          <w:t>62</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121" w:history="1">
        <w:r w:rsidR="00C34604" w:rsidRPr="00DC1CBA">
          <w:rPr>
            <w:rStyle w:val="Hyperlink"/>
            <w:noProof/>
          </w:rPr>
          <w:t>Figure 2.3.3: Distribution of Sales in Intra-Day Market by Companies and the Share of Top 10 Companies (%)</w:t>
        </w:r>
        <w:r w:rsidR="00C34604">
          <w:rPr>
            <w:noProof/>
            <w:webHidden/>
          </w:rPr>
          <w:tab/>
        </w:r>
        <w:r w:rsidR="00C34604">
          <w:rPr>
            <w:noProof/>
            <w:webHidden/>
          </w:rPr>
          <w:fldChar w:fldCharType="begin"/>
        </w:r>
        <w:r w:rsidR="00C34604">
          <w:rPr>
            <w:noProof/>
            <w:webHidden/>
          </w:rPr>
          <w:instrText xml:space="preserve"> PAGEREF _Toc520822121 \h </w:instrText>
        </w:r>
        <w:r w:rsidR="00C34604">
          <w:rPr>
            <w:noProof/>
            <w:webHidden/>
          </w:rPr>
        </w:r>
        <w:r w:rsidR="00C34604">
          <w:rPr>
            <w:noProof/>
            <w:webHidden/>
          </w:rPr>
          <w:fldChar w:fldCharType="separate"/>
        </w:r>
        <w:r w:rsidR="00C34604">
          <w:rPr>
            <w:noProof/>
            <w:webHidden/>
          </w:rPr>
          <w:t>62</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122" w:history="1">
        <w:r w:rsidR="00C34604" w:rsidRPr="00DC1CBA">
          <w:rPr>
            <w:rStyle w:val="Hyperlink"/>
            <w:noProof/>
          </w:rPr>
          <w:t>Figure 2.4.1: Monthly Bilateral Agreement Volume by Years (MWh)</w:t>
        </w:r>
        <w:r w:rsidR="00C34604">
          <w:rPr>
            <w:noProof/>
            <w:webHidden/>
          </w:rPr>
          <w:tab/>
        </w:r>
        <w:r w:rsidR="00C34604">
          <w:rPr>
            <w:noProof/>
            <w:webHidden/>
          </w:rPr>
          <w:fldChar w:fldCharType="begin"/>
        </w:r>
        <w:r w:rsidR="00C34604">
          <w:rPr>
            <w:noProof/>
            <w:webHidden/>
          </w:rPr>
          <w:instrText xml:space="preserve"> PAGEREF _Toc520822122 \h </w:instrText>
        </w:r>
        <w:r w:rsidR="00C34604">
          <w:rPr>
            <w:noProof/>
            <w:webHidden/>
          </w:rPr>
        </w:r>
        <w:r w:rsidR="00C34604">
          <w:rPr>
            <w:noProof/>
            <w:webHidden/>
          </w:rPr>
          <w:fldChar w:fldCharType="separate"/>
        </w:r>
        <w:r w:rsidR="00C34604">
          <w:rPr>
            <w:noProof/>
            <w:webHidden/>
          </w:rPr>
          <w:t>63</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123" w:history="1">
        <w:r w:rsidR="00C34604" w:rsidRPr="00DC1CBA">
          <w:rPr>
            <w:rStyle w:val="Hyperlink"/>
            <w:noProof/>
          </w:rPr>
          <w:t>Figure 2.4.2: Distribution of Purchases of Bilateral Agreement by Companies and the Share of Top 10 Companies (%)</w:t>
        </w:r>
        <w:r w:rsidR="00C34604">
          <w:rPr>
            <w:noProof/>
            <w:webHidden/>
          </w:rPr>
          <w:tab/>
        </w:r>
        <w:r w:rsidR="00C34604">
          <w:rPr>
            <w:noProof/>
            <w:webHidden/>
          </w:rPr>
          <w:fldChar w:fldCharType="begin"/>
        </w:r>
        <w:r w:rsidR="00C34604">
          <w:rPr>
            <w:noProof/>
            <w:webHidden/>
          </w:rPr>
          <w:instrText xml:space="preserve"> PAGEREF _Toc520822123 \h </w:instrText>
        </w:r>
        <w:r w:rsidR="00C34604">
          <w:rPr>
            <w:noProof/>
            <w:webHidden/>
          </w:rPr>
        </w:r>
        <w:r w:rsidR="00C34604">
          <w:rPr>
            <w:noProof/>
            <w:webHidden/>
          </w:rPr>
          <w:fldChar w:fldCharType="separate"/>
        </w:r>
        <w:r w:rsidR="00C34604">
          <w:rPr>
            <w:noProof/>
            <w:webHidden/>
          </w:rPr>
          <w:t>64</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124" w:history="1">
        <w:r w:rsidR="00C34604" w:rsidRPr="00DC1CBA">
          <w:rPr>
            <w:rStyle w:val="Hyperlink"/>
            <w:noProof/>
          </w:rPr>
          <w:t>Figure 2.4.3: Distribution of Sales with Bilateral Agreement by Companies and the Share of Top 10 Companies (%)</w:t>
        </w:r>
        <w:r w:rsidR="00C34604">
          <w:rPr>
            <w:noProof/>
            <w:webHidden/>
          </w:rPr>
          <w:tab/>
        </w:r>
        <w:r w:rsidR="00C34604">
          <w:rPr>
            <w:noProof/>
            <w:webHidden/>
          </w:rPr>
          <w:fldChar w:fldCharType="begin"/>
        </w:r>
        <w:r w:rsidR="00C34604">
          <w:rPr>
            <w:noProof/>
            <w:webHidden/>
          </w:rPr>
          <w:instrText xml:space="preserve"> PAGEREF _Toc520822124 \h </w:instrText>
        </w:r>
        <w:r w:rsidR="00C34604">
          <w:rPr>
            <w:noProof/>
            <w:webHidden/>
          </w:rPr>
        </w:r>
        <w:r w:rsidR="00C34604">
          <w:rPr>
            <w:noProof/>
            <w:webHidden/>
          </w:rPr>
          <w:fldChar w:fldCharType="separate"/>
        </w:r>
        <w:r w:rsidR="00C34604">
          <w:rPr>
            <w:noProof/>
            <w:webHidden/>
          </w:rPr>
          <w:t>64</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125" w:history="1">
        <w:r w:rsidR="00C34604" w:rsidRPr="00DC1CBA">
          <w:rPr>
            <w:rStyle w:val="Hyperlink"/>
            <w:noProof/>
          </w:rPr>
          <w:t>Figure 2.4.4: TETAŞ Wholesale Prices Between 2010-2017 (kr / kWh)</w:t>
        </w:r>
        <w:r w:rsidR="00C34604">
          <w:rPr>
            <w:noProof/>
            <w:webHidden/>
          </w:rPr>
          <w:tab/>
        </w:r>
        <w:r w:rsidR="00C34604">
          <w:rPr>
            <w:noProof/>
            <w:webHidden/>
          </w:rPr>
          <w:fldChar w:fldCharType="begin"/>
        </w:r>
        <w:r w:rsidR="00C34604">
          <w:rPr>
            <w:noProof/>
            <w:webHidden/>
          </w:rPr>
          <w:instrText xml:space="preserve"> PAGEREF _Toc520822125 \h </w:instrText>
        </w:r>
        <w:r w:rsidR="00C34604">
          <w:rPr>
            <w:noProof/>
            <w:webHidden/>
          </w:rPr>
        </w:r>
        <w:r w:rsidR="00C34604">
          <w:rPr>
            <w:noProof/>
            <w:webHidden/>
          </w:rPr>
          <w:fldChar w:fldCharType="separate"/>
        </w:r>
        <w:r w:rsidR="00C34604">
          <w:rPr>
            <w:noProof/>
            <w:webHidden/>
          </w:rPr>
          <w:t>65</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126" w:history="1">
        <w:r w:rsidR="00C34604" w:rsidRPr="00DC1CBA">
          <w:rPr>
            <w:rStyle w:val="Hyperlink"/>
            <w:noProof/>
          </w:rPr>
          <w:t>Figure 2.5.1: Distribution of Installed Capacity by Sources in 2017 (%)</w:t>
        </w:r>
        <w:r w:rsidR="00C34604">
          <w:rPr>
            <w:noProof/>
            <w:webHidden/>
          </w:rPr>
          <w:tab/>
        </w:r>
        <w:r w:rsidR="00C34604">
          <w:rPr>
            <w:noProof/>
            <w:webHidden/>
          </w:rPr>
          <w:fldChar w:fldCharType="begin"/>
        </w:r>
        <w:r w:rsidR="00C34604">
          <w:rPr>
            <w:noProof/>
            <w:webHidden/>
          </w:rPr>
          <w:instrText xml:space="preserve"> PAGEREF _Toc520822126 \h </w:instrText>
        </w:r>
        <w:r w:rsidR="00C34604">
          <w:rPr>
            <w:noProof/>
            <w:webHidden/>
          </w:rPr>
        </w:r>
        <w:r w:rsidR="00C34604">
          <w:rPr>
            <w:noProof/>
            <w:webHidden/>
          </w:rPr>
          <w:fldChar w:fldCharType="separate"/>
        </w:r>
        <w:r w:rsidR="00C34604">
          <w:rPr>
            <w:noProof/>
            <w:webHidden/>
          </w:rPr>
          <w:t>67</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127" w:history="1">
        <w:r w:rsidR="00C34604" w:rsidRPr="00DC1CBA">
          <w:rPr>
            <w:rStyle w:val="Hyperlink"/>
            <w:noProof/>
          </w:rPr>
          <w:t>Figure 2.5.2: Distribution of Generation in RES Support Mechanism by Sources in 2017</w:t>
        </w:r>
        <w:r w:rsidR="00C34604">
          <w:rPr>
            <w:noProof/>
            <w:webHidden/>
          </w:rPr>
          <w:tab/>
        </w:r>
        <w:r w:rsidR="00C34604">
          <w:rPr>
            <w:noProof/>
            <w:webHidden/>
          </w:rPr>
          <w:fldChar w:fldCharType="begin"/>
        </w:r>
        <w:r w:rsidR="00C34604">
          <w:rPr>
            <w:noProof/>
            <w:webHidden/>
          </w:rPr>
          <w:instrText xml:space="preserve"> PAGEREF _Toc520822127 \h </w:instrText>
        </w:r>
        <w:r w:rsidR="00C34604">
          <w:rPr>
            <w:noProof/>
            <w:webHidden/>
          </w:rPr>
        </w:r>
        <w:r w:rsidR="00C34604">
          <w:rPr>
            <w:noProof/>
            <w:webHidden/>
          </w:rPr>
          <w:fldChar w:fldCharType="separate"/>
        </w:r>
        <w:r w:rsidR="00C34604">
          <w:rPr>
            <w:noProof/>
            <w:webHidden/>
          </w:rPr>
          <w:t>68</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128" w:history="1">
        <w:r w:rsidR="00C34604" w:rsidRPr="00DC1CBA">
          <w:rPr>
            <w:rStyle w:val="Hyperlink"/>
            <w:noProof/>
          </w:rPr>
          <w:t>Figure 2.5.3: Monthly Development of RES Support Mechanism Generation in 2017 (MWh)</w:t>
        </w:r>
        <w:r w:rsidR="00C34604">
          <w:rPr>
            <w:noProof/>
            <w:webHidden/>
          </w:rPr>
          <w:tab/>
        </w:r>
        <w:r w:rsidR="00C34604">
          <w:rPr>
            <w:noProof/>
            <w:webHidden/>
          </w:rPr>
          <w:fldChar w:fldCharType="begin"/>
        </w:r>
        <w:r w:rsidR="00C34604">
          <w:rPr>
            <w:noProof/>
            <w:webHidden/>
          </w:rPr>
          <w:instrText xml:space="preserve"> PAGEREF _Toc520822128 \h </w:instrText>
        </w:r>
        <w:r w:rsidR="00C34604">
          <w:rPr>
            <w:noProof/>
            <w:webHidden/>
          </w:rPr>
        </w:r>
        <w:r w:rsidR="00C34604">
          <w:rPr>
            <w:noProof/>
            <w:webHidden/>
          </w:rPr>
          <w:fldChar w:fldCharType="separate"/>
        </w:r>
        <w:r w:rsidR="00C34604">
          <w:rPr>
            <w:noProof/>
            <w:webHidden/>
          </w:rPr>
          <w:t>69</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129" w:history="1">
        <w:r w:rsidR="00C34604" w:rsidRPr="00DC1CBA">
          <w:rPr>
            <w:rStyle w:val="Hyperlink"/>
            <w:noProof/>
          </w:rPr>
          <w:t>Figure 2.5.4: Monthly Development of RES Support Mechanism Feed-in Tariffs and MCP in 2017 (MWh)</w:t>
        </w:r>
        <w:r w:rsidR="00C34604">
          <w:rPr>
            <w:noProof/>
            <w:webHidden/>
          </w:rPr>
          <w:tab/>
        </w:r>
        <w:r w:rsidR="00C34604">
          <w:rPr>
            <w:noProof/>
            <w:webHidden/>
          </w:rPr>
          <w:fldChar w:fldCharType="begin"/>
        </w:r>
        <w:r w:rsidR="00C34604">
          <w:rPr>
            <w:noProof/>
            <w:webHidden/>
          </w:rPr>
          <w:instrText xml:space="preserve"> PAGEREF _Toc520822129 \h </w:instrText>
        </w:r>
        <w:r w:rsidR="00C34604">
          <w:rPr>
            <w:noProof/>
            <w:webHidden/>
          </w:rPr>
        </w:r>
        <w:r w:rsidR="00C34604">
          <w:rPr>
            <w:noProof/>
            <w:webHidden/>
          </w:rPr>
          <w:fldChar w:fldCharType="separate"/>
        </w:r>
        <w:r w:rsidR="00C34604">
          <w:rPr>
            <w:noProof/>
            <w:webHidden/>
          </w:rPr>
          <w:t>69</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130" w:history="1">
        <w:r w:rsidR="00C34604" w:rsidRPr="00DC1CBA">
          <w:rPr>
            <w:rStyle w:val="Hyperlink"/>
            <w:noProof/>
          </w:rPr>
          <w:t>Figure 2.5.5: Average of RES Support Mechanism and MCP in 2017 (Kr./kWh)</w:t>
        </w:r>
        <w:r w:rsidR="00C34604">
          <w:rPr>
            <w:noProof/>
            <w:webHidden/>
          </w:rPr>
          <w:tab/>
        </w:r>
        <w:r w:rsidR="00C34604">
          <w:rPr>
            <w:noProof/>
            <w:webHidden/>
          </w:rPr>
          <w:fldChar w:fldCharType="begin"/>
        </w:r>
        <w:r w:rsidR="00C34604">
          <w:rPr>
            <w:noProof/>
            <w:webHidden/>
          </w:rPr>
          <w:instrText xml:space="preserve"> PAGEREF _Toc520822130 \h </w:instrText>
        </w:r>
        <w:r w:rsidR="00C34604">
          <w:rPr>
            <w:noProof/>
            <w:webHidden/>
          </w:rPr>
        </w:r>
        <w:r w:rsidR="00C34604">
          <w:rPr>
            <w:noProof/>
            <w:webHidden/>
          </w:rPr>
          <w:fldChar w:fldCharType="separate"/>
        </w:r>
        <w:r w:rsidR="00C34604">
          <w:rPr>
            <w:noProof/>
            <w:webHidden/>
          </w:rPr>
          <w:t>70</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131" w:history="1">
        <w:r w:rsidR="00C34604" w:rsidRPr="00DC1CBA">
          <w:rPr>
            <w:rStyle w:val="Hyperlink"/>
            <w:noProof/>
          </w:rPr>
          <w:t>Figure 2.5.6: Monthly Payments Made within the Scope of the RES Support Mechanism in 2017 (TL)</w:t>
        </w:r>
        <w:r w:rsidR="00C34604">
          <w:rPr>
            <w:noProof/>
            <w:webHidden/>
          </w:rPr>
          <w:tab/>
        </w:r>
        <w:r w:rsidR="00C34604">
          <w:rPr>
            <w:noProof/>
            <w:webHidden/>
          </w:rPr>
          <w:fldChar w:fldCharType="begin"/>
        </w:r>
        <w:r w:rsidR="00C34604">
          <w:rPr>
            <w:noProof/>
            <w:webHidden/>
          </w:rPr>
          <w:instrText xml:space="preserve"> PAGEREF _Toc520822131 \h </w:instrText>
        </w:r>
        <w:r w:rsidR="00C34604">
          <w:rPr>
            <w:noProof/>
            <w:webHidden/>
          </w:rPr>
        </w:r>
        <w:r w:rsidR="00C34604">
          <w:rPr>
            <w:noProof/>
            <w:webHidden/>
          </w:rPr>
          <w:fldChar w:fldCharType="separate"/>
        </w:r>
        <w:r w:rsidR="00C34604">
          <w:rPr>
            <w:noProof/>
            <w:webHidden/>
          </w:rPr>
          <w:t>70</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132" w:history="1">
        <w:r w:rsidR="00C34604" w:rsidRPr="00DC1CBA">
          <w:rPr>
            <w:rStyle w:val="Hyperlink"/>
            <w:noProof/>
          </w:rPr>
          <w:t>Figure 2.5.7 Monthly Improvement of Average RES Support Mechanism Additional Cost in 2017 (TL/MWh)</w:t>
        </w:r>
        <w:r w:rsidR="00C34604">
          <w:rPr>
            <w:noProof/>
            <w:webHidden/>
          </w:rPr>
          <w:tab/>
        </w:r>
        <w:r w:rsidR="00C34604">
          <w:rPr>
            <w:noProof/>
            <w:webHidden/>
          </w:rPr>
          <w:fldChar w:fldCharType="begin"/>
        </w:r>
        <w:r w:rsidR="00C34604">
          <w:rPr>
            <w:noProof/>
            <w:webHidden/>
          </w:rPr>
          <w:instrText xml:space="preserve"> PAGEREF _Toc520822132 \h </w:instrText>
        </w:r>
        <w:r w:rsidR="00C34604">
          <w:rPr>
            <w:noProof/>
            <w:webHidden/>
          </w:rPr>
        </w:r>
        <w:r w:rsidR="00C34604">
          <w:rPr>
            <w:noProof/>
            <w:webHidden/>
          </w:rPr>
          <w:fldChar w:fldCharType="separate"/>
        </w:r>
        <w:r w:rsidR="00C34604">
          <w:rPr>
            <w:noProof/>
            <w:webHidden/>
          </w:rPr>
          <w:t>71</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133" w:history="1">
        <w:r w:rsidR="00C34604" w:rsidRPr="00DC1CBA">
          <w:rPr>
            <w:rStyle w:val="Hyperlink"/>
            <w:noProof/>
            <w:lang w:val="de-DE"/>
          </w:rPr>
          <w:t>Figure</w:t>
        </w:r>
        <w:r w:rsidR="00C34604" w:rsidRPr="00DC1CBA">
          <w:rPr>
            <w:rStyle w:val="Hyperlink"/>
            <w:caps/>
            <w:noProof/>
            <w:lang w:val="de-DE"/>
          </w:rPr>
          <w:t xml:space="preserve"> 3.1: </w:t>
        </w:r>
        <w:r w:rsidR="00C34604" w:rsidRPr="00DC1CBA">
          <w:rPr>
            <w:rStyle w:val="Hyperlink"/>
            <w:noProof/>
            <w:lang w:val="de-DE"/>
          </w:rPr>
          <w:t>Eligible Consumer Limit and Market Openness Ratio by Years (kWh-%)</w:t>
        </w:r>
        <w:r w:rsidR="00C34604">
          <w:rPr>
            <w:noProof/>
            <w:webHidden/>
          </w:rPr>
          <w:tab/>
        </w:r>
        <w:r w:rsidR="00C34604">
          <w:rPr>
            <w:noProof/>
            <w:webHidden/>
          </w:rPr>
          <w:fldChar w:fldCharType="begin"/>
        </w:r>
        <w:r w:rsidR="00C34604">
          <w:rPr>
            <w:noProof/>
            <w:webHidden/>
          </w:rPr>
          <w:instrText xml:space="preserve"> PAGEREF _Toc520822133 \h </w:instrText>
        </w:r>
        <w:r w:rsidR="00C34604">
          <w:rPr>
            <w:noProof/>
            <w:webHidden/>
          </w:rPr>
        </w:r>
        <w:r w:rsidR="00C34604">
          <w:rPr>
            <w:noProof/>
            <w:webHidden/>
          </w:rPr>
          <w:fldChar w:fldCharType="separate"/>
        </w:r>
        <w:r w:rsidR="00C34604">
          <w:rPr>
            <w:noProof/>
            <w:webHidden/>
          </w:rPr>
          <w:t>78</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134" w:history="1">
        <w:r w:rsidR="00C34604" w:rsidRPr="00DC1CBA">
          <w:rPr>
            <w:rStyle w:val="Hyperlink"/>
            <w:noProof/>
          </w:rPr>
          <w:t>Figure 3.2: Number of Eligible Consumer by Months in 2017 (Number)</w:t>
        </w:r>
        <w:r w:rsidR="00C34604">
          <w:rPr>
            <w:noProof/>
            <w:webHidden/>
          </w:rPr>
          <w:tab/>
        </w:r>
        <w:r w:rsidR="00C34604">
          <w:rPr>
            <w:noProof/>
            <w:webHidden/>
          </w:rPr>
          <w:fldChar w:fldCharType="begin"/>
        </w:r>
        <w:r w:rsidR="00C34604">
          <w:rPr>
            <w:noProof/>
            <w:webHidden/>
          </w:rPr>
          <w:instrText xml:space="preserve"> PAGEREF _Toc520822134 \h </w:instrText>
        </w:r>
        <w:r w:rsidR="00C34604">
          <w:rPr>
            <w:noProof/>
            <w:webHidden/>
          </w:rPr>
        </w:r>
        <w:r w:rsidR="00C34604">
          <w:rPr>
            <w:noProof/>
            <w:webHidden/>
          </w:rPr>
          <w:fldChar w:fldCharType="separate"/>
        </w:r>
        <w:r w:rsidR="00C34604">
          <w:rPr>
            <w:noProof/>
            <w:webHidden/>
          </w:rPr>
          <w:t>78</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135" w:history="1">
        <w:r w:rsidR="00C34604" w:rsidRPr="00DC1CBA">
          <w:rPr>
            <w:rStyle w:val="Hyperlink"/>
            <w:noProof/>
          </w:rPr>
          <w:t>Figure 3.3: Distribution of Eligible Consumers by Distribution Regions by end of 2017 (Number)</w:t>
        </w:r>
        <w:r w:rsidR="00C34604">
          <w:rPr>
            <w:noProof/>
            <w:webHidden/>
          </w:rPr>
          <w:tab/>
        </w:r>
        <w:r w:rsidR="00C34604">
          <w:rPr>
            <w:noProof/>
            <w:webHidden/>
          </w:rPr>
          <w:fldChar w:fldCharType="begin"/>
        </w:r>
        <w:r w:rsidR="00C34604">
          <w:rPr>
            <w:noProof/>
            <w:webHidden/>
          </w:rPr>
          <w:instrText xml:space="preserve"> PAGEREF _Toc520822135 \h </w:instrText>
        </w:r>
        <w:r w:rsidR="00C34604">
          <w:rPr>
            <w:noProof/>
            <w:webHidden/>
          </w:rPr>
        </w:r>
        <w:r w:rsidR="00C34604">
          <w:rPr>
            <w:noProof/>
            <w:webHidden/>
          </w:rPr>
          <w:fldChar w:fldCharType="separate"/>
        </w:r>
        <w:r w:rsidR="00C34604">
          <w:rPr>
            <w:noProof/>
            <w:webHidden/>
          </w:rPr>
          <w:t>79</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136" w:history="1">
        <w:r w:rsidR="00C34604" w:rsidRPr="00DC1CBA">
          <w:rPr>
            <w:rStyle w:val="Hyperlink"/>
            <w:noProof/>
          </w:rPr>
          <w:t>Figure 3.4: Distribution of Eligible Consumer Consumption by Suppliers Type (%)</w:t>
        </w:r>
        <w:r w:rsidR="00C34604">
          <w:rPr>
            <w:noProof/>
            <w:webHidden/>
          </w:rPr>
          <w:tab/>
        </w:r>
        <w:r w:rsidR="00C34604">
          <w:rPr>
            <w:noProof/>
            <w:webHidden/>
          </w:rPr>
          <w:fldChar w:fldCharType="begin"/>
        </w:r>
        <w:r w:rsidR="00C34604">
          <w:rPr>
            <w:noProof/>
            <w:webHidden/>
          </w:rPr>
          <w:instrText xml:space="preserve"> PAGEREF _Toc520822136 \h </w:instrText>
        </w:r>
        <w:r w:rsidR="00C34604">
          <w:rPr>
            <w:noProof/>
            <w:webHidden/>
          </w:rPr>
        </w:r>
        <w:r w:rsidR="00C34604">
          <w:rPr>
            <w:noProof/>
            <w:webHidden/>
          </w:rPr>
          <w:fldChar w:fldCharType="separate"/>
        </w:r>
        <w:r w:rsidR="00C34604">
          <w:rPr>
            <w:noProof/>
            <w:webHidden/>
          </w:rPr>
          <w:t>80</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137" w:history="1">
        <w:r w:rsidR="00C34604" w:rsidRPr="00DC1CBA">
          <w:rPr>
            <w:rStyle w:val="Hyperlink"/>
            <w:noProof/>
          </w:rPr>
          <w:t>Figure 3.5: Monthly Changes in Number and Consumptions of Eligible Consumers Switching Their Supplier (Number-MWh)</w:t>
        </w:r>
        <w:r w:rsidR="00C34604">
          <w:rPr>
            <w:noProof/>
            <w:webHidden/>
          </w:rPr>
          <w:tab/>
        </w:r>
        <w:r w:rsidR="00C34604">
          <w:rPr>
            <w:noProof/>
            <w:webHidden/>
          </w:rPr>
          <w:fldChar w:fldCharType="begin"/>
        </w:r>
        <w:r w:rsidR="00C34604">
          <w:rPr>
            <w:noProof/>
            <w:webHidden/>
          </w:rPr>
          <w:instrText xml:space="preserve"> PAGEREF _Toc520822137 \h </w:instrText>
        </w:r>
        <w:r w:rsidR="00C34604">
          <w:rPr>
            <w:noProof/>
            <w:webHidden/>
          </w:rPr>
        </w:r>
        <w:r w:rsidR="00C34604">
          <w:rPr>
            <w:noProof/>
            <w:webHidden/>
          </w:rPr>
          <w:fldChar w:fldCharType="separate"/>
        </w:r>
        <w:r w:rsidR="00C34604">
          <w:rPr>
            <w:noProof/>
            <w:webHidden/>
          </w:rPr>
          <w:t>80</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138" w:history="1">
        <w:r w:rsidR="00C34604" w:rsidRPr="00DC1CBA">
          <w:rPr>
            <w:rStyle w:val="Hyperlink"/>
            <w:noProof/>
          </w:rPr>
          <w:t>Figure</w:t>
        </w:r>
        <w:r w:rsidR="00C34604" w:rsidRPr="00DC1CBA">
          <w:rPr>
            <w:rStyle w:val="Hyperlink"/>
            <w:caps/>
            <w:noProof/>
          </w:rPr>
          <w:t xml:space="preserve"> 4.1</w:t>
        </w:r>
        <w:r w:rsidR="00C34604" w:rsidRPr="00DC1CBA">
          <w:rPr>
            <w:rStyle w:val="Hyperlink"/>
            <w:noProof/>
          </w:rPr>
          <w:t>: Changes in TEİAŞ Transmission Line Lengths by Years (km)</w:t>
        </w:r>
        <w:r w:rsidR="00C34604">
          <w:rPr>
            <w:noProof/>
            <w:webHidden/>
          </w:rPr>
          <w:tab/>
        </w:r>
        <w:r w:rsidR="00C34604">
          <w:rPr>
            <w:noProof/>
            <w:webHidden/>
          </w:rPr>
          <w:fldChar w:fldCharType="begin"/>
        </w:r>
        <w:r w:rsidR="00C34604">
          <w:rPr>
            <w:noProof/>
            <w:webHidden/>
          </w:rPr>
          <w:instrText xml:space="preserve"> PAGEREF _Toc520822138 \h </w:instrText>
        </w:r>
        <w:r w:rsidR="00C34604">
          <w:rPr>
            <w:noProof/>
            <w:webHidden/>
          </w:rPr>
        </w:r>
        <w:r w:rsidR="00C34604">
          <w:rPr>
            <w:noProof/>
            <w:webHidden/>
          </w:rPr>
          <w:fldChar w:fldCharType="separate"/>
        </w:r>
        <w:r w:rsidR="00C34604">
          <w:rPr>
            <w:noProof/>
            <w:webHidden/>
          </w:rPr>
          <w:t>85</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139" w:history="1">
        <w:r w:rsidR="00C34604" w:rsidRPr="00DC1CBA">
          <w:rPr>
            <w:rStyle w:val="Hyperlink"/>
            <w:noProof/>
          </w:rPr>
          <w:t>Figure 4.2:</w:t>
        </w:r>
        <w:r w:rsidR="00C34604" w:rsidRPr="00DC1CBA">
          <w:rPr>
            <w:rStyle w:val="Hyperlink"/>
            <w:caps/>
            <w:noProof/>
          </w:rPr>
          <w:t xml:space="preserve"> </w:t>
        </w:r>
        <w:r w:rsidR="00C34604" w:rsidRPr="00DC1CBA">
          <w:rPr>
            <w:rStyle w:val="Hyperlink"/>
            <w:noProof/>
          </w:rPr>
          <w:t xml:space="preserve"> System Usage and System Operation Tariffs (TL/MW-Year)</w:t>
        </w:r>
        <w:r w:rsidR="00C34604">
          <w:rPr>
            <w:noProof/>
            <w:webHidden/>
          </w:rPr>
          <w:tab/>
        </w:r>
        <w:r w:rsidR="00C34604">
          <w:rPr>
            <w:noProof/>
            <w:webHidden/>
          </w:rPr>
          <w:fldChar w:fldCharType="begin"/>
        </w:r>
        <w:r w:rsidR="00C34604">
          <w:rPr>
            <w:noProof/>
            <w:webHidden/>
          </w:rPr>
          <w:instrText xml:space="preserve"> PAGEREF _Toc520822139 \h </w:instrText>
        </w:r>
        <w:r w:rsidR="00C34604">
          <w:rPr>
            <w:noProof/>
            <w:webHidden/>
          </w:rPr>
        </w:r>
        <w:r w:rsidR="00C34604">
          <w:rPr>
            <w:noProof/>
            <w:webHidden/>
          </w:rPr>
          <w:fldChar w:fldCharType="separate"/>
        </w:r>
        <w:r w:rsidR="00C34604">
          <w:rPr>
            <w:noProof/>
            <w:webHidden/>
          </w:rPr>
          <w:t>88</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140" w:history="1">
        <w:r w:rsidR="00C34604" w:rsidRPr="00DC1CBA">
          <w:rPr>
            <w:rStyle w:val="Hyperlink"/>
            <w:noProof/>
          </w:rPr>
          <w:t>Figure 4.3:</w:t>
        </w:r>
        <w:r w:rsidR="00C34604" w:rsidRPr="00DC1CBA">
          <w:rPr>
            <w:rStyle w:val="Hyperlink"/>
            <w:caps/>
            <w:noProof/>
          </w:rPr>
          <w:t xml:space="preserve"> </w:t>
        </w:r>
        <w:r w:rsidR="00C34604" w:rsidRPr="00DC1CBA">
          <w:rPr>
            <w:rStyle w:val="Hyperlink"/>
            <w:noProof/>
          </w:rPr>
          <w:t xml:space="preserve"> Transmission System Losses (GWh-%)</w:t>
        </w:r>
        <w:r w:rsidR="00C34604">
          <w:rPr>
            <w:noProof/>
            <w:webHidden/>
          </w:rPr>
          <w:tab/>
        </w:r>
        <w:r w:rsidR="00C34604">
          <w:rPr>
            <w:noProof/>
            <w:webHidden/>
          </w:rPr>
          <w:fldChar w:fldCharType="begin"/>
        </w:r>
        <w:r w:rsidR="00C34604">
          <w:rPr>
            <w:noProof/>
            <w:webHidden/>
          </w:rPr>
          <w:instrText xml:space="preserve"> PAGEREF _Toc520822140 \h </w:instrText>
        </w:r>
        <w:r w:rsidR="00C34604">
          <w:rPr>
            <w:noProof/>
            <w:webHidden/>
          </w:rPr>
        </w:r>
        <w:r w:rsidR="00C34604">
          <w:rPr>
            <w:noProof/>
            <w:webHidden/>
          </w:rPr>
          <w:fldChar w:fldCharType="separate"/>
        </w:r>
        <w:r w:rsidR="00C34604">
          <w:rPr>
            <w:noProof/>
            <w:webHidden/>
          </w:rPr>
          <w:t>89</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141" w:history="1">
        <w:r w:rsidR="00C34604" w:rsidRPr="00DC1CBA">
          <w:rPr>
            <w:rStyle w:val="Hyperlink"/>
            <w:noProof/>
          </w:rPr>
          <w:t>Figure 5.1: Number and Consumption of Consumers</w:t>
        </w:r>
        <w:r w:rsidR="00C34604" w:rsidRPr="00DC1CBA">
          <w:rPr>
            <w:rStyle w:val="Hyperlink"/>
            <w:rFonts w:eastAsia="Times New Roman"/>
            <w:bCs/>
            <w:noProof/>
            <w:lang w:eastAsia="tr-TR"/>
          </w:rPr>
          <w:t xml:space="preserve"> (Number- MWh)</w:t>
        </w:r>
        <w:r w:rsidR="00C34604">
          <w:rPr>
            <w:noProof/>
            <w:webHidden/>
          </w:rPr>
          <w:tab/>
        </w:r>
        <w:r w:rsidR="00C34604">
          <w:rPr>
            <w:noProof/>
            <w:webHidden/>
          </w:rPr>
          <w:fldChar w:fldCharType="begin"/>
        </w:r>
        <w:r w:rsidR="00C34604">
          <w:rPr>
            <w:noProof/>
            <w:webHidden/>
          </w:rPr>
          <w:instrText xml:space="preserve"> PAGEREF _Toc520822141 \h </w:instrText>
        </w:r>
        <w:r w:rsidR="00C34604">
          <w:rPr>
            <w:noProof/>
            <w:webHidden/>
          </w:rPr>
        </w:r>
        <w:r w:rsidR="00C34604">
          <w:rPr>
            <w:noProof/>
            <w:webHidden/>
          </w:rPr>
          <w:fldChar w:fldCharType="separate"/>
        </w:r>
        <w:r w:rsidR="00C34604">
          <w:rPr>
            <w:noProof/>
            <w:webHidden/>
          </w:rPr>
          <w:t>91</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142" w:history="1">
        <w:r w:rsidR="00C34604" w:rsidRPr="00DC1CBA">
          <w:rPr>
            <w:rStyle w:val="Hyperlink"/>
            <w:noProof/>
          </w:rPr>
          <w:t>Figure 5.2: Real and Target Loss Rates in 2017 (%)</w:t>
        </w:r>
        <w:r w:rsidR="00C34604">
          <w:rPr>
            <w:noProof/>
            <w:webHidden/>
          </w:rPr>
          <w:tab/>
        </w:r>
        <w:r w:rsidR="00C34604">
          <w:rPr>
            <w:noProof/>
            <w:webHidden/>
          </w:rPr>
          <w:fldChar w:fldCharType="begin"/>
        </w:r>
        <w:r w:rsidR="00C34604">
          <w:rPr>
            <w:noProof/>
            <w:webHidden/>
          </w:rPr>
          <w:instrText xml:space="preserve"> PAGEREF _Toc520822142 \h </w:instrText>
        </w:r>
        <w:r w:rsidR="00C34604">
          <w:rPr>
            <w:noProof/>
            <w:webHidden/>
          </w:rPr>
        </w:r>
        <w:r w:rsidR="00C34604">
          <w:rPr>
            <w:noProof/>
            <w:webHidden/>
          </w:rPr>
          <w:fldChar w:fldCharType="separate"/>
        </w:r>
        <w:r w:rsidR="00C34604">
          <w:rPr>
            <w:noProof/>
            <w:webHidden/>
          </w:rPr>
          <w:t>92</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143" w:history="1">
        <w:r w:rsidR="00C34604" w:rsidRPr="00DC1CBA">
          <w:rPr>
            <w:rStyle w:val="Hyperlink"/>
            <w:noProof/>
          </w:rPr>
          <w:t>Figure 5.3: Number of Employees of Distribution Companies by Year 2017 (Number)</w:t>
        </w:r>
        <w:r w:rsidR="00C34604">
          <w:rPr>
            <w:noProof/>
            <w:webHidden/>
          </w:rPr>
          <w:tab/>
        </w:r>
        <w:r w:rsidR="00C34604">
          <w:rPr>
            <w:noProof/>
            <w:webHidden/>
          </w:rPr>
          <w:fldChar w:fldCharType="begin"/>
        </w:r>
        <w:r w:rsidR="00C34604">
          <w:rPr>
            <w:noProof/>
            <w:webHidden/>
          </w:rPr>
          <w:instrText xml:space="preserve"> PAGEREF _Toc520822143 \h </w:instrText>
        </w:r>
        <w:r w:rsidR="00C34604">
          <w:rPr>
            <w:noProof/>
            <w:webHidden/>
          </w:rPr>
        </w:r>
        <w:r w:rsidR="00C34604">
          <w:rPr>
            <w:noProof/>
            <w:webHidden/>
          </w:rPr>
          <w:fldChar w:fldCharType="separate"/>
        </w:r>
        <w:r w:rsidR="00C34604">
          <w:rPr>
            <w:noProof/>
            <w:webHidden/>
          </w:rPr>
          <w:t>94</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144" w:history="1">
        <w:r w:rsidR="00C34604" w:rsidRPr="00DC1CBA">
          <w:rPr>
            <w:rStyle w:val="Hyperlink"/>
            <w:noProof/>
          </w:rPr>
          <w:t>Figure 5.4: Line Lengths and Transformer Capacities on the Basis of</w:t>
        </w:r>
        <w:r w:rsidR="00C34604">
          <w:rPr>
            <w:noProof/>
            <w:webHidden/>
          </w:rPr>
          <w:tab/>
        </w:r>
        <w:r w:rsidR="00C34604">
          <w:rPr>
            <w:noProof/>
            <w:webHidden/>
          </w:rPr>
          <w:fldChar w:fldCharType="begin"/>
        </w:r>
        <w:r w:rsidR="00C34604">
          <w:rPr>
            <w:noProof/>
            <w:webHidden/>
          </w:rPr>
          <w:instrText xml:space="preserve"> PAGEREF _Toc520822144 \h </w:instrText>
        </w:r>
        <w:r w:rsidR="00C34604">
          <w:rPr>
            <w:noProof/>
            <w:webHidden/>
          </w:rPr>
        </w:r>
        <w:r w:rsidR="00C34604">
          <w:rPr>
            <w:noProof/>
            <w:webHidden/>
          </w:rPr>
          <w:fldChar w:fldCharType="separate"/>
        </w:r>
        <w:r w:rsidR="00C34604">
          <w:rPr>
            <w:noProof/>
            <w:webHidden/>
          </w:rPr>
          <w:t>96</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145" w:history="1">
        <w:r w:rsidR="00C34604" w:rsidRPr="00DC1CBA">
          <w:rPr>
            <w:rStyle w:val="Hyperlink"/>
            <w:noProof/>
          </w:rPr>
          <w:t>Distribution Companies at the end of 2017 (Km-MVA)</w:t>
        </w:r>
        <w:r w:rsidR="00C34604">
          <w:rPr>
            <w:noProof/>
            <w:webHidden/>
          </w:rPr>
          <w:tab/>
        </w:r>
        <w:r w:rsidR="00C34604">
          <w:rPr>
            <w:noProof/>
            <w:webHidden/>
          </w:rPr>
          <w:fldChar w:fldCharType="begin"/>
        </w:r>
        <w:r w:rsidR="00C34604">
          <w:rPr>
            <w:noProof/>
            <w:webHidden/>
          </w:rPr>
          <w:instrText xml:space="preserve"> PAGEREF _Toc520822145 \h </w:instrText>
        </w:r>
        <w:r w:rsidR="00C34604">
          <w:rPr>
            <w:noProof/>
            <w:webHidden/>
          </w:rPr>
        </w:r>
        <w:r w:rsidR="00C34604">
          <w:rPr>
            <w:noProof/>
            <w:webHidden/>
          </w:rPr>
          <w:fldChar w:fldCharType="separate"/>
        </w:r>
        <w:r w:rsidR="00C34604">
          <w:rPr>
            <w:noProof/>
            <w:webHidden/>
          </w:rPr>
          <w:t>96</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146" w:history="1">
        <w:r w:rsidR="00C34604" w:rsidRPr="00DC1CBA">
          <w:rPr>
            <w:rStyle w:val="Hyperlink"/>
            <w:noProof/>
          </w:rPr>
          <w:t>Figure 5.5: The Length of Lines on the Basis of Distribution Companies at the end of 2017(Km)</w:t>
        </w:r>
        <w:r w:rsidR="00C34604">
          <w:rPr>
            <w:noProof/>
            <w:webHidden/>
          </w:rPr>
          <w:tab/>
        </w:r>
        <w:r w:rsidR="00C34604">
          <w:rPr>
            <w:noProof/>
            <w:webHidden/>
          </w:rPr>
          <w:fldChar w:fldCharType="begin"/>
        </w:r>
        <w:r w:rsidR="00C34604">
          <w:rPr>
            <w:noProof/>
            <w:webHidden/>
          </w:rPr>
          <w:instrText xml:space="preserve"> PAGEREF _Toc520822146 \h </w:instrText>
        </w:r>
        <w:r w:rsidR="00C34604">
          <w:rPr>
            <w:noProof/>
            <w:webHidden/>
          </w:rPr>
        </w:r>
        <w:r w:rsidR="00C34604">
          <w:rPr>
            <w:noProof/>
            <w:webHidden/>
          </w:rPr>
          <w:fldChar w:fldCharType="separate"/>
        </w:r>
        <w:r w:rsidR="00C34604">
          <w:rPr>
            <w:noProof/>
            <w:webHidden/>
          </w:rPr>
          <w:t>97</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147" w:history="1">
        <w:r w:rsidR="00C34604" w:rsidRPr="00DC1CBA">
          <w:rPr>
            <w:rStyle w:val="Hyperlink"/>
            <w:noProof/>
            <w:lang w:val="tr-TR"/>
          </w:rPr>
          <w:t>Figure 5.6: Investment Amounts of Distribution Companies in 2017 (Current Prices-million TL)</w:t>
        </w:r>
        <w:r w:rsidR="00C34604">
          <w:rPr>
            <w:noProof/>
            <w:webHidden/>
          </w:rPr>
          <w:tab/>
        </w:r>
        <w:r w:rsidR="00C34604">
          <w:rPr>
            <w:noProof/>
            <w:webHidden/>
          </w:rPr>
          <w:fldChar w:fldCharType="begin"/>
        </w:r>
        <w:r w:rsidR="00C34604">
          <w:rPr>
            <w:noProof/>
            <w:webHidden/>
          </w:rPr>
          <w:instrText xml:space="preserve"> PAGEREF _Toc520822147 \h </w:instrText>
        </w:r>
        <w:r w:rsidR="00C34604">
          <w:rPr>
            <w:noProof/>
            <w:webHidden/>
          </w:rPr>
        </w:r>
        <w:r w:rsidR="00C34604">
          <w:rPr>
            <w:noProof/>
            <w:webHidden/>
          </w:rPr>
          <w:fldChar w:fldCharType="separate"/>
        </w:r>
        <w:r w:rsidR="00C34604">
          <w:rPr>
            <w:noProof/>
            <w:webHidden/>
          </w:rPr>
          <w:t>106</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148" w:history="1">
        <w:r w:rsidR="00C34604" w:rsidRPr="00DC1CBA">
          <w:rPr>
            <w:rStyle w:val="Hyperlink"/>
            <w:noProof/>
          </w:rPr>
          <w:t>Figure 6.1: Change in Retail Electric Energy Prices in the Last Five Years (Kr/kWh)</w:t>
        </w:r>
        <w:r w:rsidR="00C34604">
          <w:rPr>
            <w:noProof/>
            <w:webHidden/>
          </w:rPr>
          <w:tab/>
        </w:r>
        <w:r w:rsidR="00C34604">
          <w:rPr>
            <w:noProof/>
            <w:webHidden/>
          </w:rPr>
          <w:fldChar w:fldCharType="begin"/>
        </w:r>
        <w:r w:rsidR="00C34604">
          <w:rPr>
            <w:noProof/>
            <w:webHidden/>
          </w:rPr>
          <w:instrText xml:space="preserve"> PAGEREF _Toc520822148 \h </w:instrText>
        </w:r>
        <w:r w:rsidR="00C34604">
          <w:rPr>
            <w:noProof/>
            <w:webHidden/>
          </w:rPr>
        </w:r>
        <w:r w:rsidR="00C34604">
          <w:rPr>
            <w:noProof/>
            <w:webHidden/>
          </w:rPr>
          <w:fldChar w:fldCharType="separate"/>
        </w:r>
        <w:r w:rsidR="00C34604">
          <w:rPr>
            <w:noProof/>
            <w:webHidden/>
          </w:rPr>
          <w:t>108</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149" w:history="1">
        <w:r w:rsidR="00C34604" w:rsidRPr="00DC1CBA">
          <w:rPr>
            <w:rStyle w:val="Hyperlink"/>
            <w:noProof/>
          </w:rPr>
          <w:t>Figure 6.2: Change in Network Costs (Distribution, Transmission and Loss) by Years (Kr / kWh)</w:t>
        </w:r>
        <w:r w:rsidR="00C34604">
          <w:rPr>
            <w:noProof/>
            <w:webHidden/>
          </w:rPr>
          <w:tab/>
        </w:r>
        <w:r w:rsidR="00C34604">
          <w:rPr>
            <w:noProof/>
            <w:webHidden/>
          </w:rPr>
          <w:fldChar w:fldCharType="begin"/>
        </w:r>
        <w:r w:rsidR="00C34604">
          <w:rPr>
            <w:noProof/>
            <w:webHidden/>
          </w:rPr>
          <w:instrText xml:space="preserve"> PAGEREF _Toc520822149 \h </w:instrText>
        </w:r>
        <w:r w:rsidR="00C34604">
          <w:rPr>
            <w:noProof/>
            <w:webHidden/>
          </w:rPr>
        </w:r>
        <w:r w:rsidR="00C34604">
          <w:rPr>
            <w:noProof/>
            <w:webHidden/>
          </w:rPr>
          <w:fldChar w:fldCharType="separate"/>
        </w:r>
        <w:r w:rsidR="00C34604">
          <w:rPr>
            <w:noProof/>
            <w:webHidden/>
          </w:rPr>
          <w:t>109</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150" w:history="1">
        <w:r w:rsidR="00C34604" w:rsidRPr="00DC1CBA">
          <w:rPr>
            <w:rStyle w:val="Hyperlink"/>
            <w:noProof/>
          </w:rPr>
          <w:t>Figure 6.3:</w:t>
        </w:r>
        <w:r w:rsidR="00C34604" w:rsidRPr="00DC1CBA">
          <w:rPr>
            <w:rStyle w:val="Hyperlink"/>
            <w:noProof/>
            <w:lang w:val="tr-TR"/>
          </w:rPr>
          <w:t xml:space="preserve"> Change in Electricity Tariffs before Taxes and Funds by Years (kr / kWh)</w:t>
        </w:r>
        <w:r w:rsidR="00C34604">
          <w:rPr>
            <w:noProof/>
            <w:webHidden/>
          </w:rPr>
          <w:tab/>
        </w:r>
        <w:r w:rsidR="00C34604">
          <w:rPr>
            <w:noProof/>
            <w:webHidden/>
          </w:rPr>
          <w:fldChar w:fldCharType="begin"/>
        </w:r>
        <w:r w:rsidR="00C34604">
          <w:rPr>
            <w:noProof/>
            <w:webHidden/>
          </w:rPr>
          <w:instrText xml:space="preserve"> PAGEREF _Toc520822150 \h </w:instrText>
        </w:r>
        <w:r w:rsidR="00C34604">
          <w:rPr>
            <w:noProof/>
            <w:webHidden/>
          </w:rPr>
        </w:r>
        <w:r w:rsidR="00C34604">
          <w:rPr>
            <w:noProof/>
            <w:webHidden/>
          </w:rPr>
          <w:fldChar w:fldCharType="separate"/>
        </w:r>
        <w:r w:rsidR="00C34604">
          <w:rPr>
            <w:noProof/>
            <w:webHidden/>
          </w:rPr>
          <w:t>109</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151" w:history="1">
        <w:r w:rsidR="00C34604" w:rsidRPr="00DC1CBA">
          <w:rPr>
            <w:rStyle w:val="Hyperlink"/>
            <w:noProof/>
            <w:lang w:val="de-DE"/>
          </w:rPr>
          <w:t>Figure</w:t>
        </w:r>
        <w:r w:rsidR="00C34604" w:rsidRPr="00DC1CBA">
          <w:rPr>
            <w:rStyle w:val="Hyperlink"/>
            <w:noProof/>
          </w:rPr>
          <w:t xml:space="preserve"> 6</w:t>
        </w:r>
        <w:r w:rsidR="00C34604" w:rsidRPr="00DC1CBA">
          <w:rPr>
            <w:rStyle w:val="Hyperlink"/>
            <w:noProof/>
            <w:lang w:val="de-DE"/>
          </w:rPr>
          <w:t>.4: Share of Items on Residence Electricity Invoice in 2017 (%)</w:t>
        </w:r>
        <w:r w:rsidR="00C34604">
          <w:rPr>
            <w:noProof/>
            <w:webHidden/>
          </w:rPr>
          <w:tab/>
        </w:r>
        <w:r w:rsidR="00C34604">
          <w:rPr>
            <w:noProof/>
            <w:webHidden/>
          </w:rPr>
          <w:fldChar w:fldCharType="begin"/>
        </w:r>
        <w:r w:rsidR="00C34604">
          <w:rPr>
            <w:noProof/>
            <w:webHidden/>
          </w:rPr>
          <w:instrText xml:space="preserve"> PAGEREF _Toc520822151 \h </w:instrText>
        </w:r>
        <w:r w:rsidR="00C34604">
          <w:rPr>
            <w:noProof/>
            <w:webHidden/>
          </w:rPr>
        </w:r>
        <w:r w:rsidR="00C34604">
          <w:rPr>
            <w:noProof/>
            <w:webHidden/>
          </w:rPr>
          <w:fldChar w:fldCharType="separate"/>
        </w:r>
        <w:r w:rsidR="00C34604">
          <w:rPr>
            <w:noProof/>
            <w:webHidden/>
          </w:rPr>
          <w:t>110</w:t>
        </w:r>
        <w:r w:rsidR="00C34604">
          <w:rPr>
            <w:noProof/>
            <w:webHidden/>
          </w:rPr>
          <w:fldChar w:fldCharType="end"/>
        </w:r>
      </w:hyperlink>
    </w:p>
    <w:p w:rsidR="00C34604" w:rsidRDefault="00AB48BC">
      <w:pPr>
        <w:pStyle w:val="TableofFigures"/>
        <w:tabs>
          <w:tab w:val="right" w:leader="dot" w:pos="9060"/>
        </w:tabs>
        <w:rPr>
          <w:rFonts w:asciiTheme="minorHAnsi" w:eastAsiaTheme="minorEastAsia" w:hAnsiTheme="minorHAnsi" w:cstheme="minorBidi"/>
          <w:noProof/>
          <w:sz w:val="22"/>
          <w:szCs w:val="22"/>
          <w:lang w:val="tr-TR" w:eastAsia="tr-TR" w:bidi="ar-SA"/>
        </w:rPr>
      </w:pPr>
      <w:hyperlink w:anchor="_Toc520822152" w:history="1">
        <w:r w:rsidR="00C34604" w:rsidRPr="00DC1CBA">
          <w:rPr>
            <w:rStyle w:val="Hyperlink"/>
            <w:noProof/>
            <w:lang w:val="de-DE"/>
          </w:rPr>
          <w:t>Figure</w:t>
        </w:r>
        <w:r w:rsidR="00C34604" w:rsidRPr="00DC1CBA">
          <w:rPr>
            <w:rStyle w:val="Hyperlink"/>
            <w:noProof/>
          </w:rPr>
          <w:t xml:space="preserve"> 6</w:t>
        </w:r>
        <w:r w:rsidR="00C34604" w:rsidRPr="00DC1CBA">
          <w:rPr>
            <w:rStyle w:val="Hyperlink"/>
            <w:noProof/>
            <w:lang w:val="de-DE"/>
          </w:rPr>
          <w:t>.5: Share of Items on Industry Electricity Invoice in 2017 (%)</w:t>
        </w:r>
        <w:r w:rsidR="00C34604">
          <w:rPr>
            <w:noProof/>
            <w:webHidden/>
          </w:rPr>
          <w:tab/>
        </w:r>
        <w:r w:rsidR="00C34604">
          <w:rPr>
            <w:noProof/>
            <w:webHidden/>
          </w:rPr>
          <w:fldChar w:fldCharType="begin"/>
        </w:r>
        <w:r w:rsidR="00C34604">
          <w:rPr>
            <w:noProof/>
            <w:webHidden/>
          </w:rPr>
          <w:instrText xml:space="preserve"> PAGEREF _Toc520822152 \h </w:instrText>
        </w:r>
        <w:r w:rsidR="00C34604">
          <w:rPr>
            <w:noProof/>
            <w:webHidden/>
          </w:rPr>
        </w:r>
        <w:r w:rsidR="00C34604">
          <w:rPr>
            <w:noProof/>
            <w:webHidden/>
          </w:rPr>
          <w:fldChar w:fldCharType="separate"/>
        </w:r>
        <w:r w:rsidR="00C34604">
          <w:rPr>
            <w:noProof/>
            <w:webHidden/>
          </w:rPr>
          <w:t>110</w:t>
        </w:r>
        <w:r w:rsidR="00C34604">
          <w:rPr>
            <w:noProof/>
            <w:webHidden/>
          </w:rPr>
          <w:fldChar w:fldCharType="end"/>
        </w:r>
      </w:hyperlink>
    </w:p>
    <w:p w:rsidR="00B84ABD" w:rsidRDefault="00B84ABD" w:rsidP="002325DC">
      <w:pPr>
        <w:spacing w:line="360" w:lineRule="auto"/>
        <w:jc w:val="both"/>
        <w:rPr>
          <w:rFonts w:asciiTheme="minorHAnsi" w:hAnsiTheme="minorHAnsi" w:cstheme="minorHAnsi"/>
          <w:sz w:val="24"/>
          <w:szCs w:val="24"/>
        </w:rPr>
      </w:pPr>
      <w:r>
        <w:rPr>
          <w:rFonts w:asciiTheme="minorHAnsi" w:hAnsiTheme="minorHAnsi" w:cstheme="minorHAnsi"/>
          <w:sz w:val="24"/>
          <w:szCs w:val="24"/>
        </w:rPr>
        <w:fldChar w:fldCharType="end"/>
      </w:r>
    </w:p>
    <w:p w:rsidR="00B84ABD" w:rsidRDefault="00B84ABD" w:rsidP="002325DC">
      <w:pPr>
        <w:spacing w:line="360" w:lineRule="auto"/>
        <w:jc w:val="both"/>
        <w:rPr>
          <w:rFonts w:asciiTheme="minorHAnsi" w:hAnsiTheme="minorHAnsi" w:cstheme="minorHAnsi"/>
          <w:sz w:val="24"/>
          <w:szCs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F82BC3" w:rsidRDefault="00F82BC3" w:rsidP="00CE0DA6">
      <w:pPr>
        <w:jc w:val="center"/>
        <w:rPr>
          <w:rFonts w:ascii="Times New Roman" w:hAnsi="Times New Roman" w:cs="Times New Roman"/>
          <w:b/>
          <w:sz w:val="24"/>
        </w:rPr>
      </w:pPr>
    </w:p>
    <w:p w:rsidR="00800BAB" w:rsidRDefault="00800BAB" w:rsidP="00CE0DA6">
      <w:pPr>
        <w:jc w:val="center"/>
        <w:rPr>
          <w:rFonts w:ascii="Times New Roman" w:hAnsi="Times New Roman" w:cs="Times New Roman"/>
          <w:b/>
          <w:sz w:val="24"/>
        </w:rPr>
      </w:pPr>
    </w:p>
    <w:p w:rsidR="003C7FC8" w:rsidRPr="001C77FE" w:rsidRDefault="003C7FC8" w:rsidP="003C7FC8">
      <w:pPr>
        <w:jc w:val="center"/>
        <w:rPr>
          <w:rFonts w:ascii="Times New Roman" w:hAnsi="Times New Roman" w:cs="Times New Roman"/>
          <w:b/>
          <w:sz w:val="24"/>
        </w:rPr>
      </w:pPr>
      <w:r w:rsidRPr="001C77FE">
        <w:rPr>
          <w:rFonts w:ascii="Times New Roman" w:hAnsi="Times New Roman" w:cs="Times New Roman"/>
          <w:b/>
          <w:sz w:val="24"/>
        </w:rPr>
        <w:t>ABBREVIATIONS</w:t>
      </w:r>
    </w:p>
    <w:p w:rsidR="008B3867" w:rsidRPr="00391C1C" w:rsidRDefault="008B3867" w:rsidP="002325DC">
      <w:pPr>
        <w:spacing w:line="360" w:lineRule="auto"/>
        <w:jc w:val="both"/>
        <w:rPr>
          <w:rFonts w:asciiTheme="minorHAnsi" w:hAnsiTheme="minorHAnsi" w:cstheme="minorHAnsi"/>
          <w:sz w:val="24"/>
          <w:szCs w:val="24"/>
        </w:rPr>
      </w:pPr>
    </w:p>
    <w:p w:rsidR="003C7FC8" w:rsidRPr="001C77FE" w:rsidRDefault="003C7FC8" w:rsidP="003C7FC8">
      <w:pPr>
        <w:spacing w:line="360" w:lineRule="auto"/>
        <w:jc w:val="both"/>
        <w:rPr>
          <w:rFonts w:asciiTheme="minorHAnsi" w:hAnsiTheme="minorHAnsi" w:cstheme="minorHAnsi"/>
          <w:sz w:val="24"/>
          <w:szCs w:val="24"/>
        </w:rPr>
      </w:pPr>
      <w:r w:rsidRPr="001C77FE">
        <w:rPr>
          <w:rFonts w:asciiTheme="minorHAnsi" w:hAnsiTheme="minorHAnsi" w:cstheme="minorHAnsi"/>
          <w:b/>
          <w:sz w:val="24"/>
          <w:szCs w:val="24"/>
        </w:rPr>
        <w:t>BPM</w:t>
      </w:r>
      <w:r w:rsidRPr="001C77FE">
        <w:rPr>
          <w:rFonts w:asciiTheme="minorHAnsi" w:hAnsiTheme="minorHAnsi" w:cstheme="minorHAnsi"/>
          <w:b/>
          <w:sz w:val="24"/>
          <w:szCs w:val="24"/>
        </w:rPr>
        <w:tab/>
      </w:r>
      <w:r w:rsidRPr="001C77FE">
        <w:rPr>
          <w:rFonts w:asciiTheme="minorHAnsi" w:hAnsiTheme="minorHAnsi" w:cstheme="minorHAnsi"/>
          <w:sz w:val="24"/>
          <w:szCs w:val="24"/>
        </w:rPr>
        <w:tab/>
        <w:t xml:space="preserve">: </w:t>
      </w:r>
      <w:r>
        <w:rPr>
          <w:rFonts w:asciiTheme="minorHAnsi" w:hAnsiTheme="minorHAnsi" w:cstheme="minorHAnsi"/>
          <w:sz w:val="24"/>
          <w:szCs w:val="24"/>
        </w:rPr>
        <w:t>Balancing Power Market</w:t>
      </w:r>
    </w:p>
    <w:p w:rsidR="003C7FC8" w:rsidRPr="001C77FE" w:rsidRDefault="003C7FC8" w:rsidP="003C7FC8">
      <w:pPr>
        <w:spacing w:line="360" w:lineRule="auto"/>
        <w:jc w:val="both"/>
        <w:rPr>
          <w:rFonts w:asciiTheme="minorHAnsi" w:hAnsiTheme="minorHAnsi" w:cstheme="minorHAnsi"/>
          <w:sz w:val="24"/>
          <w:szCs w:val="24"/>
        </w:rPr>
      </w:pPr>
      <w:r w:rsidRPr="001C77FE">
        <w:rPr>
          <w:rFonts w:asciiTheme="minorHAnsi" w:hAnsiTheme="minorHAnsi" w:cstheme="minorHAnsi"/>
          <w:b/>
          <w:sz w:val="24"/>
          <w:szCs w:val="24"/>
        </w:rPr>
        <w:t>EMRA</w:t>
      </w:r>
      <w:r w:rsidRPr="001C77FE">
        <w:rPr>
          <w:rFonts w:asciiTheme="minorHAnsi" w:hAnsiTheme="minorHAnsi" w:cstheme="minorHAnsi"/>
          <w:sz w:val="24"/>
          <w:szCs w:val="24"/>
        </w:rPr>
        <w:tab/>
        <w:t>: Energy Market Regulatory Authority</w:t>
      </w:r>
    </w:p>
    <w:p w:rsidR="003C7FC8" w:rsidRPr="001C77FE" w:rsidRDefault="003C7FC8" w:rsidP="003C7FC8">
      <w:pPr>
        <w:spacing w:line="360" w:lineRule="auto"/>
        <w:jc w:val="both"/>
        <w:rPr>
          <w:rFonts w:asciiTheme="minorHAnsi" w:hAnsiTheme="minorHAnsi" w:cstheme="minorHAnsi"/>
          <w:sz w:val="24"/>
          <w:szCs w:val="24"/>
        </w:rPr>
      </w:pPr>
      <w:r>
        <w:rPr>
          <w:rFonts w:asciiTheme="minorHAnsi" w:hAnsiTheme="minorHAnsi" w:cstheme="minorHAnsi"/>
          <w:b/>
          <w:sz w:val="24"/>
          <w:szCs w:val="24"/>
        </w:rPr>
        <w:t>EXIST</w:t>
      </w:r>
      <w:r w:rsidRPr="001C77FE">
        <w:rPr>
          <w:rFonts w:asciiTheme="minorHAnsi" w:hAnsiTheme="minorHAnsi" w:cstheme="minorHAnsi"/>
          <w:b/>
          <w:sz w:val="24"/>
          <w:szCs w:val="24"/>
        </w:rPr>
        <w:t xml:space="preserve"> </w:t>
      </w:r>
      <w:r w:rsidRPr="001C77FE">
        <w:rPr>
          <w:rFonts w:asciiTheme="minorHAnsi" w:hAnsiTheme="minorHAnsi" w:cstheme="minorHAnsi"/>
          <w:sz w:val="24"/>
          <w:szCs w:val="24"/>
        </w:rPr>
        <w:tab/>
        <w:t xml:space="preserve">: </w:t>
      </w:r>
      <w:r>
        <w:rPr>
          <w:rFonts w:asciiTheme="minorHAnsi" w:hAnsiTheme="minorHAnsi" w:cstheme="minorHAnsi"/>
          <w:sz w:val="24"/>
          <w:szCs w:val="24"/>
        </w:rPr>
        <w:t xml:space="preserve">Energy Exchange Istanbul </w:t>
      </w:r>
    </w:p>
    <w:p w:rsidR="003C7FC8" w:rsidRPr="001C77FE" w:rsidRDefault="003C7FC8" w:rsidP="003C7FC8">
      <w:pPr>
        <w:spacing w:line="360" w:lineRule="auto"/>
        <w:jc w:val="both"/>
        <w:rPr>
          <w:rFonts w:asciiTheme="minorHAnsi" w:hAnsiTheme="minorHAnsi" w:cstheme="minorHAnsi"/>
          <w:sz w:val="24"/>
          <w:szCs w:val="24"/>
        </w:rPr>
      </w:pPr>
      <w:r>
        <w:rPr>
          <w:rFonts w:asciiTheme="minorHAnsi" w:hAnsiTheme="minorHAnsi" w:cstheme="minorHAnsi"/>
          <w:b/>
          <w:sz w:val="24"/>
          <w:szCs w:val="24"/>
        </w:rPr>
        <w:t>EÜAŞ</w:t>
      </w:r>
      <w:r w:rsidRPr="001C77FE">
        <w:rPr>
          <w:rFonts w:asciiTheme="minorHAnsi" w:hAnsiTheme="minorHAnsi" w:cstheme="minorHAnsi"/>
          <w:b/>
          <w:sz w:val="24"/>
          <w:szCs w:val="24"/>
        </w:rPr>
        <w:tab/>
      </w:r>
      <w:r w:rsidRPr="001C77FE">
        <w:rPr>
          <w:rFonts w:asciiTheme="minorHAnsi" w:hAnsiTheme="minorHAnsi" w:cstheme="minorHAnsi"/>
          <w:sz w:val="24"/>
          <w:szCs w:val="24"/>
        </w:rPr>
        <w:tab/>
        <w:t xml:space="preserve">: </w:t>
      </w:r>
      <w:r>
        <w:rPr>
          <w:rFonts w:asciiTheme="minorHAnsi" w:hAnsiTheme="minorHAnsi" w:cstheme="minorHAnsi"/>
          <w:sz w:val="24"/>
          <w:szCs w:val="24"/>
        </w:rPr>
        <w:t>Electricity Generation Company</w:t>
      </w:r>
    </w:p>
    <w:p w:rsidR="003C7FC8" w:rsidRPr="001C77FE" w:rsidRDefault="003C7FC8" w:rsidP="003C7FC8">
      <w:pPr>
        <w:spacing w:line="360" w:lineRule="auto"/>
        <w:jc w:val="both"/>
        <w:rPr>
          <w:rFonts w:asciiTheme="minorHAnsi" w:hAnsiTheme="minorHAnsi" w:cstheme="minorHAnsi"/>
          <w:sz w:val="24"/>
          <w:szCs w:val="24"/>
        </w:rPr>
      </w:pPr>
      <w:r>
        <w:rPr>
          <w:rFonts w:asciiTheme="minorHAnsi" w:hAnsiTheme="minorHAnsi" w:cstheme="minorHAnsi"/>
          <w:b/>
          <w:sz w:val="24"/>
          <w:szCs w:val="24"/>
        </w:rPr>
        <w:t>I</w:t>
      </w:r>
      <w:r w:rsidRPr="001C77FE">
        <w:rPr>
          <w:rFonts w:asciiTheme="minorHAnsi" w:hAnsiTheme="minorHAnsi" w:cstheme="minorHAnsi"/>
          <w:b/>
          <w:sz w:val="24"/>
          <w:szCs w:val="24"/>
        </w:rPr>
        <w:t>DM</w:t>
      </w:r>
      <w:r w:rsidRPr="001C77FE">
        <w:rPr>
          <w:rFonts w:asciiTheme="minorHAnsi" w:hAnsiTheme="minorHAnsi" w:cstheme="minorHAnsi"/>
          <w:sz w:val="24"/>
          <w:szCs w:val="24"/>
        </w:rPr>
        <w:tab/>
      </w:r>
      <w:r w:rsidRPr="001C77FE">
        <w:rPr>
          <w:rFonts w:asciiTheme="minorHAnsi" w:hAnsiTheme="minorHAnsi" w:cstheme="minorHAnsi"/>
          <w:sz w:val="24"/>
          <w:szCs w:val="24"/>
        </w:rPr>
        <w:tab/>
        <w:t xml:space="preserve">: </w:t>
      </w:r>
      <w:r>
        <w:rPr>
          <w:rFonts w:asciiTheme="minorHAnsi" w:hAnsiTheme="minorHAnsi" w:cstheme="minorHAnsi"/>
          <w:sz w:val="24"/>
          <w:szCs w:val="24"/>
        </w:rPr>
        <w:t>Intra-</w:t>
      </w:r>
      <w:r w:rsidRPr="001C77FE">
        <w:rPr>
          <w:rFonts w:asciiTheme="minorHAnsi" w:hAnsiTheme="minorHAnsi" w:cstheme="minorHAnsi"/>
          <w:sz w:val="24"/>
          <w:szCs w:val="24"/>
        </w:rPr>
        <w:t>Day Market</w:t>
      </w:r>
    </w:p>
    <w:p w:rsidR="003C7FC8" w:rsidRPr="001C77FE" w:rsidRDefault="003C7FC8" w:rsidP="003C7FC8">
      <w:pPr>
        <w:spacing w:line="360" w:lineRule="auto"/>
        <w:jc w:val="both"/>
        <w:rPr>
          <w:rFonts w:asciiTheme="minorHAnsi" w:hAnsiTheme="minorHAnsi" w:cstheme="minorHAnsi"/>
          <w:sz w:val="24"/>
          <w:szCs w:val="24"/>
        </w:rPr>
      </w:pPr>
      <w:r w:rsidRPr="001C77FE">
        <w:rPr>
          <w:rFonts w:asciiTheme="minorHAnsi" w:hAnsiTheme="minorHAnsi" w:cstheme="minorHAnsi"/>
          <w:b/>
          <w:sz w:val="24"/>
          <w:szCs w:val="24"/>
        </w:rPr>
        <w:t>DAM</w:t>
      </w:r>
      <w:r w:rsidRPr="001C77FE">
        <w:rPr>
          <w:rFonts w:asciiTheme="minorHAnsi" w:hAnsiTheme="minorHAnsi" w:cstheme="minorHAnsi"/>
          <w:sz w:val="24"/>
          <w:szCs w:val="24"/>
        </w:rPr>
        <w:tab/>
      </w:r>
      <w:r w:rsidRPr="001C77FE">
        <w:rPr>
          <w:rFonts w:asciiTheme="minorHAnsi" w:hAnsiTheme="minorHAnsi" w:cstheme="minorHAnsi"/>
          <w:sz w:val="24"/>
          <w:szCs w:val="24"/>
        </w:rPr>
        <w:tab/>
        <w:t>: Day-Ahead Market</w:t>
      </w:r>
    </w:p>
    <w:p w:rsidR="003C7FC8" w:rsidRDefault="003C7FC8" w:rsidP="003C7FC8">
      <w:pPr>
        <w:spacing w:line="360" w:lineRule="auto"/>
        <w:jc w:val="both"/>
        <w:rPr>
          <w:rFonts w:asciiTheme="minorHAnsi" w:hAnsiTheme="minorHAnsi" w:cstheme="minorHAnsi"/>
          <w:sz w:val="24"/>
          <w:szCs w:val="24"/>
        </w:rPr>
      </w:pPr>
      <w:r>
        <w:rPr>
          <w:rFonts w:asciiTheme="minorHAnsi" w:hAnsiTheme="minorHAnsi" w:cstheme="minorHAnsi"/>
          <w:b/>
          <w:sz w:val="24"/>
          <w:szCs w:val="24"/>
        </w:rPr>
        <w:t>MC</w:t>
      </w:r>
      <w:r w:rsidRPr="001C77FE">
        <w:rPr>
          <w:rFonts w:asciiTheme="minorHAnsi" w:hAnsiTheme="minorHAnsi" w:cstheme="minorHAnsi"/>
          <w:b/>
          <w:sz w:val="24"/>
          <w:szCs w:val="24"/>
        </w:rPr>
        <w:t>P</w:t>
      </w:r>
      <w:r w:rsidRPr="001C77FE">
        <w:rPr>
          <w:rFonts w:asciiTheme="minorHAnsi" w:hAnsiTheme="minorHAnsi" w:cstheme="minorHAnsi"/>
          <w:sz w:val="24"/>
          <w:szCs w:val="24"/>
        </w:rPr>
        <w:tab/>
      </w:r>
      <w:r w:rsidRPr="001C77FE">
        <w:rPr>
          <w:rFonts w:asciiTheme="minorHAnsi" w:hAnsiTheme="minorHAnsi" w:cstheme="minorHAnsi"/>
          <w:sz w:val="24"/>
          <w:szCs w:val="24"/>
        </w:rPr>
        <w:tab/>
        <w:t xml:space="preserve">: </w:t>
      </w:r>
      <w:r>
        <w:rPr>
          <w:rFonts w:asciiTheme="minorHAnsi" w:hAnsiTheme="minorHAnsi" w:cstheme="minorHAnsi"/>
          <w:sz w:val="24"/>
          <w:szCs w:val="24"/>
        </w:rPr>
        <w:t xml:space="preserve">Market Clearing </w:t>
      </w:r>
      <w:r w:rsidRPr="001C77FE">
        <w:rPr>
          <w:rFonts w:asciiTheme="minorHAnsi" w:hAnsiTheme="minorHAnsi" w:cstheme="minorHAnsi"/>
          <w:sz w:val="24"/>
          <w:szCs w:val="24"/>
        </w:rPr>
        <w:t>Price</w:t>
      </w:r>
      <w:r>
        <w:rPr>
          <w:rFonts w:asciiTheme="minorHAnsi" w:hAnsiTheme="minorHAnsi" w:cstheme="minorHAnsi"/>
          <w:sz w:val="24"/>
          <w:szCs w:val="24"/>
        </w:rPr>
        <w:t xml:space="preserve"> (Day-Ahead Price)</w:t>
      </w:r>
    </w:p>
    <w:p w:rsidR="003C7FC8" w:rsidRPr="001C77FE" w:rsidRDefault="003C7FC8" w:rsidP="003C7FC8">
      <w:pPr>
        <w:spacing w:line="360" w:lineRule="auto"/>
        <w:jc w:val="both"/>
        <w:rPr>
          <w:rFonts w:asciiTheme="minorHAnsi" w:hAnsiTheme="minorHAnsi" w:cstheme="minorHAnsi"/>
          <w:sz w:val="24"/>
          <w:szCs w:val="24"/>
        </w:rPr>
      </w:pPr>
      <w:r>
        <w:rPr>
          <w:rFonts w:asciiTheme="minorHAnsi" w:hAnsiTheme="minorHAnsi" w:cstheme="minorHAnsi"/>
          <w:b/>
          <w:sz w:val="24"/>
          <w:szCs w:val="24"/>
        </w:rPr>
        <w:t>MFS</w:t>
      </w:r>
      <w:r w:rsidRPr="001C77FE">
        <w:rPr>
          <w:rFonts w:asciiTheme="minorHAnsi" w:hAnsiTheme="minorHAnsi" w:cstheme="minorHAnsi"/>
          <w:b/>
          <w:sz w:val="24"/>
          <w:szCs w:val="24"/>
        </w:rPr>
        <w:t>C</w:t>
      </w:r>
      <w:r w:rsidRPr="001C77FE">
        <w:rPr>
          <w:rFonts w:asciiTheme="minorHAnsi" w:hAnsiTheme="minorHAnsi" w:cstheme="minorHAnsi"/>
          <w:b/>
          <w:sz w:val="24"/>
          <w:szCs w:val="24"/>
        </w:rPr>
        <w:tab/>
      </w:r>
      <w:r>
        <w:rPr>
          <w:rFonts w:asciiTheme="minorHAnsi" w:hAnsiTheme="minorHAnsi" w:cstheme="minorHAnsi"/>
          <w:b/>
          <w:sz w:val="24"/>
          <w:szCs w:val="24"/>
        </w:rPr>
        <w:tab/>
      </w:r>
      <w:r w:rsidRPr="001C77FE">
        <w:rPr>
          <w:rFonts w:asciiTheme="minorHAnsi" w:hAnsiTheme="minorHAnsi" w:cstheme="minorHAnsi"/>
          <w:sz w:val="24"/>
          <w:szCs w:val="24"/>
        </w:rPr>
        <w:t xml:space="preserve">: Market Financial </w:t>
      </w:r>
      <w:r>
        <w:rPr>
          <w:rFonts w:asciiTheme="minorHAnsi" w:hAnsiTheme="minorHAnsi" w:cstheme="minorHAnsi"/>
          <w:sz w:val="24"/>
          <w:szCs w:val="24"/>
        </w:rPr>
        <w:t>Settlement</w:t>
      </w:r>
      <w:r w:rsidRPr="001C77FE">
        <w:rPr>
          <w:rFonts w:asciiTheme="minorHAnsi" w:hAnsiTheme="minorHAnsi" w:cstheme="minorHAnsi"/>
          <w:sz w:val="24"/>
          <w:szCs w:val="24"/>
        </w:rPr>
        <w:t xml:space="preserve"> Center </w:t>
      </w:r>
    </w:p>
    <w:p w:rsidR="003C7FC8" w:rsidRPr="001C77FE" w:rsidRDefault="003C7FC8" w:rsidP="003C7FC8">
      <w:pPr>
        <w:spacing w:line="360" w:lineRule="auto"/>
        <w:jc w:val="both"/>
        <w:rPr>
          <w:rFonts w:asciiTheme="minorHAnsi" w:hAnsiTheme="minorHAnsi" w:cstheme="minorHAnsi"/>
          <w:sz w:val="24"/>
          <w:szCs w:val="24"/>
        </w:rPr>
      </w:pPr>
      <w:r w:rsidRPr="001C77FE">
        <w:rPr>
          <w:rFonts w:asciiTheme="minorHAnsi" w:hAnsiTheme="minorHAnsi" w:cstheme="minorHAnsi"/>
          <w:b/>
          <w:sz w:val="24"/>
          <w:szCs w:val="24"/>
        </w:rPr>
        <w:t>SM</w:t>
      </w:r>
      <w:r>
        <w:rPr>
          <w:rFonts w:asciiTheme="minorHAnsi" w:hAnsiTheme="minorHAnsi" w:cstheme="minorHAnsi"/>
          <w:b/>
          <w:sz w:val="24"/>
          <w:szCs w:val="24"/>
        </w:rPr>
        <w:t>P</w:t>
      </w:r>
      <w:r w:rsidRPr="001C77FE">
        <w:rPr>
          <w:rFonts w:asciiTheme="minorHAnsi" w:hAnsiTheme="minorHAnsi" w:cstheme="minorHAnsi"/>
          <w:b/>
          <w:sz w:val="24"/>
          <w:szCs w:val="24"/>
        </w:rPr>
        <w:tab/>
      </w:r>
      <w:r w:rsidRPr="001C77FE">
        <w:rPr>
          <w:rFonts w:asciiTheme="minorHAnsi" w:hAnsiTheme="minorHAnsi" w:cstheme="minorHAnsi"/>
          <w:sz w:val="24"/>
          <w:szCs w:val="24"/>
        </w:rPr>
        <w:tab/>
        <w:t>: System Marginal Price</w:t>
      </w:r>
      <w:r>
        <w:rPr>
          <w:rFonts w:asciiTheme="minorHAnsi" w:hAnsiTheme="minorHAnsi" w:cstheme="minorHAnsi"/>
          <w:sz w:val="24"/>
          <w:szCs w:val="24"/>
        </w:rPr>
        <w:t xml:space="preserve"> (Real Time Price)</w:t>
      </w:r>
    </w:p>
    <w:p w:rsidR="003C7FC8" w:rsidRPr="001C77FE" w:rsidRDefault="003C7FC8" w:rsidP="003C7FC8">
      <w:pPr>
        <w:spacing w:line="360" w:lineRule="auto"/>
        <w:jc w:val="both"/>
        <w:rPr>
          <w:rFonts w:asciiTheme="minorHAnsi" w:hAnsiTheme="minorHAnsi" w:cstheme="minorHAnsi"/>
          <w:sz w:val="24"/>
          <w:szCs w:val="24"/>
        </w:rPr>
      </w:pPr>
      <w:r w:rsidRPr="001C77FE">
        <w:rPr>
          <w:rFonts w:asciiTheme="minorHAnsi" w:hAnsiTheme="minorHAnsi" w:cstheme="minorHAnsi"/>
          <w:b/>
          <w:sz w:val="24"/>
          <w:szCs w:val="24"/>
        </w:rPr>
        <w:t>BO</w:t>
      </w:r>
      <w:r w:rsidRPr="001C77FE">
        <w:rPr>
          <w:rFonts w:asciiTheme="minorHAnsi" w:hAnsiTheme="minorHAnsi" w:cstheme="minorHAnsi"/>
          <w:sz w:val="24"/>
          <w:szCs w:val="24"/>
        </w:rPr>
        <w:tab/>
      </w:r>
      <w:r w:rsidRPr="001C77FE">
        <w:rPr>
          <w:rFonts w:asciiTheme="minorHAnsi" w:hAnsiTheme="minorHAnsi" w:cstheme="minorHAnsi"/>
          <w:sz w:val="24"/>
          <w:szCs w:val="24"/>
        </w:rPr>
        <w:tab/>
        <w:t>: Build Operate</w:t>
      </w:r>
    </w:p>
    <w:p w:rsidR="003C7FC8" w:rsidRDefault="003C7FC8" w:rsidP="003C7FC8">
      <w:pPr>
        <w:spacing w:line="360" w:lineRule="auto"/>
        <w:jc w:val="both"/>
        <w:rPr>
          <w:rFonts w:asciiTheme="minorHAnsi" w:hAnsiTheme="minorHAnsi" w:cstheme="minorHAnsi"/>
          <w:sz w:val="24"/>
          <w:szCs w:val="24"/>
        </w:rPr>
      </w:pPr>
      <w:r w:rsidRPr="001C77FE">
        <w:rPr>
          <w:rFonts w:asciiTheme="minorHAnsi" w:hAnsiTheme="minorHAnsi" w:cstheme="minorHAnsi"/>
          <w:b/>
          <w:sz w:val="24"/>
          <w:szCs w:val="24"/>
        </w:rPr>
        <w:t>BOT</w:t>
      </w:r>
      <w:r w:rsidRPr="001C77FE">
        <w:rPr>
          <w:rFonts w:asciiTheme="minorHAnsi" w:hAnsiTheme="minorHAnsi" w:cstheme="minorHAnsi"/>
          <w:sz w:val="24"/>
          <w:szCs w:val="24"/>
        </w:rPr>
        <w:tab/>
      </w:r>
      <w:r w:rsidRPr="001C77FE">
        <w:rPr>
          <w:rFonts w:asciiTheme="minorHAnsi" w:hAnsiTheme="minorHAnsi" w:cstheme="minorHAnsi"/>
          <w:sz w:val="24"/>
          <w:szCs w:val="24"/>
        </w:rPr>
        <w:tab/>
        <w:t>: Build Operate Transfer</w:t>
      </w:r>
    </w:p>
    <w:p w:rsidR="003C7FC8" w:rsidRDefault="003C7FC8" w:rsidP="003C7FC8">
      <w:pPr>
        <w:spacing w:line="360" w:lineRule="auto"/>
        <w:jc w:val="both"/>
        <w:rPr>
          <w:rFonts w:asciiTheme="minorHAnsi" w:hAnsiTheme="minorHAnsi" w:cstheme="minorHAnsi"/>
          <w:sz w:val="24"/>
          <w:szCs w:val="24"/>
        </w:rPr>
      </w:pPr>
      <w:r>
        <w:rPr>
          <w:rFonts w:asciiTheme="minorHAnsi" w:hAnsiTheme="minorHAnsi" w:cstheme="minorHAnsi"/>
          <w:b/>
          <w:sz w:val="24"/>
          <w:szCs w:val="24"/>
        </w:rPr>
        <w:t>TOR</w:t>
      </w:r>
      <w:r w:rsidRPr="001C77FE">
        <w:rPr>
          <w:rFonts w:asciiTheme="minorHAnsi" w:hAnsiTheme="minorHAnsi" w:cstheme="minorHAnsi"/>
          <w:sz w:val="24"/>
          <w:szCs w:val="24"/>
        </w:rPr>
        <w:tab/>
      </w:r>
      <w:r w:rsidRPr="001C77FE">
        <w:rPr>
          <w:rFonts w:asciiTheme="minorHAnsi" w:hAnsiTheme="minorHAnsi" w:cstheme="minorHAnsi"/>
          <w:sz w:val="24"/>
          <w:szCs w:val="24"/>
        </w:rPr>
        <w:tab/>
        <w:t>: Transfer</w:t>
      </w:r>
      <w:r>
        <w:rPr>
          <w:rFonts w:asciiTheme="minorHAnsi" w:hAnsiTheme="minorHAnsi" w:cstheme="minorHAnsi"/>
          <w:sz w:val="24"/>
          <w:szCs w:val="24"/>
        </w:rPr>
        <w:t xml:space="preserve"> of Operating Rights</w:t>
      </w:r>
    </w:p>
    <w:p w:rsidR="003C7FC8" w:rsidRPr="001C77FE" w:rsidRDefault="003C7FC8" w:rsidP="003C7FC8">
      <w:pPr>
        <w:spacing w:line="360" w:lineRule="auto"/>
        <w:jc w:val="both"/>
        <w:rPr>
          <w:rFonts w:asciiTheme="minorHAnsi" w:hAnsiTheme="minorHAnsi" w:cstheme="minorHAnsi"/>
          <w:sz w:val="24"/>
          <w:szCs w:val="24"/>
        </w:rPr>
      </w:pPr>
      <w:r w:rsidRPr="001C77FE">
        <w:rPr>
          <w:rFonts w:asciiTheme="minorHAnsi" w:hAnsiTheme="minorHAnsi" w:cstheme="minorHAnsi"/>
          <w:b/>
          <w:sz w:val="24"/>
          <w:szCs w:val="24"/>
        </w:rPr>
        <w:t>T</w:t>
      </w:r>
      <w:r>
        <w:rPr>
          <w:rFonts w:asciiTheme="minorHAnsi" w:hAnsiTheme="minorHAnsi" w:cstheme="minorHAnsi"/>
          <w:b/>
          <w:sz w:val="24"/>
          <w:szCs w:val="24"/>
        </w:rPr>
        <w:t>EİAŞ</w:t>
      </w:r>
      <w:r w:rsidRPr="001C77FE">
        <w:rPr>
          <w:rFonts w:asciiTheme="minorHAnsi" w:hAnsiTheme="minorHAnsi" w:cstheme="minorHAnsi"/>
          <w:b/>
          <w:sz w:val="24"/>
          <w:szCs w:val="24"/>
        </w:rPr>
        <w:tab/>
      </w:r>
      <w:r w:rsidRPr="001C77FE">
        <w:rPr>
          <w:rFonts w:asciiTheme="minorHAnsi" w:hAnsiTheme="minorHAnsi" w:cstheme="minorHAnsi"/>
          <w:sz w:val="24"/>
          <w:szCs w:val="24"/>
        </w:rPr>
        <w:t>: Turkish Electricity Transmission</w:t>
      </w:r>
      <w:r>
        <w:rPr>
          <w:rFonts w:asciiTheme="minorHAnsi" w:hAnsiTheme="minorHAnsi" w:cstheme="minorHAnsi"/>
          <w:sz w:val="24"/>
          <w:szCs w:val="24"/>
        </w:rPr>
        <w:t xml:space="preserve"> Company</w:t>
      </w:r>
    </w:p>
    <w:p w:rsidR="003C7FC8" w:rsidRPr="001C77FE" w:rsidRDefault="003C7FC8" w:rsidP="003C7FC8">
      <w:pPr>
        <w:spacing w:line="360" w:lineRule="auto"/>
        <w:jc w:val="both"/>
        <w:rPr>
          <w:rFonts w:asciiTheme="minorHAnsi" w:hAnsiTheme="minorHAnsi" w:cstheme="minorHAnsi"/>
          <w:sz w:val="24"/>
          <w:szCs w:val="24"/>
        </w:rPr>
      </w:pPr>
      <w:r w:rsidRPr="001C77FE">
        <w:rPr>
          <w:rFonts w:asciiTheme="minorHAnsi" w:hAnsiTheme="minorHAnsi" w:cstheme="minorHAnsi"/>
          <w:b/>
          <w:sz w:val="24"/>
          <w:szCs w:val="24"/>
        </w:rPr>
        <w:t>TET</w:t>
      </w:r>
      <w:r>
        <w:rPr>
          <w:rFonts w:asciiTheme="minorHAnsi" w:hAnsiTheme="minorHAnsi" w:cstheme="minorHAnsi"/>
          <w:b/>
          <w:sz w:val="24"/>
          <w:szCs w:val="24"/>
        </w:rPr>
        <w:t>AŞ</w:t>
      </w:r>
      <w:r w:rsidRPr="001C77FE">
        <w:rPr>
          <w:rFonts w:asciiTheme="minorHAnsi" w:hAnsiTheme="minorHAnsi" w:cstheme="minorHAnsi"/>
          <w:sz w:val="24"/>
          <w:szCs w:val="24"/>
        </w:rPr>
        <w:tab/>
        <w:t xml:space="preserve">: </w:t>
      </w:r>
      <w:hyperlink r:id="rId15" w:history="1">
        <w:r>
          <w:rPr>
            <w:rFonts w:asciiTheme="minorHAnsi" w:hAnsiTheme="minorHAnsi" w:cstheme="minorHAnsi"/>
            <w:sz w:val="24"/>
            <w:szCs w:val="24"/>
          </w:rPr>
          <w:t>Turkish Electricity Trading and Contracting Company</w:t>
        </w:r>
      </w:hyperlink>
    </w:p>
    <w:p w:rsidR="003C7FC8" w:rsidRPr="001C77FE" w:rsidRDefault="003C7FC8" w:rsidP="003C7FC8">
      <w:pPr>
        <w:spacing w:line="360" w:lineRule="auto"/>
        <w:jc w:val="both"/>
        <w:rPr>
          <w:rFonts w:asciiTheme="minorHAnsi" w:hAnsiTheme="minorHAnsi" w:cstheme="minorHAnsi"/>
          <w:sz w:val="24"/>
          <w:szCs w:val="24"/>
        </w:rPr>
      </w:pPr>
      <w:r w:rsidRPr="001C77FE">
        <w:rPr>
          <w:rFonts w:asciiTheme="minorHAnsi" w:hAnsiTheme="minorHAnsi" w:cstheme="minorHAnsi"/>
          <w:b/>
          <w:sz w:val="24"/>
          <w:szCs w:val="24"/>
        </w:rPr>
        <w:t>RES Support Mechanism</w:t>
      </w:r>
      <w:r w:rsidRPr="001C77FE">
        <w:rPr>
          <w:rFonts w:asciiTheme="minorHAnsi" w:hAnsiTheme="minorHAnsi" w:cstheme="minorHAnsi"/>
          <w:sz w:val="24"/>
          <w:szCs w:val="24"/>
        </w:rPr>
        <w:tab/>
        <w:t>: Renewable Energy Sources Support Mechanism</w:t>
      </w:r>
    </w:p>
    <w:p w:rsidR="00BD262C" w:rsidRDefault="00BD262C" w:rsidP="002325DC">
      <w:pPr>
        <w:spacing w:line="360" w:lineRule="auto"/>
        <w:jc w:val="both"/>
        <w:rPr>
          <w:rFonts w:asciiTheme="minorHAnsi" w:hAnsiTheme="minorHAnsi" w:cstheme="minorHAnsi"/>
          <w:sz w:val="24"/>
          <w:szCs w:val="24"/>
        </w:rPr>
        <w:sectPr w:rsidR="00BD262C" w:rsidSect="003F06B0">
          <w:pgSz w:w="11906" w:h="16838"/>
          <w:pgMar w:top="1418" w:right="1418" w:bottom="1418" w:left="1418" w:header="709" w:footer="709" w:gutter="0"/>
          <w:pgNumType w:fmt="lowerRoman"/>
          <w:cols w:space="708"/>
          <w:titlePg/>
          <w:docGrid w:linePitch="360"/>
        </w:sectPr>
      </w:pPr>
    </w:p>
    <w:p w:rsidR="004B576B" w:rsidRPr="001C77FE" w:rsidRDefault="00733066" w:rsidP="004B576B">
      <w:pPr>
        <w:pStyle w:val="AnaBalklar"/>
        <w:numPr>
          <w:ilvl w:val="0"/>
          <w:numId w:val="23"/>
        </w:numPr>
      </w:pPr>
      <w:bookmarkStart w:id="1" w:name="_Toc494982781"/>
      <w:bookmarkStart w:id="2" w:name="_Toc520821999"/>
      <w:bookmarkStart w:id="3" w:name="_Ref404345433"/>
      <w:bookmarkStart w:id="4" w:name="_Toc432165775"/>
      <w:bookmarkStart w:id="5" w:name="_Toc450300294"/>
      <w:bookmarkStart w:id="6" w:name="_Toc450309950"/>
      <w:bookmarkStart w:id="7" w:name="OLE_LINK1"/>
      <w:r>
        <w:lastRenderedPageBreak/>
        <w:t xml:space="preserve">LICENSED </w:t>
      </w:r>
      <w:r w:rsidR="004B576B" w:rsidRPr="001C77FE">
        <w:t>GENERATION</w:t>
      </w:r>
      <w:r>
        <w:t xml:space="preserve"> AND</w:t>
      </w:r>
      <w:r w:rsidR="004B576B" w:rsidRPr="001C77FE">
        <w:t xml:space="preserve"> INSTALLED CAPACITY, UNLICENSED GENERATION, CONSUMPTION, IMPORT AND EXPORT</w:t>
      </w:r>
      <w:bookmarkEnd w:id="1"/>
      <w:bookmarkEnd w:id="2"/>
    </w:p>
    <w:p w:rsidR="004B576B" w:rsidRPr="001C77FE" w:rsidRDefault="004B576B" w:rsidP="004B576B"/>
    <w:p w:rsidR="004B576B" w:rsidRDefault="004B576B" w:rsidP="004B576B">
      <w:pPr>
        <w:spacing w:line="360" w:lineRule="auto"/>
        <w:ind w:firstLine="708"/>
        <w:jc w:val="both"/>
        <w:rPr>
          <w:rFonts w:asciiTheme="minorHAnsi" w:hAnsiTheme="minorHAnsi" w:cstheme="minorHAnsi"/>
          <w:sz w:val="24"/>
          <w:szCs w:val="24"/>
        </w:rPr>
      </w:pPr>
      <w:r w:rsidRPr="001C77FE">
        <w:rPr>
          <w:rFonts w:asciiTheme="minorHAnsi" w:hAnsiTheme="minorHAnsi" w:cstheme="minorHAnsi"/>
          <w:sz w:val="24"/>
          <w:szCs w:val="24"/>
        </w:rPr>
        <w:t>This section shall examine, licensed electricity generation</w:t>
      </w:r>
      <w:r w:rsidR="00733066">
        <w:rPr>
          <w:rFonts w:asciiTheme="minorHAnsi" w:hAnsiTheme="minorHAnsi" w:cstheme="minorHAnsi"/>
          <w:sz w:val="24"/>
          <w:szCs w:val="24"/>
        </w:rPr>
        <w:t xml:space="preserve"> and</w:t>
      </w:r>
      <w:r w:rsidRPr="001C77FE">
        <w:rPr>
          <w:rFonts w:asciiTheme="minorHAnsi" w:hAnsiTheme="minorHAnsi" w:cstheme="minorHAnsi"/>
          <w:sz w:val="24"/>
          <w:szCs w:val="24"/>
        </w:rPr>
        <w:t xml:space="preserve"> installed capacity, unlicensed elect</w:t>
      </w:r>
      <w:r>
        <w:rPr>
          <w:rFonts w:asciiTheme="minorHAnsi" w:hAnsiTheme="minorHAnsi" w:cstheme="minorHAnsi"/>
          <w:sz w:val="24"/>
          <w:szCs w:val="24"/>
        </w:rPr>
        <w:t xml:space="preserve">ricity generation, consumption, </w:t>
      </w:r>
      <w:r w:rsidRPr="001C77FE">
        <w:rPr>
          <w:rFonts w:asciiTheme="minorHAnsi" w:hAnsiTheme="minorHAnsi" w:cstheme="minorHAnsi"/>
          <w:sz w:val="24"/>
          <w:szCs w:val="24"/>
        </w:rPr>
        <w:t>export a</w:t>
      </w:r>
      <w:r>
        <w:rPr>
          <w:rFonts w:asciiTheme="minorHAnsi" w:hAnsiTheme="minorHAnsi" w:cstheme="minorHAnsi"/>
          <w:sz w:val="24"/>
          <w:szCs w:val="24"/>
        </w:rPr>
        <w:t xml:space="preserve">nd import data for the year 2017. In addition, interpretations and comparisons shall be expressed according to the </w:t>
      </w:r>
      <w:r w:rsidRPr="001C77FE">
        <w:rPr>
          <w:rFonts w:asciiTheme="minorHAnsi" w:hAnsiTheme="minorHAnsi" w:cstheme="minorHAnsi"/>
          <w:sz w:val="24"/>
          <w:szCs w:val="24"/>
        </w:rPr>
        <w:t>previous</w:t>
      </w:r>
      <w:r>
        <w:rPr>
          <w:rFonts w:asciiTheme="minorHAnsi" w:hAnsiTheme="minorHAnsi" w:cstheme="minorHAnsi"/>
          <w:sz w:val="24"/>
          <w:szCs w:val="24"/>
        </w:rPr>
        <w:t xml:space="preserve"> years. </w:t>
      </w:r>
      <w:bookmarkStart w:id="8" w:name="_Toc326855603"/>
      <w:bookmarkStart w:id="9" w:name="_Toc326855648"/>
      <w:bookmarkStart w:id="10" w:name="_Toc326855695"/>
      <w:bookmarkStart w:id="11" w:name="_Toc326855741"/>
      <w:bookmarkStart w:id="12" w:name="_Toc326855785"/>
      <w:bookmarkStart w:id="13" w:name="_Toc326855862"/>
      <w:bookmarkStart w:id="14" w:name="_Toc326855906"/>
      <w:bookmarkStart w:id="15" w:name="_Toc326856037"/>
      <w:bookmarkStart w:id="16" w:name="_Toc326856095"/>
      <w:bookmarkStart w:id="17" w:name="_Toc326856169"/>
      <w:bookmarkStart w:id="18" w:name="_Toc326856226"/>
      <w:bookmarkStart w:id="19" w:name="_Toc326856359"/>
      <w:bookmarkStart w:id="20" w:name="_Toc327285607"/>
      <w:bookmarkStart w:id="21" w:name="_Toc327285644"/>
      <w:bookmarkStart w:id="22" w:name="_Toc327285682"/>
      <w:bookmarkStart w:id="23" w:name="_Toc332123271"/>
      <w:bookmarkStart w:id="24" w:name="_Toc333488646"/>
      <w:bookmarkStart w:id="25" w:name="_Toc333488775"/>
      <w:bookmarkStart w:id="26" w:name="_Toc333488848"/>
      <w:bookmarkStart w:id="27" w:name="_Toc333488894"/>
      <w:bookmarkStart w:id="28" w:name="_Toc333488963"/>
      <w:bookmarkStart w:id="29" w:name="_Toc333501271"/>
      <w:bookmarkStart w:id="30" w:name="_Toc335986556"/>
      <w:bookmarkStart w:id="31" w:name="_Toc336004552"/>
      <w:bookmarkStart w:id="32" w:name="_Toc400527909"/>
      <w:bookmarkStart w:id="33" w:name="_Toc400527968"/>
      <w:bookmarkStart w:id="34" w:name="_Toc401766141"/>
      <w:bookmarkStart w:id="35" w:name="_Toc401766196"/>
      <w:bookmarkStart w:id="36" w:name="_Toc402451205"/>
      <w:bookmarkStart w:id="37" w:name="_Toc402512335"/>
      <w:bookmarkStart w:id="38" w:name="_Toc402512375"/>
      <w:bookmarkStart w:id="39" w:name="_Toc402770661"/>
      <w:bookmarkStart w:id="40" w:name="_Toc402780563"/>
      <w:bookmarkStart w:id="41" w:name="_Toc402796262"/>
      <w:bookmarkStart w:id="42" w:name="_Toc402798356"/>
      <w:bookmarkStart w:id="43" w:name="_Toc402798409"/>
      <w:bookmarkStart w:id="44" w:name="_Toc404347592"/>
      <w:bookmarkStart w:id="45" w:name="_Toc404588131"/>
      <w:bookmarkStart w:id="46" w:name="_Toc404863956"/>
      <w:bookmarkStart w:id="47" w:name="_Toc404864360"/>
      <w:bookmarkStart w:id="48" w:name="_Toc404864515"/>
      <w:bookmarkStart w:id="49" w:name="_Toc404864625"/>
      <w:bookmarkStart w:id="50" w:name="_Toc404865474"/>
      <w:bookmarkStart w:id="51" w:name="_Toc405476945"/>
      <w:bookmarkStart w:id="52" w:name="_Toc405817120"/>
      <w:bookmarkStart w:id="53" w:name="_Toc423946978"/>
      <w:bookmarkStart w:id="54" w:name="_Toc428360319"/>
      <w:bookmarkStart w:id="55" w:name="_Toc428422422"/>
      <w:bookmarkStart w:id="56" w:name="_Toc428456302"/>
      <w:bookmarkStart w:id="57" w:name="_Toc428709031"/>
      <w:bookmarkStart w:id="58" w:name="_Toc428709072"/>
      <w:bookmarkStart w:id="59" w:name="_Toc428709703"/>
      <w:bookmarkStart w:id="60" w:name="_Toc428716815"/>
      <w:bookmarkStart w:id="61" w:name="_Toc428716849"/>
      <w:bookmarkStart w:id="62" w:name="_Toc428786931"/>
      <w:bookmarkStart w:id="63" w:name="_Toc429402375"/>
      <w:bookmarkStart w:id="64" w:name="_Toc429469218"/>
      <w:bookmarkStart w:id="65" w:name="_Toc429475737"/>
      <w:bookmarkStart w:id="66" w:name="_Toc432164540"/>
      <w:bookmarkStart w:id="67" w:name="_Toc450223260"/>
      <w:bookmarkStart w:id="68" w:name="_Toc450300221"/>
      <w:bookmarkStart w:id="69" w:name="_Toc450300260"/>
      <w:bookmarkStart w:id="70" w:name="_Toc450309717"/>
      <w:bookmarkStart w:id="71" w:name="_Toc450309792"/>
      <w:bookmarkStart w:id="72" w:name="_Toc450309905"/>
      <w:bookmarkStart w:id="73" w:name="_Toc450314123"/>
      <w:bookmarkStart w:id="74" w:name="_Toc450319850"/>
      <w:bookmarkStart w:id="75" w:name="_Toc450555894"/>
      <w:bookmarkStart w:id="76" w:name="_Toc452044453"/>
      <w:bookmarkStart w:id="77" w:name="_Toc452044867"/>
      <w:bookmarkStart w:id="78" w:name="_Toc452106897"/>
      <w:bookmarkStart w:id="79" w:name="_Toc452111697"/>
      <w:bookmarkStart w:id="80" w:name="_Toc480375578"/>
      <w:bookmarkStart w:id="81" w:name="_Toc480451658"/>
      <w:bookmarkStart w:id="82" w:name="_Toc480534978"/>
      <w:bookmarkStart w:id="83" w:name="_Toc480899341"/>
      <w:bookmarkStart w:id="84" w:name="_Toc480991753"/>
      <w:bookmarkStart w:id="85" w:name="_Toc481497624"/>
      <w:bookmarkStart w:id="86" w:name="_Toc482801110"/>
      <w:bookmarkStart w:id="87" w:name="_Toc483791427"/>
      <w:bookmarkStart w:id="88" w:name="_Toc483791680"/>
      <w:bookmarkStart w:id="89" w:name="_Toc483831840"/>
      <w:bookmarkStart w:id="90" w:name="_Toc493845816"/>
      <w:bookmarkStart w:id="91" w:name="_Toc493846126"/>
      <w:bookmarkStart w:id="92" w:name="_Toc493859509"/>
      <w:bookmarkStart w:id="93" w:name="_Toc493859625"/>
      <w:bookmarkStart w:id="94" w:name="_Toc493859664"/>
      <w:bookmarkStart w:id="95" w:name="_Toc493859989"/>
      <w:bookmarkStart w:id="96" w:name="_Toc494106934"/>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p>
    <w:p w:rsidR="004B576B" w:rsidRPr="001C77FE" w:rsidRDefault="004B576B" w:rsidP="004B576B">
      <w:pPr>
        <w:spacing w:line="360" w:lineRule="auto"/>
        <w:ind w:firstLine="708"/>
        <w:jc w:val="both"/>
        <w:rPr>
          <w:rFonts w:asciiTheme="minorHAnsi" w:hAnsiTheme="minorHAnsi" w:cstheme="minorHAnsi"/>
          <w:caps/>
          <w:vanish/>
          <w:color w:val="632423" w:themeColor="accent2" w:themeShade="80"/>
          <w:spacing w:val="15"/>
          <w:sz w:val="24"/>
          <w:szCs w:val="24"/>
        </w:rPr>
      </w:pPr>
    </w:p>
    <w:p w:rsidR="004B576B" w:rsidRPr="001C77FE" w:rsidRDefault="004B576B" w:rsidP="004B576B">
      <w:pPr>
        <w:pStyle w:val="11ilebalayanlar"/>
      </w:pPr>
      <w:bookmarkStart w:id="97" w:name="_Toc432164541"/>
      <w:bookmarkStart w:id="98" w:name="_Toc494982782"/>
      <w:bookmarkStart w:id="99" w:name="_Toc520822000"/>
      <w:r w:rsidRPr="001C77FE">
        <w:t xml:space="preserve">1.1 </w:t>
      </w:r>
      <w:bookmarkEnd w:id="97"/>
      <w:r w:rsidRPr="001C77FE">
        <w:t>Overview</w:t>
      </w:r>
      <w:bookmarkEnd w:id="98"/>
      <w:bookmarkEnd w:id="99"/>
    </w:p>
    <w:p w:rsidR="004B576B" w:rsidRDefault="004B576B" w:rsidP="004B576B">
      <w:pPr>
        <w:spacing w:line="360" w:lineRule="auto"/>
        <w:jc w:val="both"/>
        <w:rPr>
          <w:rFonts w:asciiTheme="minorHAnsi" w:hAnsiTheme="minorHAnsi" w:cstheme="minorHAnsi"/>
          <w:sz w:val="24"/>
          <w:szCs w:val="24"/>
        </w:rPr>
      </w:pPr>
    </w:p>
    <w:p w:rsidR="004B576B" w:rsidRPr="001C77FE" w:rsidRDefault="004B576B" w:rsidP="004B576B">
      <w:pPr>
        <w:spacing w:line="360" w:lineRule="auto"/>
        <w:ind w:firstLine="708"/>
        <w:jc w:val="both"/>
        <w:rPr>
          <w:rFonts w:asciiTheme="minorHAnsi" w:hAnsiTheme="minorHAnsi" w:cstheme="minorHAnsi"/>
          <w:sz w:val="24"/>
          <w:szCs w:val="24"/>
        </w:rPr>
      </w:pPr>
      <w:r w:rsidRPr="001C77FE">
        <w:rPr>
          <w:rFonts w:asciiTheme="minorHAnsi" w:hAnsiTheme="minorHAnsi" w:cstheme="minorHAnsi"/>
          <w:sz w:val="24"/>
          <w:szCs w:val="24"/>
        </w:rPr>
        <w:t xml:space="preserve">Table 1.1 shows licensed and unlicensed installed capacity, peak demand, licensed and unlicensed electricity generation, consumption, import and export data </w:t>
      </w:r>
      <w:r>
        <w:rPr>
          <w:rFonts w:asciiTheme="minorHAnsi" w:hAnsiTheme="minorHAnsi" w:cstheme="minorHAnsi"/>
          <w:sz w:val="24"/>
          <w:szCs w:val="24"/>
        </w:rPr>
        <w:t>by</w:t>
      </w:r>
      <w:r w:rsidRPr="001C77FE">
        <w:rPr>
          <w:rFonts w:asciiTheme="minorHAnsi" w:hAnsiTheme="minorHAnsi" w:cstheme="minorHAnsi"/>
          <w:sz w:val="24"/>
          <w:szCs w:val="24"/>
        </w:rPr>
        <w:t xml:space="preserve"> </w:t>
      </w:r>
      <w:r>
        <w:rPr>
          <w:rFonts w:asciiTheme="minorHAnsi" w:hAnsiTheme="minorHAnsi" w:cstheme="minorHAnsi"/>
          <w:sz w:val="24"/>
          <w:szCs w:val="24"/>
        </w:rPr>
        <w:t>the end of 2017</w:t>
      </w:r>
      <w:r w:rsidRPr="001C77FE">
        <w:rPr>
          <w:rFonts w:asciiTheme="minorHAnsi" w:hAnsiTheme="minorHAnsi" w:cstheme="minorHAnsi"/>
          <w:sz w:val="24"/>
          <w:szCs w:val="24"/>
        </w:rPr>
        <w:t xml:space="preserve">, combined with previous years’ data. </w:t>
      </w:r>
    </w:p>
    <w:p w:rsidR="004B576B" w:rsidRPr="001C77FE" w:rsidRDefault="004B576B" w:rsidP="004B576B">
      <w:pPr>
        <w:pStyle w:val="Heading5"/>
      </w:pPr>
      <w:bookmarkStart w:id="100" w:name="_Toc494982821"/>
      <w:bookmarkStart w:id="101" w:name="_Toc520822037"/>
      <w:bookmarkEnd w:id="3"/>
      <w:bookmarkEnd w:id="4"/>
      <w:bookmarkEnd w:id="5"/>
      <w:bookmarkEnd w:id="6"/>
      <w:r w:rsidRPr="001C3D12">
        <w:t>Table.</w:t>
      </w:r>
      <w:r w:rsidRPr="001C77FE">
        <w:fldChar w:fldCharType="begin"/>
      </w:r>
      <w:r w:rsidRPr="001C3D12">
        <w:instrText xml:space="preserve"> SEQ Tablo \* ARABIC \s 1 </w:instrText>
      </w:r>
      <w:r w:rsidRPr="001C77FE">
        <w:fldChar w:fldCharType="separate"/>
      </w:r>
      <w:r>
        <w:rPr>
          <w:noProof/>
        </w:rPr>
        <w:t>1</w:t>
      </w:r>
      <w:r w:rsidRPr="001C77FE">
        <w:fldChar w:fldCharType="end"/>
      </w:r>
      <w:r>
        <w:t>.1</w:t>
      </w:r>
      <w:r w:rsidRPr="001C77FE">
        <w:t xml:space="preserve">: </w:t>
      </w:r>
      <w:r w:rsidRPr="001C77FE">
        <w:rPr>
          <w:rFonts w:eastAsia="Times New Roman" w:cs="Times New Roman"/>
          <w:bCs/>
          <w:iCs/>
          <w:spacing w:val="0"/>
          <w:szCs w:val="26"/>
          <w:lang w:bidi="ar-SA"/>
        </w:rPr>
        <w:t>Licensed and Unlicensed Installed Capacity, Peak Demand, Licensed and Unlicensed Electricity Generation, Consumption, Import and Export Data</w:t>
      </w:r>
      <w:bookmarkEnd w:id="100"/>
      <w:bookmarkEnd w:id="101"/>
    </w:p>
    <w:tbl>
      <w:tblPr>
        <w:tblW w:w="9659" w:type="dxa"/>
        <w:jc w:val="center"/>
        <w:tblCellMar>
          <w:left w:w="70" w:type="dxa"/>
          <w:right w:w="70" w:type="dxa"/>
        </w:tblCellMar>
        <w:tblLook w:val="04A0" w:firstRow="1" w:lastRow="0" w:firstColumn="1" w:lastColumn="0" w:noHBand="0" w:noVBand="1"/>
      </w:tblPr>
      <w:tblGrid>
        <w:gridCol w:w="2244"/>
        <w:gridCol w:w="690"/>
        <w:gridCol w:w="855"/>
        <w:gridCol w:w="1130"/>
        <w:gridCol w:w="1130"/>
        <w:gridCol w:w="1240"/>
        <w:gridCol w:w="1130"/>
        <w:gridCol w:w="1240"/>
      </w:tblGrid>
      <w:tr w:rsidR="00480FF0" w:rsidRPr="00DF0FC6" w:rsidTr="004B576B">
        <w:trPr>
          <w:trHeight w:val="1164"/>
          <w:jc w:val="center"/>
        </w:trPr>
        <w:tc>
          <w:tcPr>
            <w:tcW w:w="2244" w:type="dxa"/>
            <w:tcBorders>
              <w:top w:val="single" w:sz="8" w:space="0" w:color="auto"/>
              <w:left w:val="single" w:sz="8" w:space="0" w:color="auto"/>
              <w:bottom w:val="single" w:sz="8" w:space="0" w:color="auto"/>
              <w:right w:val="single" w:sz="8" w:space="0" w:color="auto"/>
            </w:tcBorders>
            <w:shd w:val="clear" w:color="auto" w:fill="FF0000"/>
            <w:noWrap/>
            <w:vAlign w:val="center"/>
            <w:hideMark/>
          </w:tcPr>
          <w:p w:rsidR="00480FF0" w:rsidRPr="000647C0" w:rsidRDefault="00480FF0" w:rsidP="00E75EE2">
            <w:pPr>
              <w:spacing w:after="0" w:line="240" w:lineRule="auto"/>
              <w:rPr>
                <w:rFonts w:asciiTheme="minorHAnsi" w:eastAsia="Times New Roman" w:hAnsiTheme="minorHAnsi" w:cstheme="minorHAnsi"/>
                <w:b/>
                <w:color w:val="000000"/>
                <w:lang w:eastAsia="tr-TR" w:bidi="ar-SA"/>
              </w:rPr>
            </w:pPr>
            <w:r w:rsidRPr="000647C0">
              <w:rPr>
                <w:rFonts w:asciiTheme="minorHAnsi" w:eastAsia="Times New Roman" w:hAnsiTheme="minorHAnsi" w:cstheme="minorHAnsi"/>
                <w:b/>
                <w:color w:val="000000"/>
                <w:lang w:eastAsia="tr-TR" w:bidi="ar-SA"/>
              </w:rPr>
              <w:t> </w:t>
            </w:r>
          </w:p>
          <w:p w:rsidR="00480FF0" w:rsidRPr="000647C0" w:rsidRDefault="00480FF0" w:rsidP="00E75EE2">
            <w:pPr>
              <w:spacing w:after="0" w:line="240" w:lineRule="auto"/>
              <w:rPr>
                <w:rFonts w:asciiTheme="minorHAnsi" w:eastAsia="Times New Roman" w:hAnsiTheme="minorHAnsi" w:cstheme="minorHAnsi"/>
                <w:b/>
                <w:color w:val="000000"/>
                <w:lang w:eastAsia="tr-TR" w:bidi="ar-SA"/>
              </w:rPr>
            </w:pPr>
          </w:p>
        </w:tc>
        <w:tc>
          <w:tcPr>
            <w:tcW w:w="690" w:type="dxa"/>
            <w:tcBorders>
              <w:top w:val="single" w:sz="8" w:space="0" w:color="auto"/>
              <w:left w:val="nil"/>
              <w:bottom w:val="single" w:sz="8" w:space="0" w:color="auto"/>
              <w:right w:val="single" w:sz="8" w:space="0" w:color="auto"/>
            </w:tcBorders>
            <w:shd w:val="clear" w:color="auto" w:fill="FF0000"/>
            <w:noWrap/>
            <w:vAlign w:val="center"/>
            <w:hideMark/>
          </w:tcPr>
          <w:p w:rsidR="00480FF0" w:rsidRPr="000647C0" w:rsidRDefault="004B576B" w:rsidP="00E75EE2">
            <w:pPr>
              <w:spacing w:after="0" w:line="240" w:lineRule="auto"/>
              <w:jc w:val="center"/>
              <w:rPr>
                <w:rFonts w:asciiTheme="minorHAnsi" w:eastAsia="Times New Roman" w:hAnsiTheme="minorHAnsi" w:cstheme="minorHAnsi"/>
                <w:b/>
                <w:color w:val="FFFFFF" w:themeColor="background1"/>
                <w:lang w:eastAsia="tr-TR" w:bidi="ar-SA"/>
              </w:rPr>
            </w:pPr>
            <w:r>
              <w:rPr>
                <w:rFonts w:asciiTheme="minorHAnsi" w:eastAsia="Times New Roman" w:hAnsiTheme="minorHAnsi" w:cstheme="minorHAnsi"/>
                <w:b/>
                <w:color w:val="FFFFFF" w:themeColor="background1"/>
                <w:lang w:eastAsia="tr-TR" w:bidi="ar-SA"/>
              </w:rPr>
              <w:t>Unit</w:t>
            </w:r>
          </w:p>
        </w:tc>
        <w:tc>
          <w:tcPr>
            <w:tcW w:w="855" w:type="dxa"/>
            <w:tcBorders>
              <w:top w:val="single" w:sz="8" w:space="0" w:color="auto"/>
              <w:left w:val="nil"/>
              <w:bottom w:val="single" w:sz="8" w:space="0" w:color="auto"/>
              <w:right w:val="single" w:sz="8" w:space="0" w:color="auto"/>
            </w:tcBorders>
            <w:shd w:val="clear" w:color="auto" w:fill="FF0000"/>
            <w:vAlign w:val="center"/>
            <w:hideMark/>
          </w:tcPr>
          <w:p w:rsidR="00480FF0" w:rsidRPr="000647C0" w:rsidRDefault="00480FF0" w:rsidP="005D6D47">
            <w:pPr>
              <w:spacing w:after="0" w:line="240" w:lineRule="auto"/>
              <w:jc w:val="center"/>
              <w:rPr>
                <w:rFonts w:asciiTheme="minorHAnsi" w:eastAsia="Times New Roman" w:hAnsiTheme="minorHAnsi" w:cstheme="minorHAnsi"/>
                <w:b/>
                <w:color w:val="FFFFFF" w:themeColor="background1"/>
                <w:lang w:eastAsia="tr-TR" w:bidi="ar-SA"/>
              </w:rPr>
            </w:pPr>
            <w:r w:rsidRPr="000647C0">
              <w:rPr>
                <w:rFonts w:asciiTheme="minorHAnsi" w:eastAsia="Times New Roman" w:hAnsiTheme="minorHAnsi" w:cstheme="minorHAnsi"/>
                <w:b/>
                <w:color w:val="FFFFFF" w:themeColor="background1"/>
                <w:lang w:eastAsia="tr-TR" w:bidi="ar-SA"/>
              </w:rPr>
              <w:t>2014</w:t>
            </w:r>
          </w:p>
        </w:tc>
        <w:tc>
          <w:tcPr>
            <w:tcW w:w="1130" w:type="dxa"/>
            <w:tcBorders>
              <w:top w:val="single" w:sz="8" w:space="0" w:color="auto"/>
              <w:left w:val="nil"/>
              <w:bottom w:val="single" w:sz="8" w:space="0" w:color="auto"/>
              <w:right w:val="single" w:sz="8" w:space="0" w:color="auto"/>
            </w:tcBorders>
            <w:shd w:val="clear" w:color="auto" w:fill="FF0000"/>
            <w:vAlign w:val="center"/>
            <w:hideMark/>
          </w:tcPr>
          <w:p w:rsidR="00480FF0" w:rsidRPr="000647C0" w:rsidRDefault="00480FF0" w:rsidP="005D6D47">
            <w:pPr>
              <w:spacing w:after="0" w:line="240" w:lineRule="auto"/>
              <w:jc w:val="center"/>
              <w:rPr>
                <w:rFonts w:asciiTheme="minorHAnsi" w:eastAsia="Times New Roman" w:hAnsiTheme="minorHAnsi" w:cstheme="minorHAnsi"/>
                <w:b/>
                <w:color w:val="FFFFFF" w:themeColor="background1"/>
                <w:lang w:eastAsia="tr-TR" w:bidi="ar-SA"/>
              </w:rPr>
            </w:pPr>
            <w:r w:rsidRPr="000647C0">
              <w:rPr>
                <w:rFonts w:asciiTheme="minorHAnsi" w:eastAsia="Times New Roman" w:hAnsiTheme="minorHAnsi" w:cstheme="minorHAnsi"/>
                <w:b/>
                <w:color w:val="FFFFFF" w:themeColor="background1"/>
                <w:lang w:eastAsia="tr-TR" w:bidi="ar-SA"/>
              </w:rPr>
              <w:t>2015</w:t>
            </w:r>
          </w:p>
        </w:tc>
        <w:tc>
          <w:tcPr>
            <w:tcW w:w="1130" w:type="dxa"/>
            <w:tcBorders>
              <w:top w:val="single" w:sz="8" w:space="0" w:color="auto"/>
              <w:left w:val="nil"/>
              <w:bottom w:val="single" w:sz="8" w:space="0" w:color="auto"/>
              <w:right w:val="single" w:sz="8" w:space="0" w:color="auto"/>
            </w:tcBorders>
            <w:shd w:val="clear" w:color="auto" w:fill="FF0000"/>
            <w:vAlign w:val="center"/>
          </w:tcPr>
          <w:p w:rsidR="00480FF0" w:rsidRPr="000647C0" w:rsidRDefault="00480FF0" w:rsidP="005D6D47">
            <w:pPr>
              <w:spacing w:after="0" w:line="240" w:lineRule="auto"/>
              <w:jc w:val="center"/>
              <w:rPr>
                <w:rFonts w:asciiTheme="minorHAnsi" w:eastAsia="Times New Roman" w:hAnsiTheme="minorHAnsi" w:cstheme="minorHAnsi"/>
                <w:b/>
                <w:color w:val="FFFFFF" w:themeColor="background1"/>
                <w:lang w:eastAsia="tr-TR" w:bidi="ar-SA"/>
              </w:rPr>
            </w:pPr>
            <w:r w:rsidRPr="000647C0">
              <w:rPr>
                <w:rFonts w:asciiTheme="minorHAnsi" w:eastAsia="Times New Roman" w:hAnsiTheme="minorHAnsi" w:cstheme="minorHAnsi"/>
                <w:b/>
                <w:color w:val="FFFFFF" w:themeColor="background1"/>
                <w:lang w:eastAsia="tr-TR" w:bidi="ar-SA"/>
              </w:rPr>
              <w:t>2016</w:t>
            </w:r>
          </w:p>
        </w:tc>
        <w:tc>
          <w:tcPr>
            <w:tcW w:w="1240" w:type="dxa"/>
            <w:tcBorders>
              <w:top w:val="single" w:sz="8" w:space="0" w:color="auto"/>
              <w:left w:val="nil"/>
              <w:bottom w:val="single" w:sz="8" w:space="0" w:color="auto"/>
              <w:right w:val="single" w:sz="8" w:space="0" w:color="auto"/>
            </w:tcBorders>
            <w:shd w:val="clear" w:color="auto" w:fill="FF0000"/>
          </w:tcPr>
          <w:p w:rsidR="00480FF0" w:rsidRPr="000647C0" w:rsidRDefault="004B576B" w:rsidP="005D6D47">
            <w:pPr>
              <w:spacing w:after="0" w:line="240" w:lineRule="auto"/>
              <w:jc w:val="center"/>
              <w:rPr>
                <w:rFonts w:asciiTheme="minorHAnsi" w:eastAsia="Times New Roman" w:hAnsiTheme="minorHAnsi" w:cstheme="minorHAnsi"/>
                <w:b/>
                <w:color w:val="FFFFFF" w:themeColor="background1"/>
                <w:lang w:eastAsia="tr-TR" w:bidi="ar-SA"/>
              </w:rPr>
            </w:pPr>
            <w:r>
              <w:rPr>
                <w:rFonts w:asciiTheme="minorHAnsi" w:eastAsia="Times New Roman" w:hAnsiTheme="minorHAnsi" w:cstheme="minorHAnsi"/>
                <w:b/>
                <w:color w:val="FFFFFF" w:themeColor="background1"/>
                <w:lang w:eastAsia="tr-TR" w:bidi="ar-SA"/>
              </w:rPr>
              <w:t>Change</w:t>
            </w:r>
            <w:r w:rsidR="00480FF0" w:rsidRPr="000647C0">
              <w:rPr>
                <w:rFonts w:asciiTheme="minorHAnsi" w:eastAsia="Times New Roman" w:hAnsiTheme="minorHAnsi" w:cstheme="minorHAnsi"/>
                <w:b/>
                <w:color w:val="FFFFFF" w:themeColor="background1"/>
                <w:lang w:eastAsia="tr-TR" w:bidi="ar-SA"/>
              </w:rPr>
              <w:t xml:space="preserve"> (%) 2015→2016</w:t>
            </w:r>
          </w:p>
        </w:tc>
        <w:tc>
          <w:tcPr>
            <w:tcW w:w="1130" w:type="dxa"/>
            <w:tcBorders>
              <w:top w:val="single" w:sz="8" w:space="0" w:color="auto"/>
              <w:left w:val="single" w:sz="8" w:space="0" w:color="auto"/>
              <w:bottom w:val="single" w:sz="8" w:space="0" w:color="auto"/>
              <w:right w:val="single" w:sz="8" w:space="0" w:color="auto"/>
            </w:tcBorders>
            <w:shd w:val="clear" w:color="auto" w:fill="FF0000"/>
          </w:tcPr>
          <w:p w:rsidR="00480FF0" w:rsidRPr="000647C0" w:rsidRDefault="00480FF0" w:rsidP="005D6D47">
            <w:pPr>
              <w:spacing w:after="0" w:line="240" w:lineRule="auto"/>
              <w:jc w:val="center"/>
              <w:rPr>
                <w:rFonts w:asciiTheme="minorHAnsi" w:eastAsia="Times New Roman" w:hAnsiTheme="minorHAnsi" w:cstheme="minorHAnsi"/>
                <w:b/>
                <w:color w:val="FFFFFF" w:themeColor="background1"/>
                <w:lang w:eastAsia="tr-TR" w:bidi="ar-SA"/>
              </w:rPr>
            </w:pPr>
          </w:p>
          <w:p w:rsidR="00480FF0" w:rsidRPr="000647C0" w:rsidRDefault="00480FF0" w:rsidP="005D6D47">
            <w:pPr>
              <w:spacing w:after="0" w:line="240" w:lineRule="auto"/>
              <w:jc w:val="center"/>
              <w:rPr>
                <w:rFonts w:asciiTheme="minorHAnsi" w:eastAsia="Times New Roman" w:hAnsiTheme="minorHAnsi" w:cstheme="minorHAnsi"/>
                <w:b/>
                <w:color w:val="FFFFFF" w:themeColor="background1"/>
                <w:lang w:eastAsia="tr-TR" w:bidi="ar-SA"/>
              </w:rPr>
            </w:pPr>
          </w:p>
          <w:p w:rsidR="00480FF0" w:rsidRPr="000647C0" w:rsidRDefault="00480FF0" w:rsidP="005D6D47">
            <w:pPr>
              <w:spacing w:after="0" w:line="240" w:lineRule="auto"/>
              <w:jc w:val="center"/>
              <w:rPr>
                <w:rFonts w:asciiTheme="minorHAnsi" w:eastAsia="Times New Roman" w:hAnsiTheme="minorHAnsi" w:cstheme="minorHAnsi"/>
                <w:b/>
                <w:color w:val="FFFFFF" w:themeColor="background1"/>
                <w:lang w:eastAsia="tr-TR" w:bidi="ar-SA"/>
              </w:rPr>
            </w:pPr>
            <w:r w:rsidRPr="000647C0">
              <w:rPr>
                <w:rFonts w:asciiTheme="minorHAnsi" w:eastAsia="Times New Roman" w:hAnsiTheme="minorHAnsi" w:cstheme="minorHAnsi"/>
                <w:b/>
                <w:color w:val="FFFFFF" w:themeColor="background1"/>
                <w:lang w:eastAsia="tr-TR" w:bidi="ar-SA"/>
              </w:rPr>
              <w:t>2017</w:t>
            </w:r>
          </w:p>
        </w:tc>
        <w:tc>
          <w:tcPr>
            <w:tcW w:w="1240" w:type="dxa"/>
            <w:tcBorders>
              <w:top w:val="single" w:sz="8" w:space="0" w:color="auto"/>
              <w:left w:val="single" w:sz="8" w:space="0" w:color="auto"/>
              <w:bottom w:val="single" w:sz="8" w:space="0" w:color="auto"/>
              <w:right w:val="single" w:sz="8" w:space="0" w:color="auto"/>
            </w:tcBorders>
            <w:shd w:val="clear" w:color="auto" w:fill="FF0000"/>
          </w:tcPr>
          <w:p w:rsidR="00480FF0" w:rsidRPr="000647C0" w:rsidRDefault="004B576B" w:rsidP="00480FF0">
            <w:pPr>
              <w:spacing w:after="0" w:line="240" w:lineRule="auto"/>
              <w:jc w:val="center"/>
              <w:rPr>
                <w:rFonts w:asciiTheme="minorHAnsi" w:eastAsia="Times New Roman" w:hAnsiTheme="minorHAnsi" w:cstheme="minorHAnsi"/>
                <w:b/>
                <w:color w:val="FFFFFF" w:themeColor="background1"/>
                <w:lang w:eastAsia="tr-TR" w:bidi="ar-SA"/>
              </w:rPr>
            </w:pPr>
            <w:r>
              <w:rPr>
                <w:rFonts w:asciiTheme="minorHAnsi" w:eastAsia="Times New Roman" w:hAnsiTheme="minorHAnsi" w:cstheme="minorHAnsi"/>
                <w:b/>
                <w:color w:val="FFFFFF" w:themeColor="background1"/>
                <w:lang w:eastAsia="tr-TR" w:bidi="ar-SA"/>
              </w:rPr>
              <w:t>Change</w:t>
            </w:r>
            <w:r w:rsidR="00480FF0" w:rsidRPr="000647C0">
              <w:rPr>
                <w:rFonts w:asciiTheme="minorHAnsi" w:eastAsia="Times New Roman" w:hAnsiTheme="minorHAnsi" w:cstheme="minorHAnsi"/>
                <w:b/>
                <w:color w:val="FFFFFF" w:themeColor="background1"/>
                <w:lang w:eastAsia="tr-TR" w:bidi="ar-SA"/>
              </w:rPr>
              <w:t xml:space="preserve"> (%) 2016→2017</w:t>
            </w:r>
          </w:p>
        </w:tc>
      </w:tr>
      <w:tr w:rsidR="004B576B" w:rsidRPr="00DF0FC6" w:rsidTr="004B576B">
        <w:trPr>
          <w:trHeight w:val="300"/>
          <w:jc w:val="center"/>
        </w:trPr>
        <w:tc>
          <w:tcPr>
            <w:tcW w:w="2244" w:type="dxa"/>
            <w:tcBorders>
              <w:top w:val="nil"/>
              <w:left w:val="single" w:sz="8" w:space="0" w:color="auto"/>
              <w:bottom w:val="single" w:sz="8" w:space="0" w:color="auto"/>
              <w:right w:val="single" w:sz="8" w:space="0" w:color="auto"/>
            </w:tcBorders>
            <w:shd w:val="clear" w:color="auto" w:fill="FF5050"/>
            <w:noWrap/>
            <w:vAlign w:val="center"/>
            <w:hideMark/>
          </w:tcPr>
          <w:p w:rsidR="004B576B" w:rsidRPr="001C77FE" w:rsidRDefault="004B576B" w:rsidP="004B576B">
            <w:pPr>
              <w:spacing w:after="0" w:line="240" w:lineRule="auto"/>
              <w:rPr>
                <w:rFonts w:asciiTheme="minorHAnsi" w:eastAsia="Times New Roman" w:hAnsiTheme="minorHAnsi" w:cstheme="minorHAnsi"/>
                <w:b/>
                <w:color w:val="FFFFFF" w:themeColor="background1"/>
                <w:lang w:eastAsia="tr-TR" w:bidi="ar-SA"/>
              </w:rPr>
            </w:pPr>
            <w:r w:rsidRPr="001C77FE">
              <w:rPr>
                <w:rFonts w:asciiTheme="minorHAnsi" w:eastAsia="Times New Roman" w:hAnsiTheme="minorHAnsi" w:cstheme="minorHAnsi"/>
                <w:b/>
                <w:color w:val="FFFFFF" w:themeColor="background1"/>
                <w:lang w:eastAsia="tr-TR" w:bidi="ar-SA"/>
              </w:rPr>
              <w:t>Licensed Installed Capacity</w:t>
            </w:r>
          </w:p>
        </w:tc>
        <w:tc>
          <w:tcPr>
            <w:tcW w:w="690" w:type="dxa"/>
            <w:tcBorders>
              <w:top w:val="nil"/>
              <w:left w:val="nil"/>
              <w:bottom w:val="single" w:sz="8" w:space="0" w:color="auto"/>
              <w:right w:val="single" w:sz="8" w:space="0" w:color="auto"/>
            </w:tcBorders>
            <w:shd w:val="clear" w:color="auto" w:fill="auto"/>
            <w:noWrap/>
            <w:vAlign w:val="center"/>
            <w:hideMark/>
          </w:tcPr>
          <w:p w:rsidR="004B576B" w:rsidRPr="000647C0" w:rsidRDefault="004B576B" w:rsidP="004B576B">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MW</w:t>
            </w:r>
          </w:p>
        </w:tc>
        <w:tc>
          <w:tcPr>
            <w:tcW w:w="855" w:type="dxa"/>
            <w:tcBorders>
              <w:top w:val="nil"/>
              <w:left w:val="nil"/>
              <w:bottom w:val="single" w:sz="8" w:space="0" w:color="auto"/>
              <w:right w:val="single" w:sz="8" w:space="0" w:color="auto"/>
            </w:tcBorders>
            <w:shd w:val="clear" w:color="auto" w:fill="auto"/>
            <w:vAlign w:val="center"/>
            <w:hideMark/>
          </w:tcPr>
          <w:p w:rsidR="004B576B" w:rsidRPr="000647C0" w:rsidRDefault="004B576B" w:rsidP="004B576B">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69.520</w:t>
            </w:r>
          </w:p>
        </w:tc>
        <w:tc>
          <w:tcPr>
            <w:tcW w:w="1130" w:type="dxa"/>
            <w:tcBorders>
              <w:top w:val="nil"/>
              <w:left w:val="nil"/>
              <w:bottom w:val="single" w:sz="8" w:space="0" w:color="auto"/>
              <w:right w:val="single" w:sz="8" w:space="0" w:color="auto"/>
            </w:tcBorders>
            <w:shd w:val="clear" w:color="auto" w:fill="auto"/>
            <w:vAlign w:val="center"/>
            <w:hideMark/>
          </w:tcPr>
          <w:p w:rsidR="004B576B" w:rsidRPr="000647C0" w:rsidRDefault="004B576B" w:rsidP="004B576B">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73.146,90</w:t>
            </w:r>
          </w:p>
        </w:tc>
        <w:tc>
          <w:tcPr>
            <w:tcW w:w="1130" w:type="dxa"/>
            <w:tcBorders>
              <w:top w:val="nil"/>
              <w:left w:val="nil"/>
              <w:bottom w:val="single" w:sz="8" w:space="0" w:color="auto"/>
              <w:right w:val="single" w:sz="8" w:space="0" w:color="auto"/>
            </w:tcBorders>
          </w:tcPr>
          <w:p w:rsidR="004B576B" w:rsidRPr="000647C0" w:rsidRDefault="004B576B" w:rsidP="004B576B">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77.563,44</w:t>
            </w:r>
          </w:p>
        </w:tc>
        <w:tc>
          <w:tcPr>
            <w:tcW w:w="1240" w:type="dxa"/>
            <w:tcBorders>
              <w:top w:val="single" w:sz="8" w:space="0" w:color="auto"/>
              <w:left w:val="nil"/>
              <w:bottom w:val="single" w:sz="8" w:space="0" w:color="auto"/>
              <w:right w:val="single" w:sz="8" w:space="0" w:color="auto"/>
            </w:tcBorders>
          </w:tcPr>
          <w:p w:rsidR="004B576B" w:rsidRPr="000647C0" w:rsidRDefault="004B576B" w:rsidP="004B576B">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6,04</w:t>
            </w:r>
          </w:p>
        </w:tc>
        <w:tc>
          <w:tcPr>
            <w:tcW w:w="1130" w:type="dxa"/>
            <w:tcBorders>
              <w:top w:val="single" w:sz="8" w:space="0" w:color="auto"/>
              <w:left w:val="single" w:sz="8" w:space="0" w:color="auto"/>
              <w:bottom w:val="single" w:sz="8" w:space="0" w:color="auto"/>
              <w:right w:val="single" w:sz="8" w:space="0" w:color="auto"/>
            </w:tcBorders>
          </w:tcPr>
          <w:p w:rsidR="004B576B" w:rsidRPr="000647C0" w:rsidRDefault="004B576B" w:rsidP="004B576B">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81.563,32</w:t>
            </w:r>
          </w:p>
        </w:tc>
        <w:tc>
          <w:tcPr>
            <w:tcW w:w="1240" w:type="dxa"/>
            <w:tcBorders>
              <w:top w:val="nil"/>
              <w:left w:val="single" w:sz="8" w:space="0" w:color="auto"/>
              <w:bottom w:val="single" w:sz="8" w:space="0" w:color="auto"/>
              <w:right w:val="single" w:sz="8" w:space="0" w:color="auto"/>
            </w:tcBorders>
          </w:tcPr>
          <w:p w:rsidR="004B576B" w:rsidRPr="000647C0" w:rsidRDefault="004B576B" w:rsidP="004B576B">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5,16</w:t>
            </w:r>
          </w:p>
        </w:tc>
      </w:tr>
      <w:tr w:rsidR="004B576B" w:rsidRPr="00DF0FC6" w:rsidTr="004B576B">
        <w:trPr>
          <w:trHeight w:val="300"/>
          <w:jc w:val="center"/>
        </w:trPr>
        <w:tc>
          <w:tcPr>
            <w:tcW w:w="2244" w:type="dxa"/>
            <w:tcBorders>
              <w:top w:val="nil"/>
              <w:left w:val="single" w:sz="8" w:space="0" w:color="auto"/>
              <w:bottom w:val="single" w:sz="8" w:space="0" w:color="auto"/>
              <w:right w:val="single" w:sz="8" w:space="0" w:color="auto"/>
            </w:tcBorders>
            <w:shd w:val="clear" w:color="auto" w:fill="FF5050"/>
            <w:noWrap/>
            <w:vAlign w:val="center"/>
          </w:tcPr>
          <w:p w:rsidR="004B576B" w:rsidRPr="001C77FE" w:rsidRDefault="004B576B" w:rsidP="004B576B">
            <w:pPr>
              <w:spacing w:after="0" w:line="240" w:lineRule="auto"/>
              <w:rPr>
                <w:rFonts w:asciiTheme="minorHAnsi" w:eastAsia="Times New Roman" w:hAnsiTheme="minorHAnsi" w:cstheme="minorHAnsi"/>
                <w:b/>
                <w:color w:val="FFFFFF" w:themeColor="background1"/>
                <w:lang w:eastAsia="tr-TR" w:bidi="ar-SA"/>
              </w:rPr>
            </w:pPr>
            <w:r w:rsidRPr="001C77FE">
              <w:rPr>
                <w:rFonts w:asciiTheme="minorHAnsi" w:eastAsia="Times New Roman" w:hAnsiTheme="minorHAnsi" w:cstheme="minorHAnsi"/>
                <w:b/>
                <w:color w:val="FFFFFF" w:themeColor="background1"/>
                <w:lang w:eastAsia="tr-TR" w:bidi="ar-SA"/>
              </w:rPr>
              <w:t>Unlicensed Installed Capacity</w:t>
            </w:r>
          </w:p>
        </w:tc>
        <w:tc>
          <w:tcPr>
            <w:tcW w:w="690" w:type="dxa"/>
            <w:tcBorders>
              <w:top w:val="nil"/>
              <w:left w:val="nil"/>
              <w:bottom w:val="single" w:sz="8" w:space="0" w:color="auto"/>
              <w:right w:val="single" w:sz="8" w:space="0" w:color="auto"/>
            </w:tcBorders>
            <w:shd w:val="clear" w:color="auto" w:fill="auto"/>
            <w:noWrap/>
            <w:vAlign w:val="center"/>
          </w:tcPr>
          <w:p w:rsidR="004B576B" w:rsidRPr="000647C0" w:rsidRDefault="004B576B" w:rsidP="004B576B">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MW</w:t>
            </w:r>
          </w:p>
        </w:tc>
        <w:tc>
          <w:tcPr>
            <w:tcW w:w="855" w:type="dxa"/>
            <w:tcBorders>
              <w:top w:val="nil"/>
              <w:left w:val="nil"/>
              <w:bottom w:val="single" w:sz="8" w:space="0" w:color="auto"/>
              <w:right w:val="single" w:sz="8" w:space="0" w:color="auto"/>
            </w:tcBorders>
            <w:shd w:val="clear" w:color="auto" w:fill="auto"/>
            <w:vAlign w:val="center"/>
          </w:tcPr>
          <w:p w:rsidR="004B576B" w:rsidRPr="000647C0" w:rsidRDefault="004B576B" w:rsidP="004B576B">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29,99</w:t>
            </w:r>
          </w:p>
        </w:tc>
        <w:tc>
          <w:tcPr>
            <w:tcW w:w="1130" w:type="dxa"/>
            <w:tcBorders>
              <w:top w:val="nil"/>
              <w:left w:val="nil"/>
              <w:bottom w:val="single" w:sz="8" w:space="0" w:color="auto"/>
              <w:right w:val="single" w:sz="8" w:space="0" w:color="auto"/>
            </w:tcBorders>
            <w:shd w:val="clear" w:color="auto" w:fill="auto"/>
            <w:vAlign w:val="center"/>
          </w:tcPr>
          <w:p w:rsidR="004B576B" w:rsidRPr="000647C0" w:rsidRDefault="004B576B" w:rsidP="004B576B">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359,04</w:t>
            </w:r>
          </w:p>
        </w:tc>
        <w:tc>
          <w:tcPr>
            <w:tcW w:w="1130" w:type="dxa"/>
            <w:tcBorders>
              <w:top w:val="nil"/>
              <w:left w:val="nil"/>
              <w:bottom w:val="single" w:sz="8" w:space="0" w:color="auto"/>
              <w:right w:val="single" w:sz="8" w:space="0" w:color="auto"/>
            </w:tcBorders>
          </w:tcPr>
          <w:p w:rsidR="004B576B" w:rsidRPr="000647C0" w:rsidRDefault="004B576B" w:rsidP="004B576B">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1.048,21</w:t>
            </w:r>
          </w:p>
        </w:tc>
        <w:tc>
          <w:tcPr>
            <w:tcW w:w="1240" w:type="dxa"/>
            <w:tcBorders>
              <w:top w:val="single" w:sz="8" w:space="0" w:color="auto"/>
              <w:left w:val="nil"/>
              <w:bottom w:val="single" w:sz="8" w:space="0" w:color="auto"/>
              <w:right w:val="single" w:sz="8" w:space="0" w:color="auto"/>
            </w:tcBorders>
          </w:tcPr>
          <w:p w:rsidR="004B576B" w:rsidRPr="000647C0" w:rsidRDefault="004B576B" w:rsidP="004B576B">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191,95</w:t>
            </w:r>
          </w:p>
        </w:tc>
        <w:tc>
          <w:tcPr>
            <w:tcW w:w="1130" w:type="dxa"/>
            <w:tcBorders>
              <w:top w:val="single" w:sz="8" w:space="0" w:color="auto"/>
              <w:left w:val="single" w:sz="8" w:space="0" w:color="auto"/>
              <w:bottom w:val="single" w:sz="8" w:space="0" w:color="auto"/>
              <w:right w:val="single" w:sz="8" w:space="0" w:color="auto"/>
            </w:tcBorders>
          </w:tcPr>
          <w:p w:rsidR="004B576B" w:rsidRPr="000647C0" w:rsidRDefault="004B576B" w:rsidP="004B576B">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3.173,32</w:t>
            </w:r>
          </w:p>
        </w:tc>
        <w:tc>
          <w:tcPr>
            <w:tcW w:w="1240" w:type="dxa"/>
            <w:tcBorders>
              <w:top w:val="nil"/>
              <w:left w:val="single" w:sz="8" w:space="0" w:color="auto"/>
              <w:bottom w:val="single" w:sz="8" w:space="0" w:color="auto"/>
              <w:right w:val="single" w:sz="8" w:space="0" w:color="auto"/>
            </w:tcBorders>
          </w:tcPr>
          <w:p w:rsidR="004B576B" w:rsidRPr="000647C0" w:rsidRDefault="004B576B" w:rsidP="004B576B">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202,74</w:t>
            </w:r>
          </w:p>
        </w:tc>
      </w:tr>
      <w:tr w:rsidR="004B576B" w:rsidRPr="00DF0FC6" w:rsidTr="004B576B">
        <w:trPr>
          <w:trHeight w:val="300"/>
          <w:jc w:val="center"/>
        </w:trPr>
        <w:tc>
          <w:tcPr>
            <w:tcW w:w="2244" w:type="dxa"/>
            <w:tcBorders>
              <w:top w:val="nil"/>
              <w:left w:val="single" w:sz="8" w:space="0" w:color="auto"/>
              <w:bottom w:val="single" w:sz="8" w:space="0" w:color="auto"/>
              <w:right w:val="single" w:sz="8" w:space="0" w:color="auto"/>
            </w:tcBorders>
            <w:shd w:val="clear" w:color="auto" w:fill="FF5050"/>
            <w:noWrap/>
            <w:vAlign w:val="center"/>
            <w:hideMark/>
          </w:tcPr>
          <w:p w:rsidR="004B576B" w:rsidRPr="001C77FE" w:rsidRDefault="004B576B" w:rsidP="004B576B">
            <w:pPr>
              <w:spacing w:after="0" w:line="240" w:lineRule="auto"/>
              <w:rPr>
                <w:rFonts w:asciiTheme="minorHAnsi" w:eastAsia="Times New Roman" w:hAnsiTheme="minorHAnsi" w:cstheme="minorHAnsi"/>
                <w:b/>
                <w:color w:val="FFFFFF" w:themeColor="background1"/>
                <w:lang w:eastAsia="tr-TR" w:bidi="ar-SA"/>
              </w:rPr>
            </w:pPr>
            <w:r w:rsidRPr="001C77FE">
              <w:rPr>
                <w:rFonts w:asciiTheme="minorHAnsi" w:eastAsia="Times New Roman" w:hAnsiTheme="minorHAnsi" w:cstheme="minorHAnsi"/>
                <w:b/>
                <w:color w:val="FFFFFF" w:themeColor="background1"/>
                <w:lang w:eastAsia="tr-TR" w:bidi="ar-SA"/>
              </w:rPr>
              <w:t>Peak Demand</w:t>
            </w:r>
          </w:p>
        </w:tc>
        <w:tc>
          <w:tcPr>
            <w:tcW w:w="690" w:type="dxa"/>
            <w:tcBorders>
              <w:top w:val="nil"/>
              <w:left w:val="nil"/>
              <w:bottom w:val="single" w:sz="8" w:space="0" w:color="auto"/>
              <w:right w:val="single" w:sz="8" w:space="0" w:color="auto"/>
            </w:tcBorders>
            <w:shd w:val="clear" w:color="auto" w:fill="auto"/>
            <w:noWrap/>
            <w:vAlign w:val="center"/>
            <w:hideMark/>
          </w:tcPr>
          <w:p w:rsidR="004B576B" w:rsidRPr="000647C0" w:rsidRDefault="004B576B" w:rsidP="004B576B">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MW</w:t>
            </w:r>
          </w:p>
        </w:tc>
        <w:tc>
          <w:tcPr>
            <w:tcW w:w="855" w:type="dxa"/>
            <w:tcBorders>
              <w:top w:val="nil"/>
              <w:left w:val="nil"/>
              <w:bottom w:val="single" w:sz="8" w:space="0" w:color="auto"/>
              <w:right w:val="single" w:sz="8" w:space="0" w:color="auto"/>
            </w:tcBorders>
            <w:shd w:val="clear" w:color="auto" w:fill="auto"/>
            <w:vAlign w:val="center"/>
            <w:hideMark/>
          </w:tcPr>
          <w:p w:rsidR="004B576B" w:rsidRPr="000647C0" w:rsidRDefault="004B576B" w:rsidP="004B576B">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41.003</w:t>
            </w:r>
          </w:p>
        </w:tc>
        <w:tc>
          <w:tcPr>
            <w:tcW w:w="1130" w:type="dxa"/>
            <w:tcBorders>
              <w:top w:val="nil"/>
              <w:left w:val="nil"/>
              <w:bottom w:val="single" w:sz="8" w:space="0" w:color="auto"/>
              <w:right w:val="single" w:sz="8" w:space="0" w:color="auto"/>
            </w:tcBorders>
            <w:shd w:val="clear" w:color="auto" w:fill="auto"/>
            <w:vAlign w:val="center"/>
            <w:hideMark/>
          </w:tcPr>
          <w:p w:rsidR="004B576B" w:rsidRPr="000647C0" w:rsidRDefault="004B576B" w:rsidP="004B576B">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43.289,00</w:t>
            </w:r>
          </w:p>
        </w:tc>
        <w:tc>
          <w:tcPr>
            <w:tcW w:w="1130" w:type="dxa"/>
            <w:tcBorders>
              <w:top w:val="nil"/>
              <w:left w:val="nil"/>
              <w:bottom w:val="single" w:sz="8" w:space="0" w:color="auto"/>
              <w:right w:val="single" w:sz="8" w:space="0" w:color="auto"/>
            </w:tcBorders>
          </w:tcPr>
          <w:p w:rsidR="004B576B" w:rsidRPr="000647C0" w:rsidRDefault="004B576B" w:rsidP="004B576B">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44.733,98</w:t>
            </w:r>
          </w:p>
        </w:tc>
        <w:tc>
          <w:tcPr>
            <w:tcW w:w="1240" w:type="dxa"/>
            <w:tcBorders>
              <w:top w:val="single" w:sz="8" w:space="0" w:color="auto"/>
              <w:left w:val="nil"/>
              <w:bottom w:val="single" w:sz="8" w:space="0" w:color="auto"/>
              <w:right w:val="single" w:sz="8" w:space="0" w:color="auto"/>
            </w:tcBorders>
          </w:tcPr>
          <w:p w:rsidR="004B576B" w:rsidRPr="000647C0" w:rsidRDefault="004B576B" w:rsidP="004B576B">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3,34</w:t>
            </w:r>
          </w:p>
        </w:tc>
        <w:tc>
          <w:tcPr>
            <w:tcW w:w="1130" w:type="dxa"/>
            <w:tcBorders>
              <w:top w:val="single" w:sz="8" w:space="0" w:color="auto"/>
              <w:left w:val="single" w:sz="8" w:space="0" w:color="auto"/>
              <w:bottom w:val="single" w:sz="8" w:space="0" w:color="auto"/>
              <w:right w:val="single" w:sz="8" w:space="0" w:color="auto"/>
            </w:tcBorders>
          </w:tcPr>
          <w:p w:rsidR="004B576B" w:rsidRPr="000647C0" w:rsidRDefault="004B576B" w:rsidP="004B576B">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47.659,65</w:t>
            </w:r>
          </w:p>
        </w:tc>
        <w:tc>
          <w:tcPr>
            <w:tcW w:w="1240" w:type="dxa"/>
            <w:tcBorders>
              <w:top w:val="nil"/>
              <w:left w:val="single" w:sz="8" w:space="0" w:color="auto"/>
              <w:bottom w:val="single" w:sz="8" w:space="0" w:color="auto"/>
              <w:right w:val="single" w:sz="8" w:space="0" w:color="auto"/>
            </w:tcBorders>
          </w:tcPr>
          <w:p w:rsidR="004B576B" w:rsidRPr="000647C0" w:rsidRDefault="004B576B" w:rsidP="004B576B">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6,54</w:t>
            </w:r>
          </w:p>
        </w:tc>
      </w:tr>
      <w:tr w:rsidR="004B576B" w:rsidRPr="00DF0FC6" w:rsidTr="004B576B">
        <w:trPr>
          <w:trHeight w:val="300"/>
          <w:jc w:val="center"/>
        </w:trPr>
        <w:tc>
          <w:tcPr>
            <w:tcW w:w="2244" w:type="dxa"/>
            <w:tcBorders>
              <w:top w:val="nil"/>
              <w:left w:val="single" w:sz="8" w:space="0" w:color="auto"/>
              <w:bottom w:val="single" w:sz="8" w:space="0" w:color="auto"/>
              <w:right w:val="single" w:sz="8" w:space="0" w:color="auto"/>
            </w:tcBorders>
            <w:shd w:val="clear" w:color="auto" w:fill="FF5050"/>
            <w:noWrap/>
            <w:vAlign w:val="center"/>
            <w:hideMark/>
          </w:tcPr>
          <w:p w:rsidR="004B576B" w:rsidRPr="001C77FE" w:rsidRDefault="004B576B" w:rsidP="004B576B">
            <w:pPr>
              <w:spacing w:after="0" w:line="240" w:lineRule="auto"/>
              <w:rPr>
                <w:rFonts w:asciiTheme="minorHAnsi" w:eastAsia="Times New Roman" w:hAnsiTheme="minorHAnsi" w:cstheme="minorHAnsi"/>
                <w:b/>
                <w:color w:val="FFFFFF" w:themeColor="background1"/>
                <w:lang w:eastAsia="tr-TR" w:bidi="ar-SA"/>
              </w:rPr>
            </w:pPr>
            <w:r w:rsidRPr="001C77FE">
              <w:rPr>
                <w:rFonts w:asciiTheme="minorHAnsi" w:eastAsia="Times New Roman" w:hAnsiTheme="minorHAnsi" w:cstheme="minorHAnsi"/>
                <w:b/>
                <w:color w:val="FFFFFF" w:themeColor="background1"/>
                <w:lang w:eastAsia="tr-TR" w:bidi="ar-SA"/>
              </w:rPr>
              <w:t>Licensed Generation</w:t>
            </w:r>
          </w:p>
        </w:tc>
        <w:tc>
          <w:tcPr>
            <w:tcW w:w="690" w:type="dxa"/>
            <w:tcBorders>
              <w:top w:val="nil"/>
              <w:left w:val="nil"/>
              <w:bottom w:val="single" w:sz="8" w:space="0" w:color="auto"/>
              <w:right w:val="single" w:sz="8" w:space="0" w:color="auto"/>
            </w:tcBorders>
            <w:shd w:val="clear" w:color="auto" w:fill="auto"/>
            <w:noWrap/>
            <w:vAlign w:val="center"/>
            <w:hideMark/>
          </w:tcPr>
          <w:p w:rsidR="004B576B" w:rsidRPr="000647C0" w:rsidRDefault="004B576B" w:rsidP="004B576B">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GWh</w:t>
            </w:r>
          </w:p>
        </w:tc>
        <w:tc>
          <w:tcPr>
            <w:tcW w:w="855" w:type="dxa"/>
            <w:tcBorders>
              <w:top w:val="nil"/>
              <w:left w:val="nil"/>
              <w:bottom w:val="single" w:sz="8" w:space="0" w:color="auto"/>
              <w:right w:val="single" w:sz="8" w:space="0" w:color="auto"/>
            </w:tcBorders>
            <w:shd w:val="clear" w:color="auto" w:fill="auto"/>
            <w:vAlign w:val="center"/>
            <w:hideMark/>
          </w:tcPr>
          <w:p w:rsidR="004B576B" w:rsidRPr="000647C0" w:rsidRDefault="004B576B" w:rsidP="004B576B">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251.962</w:t>
            </w:r>
          </w:p>
        </w:tc>
        <w:tc>
          <w:tcPr>
            <w:tcW w:w="1130" w:type="dxa"/>
            <w:tcBorders>
              <w:top w:val="nil"/>
              <w:left w:val="nil"/>
              <w:bottom w:val="single" w:sz="8" w:space="0" w:color="auto"/>
              <w:right w:val="single" w:sz="8" w:space="0" w:color="auto"/>
            </w:tcBorders>
            <w:shd w:val="clear" w:color="auto" w:fill="auto"/>
            <w:vAlign w:val="center"/>
            <w:hideMark/>
          </w:tcPr>
          <w:p w:rsidR="004B576B" w:rsidRPr="000647C0" w:rsidRDefault="004B576B" w:rsidP="004B576B">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261.783,30</w:t>
            </w:r>
          </w:p>
        </w:tc>
        <w:tc>
          <w:tcPr>
            <w:tcW w:w="1130" w:type="dxa"/>
            <w:tcBorders>
              <w:top w:val="nil"/>
              <w:left w:val="nil"/>
              <w:bottom w:val="single" w:sz="8" w:space="0" w:color="auto"/>
              <w:right w:val="single" w:sz="8" w:space="0" w:color="auto"/>
            </w:tcBorders>
            <w:vAlign w:val="center"/>
          </w:tcPr>
          <w:p w:rsidR="004B576B" w:rsidRPr="000647C0" w:rsidRDefault="004B576B" w:rsidP="004B576B">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272.563,63</w:t>
            </w:r>
          </w:p>
        </w:tc>
        <w:tc>
          <w:tcPr>
            <w:tcW w:w="1240" w:type="dxa"/>
            <w:tcBorders>
              <w:top w:val="single" w:sz="8" w:space="0" w:color="auto"/>
              <w:left w:val="nil"/>
              <w:bottom w:val="single" w:sz="8" w:space="0" w:color="auto"/>
              <w:right w:val="single" w:sz="8" w:space="0" w:color="auto"/>
            </w:tcBorders>
          </w:tcPr>
          <w:p w:rsidR="004B576B" w:rsidRPr="000647C0" w:rsidRDefault="004B576B" w:rsidP="004B576B">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4,12</w:t>
            </w:r>
          </w:p>
        </w:tc>
        <w:tc>
          <w:tcPr>
            <w:tcW w:w="1130" w:type="dxa"/>
            <w:tcBorders>
              <w:top w:val="single" w:sz="8" w:space="0" w:color="auto"/>
              <w:left w:val="single" w:sz="8" w:space="0" w:color="auto"/>
              <w:bottom w:val="single" w:sz="8" w:space="0" w:color="auto"/>
              <w:right w:val="single" w:sz="8" w:space="0" w:color="auto"/>
            </w:tcBorders>
          </w:tcPr>
          <w:p w:rsidR="004B576B" w:rsidRPr="000647C0" w:rsidRDefault="004B576B" w:rsidP="004B576B">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292.574,58</w:t>
            </w:r>
          </w:p>
        </w:tc>
        <w:tc>
          <w:tcPr>
            <w:tcW w:w="1240" w:type="dxa"/>
            <w:tcBorders>
              <w:top w:val="nil"/>
              <w:left w:val="single" w:sz="8" w:space="0" w:color="auto"/>
              <w:bottom w:val="single" w:sz="8" w:space="0" w:color="auto"/>
              <w:right w:val="single" w:sz="8" w:space="0" w:color="auto"/>
            </w:tcBorders>
          </w:tcPr>
          <w:p w:rsidR="004B576B" w:rsidRPr="000647C0" w:rsidRDefault="004B576B" w:rsidP="004B576B">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7,34</w:t>
            </w:r>
          </w:p>
        </w:tc>
      </w:tr>
      <w:tr w:rsidR="004B576B" w:rsidRPr="00DF0FC6" w:rsidTr="004B576B">
        <w:trPr>
          <w:trHeight w:val="300"/>
          <w:jc w:val="center"/>
        </w:trPr>
        <w:tc>
          <w:tcPr>
            <w:tcW w:w="2244" w:type="dxa"/>
            <w:tcBorders>
              <w:top w:val="nil"/>
              <w:left w:val="single" w:sz="8" w:space="0" w:color="auto"/>
              <w:bottom w:val="single" w:sz="8" w:space="0" w:color="auto"/>
              <w:right w:val="single" w:sz="8" w:space="0" w:color="auto"/>
            </w:tcBorders>
            <w:shd w:val="clear" w:color="auto" w:fill="FF5050"/>
            <w:noWrap/>
            <w:vAlign w:val="center"/>
          </w:tcPr>
          <w:p w:rsidR="004B576B" w:rsidRPr="001C77FE" w:rsidRDefault="004B576B" w:rsidP="004B576B">
            <w:pPr>
              <w:spacing w:after="0" w:line="240" w:lineRule="auto"/>
              <w:rPr>
                <w:rFonts w:asciiTheme="minorHAnsi" w:eastAsia="Times New Roman" w:hAnsiTheme="minorHAnsi" w:cstheme="minorHAnsi"/>
                <w:b/>
                <w:color w:val="FFFFFF" w:themeColor="background1"/>
                <w:lang w:eastAsia="tr-TR" w:bidi="ar-SA"/>
              </w:rPr>
            </w:pPr>
            <w:r w:rsidRPr="001C77FE">
              <w:rPr>
                <w:rFonts w:asciiTheme="minorHAnsi" w:eastAsia="Times New Roman" w:hAnsiTheme="minorHAnsi" w:cstheme="minorHAnsi"/>
                <w:b/>
                <w:color w:val="FFFFFF" w:themeColor="background1"/>
                <w:lang w:eastAsia="tr-TR" w:bidi="ar-SA"/>
              </w:rPr>
              <w:t>Unlicensed Generation</w:t>
            </w:r>
          </w:p>
        </w:tc>
        <w:tc>
          <w:tcPr>
            <w:tcW w:w="690" w:type="dxa"/>
            <w:tcBorders>
              <w:top w:val="nil"/>
              <w:left w:val="nil"/>
              <w:bottom w:val="single" w:sz="8" w:space="0" w:color="auto"/>
              <w:right w:val="single" w:sz="8" w:space="0" w:color="auto"/>
            </w:tcBorders>
            <w:shd w:val="clear" w:color="auto" w:fill="auto"/>
            <w:noWrap/>
            <w:vAlign w:val="center"/>
          </w:tcPr>
          <w:p w:rsidR="004B576B" w:rsidRPr="000647C0" w:rsidRDefault="004B576B" w:rsidP="004B576B">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GWh</w:t>
            </w:r>
          </w:p>
        </w:tc>
        <w:tc>
          <w:tcPr>
            <w:tcW w:w="855" w:type="dxa"/>
            <w:tcBorders>
              <w:top w:val="nil"/>
              <w:left w:val="nil"/>
              <w:bottom w:val="single" w:sz="8" w:space="0" w:color="auto"/>
              <w:right w:val="single" w:sz="8" w:space="0" w:color="auto"/>
            </w:tcBorders>
            <w:shd w:val="clear" w:color="auto" w:fill="auto"/>
            <w:vAlign w:val="center"/>
          </w:tcPr>
          <w:p w:rsidR="004B576B" w:rsidRPr="000647C0" w:rsidRDefault="004B576B" w:rsidP="004B576B">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3,92</w:t>
            </w:r>
          </w:p>
        </w:tc>
        <w:tc>
          <w:tcPr>
            <w:tcW w:w="1130" w:type="dxa"/>
            <w:tcBorders>
              <w:top w:val="nil"/>
              <w:left w:val="nil"/>
              <w:bottom w:val="single" w:sz="8" w:space="0" w:color="auto"/>
              <w:right w:val="single" w:sz="8" w:space="0" w:color="auto"/>
            </w:tcBorders>
            <w:shd w:val="clear" w:color="auto" w:fill="auto"/>
            <w:vAlign w:val="center"/>
          </w:tcPr>
          <w:p w:rsidR="004B576B" w:rsidRPr="000647C0" w:rsidRDefault="004B576B" w:rsidP="004B576B">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222,72</w:t>
            </w:r>
          </w:p>
        </w:tc>
        <w:tc>
          <w:tcPr>
            <w:tcW w:w="1130" w:type="dxa"/>
            <w:tcBorders>
              <w:top w:val="nil"/>
              <w:left w:val="nil"/>
              <w:bottom w:val="single" w:sz="8" w:space="0" w:color="auto"/>
              <w:right w:val="single" w:sz="8" w:space="0" w:color="auto"/>
            </w:tcBorders>
          </w:tcPr>
          <w:p w:rsidR="004B576B" w:rsidRPr="000647C0" w:rsidRDefault="004B576B" w:rsidP="004B576B">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1.137,87</w:t>
            </w:r>
          </w:p>
        </w:tc>
        <w:tc>
          <w:tcPr>
            <w:tcW w:w="1240" w:type="dxa"/>
            <w:tcBorders>
              <w:top w:val="single" w:sz="8" w:space="0" w:color="auto"/>
              <w:left w:val="nil"/>
              <w:bottom w:val="single" w:sz="8" w:space="0" w:color="auto"/>
              <w:right w:val="single" w:sz="8" w:space="0" w:color="auto"/>
            </w:tcBorders>
          </w:tcPr>
          <w:p w:rsidR="004B576B" w:rsidRPr="000647C0" w:rsidRDefault="004B576B" w:rsidP="004B576B">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410,89</w:t>
            </w:r>
          </w:p>
        </w:tc>
        <w:tc>
          <w:tcPr>
            <w:tcW w:w="1130" w:type="dxa"/>
            <w:tcBorders>
              <w:top w:val="single" w:sz="8" w:space="0" w:color="auto"/>
              <w:left w:val="single" w:sz="8" w:space="0" w:color="auto"/>
              <w:bottom w:val="single" w:sz="8" w:space="0" w:color="auto"/>
              <w:right w:val="single" w:sz="8" w:space="0" w:color="auto"/>
            </w:tcBorders>
          </w:tcPr>
          <w:p w:rsidR="004B576B" w:rsidRPr="000647C0" w:rsidRDefault="004B576B" w:rsidP="004B576B">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3.031,56</w:t>
            </w:r>
          </w:p>
        </w:tc>
        <w:tc>
          <w:tcPr>
            <w:tcW w:w="1240" w:type="dxa"/>
            <w:tcBorders>
              <w:top w:val="nil"/>
              <w:left w:val="single" w:sz="8" w:space="0" w:color="auto"/>
              <w:bottom w:val="single" w:sz="8" w:space="0" w:color="auto"/>
              <w:right w:val="single" w:sz="8" w:space="0" w:color="auto"/>
            </w:tcBorders>
          </w:tcPr>
          <w:p w:rsidR="004B576B" w:rsidRPr="000647C0" w:rsidRDefault="004B576B" w:rsidP="004B576B">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166,42</w:t>
            </w:r>
          </w:p>
        </w:tc>
      </w:tr>
      <w:tr w:rsidR="004B576B" w:rsidRPr="00DF0FC6" w:rsidTr="004B576B">
        <w:trPr>
          <w:trHeight w:val="300"/>
          <w:jc w:val="center"/>
        </w:trPr>
        <w:tc>
          <w:tcPr>
            <w:tcW w:w="2244" w:type="dxa"/>
            <w:tcBorders>
              <w:top w:val="nil"/>
              <w:left w:val="single" w:sz="8" w:space="0" w:color="auto"/>
              <w:bottom w:val="single" w:sz="8" w:space="0" w:color="auto"/>
              <w:right w:val="single" w:sz="8" w:space="0" w:color="auto"/>
            </w:tcBorders>
            <w:shd w:val="clear" w:color="auto" w:fill="FF5050"/>
            <w:noWrap/>
            <w:vAlign w:val="center"/>
          </w:tcPr>
          <w:p w:rsidR="004B576B" w:rsidRPr="001C77FE" w:rsidRDefault="004B576B" w:rsidP="004B576B">
            <w:pPr>
              <w:spacing w:after="0" w:line="240" w:lineRule="auto"/>
              <w:rPr>
                <w:rFonts w:asciiTheme="minorHAnsi" w:eastAsia="Times New Roman" w:hAnsiTheme="minorHAnsi" w:cstheme="minorHAnsi"/>
                <w:b/>
                <w:color w:val="FFFFFF" w:themeColor="background1"/>
                <w:lang w:eastAsia="tr-TR" w:bidi="ar-SA"/>
              </w:rPr>
            </w:pPr>
            <w:r w:rsidRPr="001C77FE">
              <w:rPr>
                <w:rFonts w:asciiTheme="minorHAnsi" w:eastAsia="Times New Roman" w:hAnsiTheme="minorHAnsi" w:cstheme="minorHAnsi"/>
                <w:b/>
                <w:color w:val="FFFFFF" w:themeColor="background1"/>
                <w:lang w:eastAsia="tr-TR" w:bidi="ar-SA"/>
              </w:rPr>
              <w:t>Consumption</w:t>
            </w:r>
          </w:p>
        </w:tc>
        <w:tc>
          <w:tcPr>
            <w:tcW w:w="690" w:type="dxa"/>
            <w:tcBorders>
              <w:top w:val="nil"/>
              <w:left w:val="nil"/>
              <w:bottom w:val="single" w:sz="8" w:space="0" w:color="auto"/>
              <w:right w:val="single" w:sz="8" w:space="0" w:color="auto"/>
            </w:tcBorders>
            <w:shd w:val="clear" w:color="auto" w:fill="auto"/>
            <w:noWrap/>
            <w:vAlign w:val="center"/>
          </w:tcPr>
          <w:p w:rsidR="004B576B" w:rsidRPr="000647C0" w:rsidRDefault="004B576B" w:rsidP="004B576B">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GWh</w:t>
            </w:r>
          </w:p>
        </w:tc>
        <w:tc>
          <w:tcPr>
            <w:tcW w:w="855" w:type="dxa"/>
            <w:tcBorders>
              <w:top w:val="nil"/>
              <w:left w:val="nil"/>
              <w:bottom w:val="single" w:sz="8" w:space="0" w:color="auto"/>
              <w:right w:val="single" w:sz="8" w:space="0" w:color="auto"/>
            </w:tcBorders>
            <w:shd w:val="clear" w:color="auto" w:fill="auto"/>
            <w:vAlign w:val="center"/>
          </w:tcPr>
          <w:p w:rsidR="004B576B" w:rsidRPr="000647C0" w:rsidRDefault="004B576B" w:rsidP="004B576B">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257.220</w:t>
            </w:r>
          </w:p>
        </w:tc>
        <w:tc>
          <w:tcPr>
            <w:tcW w:w="1130" w:type="dxa"/>
            <w:tcBorders>
              <w:top w:val="nil"/>
              <w:left w:val="nil"/>
              <w:bottom w:val="single" w:sz="8" w:space="0" w:color="auto"/>
              <w:right w:val="single" w:sz="8" w:space="0" w:color="auto"/>
            </w:tcBorders>
            <w:shd w:val="clear" w:color="auto" w:fill="auto"/>
            <w:vAlign w:val="center"/>
          </w:tcPr>
          <w:p w:rsidR="004B576B" w:rsidRPr="000647C0" w:rsidRDefault="004B576B" w:rsidP="004B576B">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265.724,40</w:t>
            </w:r>
          </w:p>
        </w:tc>
        <w:tc>
          <w:tcPr>
            <w:tcW w:w="1130" w:type="dxa"/>
            <w:tcBorders>
              <w:top w:val="nil"/>
              <w:left w:val="nil"/>
              <w:bottom w:val="single" w:sz="8" w:space="0" w:color="auto"/>
              <w:right w:val="single" w:sz="8" w:space="0" w:color="auto"/>
            </w:tcBorders>
          </w:tcPr>
          <w:p w:rsidR="004B576B" w:rsidRPr="000647C0" w:rsidRDefault="004B576B" w:rsidP="004B576B">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277.522,01</w:t>
            </w:r>
          </w:p>
        </w:tc>
        <w:tc>
          <w:tcPr>
            <w:tcW w:w="1240" w:type="dxa"/>
            <w:tcBorders>
              <w:top w:val="single" w:sz="8" w:space="0" w:color="auto"/>
              <w:left w:val="nil"/>
              <w:bottom w:val="single" w:sz="8" w:space="0" w:color="auto"/>
              <w:right w:val="single" w:sz="8" w:space="0" w:color="auto"/>
            </w:tcBorders>
          </w:tcPr>
          <w:p w:rsidR="004B576B" w:rsidRPr="000647C0" w:rsidRDefault="004B576B" w:rsidP="004B576B">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4,44</w:t>
            </w:r>
          </w:p>
        </w:tc>
        <w:tc>
          <w:tcPr>
            <w:tcW w:w="1130" w:type="dxa"/>
            <w:tcBorders>
              <w:top w:val="single" w:sz="8" w:space="0" w:color="auto"/>
              <w:left w:val="single" w:sz="8" w:space="0" w:color="auto"/>
              <w:bottom w:val="single" w:sz="8" w:space="0" w:color="auto"/>
              <w:right w:val="single" w:sz="8" w:space="0" w:color="auto"/>
            </w:tcBorders>
          </w:tcPr>
          <w:p w:rsidR="004B576B" w:rsidRPr="000647C0" w:rsidRDefault="004B576B" w:rsidP="004B576B">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292.003,54</w:t>
            </w:r>
          </w:p>
        </w:tc>
        <w:tc>
          <w:tcPr>
            <w:tcW w:w="1240" w:type="dxa"/>
            <w:tcBorders>
              <w:top w:val="nil"/>
              <w:left w:val="single" w:sz="8" w:space="0" w:color="auto"/>
              <w:bottom w:val="single" w:sz="8" w:space="0" w:color="auto"/>
              <w:right w:val="single" w:sz="8" w:space="0" w:color="auto"/>
            </w:tcBorders>
          </w:tcPr>
          <w:p w:rsidR="004B576B" w:rsidRPr="000647C0" w:rsidRDefault="004B576B" w:rsidP="004B576B">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5,22</w:t>
            </w:r>
          </w:p>
        </w:tc>
      </w:tr>
      <w:tr w:rsidR="004B576B" w:rsidRPr="00DF0FC6" w:rsidTr="004B576B">
        <w:trPr>
          <w:trHeight w:val="300"/>
          <w:jc w:val="center"/>
        </w:trPr>
        <w:tc>
          <w:tcPr>
            <w:tcW w:w="2244" w:type="dxa"/>
            <w:tcBorders>
              <w:top w:val="nil"/>
              <w:left w:val="single" w:sz="8" w:space="0" w:color="auto"/>
              <w:bottom w:val="single" w:sz="8" w:space="0" w:color="auto"/>
              <w:right w:val="single" w:sz="8" w:space="0" w:color="auto"/>
            </w:tcBorders>
            <w:shd w:val="clear" w:color="auto" w:fill="FF5050"/>
            <w:noWrap/>
            <w:vAlign w:val="center"/>
            <w:hideMark/>
          </w:tcPr>
          <w:p w:rsidR="004B576B" w:rsidRPr="001C77FE" w:rsidRDefault="004B576B" w:rsidP="004B576B">
            <w:pPr>
              <w:spacing w:after="0" w:line="240" w:lineRule="auto"/>
              <w:rPr>
                <w:rFonts w:asciiTheme="minorHAnsi" w:eastAsia="Times New Roman" w:hAnsiTheme="minorHAnsi" w:cstheme="minorHAnsi"/>
                <w:b/>
                <w:color w:val="FFFFFF" w:themeColor="background1"/>
                <w:lang w:eastAsia="tr-TR" w:bidi="ar-SA"/>
              </w:rPr>
            </w:pPr>
            <w:r w:rsidRPr="001C77FE">
              <w:rPr>
                <w:rFonts w:asciiTheme="minorHAnsi" w:eastAsia="Times New Roman" w:hAnsiTheme="minorHAnsi" w:cstheme="minorHAnsi"/>
                <w:b/>
                <w:color w:val="FFFFFF" w:themeColor="background1"/>
                <w:lang w:eastAsia="tr-TR" w:bidi="ar-SA"/>
              </w:rPr>
              <w:t>Import</w:t>
            </w:r>
          </w:p>
        </w:tc>
        <w:tc>
          <w:tcPr>
            <w:tcW w:w="690" w:type="dxa"/>
            <w:tcBorders>
              <w:top w:val="nil"/>
              <w:left w:val="nil"/>
              <w:bottom w:val="single" w:sz="8" w:space="0" w:color="auto"/>
              <w:right w:val="single" w:sz="8" w:space="0" w:color="auto"/>
            </w:tcBorders>
            <w:shd w:val="clear" w:color="auto" w:fill="auto"/>
            <w:noWrap/>
            <w:vAlign w:val="center"/>
            <w:hideMark/>
          </w:tcPr>
          <w:p w:rsidR="004B576B" w:rsidRPr="000647C0" w:rsidRDefault="004B576B" w:rsidP="004B576B">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GWh</w:t>
            </w:r>
          </w:p>
        </w:tc>
        <w:tc>
          <w:tcPr>
            <w:tcW w:w="855" w:type="dxa"/>
            <w:tcBorders>
              <w:top w:val="nil"/>
              <w:left w:val="nil"/>
              <w:bottom w:val="single" w:sz="8" w:space="0" w:color="auto"/>
              <w:right w:val="single" w:sz="8" w:space="0" w:color="auto"/>
            </w:tcBorders>
            <w:shd w:val="clear" w:color="auto" w:fill="auto"/>
            <w:vAlign w:val="center"/>
            <w:hideMark/>
          </w:tcPr>
          <w:p w:rsidR="004B576B" w:rsidRPr="000647C0" w:rsidRDefault="004B576B" w:rsidP="004B576B">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7.953</w:t>
            </w:r>
          </w:p>
        </w:tc>
        <w:tc>
          <w:tcPr>
            <w:tcW w:w="1130" w:type="dxa"/>
            <w:tcBorders>
              <w:top w:val="nil"/>
              <w:left w:val="nil"/>
              <w:bottom w:val="single" w:sz="8" w:space="0" w:color="auto"/>
              <w:right w:val="single" w:sz="8" w:space="0" w:color="auto"/>
            </w:tcBorders>
            <w:shd w:val="clear" w:color="auto" w:fill="auto"/>
            <w:vAlign w:val="center"/>
            <w:hideMark/>
          </w:tcPr>
          <w:p w:rsidR="004B576B" w:rsidRPr="000647C0" w:rsidRDefault="004B576B" w:rsidP="004B576B">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7.411,10</w:t>
            </w:r>
          </w:p>
        </w:tc>
        <w:tc>
          <w:tcPr>
            <w:tcW w:w="1130" w:type="dxa"/>
            <w:tcBorders>
              <w:top w:val="nil"/>
              <w:left w:val="nil"/>
              <w:bottom w:val="single" w:sz="8" w:space="0" w:color="auto"/>
              <w:right w:val="single" w:sz="8" w:space="0" w:color="auto"/>
            </w:tcBorders>
          </w:tcPr>
          <w:p w:rsidR="004B576B" w:rsidRPr="000647C0" w:rsidRDefault="004B576B" w:rsidP="004B576B">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6.400,13</w:t>
            </w:r>
          </w:p>
        </w:tc>
        <w:tc>
          <w:tcPr>
            <w:tcW w:w="1240" w:type="dxa"/>
            <w:tcBorders>
              <w:top w:val="single" w:sz="8" w:space="0" w:color="auto"/>
              <w:left w:val="nil"/>
              <w:bottom w:val="single" w:sz="8" w:space="0" w:color="auto"/>
              <w:right w:val="single" w:sz="8" w:space="0" w:color="auto"/>
            </w:tcBorders>
          </w:tcPr>
          <w:p w:rsidR="004B576B" w:rsidRPr="000647C0" w:rsidRDefault="004B576B" w:rsidP="004B576B">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-13,64</w:t>
            </w:r>
          </w:p>
        </w:tc>
        <w:tc>
          <w:tcPr>
            <w:tcW w:w="1130" w:type="dxa"/>
            <w:tcBorders>
              <w:top w:val="single" w:sz="8" w:space="0" w:color="auto"/>
              <w:left w:val="single" w:sz="8" w:space="0" w:color="auto"/>
              <w:bottom w:val="single" w:sz="8" w:space="0" w:color="auto"/>
              <w:right w:val="single" w:sz="8" w:space="0" w:color="auto"/>
            </w:tcBorders>
          </w:tcPr>
          <w:p w:rsidR="004B576B" w:rsidRPr="000647C0" w:rsidRDefault="004B576B" w:rsidP="004B576B">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2.729,06</w:t>
            </w:r>
          </w:p>
        </w:tc>
        <w:tc>
          <w:tcPr>
            <w:tcW w:w="1240" w:type="dxa"/>
            <w:tcBorders>
              <w:top w:val="nil"/>
              <w:left w:val="single" w:sz="8" w:space="0" w:color="auto"/>
              <w:bottom w:val="single" w:sz="8" w:space="0" w:color="auto"/>
              <w:right w:val="single" w:sz="8" w:space="0" w:color="auto"/>
            </w:tcBorders>
          </w:tcPr>
          <w:p w:rsidR="004B576B" w:rsidRPr="000647C0" w:rsidRDefault="004B576B" w:rsidP="004B576B">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-57,36</w:t>
            </w:r>
          </w:p>
        </w:tc>
      </w:tr>
      <w:tr w:rsidR="004B576B" w:rsidRPr="00DF0FC6" w:rsidTr="004B576B">
        <w:trPr>
          <w:trHeight w:val="300"/>
          <w:jc w:val="center"/>
        </w:trPr>
        <w:tc>
          <w:tcPr>
            <w:tcW w:w="2244" w:type="dxa"/>
            <w:tcBorders>
              <w:top w:val="nil"/>
              <w:left w:val="single" w:sz="8" w:space="0" w:color="auto"/>
              <w:bottom w:val="single" w:sz="8" w:space="0" w:color="auto"/>
              <w:right w:val="single" w:sz="8" w:space="0" w:color="auto"/>
            </w:tcBorders>
            <w:shd w:val="clear" w:color="auto" w:fill="FF5050"/>
            <w:noWrap/>
            <w:vAlign w:val="center"/>
            <w:hideMark/>
          </w:tcPr>
          <w:p w:rsidR="004B576B" w:rsidRPr="001C77FE" w:rsidRDefault="004B576B" w:rsidP="004B576B">
            <w:pPr>
              <w:spacing w:after="0" w:line="240" w:lineRule="auto"/>
              <w:rPr>
                <w:rFonts w:asciiTheme="minorHAnsi" w:eastAsia="Times New Roman" w:hAnsiTheme="minorHAnsi" w:cstheme="minorHAnsi"/>
                <w:b/>
                <w:color w:val="FFFFFF" w:themeColor="background1"/>
                <w:lang w:eastAsia="tr-TR" w:bidi="ar-SA"/>
              </w:rPr>
            </w:pPr>
            <w:r w:rsidRPr="001C77FE">
              <w:rPr>
                <w:rFonts w:asciiTheme="minorHAnsi" w:eastAsia="Times New Roman" w:hAnsiTheme="minorHAnsi" w:cstheme="minorHAnsi"/>
                <w:b/>
                <w:color w:val="FFFFFF" w:themeColor="background1"/>
                <w:lang w:eastAsia="tr-TR" w:bidi="ar-SA"/>
              </w:rPr>
              <w:t>Export</w:t>
            </w:r>
          </w:p>
        </w:tc>
        <w:tc>
          <w:tcPr>
            <w:tcW w:w="690" w:type="dxa"/>
            <w:tcBorders>
              <w:top w:val="nil"/>
              <w:left w:val="nil"/>
              <w:bottom w:val="single" w:sz="8" w:space="0" w:color="auto"/>
              <w:right w:val="single" w:sz="8" w:space="0" w:color="auto"/>
            </w:tcBorders>
            <w:shd w:val="clear" w:color="auto" w:fill="auto"/>
            <w:noWrap/>
            <w:vAlign w:val="center"/>
            <w:hideMark/>
          </w:tcPr>
          <w:p w:rsidR="004B576B" w:rsidRPr="000647C0" w:rsidRDefault="004B576B" w:rsidP="004B576B">
            <w:pPr>
              <w:spacing w:after="0" w:line="240" w:lineRule="auto"/>
              <w:jc w:val="center"/>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GWh</w:t>
            </w:r>
          </w:p>
        </w:tc>
        <w:tc>
          <w:tcPr>
            <w:tcW w:w="855" w:type="dxa"/>
            <w:tcBorders>
              <w:top w:val="nil"/>
              <w:left w:val="nil"/>
              <w:bottom w:val="single" w:sz="8" w:space="0" w:color="auto"/>
              <w:right w:val="single" w:sz="8" w:space="0" w:color="auto"/>
            </w:tcBorders>
            <w:shd w:val="clear" w:color="auto" w:fill="auto"/>
            <w:vAlign w:val="center"/>
            <w:hideMark/>
          </w:tcPr>
          <w:p w:rsidR="004B576B" w:rsidRPr="000647C0" w:rsidRDefault="004B576B" w:rsidP="004B576B">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2.696</w:t>
            </w:r>
          </w:p>
        </w:tc>
        <w:tc>
          <w:tcPr>
            <w:tcW w:w="1130" w:type="dxa"/>
            <w:tcBorders>
              <w:top w:val="nil"/>
              <w:left w:val="nil"/>
              <w:bottom w:val="single" w:sz="8" w:space="0" w:color="auto"/>
              <w:right w:val="single" w:sz="8" w:space="0" w:color="auto"/>
            </w:tcBorders>
            <w:shd w:val="clear" w:color="auto" w:fill="auto"/>
            <w:vAlign w:val="center"/>
            <w:hideMark/>
          </w:tcPr>
          <w:p w:rsidR="004B576B" w:rsidRPr="000647C0" w:rsidRDefault="004B576B" w:rsidP="004B576B">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2.964,60</w:t>
            </w:r>
          </w:p>
        </w:tc>
        <w:tc>
          <w:tcPr>
            <w:tcW w:w="1130" w:type="dxa"/>
            <w:tcBorders>
              <w:top w:val="nil"/>
              <w:left w:val="nil"/>
              <w:bottom w:val="single" w:sz="8" w:space="0" w:color="auto"/>
              <w:right w:val="single" w:sz="8" w:space="0" w:color="auto"/>
            </w:tcBorders>
          </w:tcPr>
          <w:p w:rsidR="004B576B" w:rsidRPr="000647C0" w:rsidRDefault="004B576B" w:rsidP="004B576B">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1.442,08</w:t>
            </w:r>
          </w:p>
        </w:tc>
        <w:tc>
          <w:tcPr>
            <w:tcW w:w="1240" w:type="dxa"/>
            <w:tcBorders>
              <w:top w:val="single" w:sz="8" w:space="0" w:color="auto"/>
              <w:left w:val="nil"/>
              <w:bottom w:val="single" w:sz="8" w:space="0" w:color="auto"/>
              <w:right w:val="single" w:sz="8" w:space="0" w:color="auto"/>
            </w:tcBorders>
          </w:tcPr>
          <w:p w:rsidR="004B576B" w:rsidRPr="000647C0" w:rsidRDefault="004B576B" w:rsidP="004B576B">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-51,36</w:t>
            </w:r>
          </w:p>
        </w:tc>
        <w:tc>
          <w:tcPr>
            <w:tcW w:w="1130" w:type="dxa"/>
            <w:tcBorders>
              <w:top w:val="single" w:sz="8" w:space="0" w:color="auto"/>
              <w:left w:val="single" w:sz="8" w:space="0" w:color="auto"/>
              <w:bottom w:val="single" w:sz="8" w:space="0" w:color="auto"/>
              <w:right w:val="single" w:sz="8" w:space="0" w:color="auto"/>
            </w:tcBorders>
          </w:tcPr>
          <w:p w:rsidR="004B576B" w:rsidRPr="000647C0" w:rsidRDefault="004B576B" w:rsidP="004B576B">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3.300,10</w:t>
            </w:r>
          </w:p>
        </w:tc>
        <w:tc>
          <w:tcPr>
            <w:tcW w:w="1240" w:type="dxa"/>
            <w:tcBorders>
              <w:top w:val="nil"/>
              <w:left w:val="single" w:sz="8" w:space="0" w:color="auto"/>
              <w:bottom w:val="single" w:sz="8" w:space="0" w:color="auto"/>
              <w:right w:val="single" w:sz="8" w:space="0" w:color="auto"/>
            </w:tcBorders>
          </w:tcPr>
          <w:p w:rsidR="004B576B" w:rsidRPr="000647C0" w:rsidRDefault="004B576B" w:rsidP="004B576B">
            <w:pPr>
              <w:spacing w:after="0" w:line="240" w:lineRule="auto"/>
              <w:jc w:val="right"/>
              <w:rPr>
                <w:rFonts w:asciiTheme="minorHAnsi" w:eastAsia="Times New Roman" w:hAnsiTheme="minorHAnsi" w:cstheme="minorHAnsi"/>
                <w:color w:val="000000"/>
                <w:lang w:eastAsia="tr-TR" w:bidi="ar-SA"/>
              </w:rPr>
            </w:pPr>
            <w:r w:rsidRPr="000647C0">
              <w:rPr>
                <w:rFonts w:asciiTheme="minorHAnsi" w:eastAsia="Times New Roman" w:hAnsiTheme="minorHAnsi" w:cstheme="minorHAnsi"/>
                <w:color w:val="000000"/>
                <w:lang w:eastAsia="tr-TR" w:bidi="ar-SA"/>
              </w:rPr>
              <w:t>128,84</w:t>
            </w:r>
          </w:p>
        </w:tc>
      </w:tr>
    </w:tbl>
    <w:p w:rsidR="00D232AF" w:rsidRDefault="00D232AF" w:rsidP="00D232AF">
      <w:pPr>
        <w:spacing w:line="360" w:lineRule="auto"/>
        <w:ind w:firstLine="708"/>
        <w:rPr>
          <w:rFonts w:ascii="Calibri" w:hAnsi="Calibri" w:cstheme="minorHAnsi"/>
          <w:sz w:val="24"/>
          <w:szCs w:val="24"/>
        </w:rPr>
      </w:pPr>
    </w:p>
    <w:p w:rsidR="004B576B" w:rsidRPr="001C77FE" w:rsidRDefault="004B576B" w:rsidP="004B576B">
      <w:pPr>
        <w:spacing w:line="360" w:lineRule="auto"/>
        <w:ind w:firstLine="708"/>
        <w:jc w:val="both"/>
        <w:rPr>
          <w:rFonts w:asciiTheme="minorHAnsi" w:hAnsiTheme="minorHAnsi" w:cstheme="minorHAnsi"/>
          <w:sz w:val="24"/>
          <w:szCs w:val="24"/>
        </w:rPr>
      </w:pPr>
      <w:r w:rsidRPr="001C77FE">
        <w:rPr>
          <w:rFonts w:asciiTheme="minorHAnsi" w:hAnsiTheme="minorHAnsi" w:cstheme="minorHAnsi"/>
          <w:sz w:val="24"/>
          <w:szCs w:val="24"/>
        </w:rPr>
        <w:t xml:space="preserve">As can be seen from the Table, consumption and licensed generation </w:t>
      </w:r>
      <w:r>
        <w:rPr>
          <w:rFonts w:asciiTheme="minorHAnsi" w:hAnsiTheme="minorHAnsi" w:cstheme="minorHAnsi"/>
          <w:sz w:val="24"/>
          <w:szCs w:val="24"/>
        </w:rPr>
        <w:t>in 2017</w:t>
      </w:r>
      <w:r w:rsidRPr="001C77FE">
        <w:rPr>
          <w:rFonts w:asciiTheme="minorHAnsi" w:hAnsiTheme="minorHAnsi" w:cstheme="minorHAnsi"/>
          <w:sz w:val="24"/>
          <w:szCs w:val="24"/>
        </w:rPr>
        <w:t xml:space="preserve"> increased</w:t>
      </w:r>
      <w:r>
        <w:rPr>
          <w:rFonts w:asciiTheme="minorHAnsi" w:hAnsiTheme="minorHAnsi" w:cstheme="minorHAnsi"/>
          <w:sz w:val="24"/>
          <w:szCs w:val="24"/>
        </w:rPr>
        <w:t xml:space="preserve"> by 5,22</w:t>
      </w:r>
      <w:r w:rsidRPr="0074242A">
        <w:rPr>
          <w:rFonts w:asciiTheme="minorHAnsi" w:hAnsiTheme="minorHAnsi" w:cstheme="minorHAnsi"/>
          <w:sz w:val="24"/>
          <w:szCs w:val="24"/>
        </w:rPr>
        <w:t xml:space="preserve"> </w:t>
      </w:r>
      <w:r>
        <w:rPr>
          <w:rFonts w:asciiTheme="minorHAnsi" w:hAnsiTheme="minorHAnsi" w:cstheme="minorHAnsi"/>
          <w:sz w:val="24"/>
          <w:szCs w:val="24"/>
        </w:rPr>
        <w:t xml:space="preserve">% and 7,34 </w:t>
      </w:r>
      <w:r w:rsidRPr="001C77FE">
        <w:rPr>
          <w:rFonts w:asciiTheme="minorHAnsi" w:hAnsiTheme="minorHAnsi" w:cstheme="minorHAnsi"/>
          <w:sz w:val="24"/>
          <w:szCs w:val="24"/>
        </w:rPr>
        <w:t xml:space="preserve">% respectively and peak demand and licensed installed capacity increased </w:t>
      </w:r>
      <w:r>
        <w:rPr>
          <w:rFonts w:asciiTheme="minorHAnsi" w:hAnsiTheme="minorHAnsi" w:cstheme="minorHAnsi"/>
          <w:sz w:val="24"/>
          <w:szCs w:val="24"/>
        </w:rPr>
        <w:t xml:space="preserve">by 6,54 % and 5,16 </w:t>
      </w:r>
      <w:r w:rsidRPr="001C77FE">
        <w:rPr>
          <w:rFonts w:asciiTheme="minorHAnsi" w:hAnsiTheme="minorHAnsi" w:cstheme="minorHAnsi"/>
          <w:sz w:val="24"/>
          <w:szCs w:val="24"/>
        </w:rPr>
        <w:t>% respectively</w:t>
      </w:r>
      <w:r w:rsidRPr="00C020A9">
        <w:rPr>
          <w:rFonts w:asciiTheme="minorHAnsi" w:hAnsiTheme="minorHAnsi" w:cstheme="minorHAnsi"/>
          <w:sz w:val="24"/>
          <w:szCs w:val="24"/>
        </w:rPr>
        <w:t xml:space="preserve"> </w:t>
      </w:r>
      <w:r>
        <w:rPr>
          <w:rFonts w:asciiTheme="minorHAnsi" w:hAnsiTheme="minorHAnsi" w:cstheme="minorHAnsi"/>
          <w:sz w:val="24"/>
          <w:szCs w:val="24"/>
        </w:rPr>
        <w:t>compared to 2016</w:t>
      </w:r>
      <w:r w:rsidRPr="001C77FE">
        <w:rPr>
          <w:rFonts w:asciiTheme="minorHAnsi" w:hAnsiTheme="minorHAnsi" w:cstheme="minorHAnsi"/>
          <w:sz w:val="24"/>
          <w:szCs w:val="24"/>
        </w:rPr>
        <w:t xml:space="preserve">. </w:t>
      </w:r>
      <w:r>
        <w:rPr>
          <w:rFonts w:asciiTheme="minorHAnsi" w:hAnsiTheme="minorHAnsi" w:cstheme="minorHAnsi"/>
          <w:sz w:val="24"/>
          <w:szCs w:val="24"/>
        </w:rPr>
        <w:t>U</w:t>
      </w:r>
      <w:r w:rsidRPr="001C77FE">
        <w:rPr>
          <w:rFonts w:asciiTheme="minorHAnsi" w:hAnsiTheme="minorHAnsi" w:cstheme="minorHAnsi"/>
          <w:sz w:val="24"/>
          <w:szCs w:val="24"/>
        </w:rPr>
        <w:t>nlicensed installed capacity and unlicensed electricity generation</w:t>
      </w:r>
      <w:r>
        <w:rPr>
          <w:rFonts w:asciiTheme="minorHAnsi" w:hAnsiTheme="minorHAnsi" w:cstheme="minorHAnsi"/>
          <w:sz w:val="24"/>
          <w:szCs w:val="24"/>
        </w:rPr>
        <w:t xml:space="preserve"> had been growing rapidly by %202,74 and </w:t>
      </w:r>
      <w:r w:rsidRPr="00B310DE">
        <w:rPr>
          <w:rFonts w:asciiTheme="minorHAnsi" w:hAnsiTheme="minorHAnsi" w:cstheme="minorHAnsi"/>
          <w:sz w:val="24"/>
          <w:szCs w:val="24"/>
        </w:rPr>
        <w:t>%</w:t>
      </w:r>
      <w:r>
        <w:rPr>
          <w:rFonts w:asciiTheme="minorHAnsi" w:hAnsiTheme="minorHAnsi" w:cstheme="minorHAnsi"/>
          <w:sz w:val="24"/>
          <w:szCs w:val="24"/>
        </w:rPr>
        <w:t xml:space="preserve">166,42 sequentially.  </w:t>
      </w:r>
    </w:p>
    <w:p w:rsidR="004B576B" w:rsidRDefault="004B576B" w:rsidP="00B310DE">
      <w:pPr>
        <w:spacing w:line="360" w:lineRule="auto"/>
        <w:ind w:firstLine="708"/>
        <w:jc w:val="both"/>
        <w:rPr>
          <w:rFonts w:asciiTheme="minorHAnsi" w:hAnsiTheme="minorHAnsi" w:cstheme="minorHAnsi"/>
          <w:sz w:val="24"/>
          <w:szCs w:val="24"/>
        </w:rPr>
      </w:pPr>
    </w:p>
    <w:p w:rsidR="004B576B" w:rsidRDefault="004B576B" w:rsidP="00B310DE">
      <w:pPr>
        <w:spacing w:line="360" w:lineRule="auto"/>
        <w:ind w:firstLine="708"/>
        <w:jc w:val="both"/>
        <w:rPr>
          <w:rFonts w:asciiTheme="minorHAnsi" w:hAnsiTheme="minorHAnsi" w:cstheme="minorHAnsi"/>
          <w:sz w:val="24"/>
          <w:szCs w:val="24"/>
        </w:rPr>
      </w:pPr>
    </w:p>
    <w:p w:rsidR="00A75786" w:rsidRDefault="00070C4F" w:rsidP="0087463B">
      <w:pPr>
        <w:spacing w:line="360" w:lineRule="auto"/>
        <w:ind w:firstLine="708"/>
        <w:jc w:val="both"/>
        <w:rPr>
          <w:rFonts w:asciiTheme="minorHAnsi" w:hAnsiTheme="minorHAnsi" w:cstheme="minorHAnsi"/>
          <w:sz w:val="24"/>
          <w:szCs w:val="24"/>
        </w:rPr>
      </w:pPr>
      <w:r w:rsidRPr="001C77FE">
        <w:rPr>
          <w:rFonts w:asciiTheme="minorHAnsi" w:hAnsiTheme="minorHAnsi" w:cstheme="minorHAnsi"/>
          <w:sz w:val="24"/>
          <w:szCs w:val="24"/>
        </w:rPr>
        <w:lastRenderedPageBreak/>
        <w:t>Compared to the previous year, im</w:t>
      </w:r>
      <w:r>
        <w:rPr>
          <w:rFonts w:asciiTheme="minorHAnsi" w:hAnsiTheme="minorHAnsi" w:cstheme="minorHAnsi"/>
          <w:sz w:val="24"/>
          <w:szCs w:val="24"/>
        </w:rPr>
        <w:t>ports decreased 57,36</w:t>
      </w:r>
      <w:r w:rsidRPr="0074242A">
        <w:rPr>
          <w:rFonts w:asciiTheme="minorHAnsi" w:hAnsiTheme="minorHAnsi" w:cstheme="minorHAnsi"/>
          <w:sz w:val="24"/>
          <w:szCs w:val="24"/>
        </w:rPr>
        <w:t xml:space="preserve"> </w:t>
      </w:r>
      <w:r>
        <w:rPr>
          <w:rFonts w:asciiTheme="minorHAnsi" w:hAnsiTheme="minorHAnsi" w:cstheme="minorHAnsi"/>
          <w:sz w:val="24"/>
          <w:szCs w:val="24"/>
        </w:rPr>
        <w:t xml:space="preserve">% which ended up as 2,73 </w:t>
      </w:r>
      <w:proofErr w:type="spellStart"/>
      <w:r w:rsidRPr="001C77FE">
        <w:rPr>
          <w:rFonts w:asciiTheme="minorHAnsi" w:hAnsiTheme="minorHAnsi" w:cstheme="minorHAnsi"/>
          <w:sz w:val="24"/>
          <w:szCs w:val="24"/>
        </w:rPr>
        <w:t>TWh</w:t>
      </w:r>
      <w:proofErr w:type="spellEnd"/>
      <w:r w:rsidRPr="001C77FE">
        <w:rPr>
          <w:rFonts w:asciiTheme="minorHAnsi" w:hAnsiTheme="minorHAnsi" w:cstheme="minorHAnsi"/>
          <w:sz w:val="24"/>
          <w:szCs w:val="24"/>
        </w:rPr>
        <w:t xml:space="preserve">. On the other hand, exports </w:t>
      </w:r>
      <w:r>
        <w:rPr>
          <w:rFonts w:asciiTheme="minorHAnsi" w:hAnsiTheme="minorHAnsi" w:cstheme="minorHAnsi"/>
          <w:sz w:val="24"/>
          <w:szCs w:val="24"/>
        </w:rPr>
        <w:t>ended up as 3,30</w:t>
      </w:r>
      <w:r w:rsidRPr="001C77FE">
        <w:rPr>
          <w:rFonts w:asciiTheme="minorHAnsi" w:hAnsiTheme="minorHAnsi" w:cstheme="minorHAnsi"/>
          <w:sz w:val="24"/>
          <w:szCs w:val="24"/>
        </w:rPr>
        <w:t xml:space="preserve"> </w:t>
      </w:r>
      <w:proofErr w:type="spellStart"/>
      <w:r w:rsidRPr="001C77FE">
        <w:rPr>
          <w:rFonts w:asciiTheme="minorHAnsi" w:hAnsiTheme="minorHAnsi" w:cstheme="minorHAnsi"/>
          <w:sz w:val="24"/>
          <w:szCs w:val="24"/>
        </w:rPr>
        <w:t>TWh</w:t>
      </w:r>
      <w:proofErr w:type="spellEnd"/>
      <w:r w:rsidRPr="00C020A9">
        <w:rPr>
          <w:rFonts w:asciiTheme="minorHAnsi" w:hAnsiTheme="minorHAnsi" w:cstheme="minorHAnsi"/>
          <w:sz w:val="24"/>
          <w:szCs w:val="24"/>
        </w:rPr>
        <w:t xml:space="preserve"> </w:t>
      </w:r>
      <w:r>
        <w:rPr>
          <w:rFonts w:asciiTheme="minorHAnsi" w:hAnsiTheme="minorHAnsi" w:cstheme="minorHAnsi"/>
          <w:sz w:val="24"/>
          <w:szCs w:val="24"/>
        </w:rPr>
        <w:t xml:space="preserve">by increasing 128,84 </w:t>
      </w:r>
      <w:r w:rsidRPr="001C77FE">
        <w:rPr>
          <w:rFonts w:asciiTheme="minorHAnsi" w:hAnsiTheme="minorHAnsi" w:cstheme="minorHAnsi"/>
          <w:sz w:val="24"/>
          <w:szCs w:val="24"/>
        </w:rPr>
        <w:t xml:space="preserve">%. The ratio between exports and imports was </w:t>
      </w:r>
      <w:r>
        <w:rPr>
          <w:rFonts w:asciiTheme="minorHAnsi" w:hAnsiTheme="minorHAnsi" w:cstheme="minorHAnsi"/>
          <w:sz w:val="24"/>
          <w:szCs w:val="24"/>
        </w:rPr>
        <w:t>22,53 % in 2016 whereas in 2017</w:t>
      </w:r>
      <w:r w:rsidRPr="001C77FE">
        <w:rPr>
          <w:rFonts w:asciiTheme="minorHAnsi" w:hAnsiTheme="minorHAnsi" w:cstheme="minorHAnsi"/>
          <w:sz w:val="24"/>
          <w:szCs w:val="24"/>
        </w:rPr>
        <w:t xml:space="preserve"> </w:t>
      </w:r>
      <w:r>
        <w:rPr>
          <w:rFonts w:asciiTheme="minorHAnsi" w:hAnsiTheme="minorHAnsi" w:cstheme="minorHAnsi"/>
          <w:sz w:val="24"/>
          <w:szCs w:val="24"/>
        </w:rPr>
        <w:t xml:space="preserve">it </w:t>
      </w:r>
      <w:r w:rsidR="0087463B">
        <w:rPr>
          <w:rFonts w:asciiTheme="minorHAnsi" w:hAnsiTheme="minorHAnsi" w:cstheme="minorHAnsi"/>
          <w:sz w:val="24"/>
          <w:szCs w:val="24"/>
        </w:rPr>
        <w:t>increased</w:t>
      </w:r>
      <w:r>
        <w:rPr>
          <w:rFonts w:asciiTheme="minorHAnsi" w:hAnsiTheme="minorHAnsi" w:cstheme="minorHAnsi"/>
          <w:sz w:val="24"/>
          <w:szCs w:val="24"/>
        </w:rPr>
        <w:t xml:space="preserve"> to 120,92</w:t>
      </w:r>
      <w:r w:rsidRPr="001C77FE">
        <w:rPr>
          <w:rFonts w:asciiTheme="minorHAnsi" w:hAnsiTheme="minorHAnsi" w:cstheme="minorHAnsi"/>
          <w:sz w:val="24"/>
          <w:szCs w:val="24"/>
        </w:rPr>
        <w:t>%.</w:t>
      </w:r>
      <w:r w:rsidR="008E3161" w:rsidRPr="008E3161">
        <w:rPr>
          <w:rFonts w:asciiTheme="minorHAnsi" w:hAnsiTheme="minorHAnsi" w:cstheme="minorHAnsi"/>
          <w:sz w:val="24"/>
          <w:szCs w:val="24"/>
        </w:rPr>
        <w:t xml:space="preserve"> </w:t>
      </w:r>
    </w:p>
    <w:p w:rsidR="007E0F03" w:rsidRDefault="007E0F03" w:rsidP="00E778B8">
      <w:pPr>
        <w:pStyle w:val="11ilebalayanlar"/>
      </w:pPr>
      <w:bookmarkStart w:id="102" w:name="_Toc432164542"/>
    </w:p>
    <w:p w:rsidR="00D232AF" w:rsidRDefault="00E778B8" w:rsidP="0087463B">
      <w:pPr>
        <w:pStyle w:val="11ilebalayanlar"/>
        <w:spacing w:before="0"/>
      </w:pPr>
      <w:bookmarkStart w:id="103" w:name="_Toc520822001"/>
      <w:r w:rsidRPr="006F0C38">
        <w:t xml:space="preserve">1.2 </w:t>
      </w:r>
      <w:bookmarkEnd w:id="102"/>
      <w:r w:rsidR="00C851F6">
        <w:t xml:space="preserve">Licensed </w:t>
      </w:r>
      <w:r w:rsidR="0087463B">
        <w:t>Generation</w:t>
      </w:r>
      <w:bookmarkEnd w:id="103"/>
      <w:r w:rsidR="00384A45">
        <w:t xml:space="preserve"> </w:t>
      </w:r>
    </w:p>
    <w:p w:rsidR="0087463B" w:rsidRPr="00B41C5D" w:rsidRDefault="0087463B" w:rsidP="0087463B">
      <w:pPr>
        <w:pStyle w:val="11ilebalayanlar"/>
        <w:spacing w:before="0"/>
      </w:pPr>
    </w:p>
    <w:p w:rsidR="007E0F03" w:rsidRDefault="0087463B" w:rsidP="0087463B">
      <w:pPr>
        <w:spacing w:line="360" w:lineRule="auto"/>
        <w:ind w:firstLine="708"/>
        <w:jc w:val="both"/>
        <w:rPr>
          <w:rFonts w:asciiTheme="minorHAnsi" w:hAnsiTheme="minorHAnsi" w:cstheme="minorHAnsi"/>
          <w:sz w:val="24"/>
          <w:szCs w:val="24"/>
        </w:rPr>
      </w:pPr>
      <w:r w:rsidRPr="001C77FE">
        <w:rPr>
          <w:rFonts w:asciiTheme="minorHAnsi" w:hAnsiTheme="minorHAnsi" w:cstheme="minorHAnsi"/>
          <w:sz w:val="24"/>
          <w:szCs w:val="24"/>
        </w:rPr>
        <w:t>Figure 1.1 shows the electricity demand and rate of its increase by years. As seen in the figure, demand for electric energy ha</w:t>
      </w:r>
      <w:r>
        <w:rPr>
          <w:rFonts w:asciiTheme="minorHAnsi" w:hAnsiTheme="minorHAnsi" w:cstheme="minorHAnsi"/>
          <w:sz w:val="24"/>
          <w:szCs w:val="24"/>
        </w:rPr>
        <w:t>d</w:t>
      </w:r>
      <w:r w:rsidRPr="001C77FE">
        <w:rPr>
          <w:rFonts w:asciiTheme="minorHAnsi" w:hAnsiTheme="minorHAnsi" w:cstheme="minorHAnsi"/>
          <w:sz w:val="24"/>
          <w:szCs w:val="24"/>
        </w:rPr>
        <w:t xml:space="preserve"> increased steadily since 2009, with a decrease especially in the rate of inc</w:t>
      </w:r>
      <w:r>
        <w:rPr>
          <w:rFonts w:asciiTheme="minorHAnsi" w:hAnsiTheme="minorHAnsi" w:cstheme="minorHAnsi"/>
          <w:sz w:val="24"/>
          <w:szCs w:val="24"/>
        </w:rPr>
        <w:t>rease from 2011 to 2013. In 2017</w:t>
      </w:r>
      <w:r w:rsidRPr="001C77FE">
        <w:rPr>
          <w:rFonts w:asciiTheme="minorHAnsi" w:hAnsiTheme="minorHAnsi" w:cstheme="minorHAnsi"/>
          <w:sz w:val="24"/>
          <w:szCs w:val="24"/>
        </w:rPr>
        <w:t>, the greatest increase in the l</w:t>
      </w:r>
      <w:r>
        <w:rPr>
          <w:rFonts w:asciiTheme="minorHAnsi" w:hAnsiTheme="minorHAnsi" w:cstheme="minorHAnsi"/>
          <w:sz w:val="24"/>
          <w:szCs w:val="24"/>
        </w:rPr>
        <w:t xml:space="preserve">ast 5 years was realized with 5,22 </w:t>
      </w:r>
      <w:r w:rsidRPr="001C77FE">
        <w:rPr>
          <w:rFonts w:asciiTheme="minorHAnsi" w:hAnsiTheme="minorHAnsi" w:cstheme="minorHAnsi"/>
          <w:sz w:val="24"/>
          <w:szCs w:val="24"/>
        </w:rPr>
        <w:t xml:space="preserve">%. </w:t>
      </w:r>
    </w:p>
    <w:p w:rsidR="004B60A0" w:rsidRDefault="004B60A0" w:rsidP="0087463B">
      <w:pPr>
        <w:spacing w:line="360" w:lineRule="auto"/>
        <w:ind w:firstLine="708"/>
        <w:jc w:val="both"/>
        <w:rPr>
          <w:rFonts w:asciiTheme="minorHAnsi" w:hAnsiTheme="minorHAnsi" w:cstheme="minorHAnsi"/>
          <w:sz w:val="24"/>
          <w:szCs w:val="24"/>
        </w:rPr>
      </w:pPr>
    </w:p>
    <w:p w:rsidR="0091576A" w:rsidRPr="0091576A" w:rsidRDefault="0087463B" w:rsidP="0091576A">
      <w:pPr>
        <w:pStyle w:val="Heading6"/>
      </w:pPr>
      <w:bookmarkStart w:id="104" w:name="_Ref416358746"/>
      <w:bookmarkStart w:id="105" w:name="_Toc432165724"/>
      <w:bookmarkStart w:id="106" w:name="_Toc450306991"/>
      <w:bookmarkStart w:id="107" w:name="_Toc450307102"/>
      <w:bookmarkStart w:id="108" w:name="_Toc450307908"/>
      <w:bookmarkStart w:id="109" w:name="_Toc520822078"/>
      <w:r>
        <w:t>Figure</w:t>
      </w:r>
      <w:r w:rsidR="00D232AF" w:rsidRPr="00620430">
        <w:t xml:space="preserve"> </w:t>
      </w:r>
      <w:r w:rsidR="00AB48BC">
        <w:fldChar w:fldCharType="begin"/>
      </w:r>
      <w:r w:rsidR="00AB48BC">
        <w:instrText xml:space="preserve"> STYLEREF 1 \s </w:instrText>
      </w:r>
      <w:r w:rsidR="00AB48BC">
        <w:fldChar w:fldCharType="separate"/>
      </w:r>
      <w:r w:rsidR="00D232AF" w:rsidRPr="00620430">
        <w:t>1</w:t>
      </w:r>
      <w:r w:rsidR="00AB48BC">
        <w:fldChar w:fldCharType="end"/>
      </w:r>
      <w:r w:rsidR="00780DE7">
        <w:t>.</w:t>
      </w:r>
      <w:r w:rsidR="00AB48BC">
        <w:fldChar w:fldCharType="begin"/>
      </w:r>
      <w:r w:rsidR="00AB48BC">
        <w:instrText xml:space="preserve"> SEQ Şekil \* ARABIC \s 1 </w:instrText>
      </w:r>
      <w:r w:rsidR="00AB48BC">
        <w:fldChar w:fldCharType="separate"/>
      </w:r>
      <w:r w:rsidR="00D232AF" w:rsidRPr="00620430">
        <w:t>1</w:t>
      </w:r>
      <w:r w:rsidR="00AB48BC">
        <w:fldChar w:fldCharType="end"/>
      </w:r>
      <w:bookmarkEnd w:id="104"/>
      <w:r w:rsidR="00D232AF" w:rsidRPr="00620430">
        <w:t xml:space="preserve">: </w:t>
      </w:r>
      <w:bookmarkEnd w:id="105"/>
      <w:bookmarkEnd w:id="106"/>
      <w:bookmarkEnd w:id="107"/>
      <w:bookmarkEnd w:id="108"/>
      <w:r w:rsidRPr="001C77FE">
        <w:t>Electric Energy Demand and Rate of Increase by Years (GWh-%)</w:t>
      </w:r>
      <w:bookmarkEnd w:id="109"/>
    </w:p>
    <w:p w:rsidR="00D232AF" w:rsidRDefault="004B60A0" w:rsidP="00F82BC3">
      <w:r>
        <w:rPr>
          <w:noProof/>
          <w:lang w:val="tr-TR" w:eastAsia="tr-TR" w:bidi="ar-SA"/>
        </w:rPr>
        <w:drawing>
          <wp:inline distT="0" distB="0" distL="0" distR="0" wp14:anchorId="1D8B6CC4" wp14:editId="08D85B6C">
            <wp:extent cx="6353175" cy="3457575"/>
            <wp:effectExtent l="0" t="0" r="0" b="9525"/>
            <wp:docPr id="81" name="Resim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364605" cy="3463796"/>
                    </a:xfrm>
                    <a:prstGeom prst="rect">
                      <a:avLst/>
                    </a:prstGeom>
                    <a:noFill/>
                  </pic:spPr>
                </pic:pic>
              </a:graphicData>
            </a:graphic>
          </wp:inline>
        </w:drawing>
      </w:r>
    </w:p>
    <w:p w:rsidR="007E0F03" w:rsidRDefault="007E0F03" w:rsidP="00D232AF">
      <w:pPr>
        <w:spacing w:line="360" w:lineRule="auto"/>
        <w:ind w:firstLine="708"/>
        <w:jc w:val="both"/>
        <w:rPr>
          <w:rFonts w:asciiTheme="minorHAnsi" w:hAnsiTheme="minorHAnsi" w:cstheme="minorHAnsi"/>
          <w:sz w:val="24"/>
          <w:szCs w:val="24"/>
        </w:rPr>
      </w:pPr>
    </w:p>
    <w:p w:rsidR="0087463B" w:rsidRPr="001C77FE" w:rsidRDefault="0087463B" w:rsidP="0087463B">
      <w:pPr>
        <w:spacing w:line="360" w:lineRule="auto"/>
        <w:ind w:firstLine="708"/>
        <w:jc w:val="both"/>
        <w:rPr>
          <w:rFonts w:asciiTheme="minorHAnsi" w:hAnsiTheme="minorHAnsi" w:cstheme="minorHAnsi"/>
          <w:sz w:val="24"/>
          <w:szCs w:val="24"/>
        </w:rPr>
      </w:pPr>
      <w:bookmarkStart w:id="110" w:name="_Ref416359035"/>
      <w:bookmarkStart w:id="111" w:name="_Toc432165725"/>
      <w:bookmarkStart w:id="112" w:name="_Toc450306992"/>
      <w:bookmarkStart w:id="113" w:name="_Toc450307103"/>
      <w:bookmarkStart w:id="114" w:name="_Toc450307909"/>
      <w:r w:rsidRPr="001C77FE">
        <w:rPr>
          <w:rFonts w:asciiTheme="minorHAnsi" w:hAnsiTheme="minorHAnsi" w:cstheme="minorHAnsi"/>
          <w:sz w:val="24"/>
          <w:szCs w:val="24"/>
        </w:rPr>
        <w:t xml:space="preserve">The development of peak demand and its rate of increase are provided in Figure 1.2.  The change of peak demand is generally seen as it is in energy demand </w:t>
      </w:r>
      <w:r w:rsidR="0069659E" w:rsidRPr="0069659E">
        <w:rPr>
          <w:rFonts w:asciiTheme="minorHAnsi" w:hAnsiTheme="minorHAnsi" w:cstheme="minorHAnsi"/>
          <w:sz w:val="24"/>
          <w:szCs w:val="24"/>
        </w:rPr>
        <w:t>Figure 1.1,</w:t>
      </w:r>
      <w:r w:rsidRPr="001C77FE">
        <w:rPr>
          <w:rFonts w:asciiTheme="minorHAnsi" w:hAnsiTheme="minorHAnsi" w:cstheme="minorHAnsi"/>
          <w:sz w:val="24"/>
          <w:szCs w:val="24"/>
        </w:rPr>
        <w:t xml:space="preserve"> but i</w:t>
      </w:r>
      <w:r>
        <w:rPr>
          <w:rFonts w:asciiTheme="minorHAnsi" w:hAnsiTheme="minorHAnsi" w:cstheme="minorHAnsi"/>
          <w:sz w:val="24"/>
          <w:szCs w:val="24"/>
        </w:rPr>
        <w:t>t is more variable. In year 2017</w:t>
      </w:r>
      <w:r w:rsidRPr="001C77FE">
        <w:rPr>
          <w:rFonts w:asciiTheme="minorHAnsi" w:hAnsiTheme="minorHAnsi" w:cstheme="minorHAnsi"/>
          <w:sz w:val="24"/>
          <w:szCs w:val="24"/>
        </w:rPr>
        <w:t xml:space="preserve">, the increment of </w:t>
      </w:r>
      <w:r>
        <w:rPr>
          <w:rFonts w:asciiTheme="minorHAnsi" w:hAnsiTheme="minorHAnsi" w:cstheme="minorHAnsi"/>
          <w:sz w:val="24"/>
          <w:szCs w:val="24"/>
        </w:rPr>
        <w:t xml:space="preserve">peak demand </w:t>
      </w:r>
      <w:proofErr w:type="gramStart"/>
      <w:r>
        <w:rPr>
          <w:rFonts w:asciiTheme="minorHAnsi" w:hAnsiTheme="minorHAnsi" w:cstheme="minorHAnsi"/>
          <w:sz w:val="24"/>
          <w:szCs w:val="24"/>
        </w:rPr>
        <w:t>can be seen as</w:t>
      </w:r>
      <w:proofErr w:type="gramEnd"/>
      <w:r>
        <w:rPr>
          <w:rFonts w:asciiTheme="minorHAnsi" w:hAnsiTheme="minorHAnsi" w:cstheme="minorHAnsi"/>
          <w:sz w:val="24"/>
          <w:szCs w:val="24"/>
        </w:rPr>
        <w:t xml:space="preserve"> 6,54 </w:t>
      </w:r>
      <w:r w:rsidRPr="001C77FE">
        <w:rPr>
          <w:rFonts w:asciiTheme="minorHAnsi" w:hAnsiTheme="minorHAnsi" w:cstheme="minorHAnsi"/>
          <w:sz w:val="24"/>
          <w:szCs w:val="24"/>
        </w:rPr>
        <w:t>%.</w:t>
      </w:r>
    </w:p>
    <w:p w:rsidR="00AD2A49" w:rsidRPr="00AD2A49" w:rsidRDefault="00AD2A49" w:rsidP="00AD2A49"/>
    <w:p w:rsidR="004B60A0" w:rsidRDefault="004B60A0" w:rsidP="0087463B">
      <w:pPr>
        <w:pStyle w:val="Heading6"/>
      </w:pPr>
      <w:bookmarkStart w:id="115" w:name="_Toc494988611"/>
      <w:bookmarkEnd w:id="110"/>
      <w:bookmarkEnd w:id="111"/>
      <w:bookmarkEnd w:id="112"/>
      <w:bookmarkEnd w:id="113"/>
      <w:bookmarkEnd w:id="114"/>
    </w:p>
    <w:p w:rsidR="00D232AF" w:rsidRPr="00E75EE2" w:rsidRDefault="0087463B" w:rsidP="0087463B">
      <w:pPr>
        <w:pStyle w:val="Heading6"/>
      </w:pPr>
      <w:bookmarkStart w:id="116" w:name="_Toc520822079"/>
      <w:r w:rsidRPr="0069659E">
        <w:lastRenderedPageBreak/>
        <w:t>Figure</w:t>
      </w:r>
      <w:r w:rsidRPr="0069659E">
        <w:fldChar w:fldCharType="begin"/>
      </w:r>
      <w:r w:rsidRPr="0069659E">
        <w:instrText xml:space="preserve"> STYLEREF 1 \s </w:instrText>
      </w:r>
      <w:r w:rsidRPr="0069659E">
        <w:fldChar w:fldCharType="end"/>
      </w:r>
      <w:r w:rsidRPr="0069659E">
        <w:t>.1.</w:t>
      </w:r>
      <w:r w:rsidR="00AB48BC">
        <w:rPr>
          <w:noProof/>
        </w:rPr>
        <w:fldChar w:fldCharType="begin"/>
      </w:r>
      <w:r w:rsidR="00AB48BC">
        <w:rPr>
          <w:noProof/>
        </w:rPr>
        <w:instrText xml:space="preserve"> SEQ Şekil \* ARABIC \s 1 </w:instrText>
      </w:r>
      <w:r w:rsidR="00AB48BC">
        <w:rPr>
          <w:noProof/>
        </w:rPr>
        <w:fldChar w:fldCharType="separate"/>
      </w:r>
      <w:r w:rsidRPr="0069659E">
        <w:rPr>
          <w:noProof/>
        </w:rPr>
        <w:t>2</w:t>
      </w:r>
      <w:r w:rsidR="00AB48BC">
        <w:rPr>
          <w:noProof/>
        </w:rPr>
        <w:fldChar w:fldCharType="end"/>
      </w:r>
      <w:r w:rsidRPr="0069659E">
        <w:t>: Peak Demand and Rate of Increase by Years (MW-%)</w:t>
      </w:r>
      <w:bookmarkEnd w:id="115"/>
      <w:bookmarkEnd w:id="116"/>
    </w:p>
    <w:p w:rsidR="00D232AF" w:rsidRPr="000117FC" w:rsidRDefault="00E07AAD" w:rsidP="00D232AF">
      <w:r>
        <w:rPr>
          <w:noProof/>
          <w:lang w:val="tr-TR" w:eastAsia="tr-TR" w:bidi="ar-SA"/>
        </w:rPr>
        <w:drawing>
          <wp:inline distT="0" distB="0" distL="0" distR="0" wp14:anchorId="6F37E4E5" wp14:editId="4E551AE7">
            <wp:extent cx="6218758" cy="3200400"/>
            <wp:effectExtent l="0" t="0" r="0" b="0"/>
            <wp:docPr id="85" name="Resim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224270" cy="3203237"/>
                    </a:xfrm>
                    <a:prstGeom prst="rect">
                      <a:avLst/>
                    </a:prstGeom>
                    <a:noFill/>
                  </pic:spPr>
                </pic:pic>
              </a:graphicData>
            </a:graphic>
          </wp:inline>
        </w:drawing>
      </w:r>
    </w:p>
    <w:p w:rsidR="0087463B" w:rsidRPr="001C77FE" w:rsidRDefault="0087463B" w:rsidP="0087463B">
      <w:pPr>
        <w:spacing w:line="360" w:lineRule="auto"/>
        <w:rPr>
          <w:rFonts w:cstheme="minorHAnsi"/>
          <w:sz w:val="24"/>
          <w:szCs w:val="24"/>
        </w:rPr>
      </w:pPr>
    </w:p>
    <w:p w:rsidR="00CD155A" w:rsidRDefault="0087463B" w:rsidP="0087463B">
      <w:pPr>
        <w:spacing w:line="360" w:lineRule="auto"/>
        <w:ind w:firstLine="708"/>
        <w:jc w:val="both"/>
        <w:rPr>
          <w:rFonts w:asciiTheme="minorHAnsi" w:hAnsiTheme="minorHAnsi" w:cstheme="minorHAnsi"/>
          <w:sz w:val="24"/>
          <w:szCs w:val="24"/>
        </w:rPr>
      </w:pPr>
      <w:r w:rsidRPr="001C77FE">
        <w:rPr>
          <w:rFonts w:asciiTheme="minorHAnsi" w:hAnsiTheme="minorHAnsi" w:cstheme="minorHAnsi"/>
          <w:sz w:val="24"/>
          <w:szCs w:val="24"/>
        </w:rPr>
        <w:t xml:space="preserve">In Figure 1.3, peak demand and its relations with electric energy demand </w:t>
      </w:r>
      <w:r>
        <w:rPr>
          <w:rFonts w:asciiTheme="minorHAnsi" w:hAnsiTheme="minorHAnsi" w:cstheme="minorHAnsi"/>
          <w:sz w:val="24"/>
          <w:szCs w:val="24"/>
        </w:rPr>
        <w:t>are</w:t>
      </w:r>
      <w:r w:rsidRPr="001C77FE">
        <w:rPr>
          <w:rFonts w:asciiTheme="minorHAnsi" w:hAnsiTheme="minorHAnsi" w:cstheme="minorHAnsi"/>
          <w:sz w:val="24"/>
          <w:szCs w:val="24"/>
        </w:rPr>
        <w:t xml:space="preserve"> given. As can be seen from the </w:t>
      </w:r>
      <w:r w:rsidR="0069659E" w:rsidRPr="0069659E">
        <w:rPr>
          <w:rFonts w:asciiTheme="minorHAnsi" w:hAnsiTheme="minorHAnsi" w:cstheme="minorHAnsi"/>
          <w:sz w:val="24"/>
          <w:szCs w:val="24"/>
        </w:rPr>
        <w:t>Figure 1.2</w:t>
      </w:r>
      <w:r w:rsidRPr="0069659E">
        <w:rPr>
          <w:rFonts w:asciiTheme="minorHAnsi" w:hAnsiTheme="minorHAnsi" w:cstheme="minorHAnsi"/>
          <w:sz w:val="24"/>
          <w:szCs w:val="24"/>
        </w:rPr>
        <w:t>,</w:t>
      </w:r>
      <w:r w:rsidRPr="001C77FE">
        <w:rPr>
          <w:rFonts w:asciiTheme="minorHAnsi" w:hAnsiTheme="minorHAnsi" w:cstheme="minorHAnsi"/>
          <w:sz w:val="24"/>
          <w:szCs w:val="24"/>
        </w:rPr>
        <w:t xml:space="preserve"> the rate of increase</w:t>
      </w:r>
      <w:r w:rsidR="0069659E">
        <w:rPr>
          <w:rFonts w:asciiTheme="minorHAnsi" w:hAnsiTheme="minorHAnsi" w:cstheme="minorHAnsi"/>
          <w:sz w:val="24"/>
          <w:szCs w:val="24"/>
        </w:rPr>
        <w:t xml:space="preserve">/decrease </w:t>
      </w:r>
      <w:r w:rsidRPr="001C77FE">
        <w:rPr>
          <w:rFonts w:asciiTheme="minorHAnsi" w:hAnsiTheme="minorHAnsi" w:cstheme="minorHAnsi"/>
          <w:sz w:val="24"/>
          <w:szCs w:val="24"/>
        </w:rPr>
        <w:t xml:space="preserve">of electric energy demand and peak demand </w:t>
      </w:r>
      <w:r>
        <w:rPr>
          <w:rFonts w:asciiTheme="minorHAnsi" w:hAnsiTheme="minorHAnsi" w:cstheme="minorHAnsi"/>
          <w:sz w:val="24"/>
          <w:szCs w:val="24"/>
        </w:rPr>
        <w:t>were</w:t>
      </w:r>
      <w:r w:rsidRPr="001C77FE">
        <w:rPr>
          <w:rFonts w:asciiTheme="minorHAnsi" w:hAnsiTheme="minorHAnsi" w:cstheme="minorHAnsi"/>
          <w:sz w:val="24"/>
          <w:szCs w:val="24"/>
        </w:rPr>
        <w:t xml:space="preserve"> happened to be close to each other.</w:t>
      </w:r>
      <w:r w:rsidR="00264026">
        <w:rPr>
          <w:rFonts w:asciiTheme="minorHAnsi" w:hAnsiTheme="minorHAnsi" w:cstheme="minorHAnsi"/>
          <w:sz w:val="24"/>
          <w:szCs w:val="24"/>
        </w:rPr>
        <w:t xml:space="preserve"> </w:t>
      </w:r>
    </w:p>
    <w:p w:rsidR="004B60A0" w:rsidRDefault="004B60A0" w:rsidP="0087463B">
      <w:pPr>
        <w:spacing w:line="360" w:lineRule="auto"/>
        <w:ind w:firstLine="708"/>
        <w:jc w:val="both"/>
        <w:rPr>
          <w:rFonts w:asciiTheme="minorHAnsi" w:hAnsiTheme="minorHAnsi" w:cstheme="minorHAnsi"/>
          <w:sz w:val="24"/>
          <w:szCs w:val="24"/>
        </w:rPr>
      </w:pPr>
    </w:p>
    <w:p w:rsidR="0087463B" w:rsidRDefault="0087463B" w:rsidP="0087463B">
      <w:pPr>
        <w:pStyle w:val="Heading6"/>
      </w:pPr>
      <w:bookmarkStart w:id="117" w:name="_Ref416359260"/>
      <w:bookmarkStart w:id="118" w:name="_Toc432165726"/>
      <w:bookmarkStart w:id="119" w:name="_Toc450306993"/>
      <w:bookmarkStart w:id="120" w:name="_Toc450307104"/>
      <w:bookmarkStart w:id="121" w:name="_Toc450307910"/>
      <w:bookmarkStart w:id="122" w:name="_Toc494988612"/>
      <w:bookmarkStart w:id="123" w:name="_Toc520822080"/>
      <w:r w:rsidRPr="0069659E">
        <w:t>Figure 1.</w:t>
      </w:r>
      <w:r w:rsidR="00AB48BC">
        <w:rPr>
          <w:noProof/>
        </w:rPr>
        <w:fldChar w:fldCharType="begin"/>
      </w:r>
      <w:r w:rsidR="00AB48BC">
        <w:rPr>
          <w:noProof/>
        </w:rPr>
        <w:instrText xml:space="preserve"> SEQ Şekil \* ARABIC \s 1 </w:instrText>
      </w:r>
      <w:r w:rsidR="00AB48BC">
        <w:rPr>
          <w:noProof/>
        </w:rPr>
        <w:fldChar w:fldCharType="separate"/>
      </w:r>
      <w:r w:rsidRPr="0069659E">
        <w:rPr>
          <w:noProof/>
        </w:rPr>
        <w:t>3</w:t>
      </w:r>
      <w:r w:rsidR="00AB48BC">
        <w:rPr>
          <w:noProof/>
        </w:rPr>
        <w:fldChar w:fldCharType="end"/>
      </w:r>
      <w:bookmarkEnd w:id="117"/>
      <w:r w:rsidRPr="0069659E">
        <w:t>: Rate of Increase of Demand and Peak Demand by Year (%)</w:t>
      </w:r>
      <w:bookmarkEnd w:id="118"/>
      <w:bookmarkEnd w:id="119"/>
      <w:bookmarkEnd w:id="120"/>
      <w:bookmarkEnd w:id="121"/>
      <w:bookmarkEnd w:id="122"/>
      <w:bookmarkEnd w:id="123"/>
    </w:p>
    <w:p w:rsidR="00D232AF" w:rsidRDefault="00E07AAD" w:rsidP="003B0618">
      <w:pPr>
        <w:spacing w:line="360" w:lineRule="auto"/>
        <w:rPr>
          <w:rFonts w:asciiTheme="minorHAnsi" w:hAnsiTheme="minorHAnsi" w:cstheme="minorHAnsi"/>
          <w:sz w:val="24"/>
          <w:szCs w:val="24"/>
        </w:rPr>
      </w:pPr>
      <w:r>
        <w:rPr>
          <w:rFonts w:asciiTheme="minorHAnsi" w:hAnsiTheme="minorHAnsi" w:cstheme="minorHAnsi"/>
          <w:noProof/>
          <w:sz w:val="24"/>
          <w:szCs w:val="24"/>
          <w:lang w:val="tr-TR" w:eastAsia="tr-TR" w:bidi="ar-SA"/>
        </w:rPr>
        <w:drawing>
          <wp:inline distT="0" distB="0" distL="0" distR="0" wp14:anchorId="31F5F78C" wp14:editId="4426715A">
            <wp:extent cx="6249035" cy="3261360"/>
            <wp:effectExtent l="0" t="0" r="0" b="0"/>
            <wp:docPr id="86" name="Resim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249035" cy="3261360"/>
                    </a:xfrm>
                    <a:prstGeom prst="rect">
                      <a:avLst/>
                    </a:prstGeom>
                    <a:noFill/>
                  </pic:spPr>
                </pic:pic>
              </a:graphicData>
            </a:graphic>
          </wp:inline>
        </w:drawing>
      </w:r>
    </w:p>
    <w:p w:rsidR="0087463B" w:rsidRPr="001C77FE" w:rsidRDefault="0087463B" w:rsidP="0087463B">
      <w:pPr>
        <w:spacing w:line="360" w:lineRule="auto"/>
        <w:ind w:firstLine="708"/>
        <w:jc w:val="both"/>
        <w:rPr>
          <w:rFonts w:asciiTheme="minorHAnsi" w:hAnsiTheme="minorHAnsi" w:cstheme="minorHAnsi"/>
          <w:sz w:val="24"/>
          <w:szCs w:val="24"/>
        </w:rPr>
      </w:pPr>
      <w:bookmarkStart w:id="124" w:name="_Ref404345466"/>
      <w:bookmarkStart w:id="125" w:name="_Ref404345458"/>
      <w:bookmarkStart w:id="126" w:name="_Toc432165727"/>
      <w:bookmarkStart w:id="127" w:name="_Toc450306994"/>
      <w:bookmarkStart w:id="128" w:name="_Toc450307105"/>
      <w:bookmarkStart w:id="129" w:name="_Toc450307911"/>
      <w:r w:rsidRPr="001C77FE">
        <w:rPr>
          <w:rFonts w:asciiTheme="minorHAnsi" w:hAnsiTheme="minorHAnsi" w:cstheme="minorHAnsi"/>
          <w:sz w:val="24"/>
          <w:szCs w:val="24"/>
        </w:rPr>
        <w:lastRenderedPageBreak/>
        <w:t xml:space="preserve">In Figure 1.4, monthly changes of </w:t>
      </w:r>
      <w:r w:rsidR="00C851F6">
        <w:rPr>
          <w:rFonts w:asciiTheme="minorHAnsi" w:hAnsiTheme="minorHAnsi" w:cstheme="minorHAnsi"/>
          <w:sz w:val="24"/>
          <w:szCs w:val="24"/>
        </w:rPr>
        <w:t xml:space="preserve">licensed electricity </w:t>
      </w:r>
      <w:r w:rsidRPr="001C77FE">
        <w:rPr>
          <w:rFonts w:asciiTheme="minorHAnsi" w:hAnsiTheme="minorHAnsi" w:cstheme="minorHAnsi"/>
          <w:sz w:val="24"/>
          <w:szCs w:val="24"/>
        </w:rPr>
        <w:t xml:space="preserve">generation and </w:t>
      </w:r>
      <w:r w:rsidR="00C851F6">
        <w:rPr>
          <w:rFonts w:asciiTheme="minorHAnsi" w:hAnsiTheme="minorHAnsi" w:cstheme="minorHAnsi"/>
          <w:sz w:val="24"/>
          <w:szCs w:val="24"/>
        </w:rPr>
        <w:t xml:space="preserve">electric </w:t>
      </w:r>
      <w:r w:rsidRPr="001C77FE">
        <w:rPr>
          <w:rFonts w:asciiTheme="minorHAnsi" w:hAnsiTheme="minorHAnsi" w:cstheme="minorHAnsi"/>
          <w:sz w:val="24"/>
          <w:szCs w:val="24"/>
        </w:rPr>
        <w:t xml:space="preserve">consumption are represented. The highest points of generation and consumption </w:t>
      </w:r>
      <w:r>
        <w:rPr>
          <w:rFonts w:asciiTheme="minorHAnsi" w:hAnsiTheme="minorHAnsi" w:cstheme="minorHAnsi"/>
          <w:sz w:val="24"/>
          <w:szCs w:val="24"/>
        </w:rPr>
        <w:t>were</w:t>
      </w:r>
      <w:r w:rsidRPr="001C77FE">
        <w:rPr>
          <w:rFonts w:asciiTheme="minorHAnsi" w:hAnsiTheme="minorHAnsi" w:cstheme="minorHAnsi"/>
          <w:sz w:val="24"/>
          <w:szCs w:val="24"/>
        </w:rPr>
        <w:t xml:space="preserve"> </w:t>
      </w:r>
      <w:r>
        <w:rPr>
          <w:rFonts w:asciiTheme="minorHAnsi" w:hAnsiTheme="minorHAnsi" w:cstheme="minorHAnsi"/>
          <w:sz w:val="24"/>
          <w:szCs w:val="24"/>
        </w:rPr>
        <w:t>achieved in July</w:t>
      </w:r>
      <w:r w:rsidRPr="001C77FE">
        <w:rPr>
          <w:rFonts w:asciiTheme="minorHAnsi" w:hAnsiTheme="minorHAnsi" w:cstheme="minorHAnsi"/>
          <w:sz w:val="24"/>
          <w:szCs w:val="24"/>
        </w:rPr>
        <w:t>.</w:t>
      </w:r>
    </w:p>
    <w:p w:rsidR="0087463B" w:rsidRPr="001C77FE" w:rsidRDefault="0087463B" w:rsidP="0087463B">
      <w:pPr>
        <w:pStyle w:val="Heading6"/>
      </w:pPr>
      <w:bookmarkStart w:id="130" w:name="_Toc494988613"/>
      <w:bookmarkStart w:id="131" w:name="_Toc520822081"/>
      <w:bookmarkEnd w:id="124"/>
      <w:bookmarkEnd w:id="125"/>
      <w:bookmarkEnd w:id="126"/>
      <w:bookmarkEnd w:id="127"/>
      <w:bookmarkEnd w:id="128"/>
      <w:bookmarkEnd w:id="129"/>
      <w:r w:rsidRPr="001C3D12">
        <w:t>Figure</w:t>
      </w:r>
      <w:r>
        <w:t xml:space="preserve"> 1</w:t>
      </w:r>
      <w:r w:rsidRPr="001C3D12">
        <w:t>.</w:t>
      </w:r>
      <w:r w:rsidRPr="001C77FE">
        <w:fldChar w:fldCharType="begin"/>
      </w:r>
      <w:r w:rsidRPr="001C3D12">
        <w:instrText xml:space="preserve"> SEQ Şekil \* ARABIC \s 1 </w:instrText>
      </w:r>
      <w:r w:rsidRPr="001C77FE">
        <w:fldChar w:fldCharType="separate"/>
      </w:r>
      <w:r>
        <w:rPr>
          <w:noProof/>
        </w:rPr>
        <w:t>4</w:t>
      </w:r>
      <w:r w:rsidRPr="001C77FE">
        <w:fldChar w:fldCharType="end"/>
      </w:r>
      <w:r w:rsidRPr="001C77FE">
        <w:t xml:space="preserve">: </w:t>
      </w:r>
      <w:r>
        <w:t xml:space="preserve">Monthly </w:t>
      </w:r>
      <w:r w:rsidRPr="001C77FE">
        <w:t xml:space="preserve">Distribution of </w:t>
      </w:r>
      <w:r w:rsidR="00C851F6">
        <w:t xml:space="preserve">Licensed </w:t>
      </w:r>
      <w:r w:rsidRPr="001C77FE">
        <w:t>Electricity Generation and Con</w:t>
      </w:r>
      <w:r w:rsidR="00E81C41">
        <w:t>sumption in 2017</w:t>
      </w:r>
      <w:r w:rsidRPr="001C77FE">
        <w:t xml:space="preserve"> (GWh)</w:t>
      </w:r>
      <w:bookmarkEnd w:id="130"/>
      <w:bookmarkEnd w:id="131"/>
    </w:p>
    <w:p w:rsidR="00D232AF" w:rsidRDefault="00E07AAD" w:rsidP="00D232AF">
      <w:pPr>
        <w:spacing w:line="360" w:lineRule="auto"/>
        <w:rPr>
          <w:rFonts w:cstheme="minorHAnsi"/>
          <w:sz w:val="24"/>
          <w:szCs w:val="24"/>
        </w:rPr>
      </w:pPr>
      <w:r>
        <w:rPr>
          <w:rFonts w:cstheme="minorHAnsi"/>
          <w:noProof/>
          <w:sz w:val="24"/>
          <w:szCs w:val="24"/>
          <w:lang w:val="tr-TR" w:eastAsia="tr-TR" w:bidi="ar-SA"/>
        </w:rPr>
        <w:drawing>
          <wp:inline distT="0" distB="0" distL="0" distR="0" wp14:anchorId="11D76C14" wp14:editId="105A01B4">
            <wp:extent cx="5676087" cy="2581275"/>
            <wp:effectExtent l="0" t="0" r="1270" b="0"/>
            <wp:docPr id="84" name="Resim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81980" cy="2583955"/>
                    </a:xfrm>
                    <a:prstGeom prst="rect">
                      <a:avLst/>
                    </a:prstGeom>
                    <a:noFill/>
                  </pic:spPr>
                </pic:pic>
              </a:graphicData>
            </a:graphic>
          </wp:inline>
        </w:drawing>
      </w:r>
    </w:p>
    <w:p w:rsidR="0087463B" w:rsidRPr="001C77FE" w:rsidRDefault="0087463B" w:rsidP="0087463B">
      <w:pPr>
        <w:spacing w:line="360" w:lineRule="auto"/>
        <w:ind w:firstLine="708"/>
        <w:jc w:val="both"/>
        <w:rPr>
          <w:rFonts w:asciiTheme="minorHAnsi" w:hAnsiTheme="minorHAnsi" w:cstheme="minorHAnsi"/>
          <w:sz w:val="24"/>
          <w:szCs w:val="24"/>
        </w:rPr>
      </w:pPr>
      <w:bookmarkStart w:id="132" w:name="_Ref404345577"/>
      <w:bookmarkStart w:id="133" w:name="_Toc432165728"/>
      <w:bookmarkStart w:id="134" w:name="_Toc450306995"/>
      <w:bookmarkStart w:id="135" w:name="_Toc450307106"/>
      <w:bookmarkStart w:id="136" w:name="_Toc450307912"/>
      <w:r w:rsidRPr="001C77FE">
        <w:rPr>
          <w:rFonts w:asciiTheme="minorHAnsi" w:hAnsiTheme="minorHAnsi" w:cstheme="minorHAnsi"/>
          <w:sz w:val="24"/>
          <w:szCs w:val="24"/>
        </w:rPr>
        <w:t xml:space="preserve">The distribution of </w:t>
      </w:r>
      <w:r w:rsidR="00C851F6">
        <w:rPr>
          <w:rFonts w:asciiTheme="minorHAnsi" w:hAnsiTheme="minorHAnsi" w:cstheme="minorHAnsi"/>
          <w:sz w:val="24"/>
          <w:szCs w:val="24"/>
        </w:rPr>
        <w:t xml:space="preserve">licensed </w:t>
      </w:r>
      <w:r w:rsidRPr="001C77FE">
        <w:rPr>
          <w:rFonts w:asciiTheme="minorHAnsi" w:hAnsiTheme="minorHAnsi" w:cstheme="minorHAnsi"/>
          <w:sz w:val="24"/>
          <w:szCs w:val="24"/>
        </w:rPr>
        <w:t>electricity</w:t>
      </w:r>
      <w:r>
        <w:rPr>
          <w:rFonts w:asciiTheme="minorHAnsi" w:hAnsiTheme="minorHAnsi" w:cstheme="minorHAnsi"/>
          <w:sz w:val="24"/>
          <w:szCs w:val="24"/>
        </w:rPr>
        <w:t xml:space="preserve"> generation to companies in 2017</w:t>
      </w:r>
      <w:r w:rsidRPr="001C77FE">
        <w:rPr>
          <w:rFonts w:asciiTheme="minorHAnsi" w:hAnsiTheme="minorHAnsi" w:cstheme="minorHAnsi"/>
          <w:sz w:val="24"/>
          <w:szCs w:val="24"/>
        </w:rPr>
        <w:t xml:space="preserve"> is shown in Figure 1.5. The biggest share in generation belongs to inde</w:t>
      </w:r>
      <w:r>
        <w:rPr>
          <w:rFonts w:asciiTheme="minorHAnsi" w:hAnsiTheme="minorHAnsi" w:cstheme="minorHAnsi"/>
          <w:sz w:val="24"/>
          <w:szCs w:val="24"/>
        </w:rPr>
        <w:t>pendent power producers with 65,6</w:t>
      </w:r>
      <w:r w:rsidRPr="001C77FE">
        <w:rPr>
          <w:rFonts w:asciiTheme="minorHAnsi" w:hAnsiTheme="minorHAnsi" w:cstheme="minorHAnsi"/>
          <w:sz w:val="24"/>
          <w:szCs w:val="24"/>
        </w:rPr>
        <w:t>8</w:t>
      </w:r>
      <w:r>
        <w:rPr>
          <w:rFonts w:asciiTheme="minorHAnsi" w:hAnsiTheme="minorHAnsi" w:cstheme="minorHAnsi"/>
          <w:sz w:val="24"/>
          <w:szCs w:val="24"/>
        </w:rPr>
        <w:t xml:space="preserve"> </w:t>
      </w:r>
      <w:r w:rsidRPr="001C77FE">
        <w:rPr>
          <w:rFonts w:asciiTheme="minorHAnsi" w:hAnsiTheme="minorHAnsi" w:cstheme="minorHAnsi"/>
          <w:sz w:val="24"/>
          <w:szCs w:val="24"/>
        </w:rPr>
        <w:t xml:space="preserve">%. The share of the power plants </w:t>
      </w:r>
      <w:r w:rsidR="0065053E" w:rsidRPr="001C77FE">
        <w:rPr>
          <w:rFonts w:asciiTheme="minorHAnsi" w:hAnsiTheme="minorHAnsi" w:cstheme="minorHAnsi"/>
          <w:sz w:val="24"/>
          <w:szCs w:val="24"/>
        </w:rPr>
        <w:t>of</w:t>
      </w:r>
      <w:r w:rsidR="0065053E">
        <w:rPr>
          <w:rFonts w:asciiTheme="minorHAnsi" w:hAnsiTheme="minorHAnsi" w:cstheme="minorHAnsi"/>
          <w:sz w:val="24"/>
          <w:szCs w:val="24"/>
        </w:rPr>
        <w:t xml:space="preserve"> EÜAŞ</w:t>
      </w:r>
      <w:r w:rsidRPr="001C77FE">
        <w:rPr>
          <w:rFonts w:asciiTheme="minorHAnsi" w:hAnsiTheme="minorHAnsi" w:cstheme="minorHAnsi"/>
          <w:sz w:val="24"/>
          <w:szCs w:val="24"/>
        </w:rPr>
        <w:t xml:space="preserve"> </w:t>
      </w:r>
      <w:r>
        <w:rPr>
          <w:rFonts w:asciiTheme="minorHAnsi" w:hAnsiTheme="minorHAnsi" w:cstheme="minorHAnsi"/>
          <w:sz w:val="24"/>
          <w:szCs w:val="24"/>
        </w:rPr>
        <w:t>was</w:t>
      </w:r>
      <w:r w:rsidRPr="001C77FE">
        <w:rPr>
          <w:rFonts w:asciiTheme="minorHAnsi" w:hAnsiTheme="minorHAnsi" w:cstheme="minorHAnsi"/>
          <w:sz w:val="24"/>
          <w:szCs w:val="24"/>
        </w:rPr>
        <w:t xml:space="preserve"> </w:t>
      </w:r>
      <w:r>
        <w:rPr>
          <w:rFonts w:asciiTheme="minorHAnsi" w:hAnsiTheme="minorHAnsi" w:cstheme="minorHAnsi"/>
          <w:sz w:val="24"/>
          <w:szCs w:val="24"/>
        </w:rPr>
        <w:t xml:space="preserve">16,10 </w:t>
      </w:r>
      <w:r w:rsidRPr="001C77FE">
        <w:rPr>
          <w:rFonts w:asciiTheme="minorHAnsi" w:hAnsiTheme="minorHAnsi" w:cstheme="minorHAnsi"/>
          <w:sz w:val="24"/>
          <w:szCs w:val="24"/>
        </w:rPr>
        <w:t xml:space="preserve">% and the power plants that </w:t>
      </w:r>
      <w:r>
        <w:rPr>
          <w:rFonts w:asciiTheme="minorHAnsi" w:hAnsiTheme="minorHAnsi" w:cstheme="minorHAnsi"/>
          <w:sz w:val="24"/>
          <w:szCs w:val="24"/>
        </w:rPr>
        <w:t xml:space="preserve">were </w:t>
      </w:r>
      <w:r w:rsidRPr="001C77FE">
        <w:rPr>
          <w:rFonts w:asciiTheme="minorHAnsi" w:hAnsiTheme="minorHAnsi" w:cstheme="minorHAnsi"/>
          <w:sz w:val="24"/>
          <w:szCs w:val="24"/>
        </w:rPr>
        <w:t>operate</w:t>
      </w:r>
      <w:r>
        <w:rPr>
          <w:rFonts w:asciiTheme="minorHAnsi" w:hAnsiTheme="minorHAnsi" w:cstheme="minorHAnsi"/>
          <w:sz w:val="24"/>
          <w:szCs w:val="24"/>
        </w:rPr>
        <w:t>d</w:t>
      </w:r>
      <w:r w:rsidRPr="001C77FE">
        <w:rPr>
          <w:rFonts w:asciiTheme="minorHAnsi" w:hAnsiTheme="minorHAnsi" w:cstheme="minorHAnsi"/>
          <w:sz w:val="24"/>
          <w:szCs w:val="24"/>
        </w:rPr>
        <w:t xml:space="preserve"> under the </w:t>
      </w:r>
      <w:r>
        <w:rPr>
          <w:rFonts w:asciiTheme="minorHAnsi" w:hAnsiTheme="minorHAnsi" w:cstheme="minorHAnsi"/>
          <w:sz w:val="24"/>
          <w:szCs w:val="24"/>
        </w:rPr>
        <w:t>existing</w:t>
      </w:r>
      <w:r w:rsidRPr="001C77FE">
        <w:rPr>
          <w:rFonts w:asciiTheme="minorHAnsi" w:hAnsiTheme="minorHAnsi" w:cstheme="minorHAnsi"/>
          <w:sz w:val="24"/>
          <w:szCs w:val="24"/>
        </w:rPr>
        <w:t xml:space="preserve"> contracts ha</w:t>
      </w:r>
      <w:r>
        <w:rPr>
          <w:rFonts w:asciiTheme="minorHAnsi" w:hAnsiTheme="minorHAnsi" w:cstheme="minorHAnsi"/>
          <w:sz w:val="24"/>
          <w:szCs w:val="24"/>
        </w:rPr>
        <w:t>d</w:t>
      </w:r>
      <w:r w:rsidRPr="001C77FE">
        <w:rPr>
          <w:rFonts w:asciiTheme="minorHAnsi" w:hAnsiTheme="minorHAnsi" w:cstheme="minorHAnsi"/>
          <w:sz w:val="24"/>
          <w:szCs w:val="24"/>
        </w:rPr>
        <w:t xml:space="preserve"> </w:t>
      </w:r>
      <w:r>
        <w:rPr>
          <w:rFonts w:asciiTheme="minorHAnsi" w:hAnsiTheme="minorHAnsi" w:cstheme="minorHAnsi"/>
          <w:sz w:val="24"/>
          <w:szCs w:val="24"/>
        </w:rPr>
        <w:t xml:space="preserve">the share of 18,22 </w:t>
      </w:r>
      <w:r w:rsidRPr="001C77FE">
        <w:rPr>
          <w:rFonts w:asciiTheme="minorHAnsi" w:hAnsiTheme="minorHAnsi" w:cstheme="minorHAnsi"/>
          <w:sz w:val="24"/>
          <w:szCs w:val="24"/>
        </w:rPr>
        <w:t>% in the total generation.</w:t>
      </w:r>
    </w:p>
    <w:p w:rsidR="00AE19D1" w:rsidRPr="008A047D" w:rsidRDefault="00AE19D1" w:rsidP="00E93600">
      <w:pPr>
        <w:pStyle w:val="Heading6"/>
        <w:rPr>
          <w:highlight w:val="yellow"/>
        </w:rPr>
      </w:pPr>
    </w:p>
    <w:p w:rsidR="0087463B" w:rsidRPr="001C77FE" w:rsidRDefault="0087463B" w:rsidP="0087463B">
      <w:pPr>
        <w:pStyle w:val="Heading6"/>
        <w:jc w:val="left"/>
      </w:pPr>
      <w:bookmarkStart w:id="137" w:name="_Toc494988614"/>
      <w:bookmarkStart w:id="138" w:name="_Toc520822082"/>
      <w:bookmarkEnd w:id="132"/>
      <w:bookmarkEnd w:id="133"/>
      <w:bookmarkEnd w:id="134"/>
      <w:bookmarkEnd w:id="135"/>
      <w:bookmarkEnd w:id="136"/>
      <w:r w:rsidRPr="001C3D12">
        <w:t>Figure</w:t>
      </w:r>
      <w:r>
        <w:t xml:space="preserve"> 1</w:t>
      </w:r>
      <w:r w:rsidRPr="001C3D12">
        <w:t>.</w:t>
      </w:r>
      <w:r w:rsidRPr="001C77FE">
        <w:fldChar w:fldCharType="begin"/>
      </w:r>
      <w:r w:rsidRPr="001C3D12">
        <w:instrText xml:space="preserve"> SEQ Şekil \* ARABIC \s 1 </w:instrText>
      </w:r>
      <w:r w:rsidRPr="001C77FE">
        <w:fldChar w:fldCharType="separate"/>
      </w:r>
      <w:r>
        <w:rPr>
          <w:noProof/>
        </w:rPr>
        <w:t>5</w:t>
      </w:r>
      <w:r w:rsidRPr="001C77FE">
        <w:fldChar w:fldCharType="end"/>
      </w:r>
      <w:r w:rsidRPr="001C77FE">
        <w:t>: Distribution o</w:t>
      </w:r>
      <w:r w:rsidR="00E81C41">
        <w:t xml:space="preserve">f </w:t>
      </w:r>
      <w:r w:rsidR="00C851F6">
        <w:t xml:space="preserve">Licensed </w:t>
      </w:r>
      <w:r w:rsidR="00E81C41">
        <w:t>Electricity Generation in 2017</w:t>
      </w:r>
      <w:r w:rsidRPr="001C77FE">
        <w:t xml:space="preserve"> by Corporations (%)</w:t>
      </w:r>
      <w:bookmarkEnd w:id="137"/>
      <w:bookmarkEnd w:id="138"/>
    </w:p>
    <w:p w:rsidR="006E3E07" w:rsidRPr="006E3E07" w:rsidRDefault="00E07AAD" w:rsidP="006E3E07">
      <w:r>
        <w:rPr>
          <w:noProof/>
          <w:lang w:val="tr-TR" w:eastAsia="tr-TR" w:bidi="ar-SA"/>
        </w:rPr>
        <w:drawing>
          <wp:inline distT="0" distB="0" distL="0" distR="0" wp14:anchorId="67FFFFF9" wp14:editId="630BEC64">
            <wp:extent cx="5694448" cy="2752725"/>
            <wp:effectExtent l="0" t="0" r="1905" b="0"/>
            <wp:docPr id="87" name="Resim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00395" cy="2755600"/>
                    </a:xfrm>
                    <a:prstGeom prst="rect">
                      <a:avLst/>
                    </a:prstGeom>
                    <a:noFill/>
                  </pic:spPr>
                </pic:pic>
              </a:graphicData>
            </a:graphic>
          </wp:inline>
        </w:drawing>
      </w:r>
    </w:p>
    <w:p w:rsidR="00BF2A08" w:rsidRPr="001C77FE" w:rsidRDefault="00BF2A08" w:rsidP="00BF2A08">
      <w:pPr>
        <w:spacing w:line="360" w:lineRule="auto"/>
        <w:ind w:firstLine="708"/>
        <w:jc w:val="both"/>
        <w:rPr>
          <w:rFonts w:asciiTheme="minorHAnsi" w:hAnsiTheme="minorHAnsi" w:cstheme="minorHAnsi"/>
          <w:sz w:val="24"/>
          <w:szCs w:val="24"/>
        </w:rPr>
      </w:pPr>
      <w:bookmarkStart w:id="139" w:name="_Ref404349355"/>
      <w:bookmarkStart w:id="140" w:name="_Toc432165729"/>
      <w:bookmarkStart w:id="141" w:name="_Toc450306996"/>
      <w:bookmarkStart w:id="142" w:name="_Toc450307107"/>
      <w:bookmarkStart w:id="143" w:name="_Toc450307913"/>
      <w:r w:rsidRPr="001C77FE">
        <w:rPr>
          <w:rFonts w:asciiTheme="minorHAnsi" w:hAnsiTheme="minorHAnsi" w:cstheme="minorHAnsi"/>
          <w:sz w:val="24"/>
          <w:szCs w:val="24"/>
        </w:rPr>
        <w:lastRenderedPageBreak/>
        <w:t xml:space="preserve">The distribution of </w:t>
      </w:r>
      <w:r w:rsidR="00C851F6">
        <w:rPr>
          <w:rFonts w:asciiTheme="minorHAnsi" w:hAnsiTheme="minorHAnsi" w:cstheme="minorHAnsi"/>
          <w:sz w:val="24"/>
          <w:szCs w:val="24"/>
        </w:rPr>
        <w:t xml:space="preserve">licensed electricity </w:t>
      </w:r>
      <w:r w:rsidRPr="001C77FE">
        <w:rPr>
          <w:rFonts w:asciiTheme="minorHAnsi" w:hAnsiTheme="minorHAnsi" w:cstheme="minorHAnsi"/>
          <w:sz w:val="24"/>
          <w:szCs w:val="24"/>
        </w:rPr>
        <w:t xml:space="preserve">generation under private, public and </w:t>
      </w:r>
      <w:r>
        <w:rPr>
          <w:rFonts w:asciiTheme="minorHAnsi" w:hAnsiTheme="minorHAnsi" w:cstheme="minorHAnsi"/>
          <w:sz w:val="24"/>
          <w:szCs w:val="24"/>
        </w:rPr>
        <w:t>existing</w:t>
      </w:r>
      <w:r w:rsidRPr="001C77FE">
        <w:rPr>
          <w:rFonts w:asciiTheme="minorHAnsi" w:hAnsiTheme="minorHAnsi" w:cstheme="minorHAnsi"/>
          <w:sz w:val="24"/>
          <w:szCs w:val="24"/>
        </w:rPr>
        <w:t xml:space="preserve"> contracts </w:t>
      </w:r>
      <w:r>
        <w:rPr>
          <w:rFonts w:asciiTheme="minorHAnsi" w:hAnsiTheme="minorHAnsi" w:cstheme="minorHAnsi"/>
          <w:sz w:val="24"/>
          <w:szCs w:val="24"/>
        </w:rPr>
        <w:t>are given in Figure 1.6. In 2016</w:t>
      </w:r>
      <w:r w:rsidRPr="001C77FE">
        <w:rPr>
          <w:rFonts w:asciiTheme="minorHAnsi" w:hAnsiTheme="minorHAnsi" w:cstheme="minorHAnsi"/>
          <w:sz w:val="24"/>
          <w:szCs w:val="24"/>
        </w:rPr>
        <w:t xml:space="preserve"> the share of public in generation (including </w:t>
      </w:r>
      <w:r>
        <w:rPr>
          <w:rFonts w:asciiTheme="minorHAnsi" w:hAnsiTheme="minorHAnsi" w:cstheme="minorHAnsi"/>
          <w:sz w:val="24"/>
          <w:szCs w:val="24"/>
        </w:rPr>
        <w:t>existing</w:t>
      </w:r>
      <w:r w:rsidRPr="001C77FE">
        <w:rPr>
          <w:rFonts w:asciiTheme="minorHAnsi" w:hAnsiTheme="minorHAnsi" w:cstheme="minorHAnsi"/>
          <w:sz w:val="24"/>
          <w:szCs w:val="24"/>
        </w:rPr>
        <w:t xml:space="preserve"> contracts) </w:t>
      </w:r>
      <w:r>
        <w:rPr>
          <w:rFonts w:asciiTheme="minorHAnsi" w:hAnsiTheme="minorHAnsi" w:cstheme="minorHAnsi"/>
          <w:sz w:val="24"/>
          <w:szCs w:val="24"/>
        </w:rPr>
        <w:t>was 38.52</w:t>
      </w:r>
      <w:r w:rsidRPr="001C77FE">
        <w:rPr>
          <w:rFonts w:asciiTheme="minorHAnsi" w:hAnsiTheme="minorHAnsi" w:cstheme="minorHAnsi"/>
          <w:sz w:val="24"/>
          <w:szCs w:val="24"/>
        </w:rPr>
        <w:t>%</w:t>
      </w:r>
      <w:r>
        <w:rPr>
          <w:rFonts w:asciiTheme="minorHAnsi" w:hAnsiTheme="minorHAnsi" w:cstheme="minorHAnsi"/>
          <w:sz w:val="24"/>
          <w:szCs w:val="24"/>
        </w:rPr>
        <w:t xml:space="preserve">, whereas in 2017 it </w:t>
      </w:r>
      <w:r w:rsidRPr="001C77FE">
        <w:rPr>
          <w:rFonts w:asciiTheme="minorHAnsi" w:hAnsiTheme="minorHAnsi" w:cstheme="minorHAnsi"/>
          <w:sz w:val="24"/>
          <w:szCs w:val="24"/>
        </w:rPr>
        <w:t xml:space="preserve">decreased </w:t>
      </w:r>
      <w:r>
        <w:rPr>
          <w:rFonts w:asciiTheme="minorHAnsi" w:hAnsiTheme="minorHAnsi" w:cstheme="minorHAnsi"/>
          <w:sz w:val="24"/>
          <w:szCs w:val="24"/>
        </w:rPr>
        <w:t>to</w:t>
      </w:r>
      <w:r w:rsidRPr="001C77FE">
        <w:rPr>
          <w:rFonts w:asciiTheme="minorHAnsi" w:hAnsiTheme="minorHAnsi" w:cstheme="minorHAnsi"/>
          <w:sz w:val="24"/>
          <w:szCs w:val="24"/>
        </w:rPr>
        <w:t xml:space="preserve"> </w:t>
      </w:r>
      <w:r>
        <w:rPr>
          <w:rFonts w:asciiTheme="minorHAnsi" w:hAnsiTheme="minorHAnsi" w:cstheme="minorHAnsi"/>
          <w:sz w:val="24"/>
          <w:szCs w:val="24"/>
        </w:rPr>
        <w:t>34.32 %. Similarly, in 2016</w:t>
      </w:r>
      <w:r w:rsidRPr="001C77FE">
        <w:rPr>
          <w:rFonts w:asciiTheme="minorHAnsi" w:hAnsiTheme="minorHAnsi" w:cstheme="minorHAnsi"/>
          <w:sz w:val="24"/>
          <w:szCs w:val="24"/>
        </w:rPr>
        <w:t xml:space="preserve"> the share of independent </w:t>
      </w:r>
      <w:r>
        <w:rPr>
          <w:rFonts w:asciiTheme="minorHAnsi" w:hAnsiTheme="minorHAnsi" w:cstheme="minorHAnsi"/>
          <w:sz w:val="24"/>
          <w:szCs w:val="24"/>
        </w:rPr>
        <w:t>generation</w:t>
      </w:r>
      <w:r w:rsidRPr="001C77FE">
        <w:rPr>
          <w:rFonts w:asciiTheme="minorHAnsi" w:hAnsiTheme="minorHAnsi" w:cstheme="minorHAnsi"/>
          <w:sz w:val="24"/>
          <w:szCs w:val="24"/>
        </w:rPr>
        <w:t xml:space="preserve"> </w:t>
      </w:r>
      <w:r>
        <w:rPr>
          <w:rFonts w:asciiTheme="minorHAnsi" w:hAnsiTheme="minorHAnsi" w:cstheme="minorHAnsi"/>
          <w:sz w:val="24"/>
          <w:szCs w:val="24"/>
        </w:rPr>
        <w:t xml:space="preserve">was 61.48 % which in 2017 increased to 65.68 </w:t>
      </w:r>
      <w:r w:rsidRPr="001C77FE">
        <w:rPr>
          <w:rFonts w:asciiTheme="minorHAnsi" w:hAnsiTheme="minorHAnsi" w:cstheme="minorHAnsi"/>
          <w:sz w:val="24"/>
          <w:szCs w:val="24"/>
        </w:rPr>
        <w:t>%.</w:t>
      </w:r>
    </w:p>
    <w:p w:rsidR="001D1F7D" w:rsidRDefault="001D1F7D" w:rsidP="00E93600">
      <w:pPr>
        <w:pStyle w:val="Heading6"/>
      </w:pPr>
    </w:p>
    <w:p w:rsidR="00BF2A08" w:rsidRDefault="00BF2A08" w:rsidP="0091576A">
      <w:pPr>
        <w:pStyle w:val="Heading6"/>
      </w:pPr>
      <w:bookmarkStart w:id="144" w:name="_Toc494988615"/>
      <w:bookmarkStart w:id="145" w:name="_Toc520822083"/>
      <w:bookmarkEnd w:id="139"/>
      <w:bookmarkEnd w:id="140"/>
      <w:bookmarkEnd w:id="141"/>
      <w:bookmarkEnd w:id="142"/>
      <w:bookmarkEnd w:id="143"/>
      <w:r w:rsidRPr="001C3D12">
        <w:t>Figure</w:t>
      </w:r>
      <w:r>
        <w:t xml:space="preserve"> 1.</w:t>
      </w:r>
      <w:r w:rsidRPr="001C77FE">
        <w:fldChar w:fldCharType="begin"/>
      </w:r>
      <w:r w:rsidRPr="001C3D12">
        <w:instrText xml:space="preserve"> SEQ Şekil \* ARABIC \s 1 </w:instrText>
      </w:r>
      <w:r w:rsidRPr="001C77FE">
        <w:fldChar w:fldCharType="separate"/>
      </w:r>
      <w:r>
        <w:rPr>
          <w:noProof/>
        </w:rPr>
        <w:t>6</w:t>
      </w:r>
      <w:r w:rsidRPr="001C77FE">
        <w:fldChar w:fldCharType="end"/>
      </w:r>
      <w:r w:rsidRPr="001C77FE">
        <w:t xml:space="preserve">: The Change of </w:t>
      </w:r>
      <w:r w:rsidR="00C851F6">
        <w:t xml:space="preserve">Licensed </w:t>
      </w:r>
      <w:r w:rsidRPr="001C77FE">
        <w:t>Electricity Generation as Public-Private by Years (%)</w:t>
      </w:r>
      <w:bookmarkEnd w:id="144"/>
      <w:bookmarkEnd w:id="145"/>
    </w:p>
    <w:p w:rsidR="00D232AF" w:rsidRDefault="00E07AAD" w:rsidP="00D232AF">
      <w:pPr>
        <w:spacing w:line="360" w:lineRule="auto"/>
        <w:rPr>
          <w:rFonts w:asciiTheme="minorHAnsi" w:hAnsiTheme="minorHAnsi" w:cstheme="minorHAnsi"/>
          <w:sz w:val="24"/>
          <w:szCs w:val="24"/>
        </w:rPr>
      </w:pPr>
      <w:r>
        <w:rPr>
          <w:rFonts w:asciiTheme="minorHAnsi" w:hAnsiTheme="minorHAnsi" w:cstheme="minorHAnsi"/>
          <w:noProof/>
          <w:sz w:val="24"/>
          <w:szCs w:val="24"/>
          <w:lang w:val="tr-TR" w:eastAsia="tr-TR" w:bidi="ar-SA"/>
        </w:rPr>
        <w:drawing>
          <wp:inline distT="0" distB="0" distL="0" distR="0" wp14:anchorId="5B78989C" wp14:editId="3C83822C">
            <wp:extent cx="5621020" cy="3091180"/>
            <wp:effectExtent l="0" t="0" r="0" b="0"/>
            <wp:docPr id="88" name="Resim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621020" cy="3091180"/>
                    </a:xfrm>
                    <a:prstGeom prst="rect">
                      <a:avLst/>
                    </a:prstGeom>
                    <a:noFill/>
                  </pic:spPr>
                </pic:pic>
              </a:graphicData>
            </a:graphic>
          </wp:inline>
        </w:drawing>
      </w:r>
    </w:p>
    <w:p w:rsidR="006E3E07" w:rsidRDefault="006E3E07" w:rsidP="00D232AF">
      <w:pPr>
        <w:spacing w:line="360" w:lineRule="auto"/>
        <w:ind w:firstLine="708"/>
        <w:jc w:val="both"/>
        <w:rPr>
          <w:rFonts w:asciiTheme="minorHAnsi" w:hAnsiTheme="minorHAnsi" w:cstheme="minorHAnsi"/>
          <w:sz w:val="24"/>
          <w:szCs w:val="24"/>
        </w:rPr>
      </w:pPr>
    </w:p>
    <w:p w:rsidR="004D692D" w:rsidRPr="001C77FE" w:rsidRDefault="004D692D" w:rsidP="004D692D">
      <w:pPr>
        <w:spacing w:line="360" w:lineRule="auto"/>
        <w:ind w:firstLine="708"/>
        <w:jc w:val="both"/>
        <w:rPr>
          <w:rFonts w:asciiTheme="minorHAnsi" w:hAnsiTheme="minorHAnsi" w:cstheme="minorHAnsi"/>
          <w:sz w:val="24"/>
          <w:szCs w:val="24"/>
        </w:rPr>
      </w:pPr>
      <w:bookmarkStart w:id="146" w:name="_Ref404349394"/>
      <w:bookmarkStart w:id="147" w:name="_Toc432165730"/>
      <w:bookmarkStart w:id="148" w:name="_Toc450306997"/>
      <w:bookmarkStart w:id="149" w:name="_Toc450307108"/>
      <w:bookmarkStart w:id="150" w:name="_Toc450307914"/>
      <w:r w:rsidRPr="001C77FE">
        <w:rPr>
          <w:rFonts w:asciiTheme="minorHAnsi" w:hAnsiTheme="minorHAnsi" w:cstheme="minorHAnsi"/>
          <w:sz w:val="24"/>
          <w:szCs w:val="24"/>
        </w:rPr>
        <w:t xml:space="preserve">Figure 1.6 reflects the fact that the share of independent </w:t>
      </w:r>
      <w:r>
        <w:rPr>
          <w:rFonts w:asciiTheme="minorHAnsi" w:hAnsiTheme="minorHAnsi" w:cstheme="minorHAnsi"/>
          <w:sz w:val="24"/>
          <w:szCs w:val="24"/>
        </w:rPr>
        <w:t>generation</w:t>
      </w:r>
      <w:r w:rsidRPr="001C77FE">
        <w:rPr>
          <w:rFonts w:asciiTheme="minorHAnsi" w:hAnsiTheme="minorHAnsi" w:cstheme="minorHAnsi"/>
          <w:sz w:val="24"/>
          <w:szCs w:val="24"/>
        </w:rPr>
        <w:t xml:space="preserve"> </w:t>
      </w:r>
      <w:r>
        <w:rPr>
          <w:rFonts w:asciiTheme="minorHAnsi" w:hAnsiTheme="minorHAnsi" w:cstheme="minorHAnsi"/>
          <w:sz w:val="24"/>
          <w:szCs w:val="24"/>
        </w:rPr>
        <w:t>was</w:t>
      </w:r>
      <w:r w:rsidRPr="001C77FE">
        <w:rPr>
          <w:rFonts w:asciiTheme="minorHAnsi" w:hAnsiTheme="minorHAnsi" w:cstheme="minorHAnsi"/>
          <w:sz w:val="24"/>
          <w:szCs w:val="24"/>
        </w:rPr>
        <w:t xml:space="preserve"> still increasing. There </w:t>
      </w:r>
      <w:r>
        <w:rPr>
          <w:rFonts w:asciiTheme="minorHAnsi" w:hAnsiTheme="minorHAnsi" w:cstheme="minorHAnsi"/>
          <w:sz w:val="24"/>
          <w:szCs w:val="24"/>
        </w:rPr>
        <w:t>are</w:t>
      </w:r>
      <w:r w:rsidRPr="001C77FE">
        <w:rPr>
          <w:rFonts w:asciiTheme="minorHAnsi" w:hAnsiTheme="minorHAnsi" w:cstheme="minorHAnsi"/>
          <w:sz w:val="24"/>
          <w:szCs w:val="24"/>
        </w:rPr>
        <w:t xml:space="preserve"> two reasons behind this increment. Firstly, most of the new investments </w:t>
      </w:r>
      <w:r>
        <w:rPr>
          <w:rFonts w:asciiTheme="minorHAnsi" w:hAnsiTheme="minorHAnsi" w:cstheme="minorHAnsi"/>
          <w:sz w:val="24"/>
          <w:szCs w:val="24"/>
        </w:rPr>
        <w:t>were</w:t>
      </w:r>
      <w:r w:rsidRPr="001C77FE">
        <w:rPr>
          <w:rFonts w:asciiTheme="minorHAnsi" w:hAnsiTheme="minorHAnsi" w:cstheme="minorHAnsi"/>
          <w:sz w:val="24"/>
          <w:szCs w:val="24"/>
        </w:rPr>
        <w:t xml:space="preserve"> done by independent power producers. Secondly, </w:t>
      </w:r>
      <w:r>
        <w:rPr>
          <w:rFonts w:asciiTheme="minorHAnsi" w:hAnsiTheme="minorHAnsi" w:cstheme="minorHAnsi"/>
          <w:sz w:val="24"/>
          <w:szCs w:val="24"/>
        </w:rPr>
        <w:t xml:space="preserve">due to </w:t>
      </w:r>
      <w:r w:rsidRPr="001C77FE">
        <w:rPr>
          <w:rFonts w:asciiTheme="minorHAnsi" w:hAnsiTheme="minorHAnsi" w:cstheme="minorHAnsi"/>
          <w:sz w:val="24"/>
          <w:szCs w:val="24"/>
        </w:rPr>
        <w:t>privatization</w:t>
      </w:r>
      <w:r>
        <w:rPr>
          <w:rFonts w:asciiTheme="minorHAnsi" w:hAnsiTheme="minorHAnsi" w:cstheme="minorHAnsi"/>
          <w:sz w:val="24"/>
          <w:szCs w:val="24"/>
        </w:rPr>
        <w:t>,</w:t>
      </w:r>
      <w:r w:rsidRPr="001C77FE">
        <w:rPr>
          <w:rFonts w:asciiTheme="minorHAnsi" w:hAnsiTheme="minorHAnsi" w:cstheme="minorHAnsi"/>
          <w:sz w:val="24"/>
          <w:szCs w:val="24"/>
        </w:rPr>
        <w:t xml:space="preserve"> the ownership of the existing public power plants </w:t>
      </w:r>
      <w:r w:rsidR="0069659E" w:rsidRPr="0069659E">
        <w:rPr>
          <w:rFonts w:asciiTheme="minorHAnsi" w:hAnsiTheme="minorHAnsi" w:cstheme="minorHAnsi"/>
          <w:sz w:val="24"/>
          <w:szCs w:val="24"/>
        </w:rPr>
        <w:t>was</w:t>
      </w:r>
      <w:r w:rsidRPr="001C77FE">
        <w:rPr>
          <w:rFonts w:asciiTheme="minorHAnsi" w:hAnsiTheme="minorHAnsi" w:cstheme="minorHAnsi"/>
          <w:sz w:val="24"/>
          <w:szCs w:val="24"/>
        </w:rPr>
        <w:t xml:space="preserve"> going under private sector.</w:t>
      </w:r>
    </w:p>
    <w:p w:rsidR="004D692D" w:rsidRDefault="004D692D" w:rsidP="004D692D">
      <w:pPr>
        <w:spacing w:line="360" w:lineRule="auto"/>
        <w:ind w:firstLine="708"/>
        <w:jc w:val="both"/>
        <w:rPr>
          <w:rFonts w:asciiTheme="minorHAnsi" w:hAnsiTheme="minorHAnsi" w:cstheme="minorHAnsi"/>
          <w:sz w:val="24"/>
          <w:szCs w:val="24"/>
        </w:rPr>
      </w:pPr>
      <w:r w:rsidRPr="001C77FE">
        <w:rPr>
          <w:rFonts w:asciiTheme="minorHAnsi" w:hAnsiTheme="minorHAnsi" w:cstheme="minorHAnsi"/>
          <w:sz w:val="24"/>
          <w:szCs w:val="24"/>
        </w:rPr>
        <w:t xml:space="preserve">The distribution of </w:t>
      </w:r>
      <w:r w:rsidR="00C851F6">
        <w:rPr>
          <w:rFonts w:asciiTheme="minorHAnsi" w:hAnsiTheme="minorHAnsi" w:cstheme="minorHAnsi"/>
          <w:sz w:val="24"/>
          <w:szCs w:val="24"/>
        </w:rPr>
        <w:t xml:space="preserve">licensed </w:t>
      </w:r>
      <w:r w:rsidRPr="001C77FE">
        <w:rPr>
          <w:rFonts w:asciiTheme="minorHAnsi" w:hAnsiTheme="minorHAnsi" w:cstheme="minorHAnsi"/>
          <w:sz w:val="24"/>
          <w:szCs w:val="24"/>
        </w:rPr>
        <w:t xml:space="preserve">electricity generation by resources is shown in Figure 1.7. The share of natural gas-fired power plants in </w:t>
      </w:r>
      <w:r w:rsidR="00C851F6">
        <w:rPr>
          <w:rFonts w:asciiTheme="minorHAnsi" w:hAnsiTheme="minorHAnsi" w:cstheme="minorHAnsi"/>
          <w:sz w:val="24"/>
          <w:szCs w:val="24"/>
        </w:rPr>
        <w:t xml:space="preserve">licensed </w:t>
      </w:r>
      <w:proofErr w:type="spellStart"/>
      <w:r w:rsidRPr="001C77FE">
        <w:rPr>
          <w:rFonts w:asciiTheme="minorHAnsi" w:hAnsiTheme="minorHAnsi" w:cstheme="minorHAnsi"/>
          <w:sz w:val="24"/>
          <w:szCs w:val="24"/>
        </w:rPr>
        <w:t>e</w:t>
      </w:r>
      <w:r w:rsidR="00C851F6">
        <w:rPr>
          <w:rFonts w:asciiTheme="minorHAnsi" w:hAnsiTheme="minorHAnsi" w:cstheme="minorHAnsi"/>
          <w:sz w:val="24"/>
          <w:szCs w:val="24"/>
        </w:rPr>
        <w:t>lectricty</w:t>
      </w:r>
      <w:proofErr w:type="spellEnd"/>
      <w:r>
        <w:rPr>
          <w:rFonts w:asciiTheme="minorHAnsi" w:hAnsiTheme="minorHAnsi" w:cstheme="minorHAnsi"/>
          <w:sz w:val="24"/>
          <w:szCs w:val="24"/>
        </w:rPr>
        <w:t xml:space="preserve"> generation was 32.16 </w:t>
      </w:r>
      <w:r w:rsidRPr="001C77FE">
        <w:rPr>
          <w:rFonts w:asciiTheme="minorHAnsi" w:hAnsiTheme="minorHAnsi" w:cstheme="minorHAnsi"/>
          <w:sz w:val="24"/>
          <w:szCs w:val="24"/>
        </w:rPr>
        <w:t>% in 201</w:t>
      </w:r>
      <w:r>
        <w:rPr>
          <w:rFonts w:asciiTheme="minorHAnsi" w:hAnsiTheme="minorHAnsi" w:cstheme="minorHAnsi"/>
          <w:sz w:val="24"/>
          <w:szCs w:val="24"/>
        </w:rPr>
        <w:t xml:space="preserve">6 which in 2017 increased to 37,18 %, in wind power plants from 5,69% to 6,10 </w:t>
      </w:r>
      <w:r w:rsidRPr="001C77FE">
        <w:rPr>
          <w:rFonts w:asciiTheme="minorHAnsi" w:hAnsiTheme="minorHAnsi" w:cstheme="minorHAnsi"/>
          <w:sz w:val="24"/>
          <w:szCs w:val="24"/>
        </w:rPr>
        <w:t>%, in</w:t>
      </w:r>
      <w:r>
        <w:rPr>
          <w:rFonts w:asciiTheme="minorHAnsi" w:hAnsiTheme="minorHAnsi" w:cstheme="minorHAnsi"/>
          <w:sz w:val="24"/>
          <w:szCs w:val="24"/>
        </w:rPr>
        <w:t xml:space="preserve"> geothermal power plants from 1,77 % to 2,04 </w:t>
      </w:r>
      <w:r w:rsidRPr="001C77FE">
        <w:rPr>
          <w:rFonts w:asciiTheme="minorHAnsi" w:hAnsiTheme="minorHAnsi" w:cstheme="minorHAnsi"/>
          <w:sz w:val="24"/>
          <w:szCs w:val="24"/>
        </w:rPr>
        <w:t>%. For the hydroelectric power plant</w:t>
      </w:r>
      <w:r>
        <w:rPr>
          <w:rFonts w:asciiTheme="minorHAnsi" w:hAnsiTheme="minorHAnsi" w:cstheme="minorHAnsi"/>
          <w:sz w:val="24"/>
          <w:szCs w:val="24"/>
        </w:rPr>
        <w:t>s, the share was 24,69% which decreased to 19,96 % in 2017</w:t>
      </w:r>
      <w:r w:rsidRPr="001C77FE">
        <w:rPr>
          <w:rFonts w:asciiTheme="minorHAnsi" w:hAnsiTheme="minorHAnsi" w:cstheme="minorHAnsi"/>
          <w:sz w:val="24"/>
          <w:szCs w:val="24"/>
        </w:rPr>
        <w:t xml:space="preserve">. On the other hand, the share of domestic coal (lignite, hard coal and </w:t>
      </w:r>
      <w:r>
        <w:rPr>
          <w:rFonts w:asciiTheme="minorHAnsi" w:hAnsiTheme="minorHAnsi" w:cstheme="minorHAnsi"/>
          <w:sz w:val="24"/>
          <w:szCs w:val="24"/>
        </w:rPr>
        <w:t xml:space="preserve">asphaltite) power plants was 19,78 </w:t>
      </w:r>
      <w:r w:rsidRPr="001C77FE">
        <w:rPr>
          <w:rFonts w:asciiTheme="minorHAnsi" w:hAnsiTheme="minorHAnsi" w:cstheme="minorHAnsi"/>
          <w:sz w:val="24"/>
          <w:szCs w:val="24"/>
        </w:rPr>
        <w:t xml:space="preserve">% in </w:t>
      </w:r>
      <w:r>
        <w:rPr>
          <w:rFonts w:asciiTheme="minorHAnsi" w:hAnsiTheme="minorHAnsi" w:cstheme="minorHAnsi"/>
          <w:sz w:val="24"/>
          <w:szCs w:val="24"/>
        </w:rPr>
        <w:t>2016</w:t>
      </w:r>
      <w:r w:rsidRPr="001C77FE">
        <w:rPr>
          <w:rFonts w:asciiTheme="minorHAnsi" w:hAnsiTheme="minorHAnsi" w:cstheme="minorHAnsi"/>
          <w:sz w:val="24"/>
          <w:szCs w:val="24"/>
        </w:rPr>
        <w:t>, which</w:t>
      </w:r>
      <w:r>
        <w:rPr>
          <w:rFonts w:asciiTheme="minorHAnsi" w:hAnsiTheme="minorHAnsi" w:cstheme="minorHAnsi"/>
          <w:sz w:val="24"/>
          <w:szCs w:val="24"/>
        </w:rPr>
        <w:t xml:space="preserve"> decreased to 15,86</w:t>
      </w:r>
      <w:r w:rsidRPr="001C77FE">
        <w:rPr>
          <w:rFonts w:asciiTheme="minorHAnsi" w:hAnsiTheme="minorHAnsi" w:cstheme="minorHAnsi"/>
          <w:sz w:val="24"/>
          <w:szCs w:val="24"/>
        </w:rPr>
        <w:t xml:space="preserve">%, in imported </w:t>
      </w:r>
      <w:r>
        <w:rPr>
          <w:rFonts w:asciiTheme="minorHAnsi" w:hAnsiTheme="minorHAnsi" w:cstheme="minorHAnsi"/>
          <w:sz w:val="24"/>
          <w:szCs w:val="24"/>
        </w:rPr>
        <w:t>coal power plants from 17,52 % to 17,49%.</w:t>
      </w:r>
    </w:p>
    <w:p w:rsidR="004D692D" w:rsidRDefault="004D692D" w:rsidP="004D692D">
      <w:r>
        <w:br w:type="page"/>
      </w:r>
    </w:p>
    <w:p w:rsidR="00D232AF" w:rsidRPr="00F8284E" w:rsidRDefault="004D692D" w:rsidP="00F8284E">
      <w:pPr>
        <w:pStyle w:val="Heading6"/>
      </w:pPr>
      <w:bookmarkStart w:id="151" w:name="_Toc494988616"/>
      <w:bookmarkStart w:id="152" w:name="_Toc520822084"/>
      <w:bookmarkEnd w:id="146"/>
      <w:bookmarkEnd w:id="147"/>
      <w:bookmarkEnd w:id="148"/>
      <w:bookmarkEnd w:id="149"/>
      <w:bookmarkEnd w:id="150"/>
      <w:r w:rsidRPr="00F8284E">
        <w:lastRenderedPageBreak/>
        <w:t>Figure 1.</w:t>
      </w:r>
      <w:r w:rsidR="00AB48BC">
        <w:fldChar w:fldCharType="begin"/>
      </w:r>
      <w:r w:rsidR="00AB48BC">
        <w:instrText xml:space="preserve"> SEQ Şekil \* ARABIC \s 1 </w:instrText>
      </w:r>
      <w:r w:rsidR="00AB48BC">
        <w:fldChar w:fldCharType="separate"/>
      </w:r>
      <w:r w:rsidRPr="00F8284E">
        <w:t>7</w:t>
      </w:r>
      <w:r w:rsidR="00AB48BC">
        <w:fldChar w:fldCharType="end"/>
      </w:r>
      <w:r w:rsidRPr="00F8284E">
        <w:t xml:space="preserve">: The Distribution of </w:t>
      </w:r>
      <w:r w:rsidR="00C851F6" w:rsidRPr="00F8284E">
        <w:t xml:space="preserve">Licensed </w:t>
      </w:r>
      <w:r w:rsidRPr="00F8284E">
        <w:t>Electrici</w:t>
      </w:r>
      <w:r w:rsidR="00E81C41" w:rsidRPr="00F8284E">
        <w:t>ty Generation by Sources in 2017</w:t>
      </w:r>
      <w:r w:rsidRPr="00F8284E">
        <w:t xml:space="preserve"> (%)</w:t>
      </w:r>
      <w:bookmarkEnd w:id="151"/>
      <w:bookmarkEnd w:id="152"/>
    </w:p>
    <w:p w:rsidR="00086013" w:rsidRDefault="00761196" w:rsidP="00CC78F3">
      <w:pPr>
        <w:spacing w:line="360" w:lineRule="auto"/>
        <w:jc w:val="both"/>
        <w:rPr>
          <w:rFonts w:asciiTheme="minorHAnsi" w:hAnsiTheme="minorHAnsi" w:cstheme="minorHAnsi"/>
          <w:sz w:val="24"/>
          <w:szCs w:val="24"/>
        </w:rPr>
      </w:pPr>
      <w:r>
        <w:rPr>
          <w:rFonts w:asciiTheme="minorHAnsi" w:hAnsiTheme="minorHAnsi" w:cstheme="minorHAnsi"/>
          <w:noProof/>
          <w:sz w:val="24"/>
          <w:szCs w:val="24"/>
          <w:lang w:val="tr-TR" w:eastAsia="tr-TR" w:bidi="ar-SA"/>
        </w:rPr>
        <w:drawing>
          <wp:inline distT="0" distB="0" distL="0" distR="0" wp14:anchorId="1C25A23C" wp14:editId="6ACD9FE0">
            <wp:extent cx="5886450" cy="3048000"/>
            <wp:effectExtent l="0" t="0" r="0" b="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889101" cy="3049373"/>
                    </a:xfrm>
                    <a:prstGeom prst="rect">
                      <a:avLst/>
                    </a:prstGeom>
                    <a:noFill/>
                  </pic:spPr>
                </pic:pic>
              </a:graphicData>
            </a:graphic>
          </wp:inline>
        </w:drawing>
      </w:r>
    </w:p>
    <w:p w:rsidR="00F8284E" w:rsidRDefault="00F8284E" w:rsidP="004D692D">
      <w:pPr>
        <w:spacing w:line="360" w:lineRule="auto"/>
        <w:jc w:val="both"/>
        <w:rPr>
          <w:rFonts w:asciiTheme="minorHAnsi" w:hAnsiTheme="minorHAnsi" w:cstheme="minorHAnsi"/>
          <w:sz w:val="24"/>
          <w:szCs w:val="24"/>
        </w:rPr>
      </w:pPr>
    </w:p>
    <w:p w:rsidR="004D692D" w:rsidRPr="001C77FE" w:rsidRDefault="004D692D" w:rsidP="004D692D">
      <w:pPr>
        <w:spacing w:line="360" w:lineRule="auto"/>
        <w:jc w:val="both"/>
        <w:rPr>
          <w:rFonts w:asciiTheme="minorHAnsi" w:hAnsiTheme="minorHAnsi" w:cstheme="minorHAnsi"/>
          <w:sz w:val="24"/>
          <w:szCs w:val="24"/>
        </w:rPr>
      </w:pPr>
      <w:r w:rsidRPr="001C77FE">
        <w:rPr>
          <w:rFonts w:asciiTheme="minorHAnsi" w:hAnsiTheme="minorHAnsi" w:cstheme="minorHAnsi"/>
          <w:sz w:val="24"/>
          <w:szCs w:val="24"/>
        </w:rPr>
        <w:t xml:space="preserve">The development of </w:t>
      </w:r>
      <w:r w:rsidR="00C851F6">
        <w:rPr>
          <w:rFonts w:asciiTheme="minorHAnsi" w:hAnsiTheme="minorHAnsi" w:cstheme="minorHAnsi"/>
          <w:sz w:val="24"/>
          <w:szCs w:val="24"/>
        </w:rPr>
        <w:t xml:space="preserve">licensed </w:t>
      </w:r>
      <w:r w:rsidRPr="001C77FE">
        <w:rPr>
          <w:rFonts w:asciiTheme="minorHAnsi" w:hAnsiTheme="minorHAnsi" w:cstheme="minorHAnsi"/>
          <w:sz w:val="24"/>
          <w:szCs w:val="24"/>
        </w:rPr>
        <w:t xml:space="preserve">electricity generation </w:t>
      </w:r>
      <w:proofErr w:type="gramStart"/>
      <w:r w:rsidRPr="001C77FE">
        <w:rPr>
          <w:rFonts w:asciiTheme="minorHAnsi" w:hAnsiTheme="minorHAnsi" w:cstheme="minorHAnsi"/>
          <w:sz w:val="24"/>
          <w:szCs w:val="24"/>
        </w:rPr>
        <w:t xml:space="preserve">on </w:t>
      </w:r>
      <w:r>
        <w:rPr>
          <w:rFonts w:asciiTheme="minorHAnsi" w:hAnsiTheme="minorHAnsi" w:cstheme="minorHAnsi"/>
          <w:sz w:val="24"/>
          <w:szCs w:val="24"/>
        </w:rPr>
        <w:t>the basis of</w:t>
      </w:r>
      <w:proofErr w:type="gramEnd"/>
      <w:r>
        <w:rPr>
          <w:rFonts w:asciiTheme="minorHAnsi" w:hAnsiTheme="minorHAnsi" w:cstheme="minorHAnsi"/>
          <w:sz w:val="24"/>
          <w:szCs w:val="24"/>
        </w:rPr>
        <w:t xml:space="preserve"> resources since 199</w:t>
      </w:r>
      <w:r w:rsidRPr="001C77FE">
        <w:rPr>
          <w:rFonts w:asciiTheme="minorHAnsi" w:hAnsiTheme="minorHAnsi" w:cstheme="minorHAnsi"/>
          <w:sz w:val="24"/>
          <w:szCs w:val="24"/>
        </w:rPr>
        <w:t>0 is shown in Figure 1.8. As can be seen from the figure, the share in electricity generation of resources like geothermal, wind, s</w:t>
      </w:r>
      <w:r>
        <w:rPr>
          <w:rFonts w:asciiTheme="minorHAnsi" w:hAnsiTheme="minorHAnsi" w:cstheme="minorHAnsi"/>
          <w:sz w:val="24"/>
          <w:szCs w:val="24"/>
        </w:rPr>
        <w:t>olar</w:t>
      </w:r>
      <w:r w:rsidRPr="001C77FE">
        <w:rPr>
          <w:rFonts w:asciiTheme="minorHAnsi" w:hAnsiTheme="minorHAnsi" w:cstheme="minorHAnsi"/>
          <w:sz w:val="24"/>
          <w:szCs w:val="24"/>
        </w:rPr>
        <w:t xml:space="preserve"> and biomass had increased every year.</w:t>
      </w:r>
    </w:p>
    <w:p w:rsidR="00F8284E" w:rsidRDefault="00F8284E" w:rsidP="004D692D">
      <w:pPr>
        <w:pStyle w:val="Heading6"/>
      </w:pPr>
      <w:bookmarkStart w:id="153" w:name="_Toc494988617"/>
    </w:p>
    <w:p w:rsidR="004D692D" w:rsidRPr="001C77FE" w:rsidRDefault="004D692D" w:rsidP="004D692D">
      <w:pPr>
        <w:pStyle w:val="Heading6"/>
      </w:pPr>
      <w:bookmarkStart w:id="154" w:name="_Toc520822085"/>
      <w:r w:rsidRPr="001C3D12">
        <w:t>Figure</w:t>
      </w:r>
      <w:r>
        <w:t xml:space="preserve"> 1.</w:t>
      </w:r>
      <w:r w:rsidRPr="001C77FE">
        <w:t xml:space="preserve">8: Source-Based Development of </w:t>
      </w:r>
      <w:r w:rsidR="00C851F6">
        <w:t xml:space="preserve">Licensed </w:t>
      </w:r>
      <w:r w:rsidRPr="001C77FE">
        <w:t>Electricity Generation by Years (GWh)</w:t>
      </w:r>
      <w:bookmarkEnd w:id="153"/>
      <w:bookmarkEnd w:id="154"/>
      <w:r w:rsidRPr="001C77FE">
        <w:t xml:space="preserve"> </w:t>
      </w:r>
    </w:p>
    <w:p w:rsidR="00441319" w:rsidRDefault="00A723BC" w:rsidP="00441319">
      <w:r>
        <w:rPr>
          <w:noProof/>
          <w:lang w:val="tr-TR" w:eastAsia="tr-TR" w:bidi="ar-SA"/>
        </w:rPr>
        <w:drawing>
          <wp:inline distT="0" distB="0" distL="0" distR="0" wp14:anchorId="6D7B4A89" wp14:editId="2DE754D8">
            <wp:extent cx="6372225" cy="3095625"/>
            <wp:effectExtent l="0" t="0" r="9525" b="9525"/>
            <wp:docPr id="90" name="Resim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374277" cy="3096622"/>
                    </a:xfrm>
                    <a:prstGeom prst="rect">
                      <a:avLst/>
                    </a:prstGeom>
                    <a:noFill/>
                  </pic:spPr>
                </pic:pic>
              </a:graphicData>
            </a:graphic>
          </wp:inline>
        </w:drawing>
      </w:r>
    </w:p>
    <w:p w:rsidR="004D692D" w:rsidRPr="001C77FE" w:rsidRDefault="004D692D" w:rsidP="004D692D">
      <w:pPr>
        <w:spacing w:line="360" w:lineRule="auto"/>
        <w:ind w:firstLine="708"/>
        <w:jc w:val="both"/>
        <w:rPr>
          <w:rFonts w:asciiTheme="minorHAnsi" w:hAnsiTheme="minorHAnsi" w:cstheme="minorHAnsi"/>
          <w:sz w:val="24"/>
          <w:szCs w:val="24"/>
        </w:rPr>
      </w:pPr>
      <w:r w:rsidRPr="001C77FE">
        <w:rPr>
          <w:rFonts w:asciiTheme="minorHAnsi" w:hAnsiTheme="minorHAnsi" w:cstheme="minorHAnsi"/>
          <w:sz w:val="24"/>
          <w:szCs w:val="24"/>
        </w:rPr>
        <w:lastRenderedPageBreak/>
        <w:t xml:space="preserve">Day-based development of </w:t>
      </w:r>
      <w:r w:rsidR="00C851F6">
        <w:rPr>
          <w:rFonts w:asciiTheme="minorHAnsi" w:hAnsiTheme="minorHAnsi" w:cstheme="minorHAnsi"/>
          <w:sz w:val="24"/>
          <w:szCs w:val="24"/>
        </w:rPr>
        <w:t xml:space="preserve">licensed </w:t>
      </w:r>
      <w:r w:rsidRPr="001C77FE">
        <w:rPr>
          <w:rFonts w:asciiTheme="minorHAnsi" w:hAnsiTheme="minorHAnsi" w:cstheme="minorHAnsi"/>
          <w:sz w:val="24"/>
          <w:szCs w:val="24"/>
        </w:rPr>
        <w:t xml:space="preserve">electricity generation in Turkey is shown in Figure 1.9. </w:t>
      </w:r>
      <w:r w:rsidR="00C851F6">
        <w:rPr>
          <w:rFonts w:asciiTheme="minorHAnsi" w:hAnsiTheme="minorHAnsi" w:cstheme="minorHAnsi"/>
          <w:sz w:val="24"/>
          <w:szCs w:val="24"/>
        </w:rPr>
        <w:t>Licensed e</w:t>
      </w:r>
      <w:r w:rsidRPr="001C77FE">
        <w:rPr>
          <w:rFonts w:asciiTheme="minorHAnsi" w:hAnsiTheme="minorHAnsi" w:cstheme="minorHAnsi"/>
          <w:sz w:val="24"/>
          <w:szCs w:val="24"/>
        </w:rPr>
        <w:t xml:space="preserve">lectricity generation </w:t>
      </w:r>
      <w:r>
        <w:rPr>
          <w:rFonts w:asciiTheme="minorHAnsi" w:hAnsiTheme="minorHAnsi" w:cstheme="minorHAnsi"/>
          <w:sz w:val="24"/>
          <w:szCs w:val="24"/>
        </w:rPr>
        <w:t>wa</w:t>
      </w:r>
      <w:r w:rsidRPr="001C77FE">
        <w:rPr>
          <w:rFonts w:asciiTheme="minorHAnsi" w:hAnsiTheme="minorHAnsi" w:cstheme="minorHAnsi"/>
          <w:sz w:val="24"/>
          <w:szCs w:val="24"/>
        </w:rPr>
        <w:t xml:space="preserve">s at its highest point in </w:t>
      </w:r>
      <w:r>
        <w:rPr>
          <w:rFonts w:asciiTheme="minorHAnsi" w:hAnsiTheme="minorHAnsi" w:cstheme="minorHAnsi"/>
          <w:sz w:val="24"/>
          <w:szCs w:val="24"/>
        </w:rPr>
        <w:t>July</w:t>
      </w:r>
      <w:r w:rsidRPr="001C77FE">
        <w:rPr>
          <w:rFonts w:asciiTheme="minorHAnsi" w:hAnsiTheme="minorHAnsi" w:cstheme="minorHAnsi"/>
          <w:sz w:val="24"/>
          <w:szCs w:val="24"/>
        </w:rPr>
        <w:t xml:space="preserve"> and lowest in </w:t>
      </w:r>
      <w:r>
        <w:rPr>
          <w:rFonts w:asciiTheme="minorHAnsi" w:hAnsiTheme="minorHAnsi" w:cstheme="minorHAnsi"/>
          <w:sz w:val="24"/>
          <w:szCs w:val="24"/>
        </w:rPr>
        <w:t>June</w:t>
      </w:r>
      <w:r w:rsidRPr="001C77FE">
        <w:rPr>
          <w:rFonts w:asciiTheme="minorHAnsi" w:hAnsiTheme="minorHAnsi" w:cstheme="minorHAnsi"/>
          <w:sz w:val="24"/>
          <w:szCs w:val="24"/>
        </w:rPr>
        <w:t xml:space="preserve">. </w:t>
      </w:r>
      <w:r>
        <w:rPr>
          <w:rFonts w:asciiTheme="minorHAnsi" w:hAnsiTheme="minorHAnsi" w:cstheme="minorHAnsi"/>
          <w:sz w:val="24"/>
          <w:szCs w:val="24"/>
        </w:rPr>
        <w:t>Considering</w:t>
      </w:r>
      <w:r w:rsidRPr="001C77FE">
        <w:rPr>
          <w:rFonts w:asciiTheme="minorHAnsi" w:hAnsiTheme="minorHAnsi" w:cstheme="minorHAnsi"/>
          <w:sz w:val="24"/>
          <w:szCs w:val="24"/>
        </w:rPr>
        <w:t xml:space="preserve"> day-based</w:t>
      </w:r>
      <w:r>
        <w:rPr>
          <w:rFonts w:asciiTheme="minorHAnsi" w:hAnsiTheme="minorHAnsi" w:cstheme="minorHAnsi"/>
          <w:sz w:val="24"/>
          <w:szCs w:val="24"/>
        </w:rPr>
        <w:t xml:space="preserve"> chart</w:t>
      </w:r>
      <w:r w:rsidRPr="001C77FE">
        <w:rPr>
          <w:rFonts w:asciiTheme="minorHAnsi" w:hAnsiTheme="minorHAnsi" w:cstheme="minorHAnsi"/>
          <w:sz w:val="24"/>
          <w:szCs w:val="24"/>
        </w:rPr>
        <w:t>, the highest elect</w:t>
      </w:r>
      <w:r>
        <w:rPr>
          <w:rFonts w:asciiTheme="minorHAnsi" w:hAnsiTheme="minorHAnsi" w:cstheme="minorHAnsi"/>
          <w:sz w:val="24"/>
          <w:szCs w:val="24"/>
        </w:rPr>
        <w:t>ricity generation occurred on 26 July 2017, lowest on 25 June 2017</w:t>
      </w:r>
      <w:r w:rsidRPr="001C77FE">
        <w:rPr>
          <w:rFonts w:asciiTheme="minorHAnsi" w:hAnsiTheme="minorHAnsi" w:cstheme="minorHAnsi"/>
          <w:sz w:val="24"/>
          <w:szCs w:val="24"/>
        </w:rPr>
        <w:t>.</w:t>
      </w:r>
    </w:p>
    <w:p w:rsidR="00795827" w:rsidRPr="001827D9" w:rsidRDefault="004D692D" w:rsidP="004D692D">
      <w:pPr>
        <w:pStyle w:val="Heading6"/>
      </w:pPr>
      <w:bookmarkStart w:id="155" w:name="_Toc494988618"/>
      <w:bookmarkStart w:id="156" w:name="_Toc520822086"/>
      <w:r w:rsidRPr="001C3D12">
        <w:t>Figure</w:t>
      </w:r>
      <w:r>
        <w:t xml:space="preserve"> 1</w:t>
      </w:r>
      <w:r w:rsidRPr="001C3D12">
        <w:t>.</w:t>
      </w:r>
      <w:r w:rsidRPr="001C77FE">
        <w:t xml:space="preserve">9: </w:t>
      </w:r>
      <w:r>
        <w:t>Daily</w:t>
      </w:r>
      <w:r w:rsidR="00E81C41">
        <w:t xml:space="preserve"> </w:t>
      </w:r>
      <w:r w:rsidR="00C851F6">
        <w:t xml:space="preserve">Licensed </w:t>
      </w:r>
      <w:r w:rsidR="00E81C41">
        <w:t>Electricity Generation in 2017</w:t>
      </w:r>
      <w:r w:rsidRPr="001C77FE">
        <w:t xml:space="preserve"> (MWh)</w:t>
      </w:r>
      <w:bookmarkEnd w:id="155"/>
      <w:bookmarkEnd w:id="156"/>
    </w:p>
    <w:p w:rsidR="00795827" w:rsidRDefault="00864DCF" w:rsidP="00D232AF">
      <w:pPr>
        <w:spacing w:line="360" w:lineRule="auto"/>
        <w:ind w:firstLine="708"/>
        <w:jc w:val="both"/>
        <w:rPr>
          <w:rFonts w:asciiTheme="minorHAnsi" w:hAnsiTheme="minorHAnsi" w:cstheme="minorHAnsi"/>
          <w:sz w:val="24"/>
          <w:szCs w:val="24"/>
        </w:rPr>
      </w:pPr>
      <w:r>
        <w:rPr>
          <w:rFonts w:asciiTheme="minorHAnsi" w:hAnsiTheme="minorHAnsi" w:cstheme="minorHAnsi"/>
          <w:noProof/>
          <w:sz w:val="24"/>
          <w:szCs w:val="24"/>
          <w:lang w:val="tr-TR" w:eastAsia="tr-TR" w:bidi="ar-SA"/>
        </w:rPr>
        <w:drawing>
          <wp:inline distT="0" distB="0" distL="0" distR="0" wp14:anchorId="1EAEABAD" wp14:editId="2DFCD115">
            <wp:extent cx="5838825" cy="3086100"/>
            <wp:effectExtent l="0" t="0" r="9525" b="0"/>
            <wp:docPr id="36" name="Resi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835365" cy="3084271"/>
                    </a:xfrm>
                    <a:prstGeom prst="rect">
                      <a:avLst/>
                    </a:prstGeom>
                    <a:noFill/>
                  </pic:spPr>
                </pic:pic>
              </a:graphicData>
            </a:graphic>
          </wp:inline>
        </w:drawing>
      </w:r>
    </w:p>
    <w:p w:rsidR="004D692D" w:rsidRPr="001C77FE" w:rsidRDefault="004D692D" w:rsidP="004D692D">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H</w:t>
      </w:r>
      <w:r w:rsidRPr="001C77FE">
        <w:rPr>
          <w:rFonts w:asciiTheme="minorHAnsi" w:hAnsiTheme="minorHAnsi" w:cstheme="minorHAnsi"/>
          <w:sz w:val="24"/>
          <w:szCs w:val="24"/>
        </w:rPr>
        <w:t xml:space="preserve">our-based </w:t>
      </w:r>
      <w:r w:rsidR="00C851F6">
        <w:rPr>
          <w:rFonts w:asciiTheme="minorHAnsi" w:hAnsiTheme="minorHAnsi" w:cstheme="minorHAnsi"/>
          <w:sz w:val="24"/>
          <w:szCs w:val="24"/>
        </w:rPr>
        <w:t xml:space="preserve">licensed </w:t>
      </w:r>
      <w:r w:rsidRPr="001C77FE">
        <w:rPr>
          <w:rFonts w:asciiTheme="minorHAnsi" w:hAnsiTheme="minorHAnsi" w:cstheme="minorHAnsi"/>
          <w:sz w:val="24"/>
          <w:szCs w:val="24"/>
        </w:rPr>
        <w:t xml:space="preserve">electricity generation in Turkey is shown </w:t>
      </w:r>
      <w:r>
        <w:rPr>
          <w:rFonts w:asciiTheme="minorHAnsi" w:hAnsiTheme="minorHAnsi" w:cstheme="minorHAnsi"/>
          <w:sz w:val="24"/>
          <w:szCs w:val="24"/>
        </w:rPr>
        <w:t>at</w:t>
      </w:r>
      <w:r w:rsidRPr="001C77FE">
        <w:rPr>
          <w:rFonts w:asciiTheme="minorHAnsi" w:hAnsiTheme="minorHAnsi" w:cstheme="minorHAnsi"/>
          <w:sz w:val="24"/>
          <w:szCs w:val="24"/>
        </w:rPr>
        <w:t xml:space="preserve"> Figure 1.10. </w:t>
      </w:r>
      <w:r>
        <w:rPr>
          <w:rFonts w:asciiTheme="minorHAnsi" w:hAnsiTheme="minorHAnsi" w:cstheme="minorHAnsi"/>
          <w:sz w:val="24"/>
          <w:szCs w:val="24"/>
        </w:rPr>
        <w:t>The highest generation was at 11</w:t>
      </w:r>
      <w:r w:rsidRPr="001C77FE">
        <w:rPr>
          <w:rFonts w:asciiTheme="minorHAnsi" w:hAnsiTheme="minorHAnsi" w:cstheme="minorHAnsi"/>
          <w:sz w:val="24"/>
          <w:szCs w:val="24"/>
        </w:rPr>
        <w:t xml:space="preserve">:00 </w:t>
      </w:r>
      <w:r>
        <w:rPr>
          <w:rFonts w:asciiTheme="minorHAnsi" w:hAnsiTheme="minorHAnsi" w:cstheme="minorHAnsi"/>
          <w:sz w:val="24"/>
          <w:szCs w:val="24"/>
        </w:rPr>
        <w:t>o’clock and the lowest was at 05</w:t>
      </w:r>
      <w:r w:rsidRPr="001C77FE">
        <w:rPr>
          <w:rFonts w:asciiTheme="minorHAnsi" w:hAnsiTheme="minorHAnsi" w:cstheme="minorHAnsi"/>
          <w:sz w:val="24"/>
          <w:szCs w:val="24"/>
        </w:rPr>
        <w:t xml:space="preserve">:00 o’clock.  </w:t>
      </w:r>
    </w:p>
    <w:p w:rsidR="002D1D85" w:rsidRPr="001827D9" w:rsidRDefault="004D692D" w:rsidP="002D1D85">
      <w:pPr>
        <w:pStyle w:val="Heading6"/>
      </w:pPr>
      <w:bookmarkStart w:id="157" w:name="_Toc494988619"/>
      <w:bookmarkStart w:id="158" w:name="_Toc520822087"/>
      <w:r w:rsidRPr="001C3D12">
        <w:t>Figure</w:t>
      </w:r>
      <w:r>
        <w:t xml:space="preserve"> 1</w:t>
      </w:r>
      <w:r w:rsidRPr="001C3D12">
        <w:t>.</w:t>
      </w:r>
      <w:r w:rsidRPr="001C77FE">
        <w:t>10: Hour-Base</w:t>
      </w:r>
      <w:r w:rsidR="00E81C41">
        <w:t>d Electricity Generation in 2017</w:t>
      </w:r>
      <w:r w:rsidRPr="001C77FE">
        <w:t xml:space="preserve"> (MWh)</w:t>
      </w:r>
      <w:bookmarkEnd w:id="157"/>
      <w:r w:rsidR="002D1D85" w:rsidRPr="001827D9">
        <w:t>)</w:t>
      </w:r>
      <w:bookmarkEnd w:id="158"/>
    </w:p>
    <w:p w:rsidR="00795827" w:rsidRDefault="00864DCF" w:rsidP="00D232AF">
      <w:pPr>
        <w:spacing w:line="360" w:lineRule="auto"/>
        <w:ind w:firstLine="708"/>
        <w:jc w:val="both"/>
        <w:rPr>
          <w:rFonts w:asciiTheme="minorHAnsi" w:hAnsiTheme="minorHAnsi" w:cstheme="minorHAnsi"/>
          <w:sz w:val="24"/>
          <w:szCs w:val="24"/>
        </w:rPr>
      </w:pPr>
      <w:r>
        <w:rPr>
          <w:rFonts w:asciiTheme="minorHAnsi" w:hAnsiTheme="minorHAnsi" w:cstheme="minorHAnsi"/>
          <w:noProof/>
          <w:sz w:val="24"/>
          <w:szCs w:val="24"/>
          <w:lang w:val="tr-TR" w:eastAsia="tr-TR" w:bidi="ar-SA"/>
        </w:rPr>
        <w:drawing>
          <wp:inline distT="0" distB="0" distL="0" distR="0" wp14:anchorId="56EDE62C" wp14:editId="7FA41420">
            <wp:extent cx="5610225" cy="2819400"/>
            <wp:effectExtent l="0" t="0" r="0" b="0"/>
            <wp:docPr id="38" name="Resi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614441" cy="2821519"/>
                    </a:xfrm>
                    <a:prstGeom prst="rect">
                      <a:avLst/>
                    </a:prstGeom>
                    <a:noFill/>
                  </pic:spPr>
                </pic:pic>
              </a:graphicData>
            </a:graphic>
          </wp:inline>
        </w:drawing>
      </w:r>
    </w:p>
    <w:p w:rsidR="00F62E44" w:rsidRDefault="00F62E44" w:rsidP="00251B6C">
      <w:pPr>
        <w:pStyle w:val="Heading5"/>
      </w:pPr>
    </w:p>
    <w:p w:rsidR="004D692D" w:rsidRPr="001C77FE" w:rsidRDefault="004D692D" w:rsidP="004D692D">
      <w:pPr>
        <w:spacing w:line="360" w:lineRule="auto"/>
        <w:ind w:firstLine="708"/>
        <w:jc w:val="both"/>
        <w:rPr>
          <w:rFonts w:asciiTheme="minorHAnsi" w:hAnsiTheme="minorHAnsi" w:cstheme="minorHAnsi"/>
          <w:sz w:val="24"/>
          <w:szCs w:val="24"/>
        </w:rPr>
      </w:pPr>
      <w:r w:rsidRPr="001C77FE">
        <w:rPr>
          <w:rFonts w:asciiTheme="minorHAnsi" w:hAnsiTheme="minorHAnsi" w:cstheme="minorHAnsi"/>
          <w:sz w:val="24"/>
          <w:szCs w:val="24"/>
        </w:rPr>
        <w:t xml:space="preserve">The distribution of </w:t>
      </w:r>
      <w:r w:rsidR="003328FE">
        <w:rPr>
          <w:rFonts w:asciiTheme="minorHAnsi" w:hAnsiTheme="minorHAnsi" w:cstheme="minorHAnsi"/>
          <w:sz w:val="24"/>
          <w:szCs w:val="24"/>
        </w:rPr>
        <w:t xml:space="preserve">licensed </w:t>
      </w:r>
      <w:r w:rsidRPr="001C77FE">
        <w:rPr>
          <w:rFonts w:asciiTheme="minorHAnsi" w:hAnsiTheme="minorHAnsi" w:cstheme="minorHAnsi"/>
          <w:sz w:val="24"/>
          <w:szCs w:val="24"/>
        </w:rPr>
        <w:t>electricity generation by provinces is given in Table 1.2. The highest electricity generation</w:t>
      </w:r>
      <w:r w:rsidR="003328FE">
        <w:rPr>
          <w:rFonts w:asciiTheme="minorHAnsi" w:hAnsiTheme="minorHAnsi" w:cstheme="minorHAnsi"/>
          <w:sz w:val="24"/>
          <w:szCs w:val="24"/>
        </w:rPr>
        <w:t xml:space="preserve"> in 2017</w:t>
      </w:r>
      <w:r w:rsidRPr="001C77FE">
        <w:rPr>
          <w:rFonts w:asciiTheme="minorHAnsi" w:hAnsiTheme="minorHAnsi" w:cstheme="minorHAnsi"/>
          <w:sz w:val="24"/>
          <w:szCs w:val="24"/>
        </w:rPr>
        <w:t xml:space="preserve"> was in </w:t>
      </w:r>
      <w:r w:rsidRPr="00F1020C">
        <w:rPr>
          <w:rFonts w:asciiTheme="minorHAnsi" w:hAnsiTheme="minorHAnsi" w:cstheme="minorHAnsi"/>
          <w:sz w:val="24"/>
          <w:szCs w:val="24"/>
        </w:rPr>
        <w:t xml:space="preserve">İzmir, </w:t>
      </w:r>
      <w:proofErr w:type="spellStart"/>
      <w:r w:rsidRPr="00F1020C">
        <w:rPr>
          <w:rFonts w:asciiTheme="minorHAnsi" w:hAnsiTheme="minorHAnsi" w:cstheme="minorHAnsi"/>
          <w:sz w:val="24"/>
          <w:szCs w:val="24"/>
        </w:rPr>
        <w:t>Zo</w:t>
      </w:r>
      <w:r w:rsidR="007F1465">
        <w:rPr>
          <w:rFonts w:asciiTheme="minorHAnsi" w:hAnsiTheme="minorHAnsi" w:cstheme="minorHAnsi"/>
          <w:sz w:val="24"/>
          <w:szCs w:val="24"/>
        </w:rPr>
        <w:t>nguldak</w:t>
      </w:r>
      <w:proofErr w:type="spellEnd"/>
      <w:r w:rsidR="007F1465">
        <w:rPr>
          <w:rFonts w:asciiTheme="minorHAnsi" w:hAnsiTheme="minorHAnsi" w:cstheme="minorHAnsi"/>
          <w:sz w:val="24"/>
          <w:szCs w:val="24"/>
        </w:rPr>
        <w:t xml:space="preserve">, Adana, </w:t>
      </w:r>
      <w:proofErr w:type="spellStart"/>
      <w:r w:rsidR="007F1465">
        <w:rPr>
          <w:rFonts w:asciiTheme="minorHAnsi" w:hAnsiTheme="minorHAnsi" w:cstheme="minorHAnsi"/>
          <w:sz w:val="24"/>
          <w:szCs w:val="24"/>
        </w:rPr>
        <w:t>Sakarya</w:t>
      </w:r>
      <w:proofErr w:type="spellEnd"/>
      <w:r w:rsidR="007F1465">
        <w:rPr>
          <w:rFonts w:asciiTheme="minorHAnsi" w:hAnsiTheme="minorHAnsi" w:cstheme="minorHAnsi"/>
          <w:sz w:val="24"/>
          <w:szCs w:val="24"/>
        </w:rPr>
        <w:t xml:space="preserve">, </w:t>
      </w:r>
      <w:proofErr w:type="spellStart"/>
      <w:r w:rsidR="007F1465">
        <w:rPr>
          <w:rFonts w:asciiTheme="minorHAnsi" w:hAnsiTheme="minorHAnsi" w:cstheme="minorHAnsi"/>
          <w:sz w:val="24"/>
          <w:szCs w:val="24"/>
        </w:rPr>
        <w:t>Hatay</w:t>
      </w:r>
      <w:proofErr w:type="spellEnd"/>
      <w:r w:rsidR="007F1465">
        <w:rPr>
          <w:rFonts w:asciiTheme="minorHAnsi" w:hAnsiTheme="minorHAnsi" w:cstheme="minorHAnsi"/>
          <w:sz w:val="24"/>
          <w:szCs w:val="24"/>
        </w:rPr>
        <w:t xml:space="preserve"> </w:t>
      </w:r>
      <w:r w:rsidR="007F1465" w:rsidRPr="0069659E">
        <w:rPr>
          <w:rFonts w:asciiTheme="minorHAnsi" w:hAnsiTheme="minorHAnsi" w:cstheme="minorHAnsi"/>
          <w:sz w:val="24"/>
          <w:szCs w:val="24"/>
        </w:rPr>
        <w:t>and</w:t>
      </w:r>
      <w:r w:rsidRPr="0069659E">
        <w:rPr>
          <w:rFonts w:asciiTheme="minorHAnsi" w:hAnsiTheme="minorHAnsi" w:cstheme="minorHAnsi"/>
          <w:sz w:val="24"/>
          <w:szCs w:val="24"/>
        </w:rPr>
        <w:t xml:space="preserve"> </w:t>
      </w:r>
      <w:proofErr w:type="spellStart"/>
      <w:r w:rsidRPr="0069659E">
        <w:rPr>
          <w:rFonts w:asciiTheme="minorHAnsi" w:hAnsiTheme="minorHAnsi" w:cstheme="minorHAnsi"/>
          <w:sz w:val="24"/>
          <w:szCs w:val="24"/>
        </w:rPr>
        <w:t>Çanakkale</w:t>
      </w:r>
      <w:proofErr w:type="spellEnd"/>
      <w:r w:rsidRPr="0069659E">
        <w:rPr>
          <w:rFonts w:asciiTheme="minorHAnsi" w:hAnsiTheme="minorHAnsi" w:cstheme="minorHAnsi"/>
          <w:sz w:val="24"/>
          <w:szCs w:val="24"/>
        </w:rPr>
        <w:t xml:space="preserve"> provinces</w:t>
      </w:r>
      <w:r w:rsidR="0069659E" w:rsidRPr="0069659E">
        <w:rPr>
          <w:rFonts w:asciiTheme="minorHAnsi" w:hAnsiTheme="minorHAnsi" w:cstheme="minorHAnsi"/>
          <w:sz w:val="24"/>
          <w:szCs w:val="24"/>
        </w:rPr>
        <w:t xml:space="preserve">, the </w:t>
      </w:r>
      <w:r w:rsidRPr="0069659E">
        <w:rPr>
          <w:rFonts w:asciiTheme="minorHAnsi" w:hAnsiTheme="minorHAnsi" w:cstheme="minorHAnsi"/>
          <w:sz w:val="24"/>
          <w:szCs w:val="24"/>
        </w:rPr>
        <w:t xml:space="preserve">lowest was in </w:t>
      </w:r>
      <w:proofErr w:type="spellStart"/>
      <w:r w:rsidRPr="0069659E">
        <w:rPr>
          <w:rFonts w:asciiTheme="minorHAnsi" w:hAnsiTheme="minorHAnsi" w:cstheme="minorHAnsi"/>
          <w:sz w:val="24"/>
          <w:szCs w:val="24"/>
        </w:rPr>
        <w:t>Bartın</w:t>
      </w:r>
      <w:proofErr w:type="spellEnd"/>
      <w:r w:rsidR="007F1465" w:rsidRPr="0069659E">
        <w:rPr>
          <w:rFonts w:asciiTheme="minorHAnsi" w:hAnsiTheme="minorHAnsi" w:cstheme="minorHAnsi"/>
          <w:sz w:val="24"/>
          <w:szCs w:val="24"/>
        </w:rPr>
        <w:t xml:space="preserve">, </w:t>
      </w:r>
      <w:proofErr w:type="spellStart"/>
      <w:r w:rsidR="007F1465" w:rsidRPr="0069659E">
        <w:rPr>
          <w:rFonts w:asciiTheme="minorHAnsi" w:hAnsiTheme="minorHAnsi" w:cstheme="minorHAnsi"/>
          <w:sz w:val="24"/>
          <w:szCs w:val="24"/>
        </w:rPr>
        <w:t>Bitlis</w:t>
      </w:r>
      <w:proofErr w:type="spellEnd"/>
      <w:r w:rsidR="007F1465" w:rsidRPr="0069659E">
        <w:rPr>
          <w:rFonts w:asciiTheme="minorHAnsi" w:hAnsiTheme="minorHAnsi" w:cstheme="minorHAnsi"/>
          <w:sz w:val="24"/>
          <w:szCs w:val="24"/>
        </w:rPr>
        <w:t xml:space="preserve">, </w:t>
      </w:r>
      <w:proofErr w:type="spellStart"/>
      <w:r w:rsidR="007F1465" w:rsidRPr="0069659E">
        <w:rPr>
          <w:rFonts w:asciiTheme="minorHAnsi" w:hAnsiTheme="minorHAnsi" w:cstheme="minorHAnsi"/>
          <w:sz w:val="24"/>
          <w:szCs w:val="24"/>
        </w:rPr>
        <w:t>Yozgat</w:t>
      </w:r>
      <w:proofErr w:type="spellEnd"/>
      <w:r w:rsidR="007F1465" w:rsidRPr="0069659E">
        <w:rPr>
          <w:rFonts w:asciiTheme="minorHAnsi" w:hAnsiTheme="minorHAnsi" w:cstheme="minorHAnsi"/>
          <w:sz w:val="24"/>
          <w:szCs w:val="24"/>
        </w:rPr>
        <w:t xml:space="preserve">, </w:t>
      </w:r>
      <w:proofErr w:type="spellStart"/>
      <w:r w:rsidR="007F1465" w:rsidRPr="0069659E">
        <w:rPr>
          <w:rFonts w:asciiTheme="minorHAnsi" w:hAnsiTheme="minorHAnsi" w:cstheme="minorHAnsi"/>
          <w:sz w:val="24"/>
          <w:szCs w:val="24"/>
        </w:rPr>
        <w:t>Niğde</w:t>
      </w:r>
      <w:proofErr w:type="spellEnd"/>
      <w:r w:rsidR="007F1465" w:rsidRPr="0069659E">
        <w:rPr>
          <w:rFonts w:asciiTheme="minorHAnsi" w:hAnsiTheme="minorHAnsi" w:cstheme="minorHAnsi"/>
          <w:sz w:val="24"/>
          <w:szCs w:val="24"/>
        </w:rPr>
        <w:t xml:space="preserve">, </w:t>
      </w:r>
      <w:proofErr w:type="spellStart"/>
      <w:r w:rsidR="007F1465" w:rsidRPr="0069659E">
        <w:rPr>
          <w:rFonts w:asciiTheme="minorHAnsi" w:hAnsiTheme="minorHAnsi" w:cstheme="minorHAnsi"/>
          <w:sz w:val="24"/>
          <w:szCs w:val="24"/>
        </w:rPr>
        <w:t>Ağrı</w:t>
      </w:r>
      <w:proofErr w:type="spellEnd"/>
      <w:r w:rsidR="007F1465" w:rsidRPr="0069659E">
        <w:rPr>
          <w:rFonts w:asciiTheme="minorHAnsi" w:hAnsiTheme="minorHAnsi" w:cstheme="minorHAnsi"/>
          <w:sz w:val="24"/>
          <w:szCs w:val="24"/>
        </w:rPr>
        <w:t xml:space="preserve"> and</w:t>
      </w:r>
      <w:r w:rsidRPr="0069659E">
        <w:rPr>
          <w:rFonts w:asciiTheme="minorHAnsi" w:hAnsiTheme="minorHAnsi" w:cstheme="minorHAnsi"/>
          <w:sz w:val="24"/>
          <w:szCs w:val="24"/>
        </w:rPr>
        <w:t xml:space="preserve"> </w:t>
      </w:r>
      <w:proofErr w:type="spellStart"/>
      <w:r w:rsidRPr="0069659E">
        <w:rPr>
          <w:rFonts w:asciiTheme="minorHAnsi" w:hAnsiTheme="minorHAnsi" w:cstheme="minorHAnsi"/>
          <w:sz w:val="24"/>
          <w:szCs w:val="24"/>
        </w:rPr>
        <w:t>Mardin</w:t>
      </w:r>
      <w:proofErr w:type="spellEnd"/>
      <w:r w:rsidRPr="0069659E">
        <w:rPr>
          <w:rFonts w:asciiTheme="minorHAnsi" w:hAnsiTheme="minorHAnsi" w:cstheme="minorHAnsi"/>
          <w:sz w:val="24"/>
          <w:szCs w:val="24"/>
        </w:rPr>
        <w:t xml:space="preserve"> provinces</w:t>
      </w:r>
      <w:r w:rsidR="0069659E" w:rsidRPr="0069659E">
        <w:rPr>
          <w:rFonts w:asciiTheme="minorHAnsi" w:hAnsiTheme="minorHAnsi" w:cstheme="minorHAnsi"/>
          <w:sz w:val="24"/>
          <w:szCs w:val="24"/>
        </w:rPr>
        <w:t xml:space="preserve"> respectively.</w:t>
      </w:r>
    </w:p>
    <w:p w:rsidR="00251B6C" w:rsidRPr="00F1020C" w:rsidRDefault="004D692D" w:rsidP="00251B6C">
      <w:pPr>
        <w:pStyle w:val="Heading5"/>
      </w:pPr>
      <w:bookmarkStart w:id="159" w:name="_Toc494982822"/>
      <w:bookmarkStart w:id="160" w:name="_Toc520822038"/>
      <w:r w:rsidRPr="001C3D12">
        <w:t>Table.</w:t>
      </w:r>
      <w:r>
        <w:t>1.</w:t>
      </w:r>
      <w:r w:rsidRPr="001C77FE">
        <w:t xml:space="preserve">2: Distribution of </w:t>
      </w:r>
      <w:r w:rsidR="003328FE">
        <w:t xml:space="preserve">Licensed </w:t>
      </w:r>
      <w:proofErr w:type="spellStart"/>
      <w:r w:rsidRPr="001C77FE">
        <w:t>Ele</w:t>
      </w:r>
      <w:r w:rsidR="003328FE">
        <w:t>ctricty</w:t>
      </w:r>
      <w:proofErr w:type="spellEnd"/>
      <w:r w:rsidR="003328FE">
        <w:t xml:space="preserve"> Generation by </w:t>
      </w:r>
      <w:proofErr w:type="gramStart"/>
      <w:r w:rsidR="003328FE">
        <w:t>Provinces</w:t>
      </w:r>
      <w:r w:rsidRPr="001C77FE">
        <w:t>(</w:t>
      </w:r>
      <w:proofErr w:type="gramEnd"/>
      <w:r w:rsidRPr="001C77FE">
        <w:t>MWh-%)</w:t>
      </w:r>
      <w:bookmarkEnd w:id="159"/>
      <w:bookmarkEnd w:id="160"/>
    </w:p>
    <w:tbl>
      <w:tblPr>
        <w:tblW w:w="8721" w:type="dxa"/>
        <w:tblInd w:w="55" w:type="dxa"/>
        <w:tblCellMar>
          <w:left w:w="70" w:type="dxa"/>
          <w:right w:w="70" w:type="dxa"/>
        </w:tblCellMar>
        <w:tblLook w:val="04A0" w:firstRow="1" w:lastRow="0" w:firstColumn="1" w:lastColumn="0" w:noHBand="0" w:noVBand="1"/>
      </w:tblPr>
      <w:tblGrid>
        <w:gridCol w:w="1920"/>
        <w:gridCol w:w="1500"/>
        <w:gridCol w:w="960"/>
        <w:gridCol w:w="1840"/>
        <w:gridCol w:w="1541"/>
        <w:gridCol w:w="960"/>
      </w:tblGrid>
      <w:tr w:rsidR="004D692D" w:rsidRPr="0001147C" w:rsidTr="00576323">
        <w:trPr>
          <w:trHeight w:val="315"/>
          <w:tblHeader/>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bottom"/>
            <w:hideMark/>
          </w:tcPr>
          <w:p w:rsidR="004D692D" w:rsidRPr="001C77FE" w:rsidRDefault="004D692D" w:rsidP="004D692D">
            <w:pPr>
              <w:spacing w:after="0" w:line="240" w:lineRule="auto"/>
              <w:jc w:val="center"/>
              <w:rPr>
                <w:rFonts w:ascii="Calibri" w:eastAsia="Times New Roman" w:hAnsi="Calibri" w:cs="Times New Roman"/>
                <w:b/>
                <w:bCs/>
                <w:color w:val="FFFFFF" w:themeColor="background1"/>
                <w:lang w:eastAsia="tr-TR" w:bidi="ar-SA"/>
              </w:rPr>
            </w:pPr>
            <w:r w:rsidRPr="001C77FE">
              <w:rPr>
                <w:rFonts w:ascii="Calibri" w:eastAsia="Times New Roman" w:hAnsi="Calibri" w:cs="Times New Roman"/>
                <w:b/>
                <w:bCs/>
                <w:color w:val="FFFFFF" w:themeColor="background1"/>
                <w:lang w:eastAsia="tr-TR" w:bidi="ar-SA"/>
              </w:rPr>
              <w:t>PROVINCE</w:t>
            </w:r>
          </w:p>
        </w:tc>
        <w:tc>
          <w:tcPr>
            <w:tcW w:w="1500" w:type="dxa"/>
            <w:tcBorders>
              <w:top w:val="single" w:sz="8" w:space="0" w:color="auto"/>
              <w:left w:val="nil"/>
              <w:bottom w:val="single" w:sz="8" w:space="0" w:color="auto"/>
              <w:right w:val="single" w:sz="8" w:space="0" w:color="auto"/>
            </w:tcBorders>
            <w:shd w:val="clear" w:color="000000" w:fill="FF0000"/>
            <w:noWrap/>
            <w:vAlign w:val="bottom"/>
            <w:hideMark/>
          </w:tcPr>
          <w:p w:rsidR="004D692D" w:rsidRPr="001C77FE" w:rsidRDefault="004D692D" w:rsidP="004D692D">
            <w:pPr>
              <w:spacing w:after="0" w:line="240" w:lineRule="auto"/>
              <w:jc w:val="center"/>
              <w:rPr>
                <w:rFonts w:ascii="Calibri" w:eastAsia="Times New Roman" w:hAnsi="Calibri" w:cs="Times New Roman"/>
                <w:b/>
                <w:bCs/>
                <w:color w:val="FFFFFF" w:themeColor="background1"/>
                <w:lang w:eastAsia="tr-TR" w:bidi="ar-SA"/>
              </w:rPr>
            </w:pPr>
            <w:r w:rsidRPr="001C77FE">
              <w:rPr>
                <w:rFonts w:ascii="Calibri" w:eastAsia="Times New Roman" w:hAnsi="Calibri" w:cs="Times New Roman"/>
                <w:b/>
                <w:bCs/>
                <w:color w:val="FFFFFF" w:themeColor="background1"/>
                <w:lang w:eastAsia="tr-TR" w:bidi="ar-SA"/>
              </w:rPr>
              <w:t>Generation (MWh)</w:t>
            </w:r>
          </w:p>
        </w:tc>
        <w:tc>
          <w:tcPr>
            <w:tcW w:w="960" w:type="dxa"/>
            <w:tcBorders>
              <w:top w:val="single" w:sz="8" w:space="0" w:color="auto"/>
              <w:left w:val="nil"/>
              <w:bottom w:val="single" w:sz="8" w:space="0" w:color="auto"/>
              <w:right w:val="single" w:sz="8" w:space="0" w:color="auto"/>
            </w:tcBorders>
            <w:shd w:val="clear" w:color="000000" w:fill="FF0000"/>
            <w:noWrap/>
            <w:vAlign w:val="bottom"/>
            <w:hideMark/>
          </w:tcPr>
          <w:p w:rsidR="004D692D" w:rsidRPr="001C77FE" w:rsidRDefault="004D692D" w:rsidP="004D692D">
            <w:pPr>
              <w:spacing w:after="0" w:line="240" w:lineRule="auto"/>
              <w:jc w:val="center"/>
              <w:rPr>
                <w:rFonts w:ascii="Calibri" w:eastAsia="Times New Roman" w:hAnsi="Calibri" w:cs="Times New Roman"/>
                <w:b/>
                <w:bCs/>
                <w:color w:val="FFFFFF" w:themeColor="background1"/>
                <w:lang w:eastAsia="tr-TR" w:bidi="ar-SA"/>
              </w:rPr>
            </w:pPr>
            <w:r>
              <w:rPr>
                <w:rFonts w:ascii="Calibri" w:eastAsia="Times New Roman" w:hAnsi="Calibri" w:cs="Times New Roman"/>
                <w:b/>
                <w:bCs/>
                <w:color w:val="FFFFFF" w:themeColor="background1"/>
                <w:lang w:eastAsia="tr-TR" w:bidi="ar-SA"/>
              </w:rPr>
              <w:t>Share</w:t>
            </w:r>
            <w:r w:rsidRPr="001C77FE">
              <w:rPr>
                <w:rFonts w:ascii="Calibri" w:eastAsia="Times New Roman" w:hAnsi="Calibri" w:cs="Times New Roman"/>
                <w:b/>
                <w:bCs/>
                <w:color w:val="FFFFFF" w:themeColor="background1"/>
                <w:lang w:eastAsia="tr-TR" w:bidi="ar-SA"/>
              </w:rPr>
              <w:t xml:space="preserve"> (%)</w:t>
            </w:r>
          </w:p>
        </w:tc>
        <w:tc>
          <w:tcPr>
            <w:tcW w:w="1840" w:type="dxa"/>
            <w:tcBorders>
              <w:top w:val="single" w:sz="8" w:space="0" w:color="auto"/>
              <w:left w:val="nil"/>
              <w:bottom w:val="single" w:sz="8" w:space="0" w:color="auto"/>
              <w:right w:val="single" w:sz="8" w:space="0" w:color="auto"/>
            </w:tcBorders>
            <w:shd w:val="clear" w:color="000000" w:fill="FF0000"/>
            <w:noWrap/>
            <w:vAlign w:val="bottom"/>
            <w:hideMark/>
          </w:tcPr>
          <w:p w:rsidR="004D692D" w:rsidRPr="001C77FE" w:rsidRDefault="004D692D" w:rsidP="004D692D">
            <w:pPr>
              <w:spacing w:after="0" w:line="240" w:lineRule="auto"/>
              <w:jc w:val="center"/>
              <w:rPr>
                <w:rFonts w:ascii="Calibri" w:eastAsia="Times New Roman" w:hAnsi="Calibri" w:cs="Times New Roman"/>
                <w:b/>
                <w:bCs/>
                <w:color w:val="FFFFFF" w:themeColor="background1"/>
                <w:lang w:eastAsia="tr-TR" w:bidi="ar-SA"/>
              </w:rPr>
            </w:pPr>
            <w:r w:rsidRPr="001C77FE">
              <w:rPr>
                <w:rFonts w:ascii="Calibri" w:eastAsia="Times New Roman" w:hAnsi="Calibri" w:cs="Times New Roman"/>
                <w:b/>
                <w:bCs/>
                <w:color w:val="FFFFFF" w:themeColor="background1"/>
                <w:lang w:eastAsia="tr-TR" w:bidi="ar-SA"/>
              </w:rPr>
              <w:t>PROVINCE</w:t>
            </w:r>
          </w:p>
        </w:tc>
        <w:tc>
          <w:tcPr>
            <w:tcW w:w="1541" w:type="dxa"/>
            <w:tcBorders>
              <w:top w:val="single" w:sz="8" w:space="0" w:color="auto"/>
              <w:left w:val="nil"/>
              <w:bottom w:val="single" w:sz="8" w:space="0" w:color="auto"/>
              <w:right w:val="single" w:sz="8" w:space="0" w:color="auto"/>
            </w:tcBorders>
            <w:shd w:val="clear" w:color="000000" w:fill="FF0000"/>
            <w:noWrap/>
            <w:vAlign w:val="bottom"/>
            <w:hideMark/>
          </w:tcPr>
          <w:p w:rsidR="004D692D" w:rsidRPr="001C77FE" w:rsidRDefault="004D692D" w:rsidP="004D692D">
            <w:pPr>
              <w:spacing w:after="0" w:line="240" w:lineRule="auto"/>
              <w:jc w:val="center"/>
              <w:rPr>
                <w:rFonts w:ascii="Calibri" w:eastAsia="Times New Roman" w:hAnsi="Calibri" w:cs="Times New Roman"/>
                <w:b/>
                <w:bCs/>
                <w:color w:val="FFFFFF" w:themeColor="background1"/>
                <w:lang w:eastAsia="tr-TR" w:bidi="ar-SA"/>
              </w:rPr>
            </w:pPr>
            <w:r w:rsidRPr="001C77FE">
              <w:rPr>
                <w:rFonts w:ascii="Calibri" w:eastAsia="Times New Roman" w:hAnsi="Calibri" w:cs="Times New Roman"/>
                <w:b/>
                <w:bCs/>
                <w:color w:val="FFFFFF" w:themeColor="background1"/>
                <w:lang w:eastAsia="tr-TR" w:bidi="ar-SA"/>
              </w:rPr>
              <w:t>Generation (MWh)</w:t>
            </w:r>
          </w:p>
        </w:tc>
        <w:tc>
          <w:tcPr>
            <w:tcW w:w="960" w:type="dxa"/>
            <w:tcBorders>
              <w:top w:val="single" w:sz="8" w:space="0" w:color="auto"/>
              <w:left w:val="nil"/>
              <w:bottom w:val="single" w:sz="8" w:space="0" w:color="auto"/>
              <w:right w:val="single" w:sz="8" w:space="0" w:color="auto"/>
            </w:tcBorders>
            <w:shd w:val="clear" w:color="000000" w:fill="FF0000"/>
            <w:noWrap/>
            <w:vAlign w:val="bottom"/>
            <w:hideMark/>
          </w:tcPr>
          <w:p w:rsidR="004D692D" w:rsidRPr="001C77FE" w:rsidRDefault="004D692D" w:rsidP="004D692D">
            <w:pPr>
              <w:spacing w:after="0" w:line="240" w:lineRule="auto"/>
              <w:jc w:val="center"/>
              <w:rPr>
                <w:rFonts w:ascii="Calibri" w:eastAsia="Times New Roman" w:hAnsi="Calibri" w:cs="Times New Roman"/>
                <w:b/>
                <w:bCs/>
                <w:color w:val="FFFFFF" w:themeColor="background1"/>
                <w:lang w:eastAsia="tr-TR" w:bidi="ar-SA"/>
              </w:rPr>
            </w:pPr>
            <w:r>
              <w:rPr>
                <w:rFonts w:ascii="Calibri" w:eastAsia="Times New Roman" w:hAnsi="Calibri" w:cs="Times New Roman"/>
                <w:b/>
                <w:bCs/>
                <w:color w:val="FFFFFF" w:themeColor="background1"/>
                <w:lang w:eastAsia="tr-TR" w:bidi="ar-SA"/>
              </w:rPr>
              <w:t>Share</w:t>
            </w:r>
            <w:r w:rsidRPr="001C77FE">
              <w:rPr>
                <w:rFonts w:ascii="Calibri" w:eastAsia="Times New Roman" w:hAnsi="Calibri" w:cs="Times New Roman"/>
                <w:b/>
                <w:bCs/>
                <w:color w:val="FFFFFF" w:themeColor="background1"/>
                <w:lang w:eastAsia="tr-TR" w:bidi="ar-SA"/>
              </w:rPr>
              <w:t xml:space="preserve"> (%)</w:t>
            </w:r>
          </w:p>
        </w:tc>
      </w:tr>
      <w:tr w:rsidR="004D692D"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D692D" w:rsidRPr="0001147C" w:rsidRDefault="004D692D" w:rsidP="004D692D">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İZMİR</w:t>
            </w:r>
          </w:p>
        </w:tc>
        <w:tc>
          <w:tcPr>
            <w:tcW w:w="150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19.611.109,13</w:t>
            </w:r>
          </w:p>
        </w:tc>
        <w:tc>
          <w:tcPr>
            <w:tcW w:w="96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6,70</w:t>
            </w:r>
          </w:p>
        </w:tc>
        <w:tc>
          <w:tcPr>
            <w:tcW w:w="1840" w:type="dxa"/>
            <w:tcBorders>
              <w:top w:val="nil"/>
              <w:left w:val="nil"/>
              <w:bottom w:val="single" w:sz="8" w:space="0" w:color="auto"/>
              <w:right w:val="single" w:sz="8" w:space="0" w:color="auto"/>
            </w:tcBorders>
            <w:shd w:val="clear" w:color="000000" w:fill="FF5050"/>
            <w:noWrap/>
            <w:vAlign w:val="center"/>
            <w:hideMark/>
          </w:tcPr>
          <w:p w:rsidR="004D692D" w:rsidRPr="0001147C" w:rsidRDefault="004D692D" w:rsidP="004D692D">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SİİRT</w:t>
            </w:r>
          </w:p>
        </w:tc>
        <w:tc>
          <w:tcPr>
            <w:tcW w:w="1541"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884.231,23</w:t>
            </w:r>
          </w:p>
        </w:tc>
        <w:tc>
          <w:tcPr>
            <w:tcW w:w="96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0,30</w:t>
            </w:r>
          </w:p>
        </w:tc>
      </w:tr>
      <w:tr w:rsidR="004D692D"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D692D" w:rsidRPr="0001147C" w:rsidRDefault="004D692D" w:rsidP="004D692D">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ZONGULDAK</w:t>
            </w:r>
          </w:p>
        </w:tc>
        <w:tc>
          <w:tcPr>
            <w:tcW w:w="150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19.114.455,26</w:t>
            </w:r>
          </w:p>
        </w:tc>
        <w:tc>
          <w:tcPr>
            <w:tcW w:w="96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6,53</w:t>
            </w:r>
          </w:p>
        </w:tc>
        <w:tc>
          <w:tcPr>
            <w:tcW w:w="1840" w:type="dxa"/>
            <w:tcBorders>
              <w:top w:val="nil"/>
              <w:left w:val="nil"/>
              <w:bottom w:val="single" w:sz="8" w:space="0" w:color="auto"/>
              <w:right w:val="single" w:sz="8" w:space="0" w:color="auto"/>
            </w:tcBorders>
            <w:shd w:val="clear" w:color="000000" w:fill="FF5050"/>
            <w:noWrap/>
            <w:vAlign w:val="center"/>
            <w:hideMark/>
          </w:tcPr>
          <w:p w:rsidR="004D692D" w:rsidRPr="0001147C" w:rsidRDefault="004D692D" w:rsidP="004D692D">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YALOVA</w:t>
            </w:r>
          </w:p>
        </w:tc>
        <w:tc>
          <w:tcPr>
            <w:tcW w:w="1541"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725.089,24</w:t>
            </w:r>
          </w:p>
        </w:tc>
        <w:tc>
          <w:tcPr>
            <w:tcW w:w="96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0,25</w:t>
            </w:r>
          </w:p>
        </w:tc>
      </w:tr>
      <w:tr w:rsidR="004D692D"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D692D" w:rsidRPr="0001147C" w:rsidRDefault="004D692D" w:rsidP="004D692D">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ADANA</w:t>
            </w:r>
          </w:p>
        </w:tc>
        <w:tc>
          <w:tcPr>
            <w:tcW w:w="150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16.860.131,85</w:t>
            </w:r>
          </w:p>
        </w:tc>
        <w:tc>
          <w:tcPr>
            <w:tcW w:w="96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5,76</w:t>
            </w:r>
          </w:p>
        </w:tc>
        <w:tc>
          <w:tcPr>
            <w:tcW w:w="1840" w:type="dxa"/>
            <w:tcBorders>
              <w:top w:val="nil"/>
              <w:left w:val="nil"/>
              <w:bottom w:val="single" w:sz="8" w:space="0" w:color="auto"/>
              <w:right w:val="single" w:sz="8" w:space="0" w:color="auto"/>
            </w:tcBorders>
            <w:shd w:val="clear" w:color="000000" w:fill="FF5050"/>
            <w:noWrap/>
            <w:vAlign w:val="center"/>
            <w:hideMark/>
          </w:tcPr>
          <w:p w:rsidR="004D692D" w:rsidRPr="0001147C" w:rsidRDefault="004D692D" w:rsidP="004D692D">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ERZİNCAN</w:t>
            </w:r>
          </w:p>
        </w:tc>
        <w:tc>
          <w:tcPr>
            <w:tcW w:w="1541"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722.281,05</w:t>
            </w:r>
          </w:p>
        </w:tc>
        <w:tc>
          <w:tcPr>
            <w:tcW w:w="96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0,25</w:t>
            </w:r>
          </w:p>
        </w:tc>
      </w:tr>
      <w:tr w:rsidR="004D692D"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D692D" w:rsidRPr="0001147C" w:rsidRDefault="004D692D" w:rsidP="004D692D">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SAKARYA</w:t>
            </w:r>
          </w:p>
        </w:tc>
        <w:tc>
          <w:tcPr>
            <w:tcW w:w="150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15.730.416,43</w:t>
            </w:r>
          </w:p>
        </w:tc>
        <w:tc>
          <w:tcPr>
            <w:tcW w:w="96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5,38</w:t>
            </w:r>
          </w:p>
        </w:tc>
        <w:tc>
          <w:tcPr>
            <w:tcW w:w="1840" w:type="dxa"/>
            <w:tcBorders>
              <w:top w:val="nil"/>
              <w:left w:val="nil"/>
              <w:bottom w:val="single" w:sz="8" w:space="0" w:color="auto"/>
              <w:right w:val="single" w:sz="8" w:space="0" w:color="auto"/>
            </w:tcBorders>
            <w:shd w:val="clear" w:color="000000" w:fill="FF5050"/>
            <w:noWrap/>
            <w:vAlign w:val="center"/>
            <w:hideMark/>
          </w:tcPr>
          <w:p w:rsidR="004D692D" w:rsidRPr="0001147C" w:rsidRDefault="004D692D" w:rsidP="004D692D">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KARABÜK</w:t>
            </w:r>
          </w:p>
        </w:tc>
        <w:tc>
          <w:tcPr>
            <w:tcW w:w="1541"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662.690,06</w:t>
            </w:r>
          </w:p>
        </w:tc>
        <w:tc>
          <w:tcPr>
            <w:tcW w:w="96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0,23</w:t>
            </w:r>
          </w:p>
        </w:tc>
      </w:tr>
      <w:tr w:rsidR="004D692D"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D692D" w:rsidRPr="0001147C" w:rsidRDefault="004D692D" w:rsidP="004D692D">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HATAY</w:t>
            </w:r>
          </w:p>
        </w:tc>
        <w:tc>
          <w:tcPr>
            <w:tcW w:w="150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15.620.106,18</w:t>
            </w:r>
          </w:p>
        </w:tc>
        <w:tc>
          <w:tcPr>
            <w:tcW w:w="96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5,34</w:t>
            </w:r>
          </w:p>
        </w:tc>
        <w:tc>
          <w:tcPr>
            <w:tcW w:w="1840" w:type="dxa"/>
            <w:tcBorders>
              <w:top w:val="nil"/>
              <w:left w:val="nil"/>
              <w:bottom w:val="single" w:sz="8" w:space="0" w:color="auto"/>
              <w:right w:val="single" w:sz="8" w:space="0" w:color="auto"/>
            </w:tcBorders>
            <w:shd w:val="clear" w:color="000000" w:fill="FF5050"/>
            <w:noWrap/>
            <w:vAlign w:val="center"/>
            <w:hideMark/>
          </w:tcPr>
          <w:p w:rsidR="004D692D" w:rsidRPr="0001147C" w:rsidRDefault="004D692D" w:rsidP="004D692D">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GAZİANTEP</w:t>
            </w:r>
          </w:p>
        </w:tc>
        <w:tc>
          <w:tcPr>
            <w:tcW w:w="1541"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654.462,47</w:t>
            </w:r>
          </w:p>
        </w:tc>
        <w:tc>
          <w:tcPr>
            <w:tcW w:w="96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0,22</w:t>
            </w:r>
          </w:p>
        </w:tc>
      </w:tr>
      <w:tr w:rsidR="004D692D"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D692D" w:rsidRPr="0001147C" w:rsidRDefault="004D692D" w:rsidP="004D692D">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ÇANAKKALE</w:t>
            </w:r>
          </w:p>
        </w:tc>
        <w:tc>
          <w:tcPr>
            <w:tcW w:w="150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15.173.356,93</w:t>
            </w:r>
          </w:p>
        </w:tc>
        <w:tc>
          <w:tcPr>
            <w:tcW w:w="96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5,19</w:t>
            </w:r>
          </w:p>
        </w:tc>
        <w:tc>
          <w:tcPr>
            <w:tcW w:w="1840" w:type="dxa"/>
            <w:tcBorders>
              <w:top w:val="nil"/>
              <w:left w:val="nil"/>
              <w:bottom w:val="single" w:sz="8" w:space="0" w:color="auto"/>
              <w:right w:val="single" w:sz="8" w:space="0" w:color="auto"/>
            </w:tcBorders>
            <w:shd w:val="clear" w:color="000000" w:fill="FF5050"/>
            <w:noWrap/>
            <w:vAlign w:val="center"/>
            <w:hideMark/>
          </w:tcPr>
          <w:p w:rsidR="004D692D" w:rsidRPr="0001147C" w:rsidRDefault="004D692D" w:rsidP="004D692D">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AFYONKARAHİSAR</w:t>
            </w:r>
          </w:p>
        </w:tc>
        <w:tc>
          <w:tcPr>
            <w:tcW w:w="1541"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625.457,87</w:t>
            </w:r>
          </w:p>
        </w:tc>
        <w:tc>
          <w:tcPr>
            <w:tcW w:w="96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0,21</w:t>
            </w:r>
          </w:p>
        </w:tc>
      </w:tr>
      <w:tr w:rsidR="004D692D"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D692D" w:rsidRPr="0001147C" w:rsidRDefault="004D692D" w:rsidP="004D692D">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MUĞLA</w:t>
            </w:r>
          </w:p>
        </w:tc>
        <w:tc>
          <w:tcPr>
            <w:tcW w:w="150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12.235.212,38</w:t>
            </w:r>
          </w:p>
        </w:tc>
        <w:tc>
          <w:tcPr>
            <w:tcW w:w="96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4,18</w:t>
            </w:r>
          </w:p>
        </w:tc>
        <w:tc>
          <w:tcPr>
            <w:tcW w:w="1840" w:type="dxa"/>
            <w:tcBorders>
              <w:top w:val="nil"/>
              <w:left w:val="nil"/>
              <w:bottom w:val="single" w:sz="8" w:space="0" w:color="auto"/>
              <w:right w:val="single" w:sz="8" w:space="0" w:color="auto"/>
            </w:tcBorders>
            <w:shd w:val="clear" w:color="000000" w:fill="FF5050"/>
            <w:noWrap/>
            <w:vAlign w:val="center"/>
            <w:hideMark/>
          </w:tcPr>
          <w:p w:rsidR="004D692D" w:rsidRPr="0001147C" w:rsidRDefault="004D692D" w:rsidP="004D692D">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ESKİŞEHİR</w:t>
            </w:r>
          </w:p>
        </w:tc>
        <w:tc>
          <w:tcPr>
            <w:tcW w:w="1541"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620.518,41</w:t>
            </w:r>
          </w:p>
        </w:tc>
        <w:tc>
          <w:tcPr>
            <w:tcW w:w="96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0,21</w:t>
            </w:r>
          </w:p>
        </w:tc>
      </w:tr>
      <w:tr w:rsidR="004D692D"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D692D" w:rsidRPr="0001147C" w:rsidRDefault="004D692D" w:rsidP="004D692D">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SAMSUN</w:t>
            </w:r>
          </w:p>
        </w:tc>
        <w:tc>
          <w:tcPr>
            <w:tcW w:w="150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11.641.069,95</w:t>
            </w:r>
          </w:p>
        </w:tc>
        <w:tc>
          <w:tcPr>
            <w:tcW w:w="96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3,98</w:t>
            </w:r>
          </w:p>
        </w:tc>
        <w:tc>
          <w:tcPr>
            <w:tcW w:w="1840" w:type="dxa"/>
            <w:tcBorders>
              <w:top w:val="nil"/>
              <w:left w:val="nil"/>
              <w:bottom w:val="single" w:sz="8" w:space="0" w:color="auto"/>
              <w:right w:val="single" w:sz="8" w:space="0" w:color="auto"/>
            </w:tcBorders>
            <w:shd w:val="clear" w:color="000000" w:fill="FF5050"/>
            <w:noWrap/>
            <w:vAlign w:val="center"/>
            <w:hideMark/>
          </w:tcPr>
          <w:p w:rsidR="004D692D" w:rsidRPr="0001147C" w:rsidRDefault="004D692D" w:rsidP="004D692D">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SİNOP</w:t>
            </w:r>
          </w:p>
        </w:tc>
        <w:tc>
          <w:tcPr>
            <w:tcW w:w="1541"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612.188,10</w:t>
            </w:r>
          </w:p>
        </w:tc>
        <w:tc>
          <w:tcPr>
            <w:tcW w:w="96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0,21</w:t>
            </w:r>
          </w:p>
        </w:tc>
      </w:tr>
      <w:tr w:rsidR="004D692D"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D692D" w:rsidRPr="0001147C" w:rsidRDefault="004D692D" w:rsidP="004D692D">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BALIKESİR</w:t>
            </w:r>
          </w:p>
        </w:tc>
        <w:tc>
          <w:tcPr>
            <w:tcW w:w="150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11.277.052,93</w:t>
            </w:r>
          </w:p>
        </w:tc>
        <w:tc>
          <w:tcPr>
            <w:tcW w:w="96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3,85</w:t>
            </w:r>
          </w:p>
        </w:tc>
        <w:tc>
          <w:tcPr>
            <w:tcW w:w="1840" w:type="dxa"/>
            <w:tcBorders>
              <w:top w:val="nil"/>
              <w:left w:val="nil"/>
              <w:bottom w:val="single" w:sz="8" w:space="0" w:color="auto"/>
              <w:right w:val="single" w:sz="8" w:space="0" w:color="auto"/>
            </w:tcBorders>
            <w:shd w:val="clear" w:color="000000" w:fill="FF5050"/>
            <w:noWrap/>
            <w:vAlign w:val="center"/>
            <w:hideMark/>
          </w:tcPr>
          <w:p w:rsidR="004D692D" w:rsidRPr="0001147C" w:rsidRDefault="004D692D" w:rsidP="004D692D">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AMASYA</w:t>
            </w:r>
          </w:p>
        </w:tc>
        <w:tc>
          <w:tcPr>
            <w:tcW w:w="1541"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598.454,56</w:t>
            </w:r>
          </w:p>
        </w:tc>
        <w:tc>
          <w:tcPr>
            <w:tcW w:w="96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0,20</w:t>
            </w:r>
          </w:p>
        </w:tc>
      </w:tr>
      <w:tr w:rsidR="004D692D"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D692D" w:rsidRPr="0001147C" w:rsidRDefault="004D692D" w:rsidP="004D692D">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İSTANBUL</w:t>
            </w:r>
          </w:p>
        </w:tc>
        <w:tc>
          <w:tcPr>
            <w:tcW w:w="150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9.910.369,87</w:t>
            </w:r>
          </w:p>
        </w:tc>
        <w:tc>
          <w:tcPr>
            <w:tcW w:w="96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3,39</w:t>
            </w:r>
          </w:p>
        </w:tc>
        <w:tc>
          <w:tcPr>
            <w:tcW w:w="1840" w:type="dxa"/>
            <w:tcBorders>
              <w:top w:val="nil"/>
              <w:left w:val="nil"/>
              <w:bottom w:val="single" w:sz="8" w:space="0" w:color="auto"/>
              <w:right w:val="single" w:sz="8" w:space="0" w:color="auto"/>
            </w:tcBorders>
            <w:shd w:val="clear" w:color="000000" w:fill="FF5050"/>
            <w:noWrap/>
            <w:vAlign w:val="center"/>
            <w:hideMark/>
          </w:tcPr>
          <w:p w:rsidR="004D692D" w:rsidRPr="0001147C" w:rsidRDefault="004D692D" w:rsidP="004D692D">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KIRŞEHİR</w:t>
            </w:r>
          </w:p>
        </w:tc>
        <w:tc>
          <w:tcPr>
            <w:tcW w:w="1541"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579.467,26</w:t>
            </w:r>
          </w:p>
        </w:tc>
        <w:tc>
          <w:tcPr>
            <w:tcW w:w="96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0,20</w:t>
            </w:r>
          </w:p>
        </w:tc>
      </w:tr>
      <w:tr w:rsidR="004D692D"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D692D" w:rsidRPr="0001147C" w:rsidRDefault="004D692D" w:rsidP="004D692D">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MANİSA</w:t>
            </w:r>
          </w:p>
        </w:tc>
        <w:tc>
          <w:tcPr>
            <w:tcW w:w="150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8.766.405,14</w:t>
            </w:r>
          </w:p>
        </w:tc>
        <w:tc>
          <w:tcPr>
            <w:tcW w:w="96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3,00</w:t>
            </w:r>
          </w:p>
        </w:tc>
        <w:tc>
          <w:tcPr>
            <w:tcW w:w="1840" w:type="dxa"/>
            <w:tcBorders>
              <w:top w:val="nil"/>
              <w:left w:val="nil"/>
              <w:bottom w:val="single" w:sz="8" w:space="0" w:color="auto"/>
              <w:right w:val="single" w:sz="8" w:space="0" w:color="auto"/>
            </w:tcBorders>
            <w:shd w:val="clear" w:color="000000" w:fill="FF5050"/>
            <w:noWrap/>
            <w:vAlign w:val="center"/>
            <w:hideMark/>
          </w:tcPr>
          <w:p w:rsidR="004D692D" w:rsidRPr="0001147C" w:rsidRDefault="004D692D" w:rsidP="004D692D">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ISPARTA</w:t>
            </w:r>
          </w:p>
        </w:tc>
        <w:tc>
          <w:tcPr>
            <w:tcW w:w="1541"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485.807,06</w:t>
            </w:r>
          </w:p>
        </w:tc>
        <w:tc>
          <w:tcPr>
            <w:tcW w:w="96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0,17</w:t>
            </w:r>
          </w:p>
        </w:tc>
      </w:tr>
      <w:tr w:rsidR="004D692D"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D692D" w:rsidRPr="0001147C" w:rsidRDefault="004D692D" w:rsidP="004D692D">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ANKARA</w:t>
            </w:r>
          </w:p>
        </w:tc>
        <w:tc>
          <w:tcPr>
            <w:tcW w:w="150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8.411.556,76</w:t>
            </w:r>
          </w:p>
        </w:tc>
        <w:tc>
          <w:tcPr>
            <w:tcW w:w="96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2,88</w:t>
            </w:r>
          </w:p>
        </w:tc>
        <w:tc>
          <w:tcPr>
            <w:tcW w:w="1840" w:type="dxa"/>
            <w:tcBorders>
              <w:top w:val="nil"/>
              <w:left w:val="nil"/>
              <w:bottom w:val="single" w:sz="8" w:space="0" w:color="auto"/>
              <w:right w:val="single" w:sz="8" w:space="0" w:color="auto"/>
            </w:tcBorders>
            <w:shd w:val="clear" w:color="000000" w:fill="FF5050"/>
            <w:noWrap/>
            <w:vAlign w:val="center"/>
            <w:hideMark/>
          </w:tcPr>
          <w:p w:rsidR="004D692D" w:rsidRPr="0001147C" w:rsidRDefault="004D692D" w:rsidP="004D692D">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EDİRNE</w:t>
            </w:r>
          </w:p>
        </w:tc>
        <w:tc>
          <w:tcPr>
            <w:tcW w:w="1541"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484.989,86</w:t>
            </w:r>
          </w:p>
        </w:tc>
        <w:tc>
          <w:tcPr>
            <w:tcW w:w="96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0,17</w:t>
            </w:r>
          </w:p>
        </w:tc>
      </w:tr>
      <w:tr w:rsidR="004D692D"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D692D" w:rsidRPr="0001147C" w:rsidRDefault="004D692D" w:rsidP="004D692D">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KOCAELİ</w:t>
            </w:r>
          </w:p>
        </w:tc>
        <w:tc>
          <w:tcPr>
            <w:tcW w:w="150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8.283.232,62</w:t>
            </w:r>
          </w:p>
        </w:tc>
        <w:tc>
          <w:tcPr>
            <w:tcW w:w="96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2,83</w:t>
            </w:r>
          </w:p>
        </w:tc>
        <w:tc>
          <w:tcPr>
            <w:tcW w:w="1840" w:type="dxa"/>
            <w:tcBorders>
              <w:top w:val="nil"/>
              <w:left w:val="nil"/>
              <w:bottom w:val="single" w:sz="8" w:space="0" w:color="auto"/>
              <w:right w:val="single" w:sz="8" w:space="0" w:color="auto"/>
            </w:tcBorders>
            <w:shd w:val="clear" w:color="000000" w:fill="FF5050"/>
            <w:noWrap/>
            <w:vAlign w:val="center"/>
            <w:hideMark/>
          </w:tcPr>
          <w:p w:rsidR="004D692D" w:rsidRPr="0001147C" w:rsidRDefault="004D692D" w:rsidP="004D692D">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ADIYAMAN</w:t>
            </w:r>
          </w:p>
        </w:tc>
        <w:tc>
          <w:tcPr>
            <w:tcW w:w="1541"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450.318,40</w:t>
            </w:r>
          </w:p>
        </w:tc>
        <w:tc>
          <w:tcPr>
            <w:tcW w:w="96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0,15</w:t>
            </w:r>
          </w:p>
        </w:tc>
      </w:tr>
      <w:tr w:rsidR="004D692D"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D692D" w:rsidRPr="0001147C" w:rsidRDefault="004D692D" w:rsidP="004D692D">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BURSA</w:t>
            </w:r>
          </w:p>
        </w:tc>
        <w:tc>
          <w:tcPr>
            <w:tcW w:w="150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8.171.776,83</w:t>
            </w:r>
          </w:p>
        </w:tc>
        <w:tc>
          <w:tcPr>
            <w:tcW w:w="96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2,79</w:t>
            </w:r>
          </w:p>
        </w:tc>
        <w:tc>
          <w:tcPr>
            <w:tcW w:w="1840" w:type="dxa"/>
            <w:tcBorders>
              <w:top w:val="nil"/>
              <w:left w:val="nil"/>
              <w:bottom w:val="single" w:sz="8" w:space="0" w:color="auto"/>
              <w:right w:val="single" w:sz="8" w:space="0" w:color="auto"/>
            </w:tcBorders>
            <w:shd w:val="clear" w:color="000000" w:fill="FF5050"/>
            <w:noWrap/>
            <w:vAlign w:val="center"/>
            <w:hideMark/>
          </w:tcPr>
          <w:p w:rsidR="004D692D" w:rsidRPr="0001147C" w:rsidRDefault="004D692D" w:rsidP="004D692D">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MUŞ</w:t>
            </w:r>
          </w:p>
        </w:tc>
        <w:tc>
          <w:tcPr>
            <w:tcW w:w="1541"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441.747,61</w:t>
            </w:r>
          </w:p>
        </w:tc>
        <w:tc>
          <w:tcPr>
            <w:tcW w:w="96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0,15</w:t>
            </w:r>
          </w:p>
        </w:tc>
      </w:tr>
      <w:tr w:rsidR="004D692D"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D692D" w:rsidRPr="0001147C" w:rsidRDefault="004D692D" w:rsidP="004D692D">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KIRIKKALE</w:t>
            </w:r>
          </w:p>
        </w:tc>
        <w:tc>
          <w:tcPr>
            <w:tcW w:w="150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7.745.206,05</w:t>
            </w:r>
          </w:p>
        </w:tc>
        <w:tc>
          <w:tcPr>
            <w:tcW w:w="96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2,65</w:t>
            </w:r>
          </w:p>
        </w:tc>
        <w:tc>
          <w:tcPr>
            <w:tcW w:w="1840" w:type="dxa"/>
            <w:tcBorders>
              <w:top w:val="nil"/>
              <w:left w:val="nil"/>
              <w:bottom w:val="single" w:sz="8" w:space="0" w:color="auto"/>
              <w:right w:val="single" w:sz="8" w:space="0" w:color="auto"/>
            </w:tcBorders>
            <w:shd w:val="clear" w:color="000000" w:fill="FF5050"/>
            <w:noWrap/>
            <w:vAlign w:val="center"/>
            <w:hideMark/>
          </w:tcPr>
          <w:p w:rsidR="004D692D" w:rsidRPr="0001147C" w:rsidRDefault="004D692D" w:rsidP="004D692D">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ÇORUM</w:t>
            </w:r>
          </w:p>
        </w:tc>
        <w:tc>
          <w:tcPr>
            <w:tcW w:w="1541"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370.073,45</w:t>
            </w:r>
          </w:p>
        </w:tc>
        <w:tc>
          <w:tcPr>
            <w:tcW w:w="96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0,13</w:t>
            </w:r>
          </w:p>
        </w:tc>
      </w:tr>
      <w:tr w:rsidR="004D692D"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D692D" w:rsidRPr="0001147C" w:rsidRDefault="004D692D" w:rsidP="004D692D">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TEKİRDAĞ</w:t>
            </w:r>
          </w:p>
        </w:tc>
        <w:tc>
          <w:tcPr>
            <w:tcW w:w="150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7.673.468,23</w:t>
            </w:r>
          </w:p>
        </w:tc>
        <w:tc>
          <w:tcPr>
            <w:tcW w:w="96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2,62</w:t>
            </w:r>
          </w:p>
        </w:tc>
        <w:tc>
          <w:tcPr>
            <w:tcW w:w="1840" w:type="dxa"/>
            <w:tcBorders>
              <w:top w:val="nil"/>
              <w:left w:val="nil"/>
              <w:bottom w:val="single" w:sz="8" w:space="0" w:color="auto"/>
              <w:right w:val="single" w:sz="8" w:space="0" w:color="auto"/>
            </w:tcBorders>
            <w:shd w:val="clear" w:color="000000" w:fill="FF5050"/>
            <w:noWrap/>
            <w:vAlign w:val="center"/>
            <w:hideMark/>
          </w:tcPr>
          <w:p w:rsidR="004D692D" w:rsidRPr="0001147C" w:rsidRDefault="004D692D" w:rsidP="004D692D">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ARDAHAN</w:t>
            </w:r>
          </w:p>
        </w:tc>
        <w:tc>
          <w:tcPr>
            <w:tcW w:w="1541"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326.486,87</w:t>
            </w:r>
          </w:p>
        </w:tc>
        <w:tc>
          <w:tcPr>
            <w:tcW w:w="96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0,11</w:t>
            </w:r>
          </w:p>
        </w:tc>
      </w:tr>
      <w:tr w:rsidR="004D692D"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D692D" w:rsidRPr="0001147C" w:rsidRDefault="004D692D" w:rsidP="004D692D">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KAHRAMANMARAŞ</w:t>
            </w:r>
          </w:p>
        </w:tc>
        <w:tc>
          <w:tcPr>
            <w:tcW w:w="150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7.065.906,44</w:t>
            </w:r>
          </w:p>
        </w:tc>
        <w:tc>
          <w:tcPr>
            <w:tcW w:w="96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2,42</w:t>
            </w:r>
          </w:p>
        </w:tc>
        <w:tc>
          <w:tcPr>
            <w:tcW w:w="1840" w:type="dxa"/>
            <w:tcBorders>
              <w:top w:val="nil"/>
              <w:left w:val="nil"/>
              <w:bottom w:val="single" w:sz="8" w:space="0" w:color="auto"/>
              <w:right w:val="single" w:sz="8" w:space="0" w:color="auto"/>
            </w:tcBorders>
            <w:shd w:val="clear" w:color="000000" w:fill="FF5050"/>
            <w:noWrap/>
            <w:vAlign w:val="center"/>
            <w:hideMark/>
          </w:tcPr>
          <w:p w:rsidR="004D692D" w:rsidRPr="0001147C" w:rsidRDefault="004D692D" w:rsidP="004D692D">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NEVŞEHİR</w:t>
            </w:r>
          </w:p>
        </w:tc>
        <w:tc>
          <w:tcPr>
            <w:tcW w:w="1541"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321.921,16</w:t>
            </w:r>
          </w:p>
        </w:tc>
        <w:tc>
          <w:tcPr>
            <w:tcW w:w="96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0,11</w:t>
            </w:r>
          </w:p>
        </w:tc>
      </w:tr>
      <w:tr w:rsidR="004D692D"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D692D" w:rsidRPr="0001147C" w:rsidRDefault="004D692D" w:rsidP="004D692D">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ŞANLIURFA</w:t>
            </w:r>
          </w:p>
        </w:tc>
        <w:tc>
          <w:tcPr>
            <w:tcW w:w="150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6.813.586,30</w:t>
            </w:r>
          </w:p>
        </w:tc>
        <w:tc>
          <w:tcPr>
            <w:tcW w:w="96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2,33</w:t>
            </w:r>
          </w:p>
        </w:tc>
        <w:tc>
          <w:tcPr>
            <w:tcW w:w="1840" w:type="dxa"/>
            <w:tcBorders>
              <w:top w:val="nil"/>
              <w:left w:val="nil"/>
              <w:bottom w:val="single" w:sz="8" w:space="0" w:color="auto"/>
              <w:right w:val="single" w:sz="8" w:space="0" w:color="auto"/>
            </w:tcBorders>
            <w:shd w:val="clear" w:color="000000" w:fill="FF5050"/>
            <w:noWrap/>
            <w:vAlign w:val="center"/>
            <w:hideMark/>
          </w:tcPr>
          <w:p w:rsidR="004D692D" w:rsidRPr="0001147C" w:rsidRDefault="004D692D" w:rsidP="004D692D">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KARS</w:t>
            </w:r>
          </w:p>
        </w:tc>
        <w:tc>
          <w:tcPr>
            <w:tcW w:w="1541"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274.960,22</w:t>
            </w:r>
          </w:p>
        </w:tc>
        <w:tc>
          <w:tcPr>
            <w:tcW w:w="96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0,09</w:t>
            </w:r>
          </w:p>
        </w:tc>
      </w:tr>
      <w:tr w:rsidR="004D692D"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D692D" w:rsidRPr="0001147C" w:rsidRDefault="004D692D" w:rsidP="004D692D">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KÜTAHYA</w:t>
            </w:r>
          </w:p>
        </w:tc>
        <w:tc>
          <w:tcPr>
            <w:tcW w:w="150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6.436.793,20</w:t>
            </w:r>
          </w:p>
        </w:tc>
        <w:tc>
          <w:tcPr>
            <w:tcW w:w="96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2,20</w:t>
            </w:r>
          </w:p>
        </w:tc>
        <w:tc>
          <w:tcPr>
            <w:tcW w:w="1840" w:type="dxa"/>
            <w:tcBorders>
              <w:top w:val="nil"/>
              <w:left w:val="nil"/>
              <w:bottom w:val="single" w:sz="8" w:space="0" w:color="auto"/>
              <w:right w:val="single" w:sz="8" w:space="0" w:color="auto"/>
            </w:tcBorders>
            <w:shd w:val="clear" w:color="000000" w:fill="FF5050"/>
            <w:noWrap/>
            <w:vAlign w:val="center"/>
            <w:hideMark/>
          </w:tcPr>
          <w:p w:rsidR="004D692D" w:rsidRPr="0001147C" w:rsidRDefault="004D692D" w:rsidP="004D692D">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DÜZCE</w:t>
            </w:r>
          </w:p>
        </w:tc>
        <w:tc>
          <w:tcPr>
            <w:tcW w:w="1541"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266.541,80</w:t>
            </w:r>
          </w:p>
        </w:tc>
        <w:tc>
          <w:tcPr>
            <w:tcW w:w="96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0,09</w:t>
            </w:r>
          </w:p>
        </w:tc>
      </w:tr>
      <w:tr w:rsidR="004D692D"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D692D" w:rsidRPr="0001147C" w:rsidRDefault="004D692D" w:rsidP="004D692D">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DENİZLİ</w:t>
            </w:r>
          </w:p>
        </w:tc>
        <w:tc>
          <w:tcPr>
            <w:tcW w:w="150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6.265.458,16</w:t>
            </w:r>
          </w:p>
        </w:tc>
        <w:tc>
          <w:tcPr>
            <w:tcW w:w="96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2,14</w:t>
            </w:r>
          </w:p>
        </w:tc>
        <w:tc>
          <w:tcPr>
            <w:tcW w:w="1840" w:type="dxa"/>
            <w:tcBorders>
              <w:top w:val="nil"/>
              <w:left w:val="nil"/>
              <w:bottom w:val="single" w:sz="8" w:space="0" w:color="auto"/>
              <w:right w:val="single" w:sz="8" w:space="0" w:color="auto"/>
            </w:tcBorders>
            <w:shd w:val="clear" w:color="000000" w:fill="FF5050"/>
            <w:noWrap/>
            <w:vAlign w:val="center"/>
            <w:hideMark/>
          </w:tcPr>
          <w:p w:rsidR="004D692D" w:rsidRPr="0001147C" w:rsidRDefault="004D692D" w:rsidP="004D692D">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KONYA</w:t>
            </w:r>
          </w:p>
        </w:tc>
        <w:tc>
          <w:tcPr>
            <w:tcW w:w="1541"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259.140,38</w:t>
            </w:r>
          </w:p>
        </w:tc>
        <w:tc>
          <w:tcPr>
            <w:tcW w:w="96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0,09</w:t>
            </w:r>
          </w:p>
        </w:tc>
      </w:tr>
      <w:tr w:rsidR="004D692D"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D692D" w:rsidRPr="0001147C" w:rsidRDefault="004D692D" w:rsidP="004D692D">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ELAZIĞ</w:t>
            </w:r>
          </w:p>
        </w:tc>
        <w:tc>
          <w:tcPr>
            <w:tcW w:w="150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6.208.506,32</w:t>
            </w:r>
          </w:p>
        </w:tc>
        <w:tc>
          <w:tcPr>
            <w:tcW w:w="96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2,12</w:t>
            </w:r>
          </w:p>
        </w:tc>
        <w:tc>
          <w:tcPr>
            <w:tcW w:w="1840" w:type="dxa"/>
            <w:tcBorders>
              <w:top w:val="nil"/>
              <w:left w:val="nil"/>
              <w:bottom w:val="single" w:sz="8" w:space="0" w:color="auto"/>
              <w:right w:val="single" w:sz="8" w:space="0" w:color="auto"/>
            </w:tcBorders>
            <w:shd w:val="clear" w:color="000000" w:fill="FF5050"/>
            <w:noWrap/>
            <w:vAlign w:val="center"/>
            <w:hideMark/>
          </w:tcPr>
          <w:p w:rsidR="004D692D" w:rsidRPr="0001147C" w:rsidRDefault="004D692D" w:rsidP="004D692D">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TUNCELİ</w:t>
            </w:r>
          </w:p>
        </w:tc>
        <w:tc>
          <w:tcPr>
            <w:tcW w:w="1541"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249.750,87</w:t>
            </w:r>
          </w:p>
        </w:tc>
        <w:tc>
          <w:tcPr>
            <w:tcW w:w="96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0,09</w:t>
            </w:r>
          </w:p>
        </w:tc>
      </w:tr>
      <w:tr w:rsidR="004D692D"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D692D" w:rsidRPr="0001147C" w:rsidRDefault="004D692D" w:rsidP="004D692D">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DİYARBAKIR</w:t>
            </w:r>
          </w:p>
        </w:tc>
        <w:tc>
          <w:tcPr>
            <w:tcW w:w="150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6.131.138,69</w:t>
            </w:r>
          </w:p>
        </w:tc>
        <w:tc>
          <w:tcPr>
            <w:tcW w:w="96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2,10</w:t>
            </w:r>
          </w:p>
        </w:tc>
        <w:tc>
          <w:tcPr>
            <w:tcW w:w="1840" w:type="dxa"/>
            <w:tcBorders>
              <w:top w:val="nil"/>
              <w:left w:val="nil"/>
              <w:bottom w:val="single" w:sz="8" w:space="0" w:color="auto"/>
              <w:right w:val="single" w:sz="8" w:space="0" w:color="auto"/>
            </w:tcBorders>
            <w:shd w:val="clear" w:color="000000" w:fill="FF5050"/>
            <w:noWrap/>
            <w:vAlign w:val="center"/>
            <w:hideMark/>
          </w:tcPr>
          <w:p w:rsidR="004D692D" w:rsidRPr="0001147C" w:rsidRDefault="004D692D" w:rsidP="004D692D">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BİLECİK</w:t>
            </w:r>
          </w:p>
        </w:tc>
        <w:tc>
          <w:tcPr>
            <w:tcW w:w="1541"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216.579,72</w:t>
            </w:r>
          </w:p>
        </w:tc>
        <w:tc>
          <w:tcPr>
            <w:tcW w:w="96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0,07</w:t>
            </w:r>
          </w:p>
        </w:tc>
      </w:tr>
      <w:tr w:rsidR="004D692D"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D692D" w:rsidRPr="0001147C" w:rsidRDefault="004D692D" w:rsidP="004D692D">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ANTALYA</w:t>
            </w:r>
          </w:p>
        </w:tc>
        <w:tc>
          <w:tcPr>
            <w:tcW w:w="150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6.002.242,86</w:t>
            </w:r>
          </w:p>
        </w:tc>
        <w:tc>
          <w:tcPr>
            <w:tcW w:w="96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2,05</w:t>
            </w:r>
          </w:p>
        </w:tc>
        <w:tc>
          <w:tcPr>
            <w:tcW w:w="1840" w:type="dxa"/>
            <w:tcBorders>
              <w:top w:val="nil"/>
              <w:left w:val="nil"/>
              <w:bottom w:val="single" w:sz="8" w:space="0" w:color="auto"/>
              <w:right w:val="single" w:sz="8" w:space="0" w:color="auto"/>
            </w:tcBorders>
            <w:shd w:val="clear" w:color="000000" w:fill="FF5050"/>
            <w:noWrap/>
            <w:vAlign w:val="center"/>
            <w:hideMark/>
          </w:tcPr>
          <w:p w:rsidR="004D692D" w:rsidRPr="0001147C" w:rsidRDefault="004D692D" w:rsidP="004D692D">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BURDUR</w:t>
            </w:r>
          </w:p>
        </w:tc>
        <w:tc>
          <w:tcPr>
            <w:tcW w:w="1541"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176.961,62</w:t>
            </w:r>
          </w:p>
        </w:tc>
        <w:tc>
          <w:tcPr>
            <w:tcW w:w="96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0,06</w:t>
            </w:r>
          </w:p>
        </w:tc>
      </w:tr>
      <w:tr w:rsidR="004D692D"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D692D" w:rsidRPr="0001147C" w:rsidRDefault="004D692D" w:rsidP="004D692D">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AYDIN</w:t>
            </w:r>
          </w:p>
        </w:tc>
        <w:tc>
          <w:tcPr>
            <w:tcW w:w="150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4.973.950,74</w:t>
            </w:r>
          </w:p>
        </w:tc>
        <w:tc>
          <w:tcPr>
            <w:tcW w:w="96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1,70</w:t>
            </w:r>
          </w:p>
        </w:tc>
        <w:tc>
          <w:tcPr>
            <w:tcW w:w="1840" w:type="dxa"/>
            <w:tcBorders>
              <w:top w:val="nil"/>
              <w:left w:val="nil"/>
              <w:bottom w:val="single" w:sz="8" w:space="0" w:color="auto"/>
              <w:right w:val="single" w:sz="8" w:space="0" w:color="auto"/>
            </w:tcBorders>
            <w:shd w:val="clear" w:color="000000" w:fill="FF5050"/>
            <w:noWrap/>
            <w:vAlign w:val="center"/>
            <w:hideMark/>
          </w:tcPr>
          <w:p w:rsidR="004D692D" w:rsidRPr="0001147C" w:rsidRDefault="004D692D" w:rsidP="004D692D">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KASTAMONU</w:t>
            </w:r>
          </w:p>
        </w:tc>
        <w:tc>
          <w:tcPr>
            <w:tcW w:w="1541"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170.288,76</w:t>
            </w:r>
          </w:p>
        </w:tc>
        <w:tc>
          <w:tcPr>
            <w:tcW w:w="96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0,06</w:t>
            </w:r>
          </w:p>
        </w:tc>
      </w:tr>
      <w:tr w:rsidR="004D692D"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D692D" w:rsidRPr="0001147C" w:rsidRDefault="004D692D" w:rsidP="004D692D">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ARTVİN</w:t>
            </w:r>
          </w:p>
        </w:tc>
        <w:tc>
          <w:tcPr>
            <w:tcW w:w="150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4.203.999,26</w:t>
            </w:r>
          </w:p>
        </w:tc>
        <w:tc>
          <w:tcPr>
            <w:tcW w:w="96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1,44</w:t>
            </w:r>
          </w:p>
        </w:tc>
        <w:tc>
          <w:tcPr>
            <w:tcW w:w="1840" w:type="dxa"/>
            <w:tcBorders>
              <w:top w:val="nil"/>
              <w:left w:val="nil"/>
              <w:bottom w:val="single" w:sz="8" w:space="0" w:color="auto"/>
              <w:right w:val="single" w:sz="8" w:space="0" w:color="auto"/>
            </w:tcBorders>
            <w:shd w:val="clear" w:color="000000" w:fill="FF5050"/>
            <w:noWrap/>
            <w:vAlign w:val="center"/>
            <w:hideMark/>
          </w:tcPr>
          <w:p w:rsidR="004D692D" w:rsidRPr="0001147C" w:rsidRDefault="004D692D" w:rsidP="004D692D">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BATMAN</w:t>
            </w:r>
          </w:p>
        </w:tc>
        <w:tc>
          <w:tcPr>
            <w:tcW w:w="1541"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169.477,86</w:t>
            </w:r>
          </w:p>
        </w:tc>
        <w:tc>
          <w:tcPr>
            <w:tcW w:w="96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0,06</w:t>
            </w:r>
          </w:p>
        </w:tc>
      </w:tr>
      <w:tr w:rsidR="004D692D"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D692D" w:rsidRPr="0001147C" w:rsidRDefault="004D692D" w:rsidP="004D692D">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SİVAS</w:t>
            </w:r>
          </w:p>
        </w:tc>
        <w:tc>
          <w:tcPr>
            <w:tcW w:w="150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3.918.363,51</w:t>
            </w:r>
          </w:p>
        </w:tc>
        <w:tc>
          <w:tcPr>
            <w:tcW w:w="96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1,34</w:t>
            </w:r>
          </w:p>
        </w:tc>
        <w:tc>
          <w:tcPr>
            <w:tcW w:w="1840" w:type="dxa"/>
            <w:tcBorders>
              <w:top w:val="nil"/>
              <w:left w:val="nil"/>
              <w:bottom w:val="single" w:sz="8" w:space="0" w:color="auto"/>
              <w:right w:val="single" w:sz="8" w:space="0" w:color="auto"/>
            </w:tcBorders>
            <w:shd w:val="clear" w:color="000000" w:fill="FF5050"/>
            <w:noWrap/>
            <w:vAlign w:val="center"/>
            <w:hideMark/>
          </w:tcPr>
          <w:p w:rsidR="004D692D" w:rsidRPr="0001147C" w:rsidRDefault="004D692D" w:rsidP="004D692D">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VAN</w:t>
            </w:r>
          </w:p>
        </w:tc>
        <w:tc>
          <w:tcPr>
            <w:tcW w:w="1541"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162.129,94</w:t>
            </w:r>
          </w:p>
        </w:tc>
        <w:tc>
          <w:tcPr>
            <w:tcW w:w="96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0,06</w:t>
            </w:r>
          </w:p>
        </w:tc>
      </w:tr>
      <w:tr w:rsidR="004D692D"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D692D" w:rsidRPr="0001147C" w:rsidRDefault="004D692D" w:rsidP="004D692D">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KIRKLARELİ</w:t>
            </w:r>
          </w:p>
        </w:tc>
        <w:tc>
          <w:tcPr>
            <w:tcW w:w="150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3.861.702,68</w:t>
            </w:r>
          </w:p>
        </w:tc>
        <w:tc>
          <w:tcPr>
            <w:tcW w:w="96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1,32</w:t>
            </w:r>
          </w:p>
        </w:tc>
        <w:tc>
          <w:tcPr>
            <w:tcW w:w="1840" w:type="dxa"/>
            <w:tcBorders>
              <w:top w:val="nil"/>
              <w:left w:val="nil"/>
              <w:bottom w:val="single" w:sz="8" w:space="0" w:color="auto"/>
              <w:right w:val="single" w:sz="8" w:space="0" w:color="auto"/>
            </w:tcBorders>
            <w:shd w:val="clear" w:color="000000" w:fill="FF5050"/>
            <w:noWrap/>
            <w:vAlign w:val="center"/>
            <w:hideMark/>
          </w:tcPr>
          <w:p w:rsidR="004D692D" w:rsidRPr="0001147C" w:rsidRDefault="004D692D" w:rsidP="004D692D">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UŞAK</w:t>
            </w:r>
          </w:p>
        </w:tc>
        <w:tc>
          <w:tcPr>
            <w:tcW w:w="1541"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144.438,65</w:t>
            </w:r>
          </w:p>
        </w:tc>
        <w:tc>
          <w:tcPr>
            <w:tcW w:w="96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0,05</w:t>
            </w:r>
          </w:p>
        </w:tc>
      </w:tr>
      <w:tr w:rsidR="004D692D"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D692D" w:rsidRPr="0001147C" w:rsidRDefault="004D692D" w:rsidP="004D692D">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MERSİN</w:t>
            </w:r>
          </w:p>
        </w:tc>
        <w:tc>
          <w:tcPr>
            <w:tcW w:w="150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3.295.128,84</w:t>
            </w:r>
          </w:p>
        </w:tc>
        <w:tc>
          <w:tcPr>
            <w:tcW w:w="96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1,13</w:t>
            </w:r>
          </w:p>
        </w:tc>
        <w:tc>
          <w:tcPr>
            <w:tcW w:w="1840" w:type="dxa"/>
            <w:tcBorders>
              <w:top w:val="nil"/>
              <w:left w:val="nil"/>
              <w:bottom w:val="single" w:sz="8" w:space="0" w:color="auto"/>
              <w:right w:val="single" w:sz="8" w:space="0" w:color="auto"/>
            </w:tcBorders>
            <w:shd w:val="clear" w:color="000000" w:fill="FF5050"/>
            <w:noWrap/>
            <w:vAlign w:val="center"/>
            <w:hideMark/>
          </w:tcPr>
          <w:p w:rsidR="004D692D" w:rsidRPr="0001147C" w:rsidRDefault="004D692D" w:rsidP="004D692D">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MALATYA</w:t>
            </w:r>
          </w:p>
        </w:tc>
        <w:tc>
          <w:tcPr>
            <w:tcW w:w="1541"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144.437,83</w:t>
            </w:r>
          </w:p>
        </w:tc>
        <w:tc>
          <w:tcPr>
            <w:tcW w:w="96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0,05</w:t>
            </w:r>
          </w:p>
        </w:tc>
      </w:tr>
      <w:tr w:rsidR="004D692D"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D692D" w:rsidRPr="0001147C" w:rsidRDefault="004D692D" w:rsidP="004D692D">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OSMANİYE</w:t>
            </w:r>
          </w:p>
        </w:tc>
        <w:tc>
          <w:tcPr>
            <w:tcW w:w="150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2.496.135,86</w:t>
            </w:r>
          </w:p>
        </w:tc>
        <w:tc>
          <w:tcPr>
            <w:tcW w:w="96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0,85</w:t>
            </w:r>
          </w:p>
        </w:tc>
        <w:tc>
          <w:tcPr>
            <w:tcW w:w="1840" w:type="dxa"/>
            <w:tcBorders>
              <w:top w:val="nil"/>
              <w:left w:val="nil"/>
              <w:bottom w:val="single" w:sz="8" w:space="0" w:color="auto"/>
              <w:right w:val="single" w:sz="8" w:space="0" w:color="auto"/>
            </w:tcBorders>
            <w:shd w:val="clear" w:color="000000" w:fill="FF5050"/>
            <w:noWrap/>
            <w:vAlign w:val="center"/>
            <w:hideMark/>
          </w:tcPr>
          <w:p w:rsidR="004D692D" w:rsidRPr="0001147C" w:rsidRDefault="004D692D" w:rsidP="004D692D">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HAKKARİ</w:t>
            </w:r>
          </w:p>
        </w:tc>
        <w:tc>
          <w:tcPr>
            <w:tcW w:w="1541"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109.377,65</w:t>
            </w:r>
          </w:p>
        </w:tc>
        <w:tc>
          <w:tcPr>
            <w:tcW w:w="96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0,04</w:t>
            </w:r>
          </w:p>
        </w:tc>
      </w:tr>
      <w:tr w:rsidR="004D692D"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D692D" w:rsidRPr="0001147C" w:rsidRDefault="004D692D" w:rsidP="004D692D">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ŞIRNAK</w:t>
            </w:r>
          </w:p>
        </w:tc>
        <w:tc>
          <w:tcPr>
            <w:tcW w:w="150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2.402.111,83</w:t>
            </w:r>
          </w:p>
        </w:tc>
        <w:tc>
          <w:tcPr>
            <w:tcW w:w="96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0,82</w:t>
            </w:r>
          </w:p>
        </w:tc>
        <w:tc>
          <w:tcPr>
            <w:tcW w:w="1840" w:type="dxa"/>
            <w:tcBorders>
              <w:top w:val="nil"/>
              <w:left w:val="nil"/>
              <w:bottom w:val="single" w:sz="8" w:space="0" w:color="auto"/>
              <w:right w:val="single" w:sz="8" w:space="0" w:color="auto"/>
            </w:tcBorders>
            <w:shd w:val="clear" w:color="000000" w:fill="FF5050"/>
            <w:noWrap/>
            <w:vAlign w:val="center"/>
            <w:hideMark/>
          </w:tcPr>
          <w:p w:rsidR="004D692D" w:rsidRPr="0001147C" w:rsidRDefault="004D692D" w:rsidP="004D692D">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ÇANKIRI</w:t>
            </w:r>
          </w:p>
        </w:tc>
        <w:tc>
          <w:tcPr>
            <w:tcW w:w="1541"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108.813,69</w:t>
            </w:r>
          </w:p>
        </w:tc>
        <w:tc>
          <w:tcPr>
            <w:tcW w:w="96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0,04</w:t>
            </w:r>
          </w:p>
        </w:tc>
      </w:tr>
      <w:tr w:rsidR="004D692D"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D692D" w:rsidRPr="0001147C" w:rsidRDefault="004D692D" w:rsidP="004D692D">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GİRESUN</w:t>
            </w:r>
          </w:p>
        </w:tc>
        <w:tc>
          <w:tcPr>
            <w:tcW w:w="150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2.099.881,50</w:t>
            </w:r>
          </w:p>
        </w:tc>
        <w:tc>
          <w:tcPr>
            <w:tcW w:w="96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0,72</w:t>
            </w:r>
          </w:p>
        </w:tc>
        <w:tc>
          <w:tcPr>
            <w:tcW w:w="1840" w:type="dxa"/>
            <w:tcBorders>
              <w:top w:val="nil"/>
              <w:left w:val="nil"/>
              <w:bottom w:val="single" w:sz="8" w:space="0" w:color="auto"/>
              <w:right w:val="single" w:sz="8" w:space="0" w:color="auto"/>
            </w:tcBorders>
            <w:shd w:val="clear" w:color="000000" w:fill="FF5050"/>
            <w:noWrap/>
            <w:vAlign w:val="center"/>
            <w:hideMark/>
          </w:tcPr>
          <w:p w:rsidR="004D692D" w:rsidRPr="0001147C" w:rsidRDefault="004D692D" w:rsidP="004D692D">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BİNGÖL</w:t>
            </w:r>
          </w:p>
        </w:tc>
        <w:tc>
          <w:tcPr>
            <w:tcW w:w="1541"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80.584,24</w:t>
            </w:r>
          </w:p>
        </w:tc>
        <w:tc>
          <w:tcPr>
            <w:tcW w:w="96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0,03</w:t>
            </w:r>
          </w:p>
        </w:tc>
      </w:tr>
      <w:tr w:rsidR="004D692D"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D692D" w:rsidRPr="0001147C" w:rsidRDefault="004D692D" w:rsidP="004D692D">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lastRenderedPageBreak/>
              <w:t>BOLU</w:t>
            </w:r>
          </w:p>
        </w:tc>
        <w:tc>
          <w:tcPr>
            <w:tcW w:w="150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2.083.060,19</w:t>
            </w:r>
          </w:p>
        </w:tc>
        <w:tc>
          <w:tcPr>
            <w:tcW w:w="96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0,71</w:t>
            </w:r>
          </w:p>
        </w:tc>
        <w:tc>
          <w:tcPr>
            <w:tcW w:w="1840" w:type="dxa"/>
            <w:tcBorders>
              <w:top w:val="nil"/>
              <w:left w:val="nil"/>
              <w:bottom w:val="single" w:sz="8" w:space="0" w:color="auto"/>
              <w:right w:val="single" w:sz="8" w:space="0" w:color="auto"/>
            </w:tcBorders>
            <w:shd w:val="clear" w:color="000000" w:fill="FF5050"/>
            <w:noWrap/>
            <w:vAlign w:val="center"/>
            <w:hideMark/>
          </w:tcPr>
          <w:p w:rsidR="004D692D" w:rsidRPr="0001147C" w:rsidRDefault="004D692D" w:rsidP="004D692D">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BAYBURT</w:t>
            </w:r>
          </w:p>
        </w:tc>
        <w:tc>
          <w:tcPr>
            <w:tcW w:w="1541"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74.046,86</w:t>
            </w:r>
          </w:p>
        </w:tc>
        <w:tc>
          <w:tcPr>
            <w:tcW w:w="96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0,03</w:t>
            </w:r>
          </w:p>
        </w:tc>
      </w:tr>
      <w:tr w:rsidR="004D692D"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D692D" w:rsidRPr="0001147C" w:rsidRDefault="004D692D" w:rsidP="004D692D">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KARAMAN</w:t>
            </w:r>
          </w:p>
        </w:tc>
        <w:tc>
          <w:tcPr>
            <w:tcW w:w="150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1.504.238,29</w:t>
            </w:r>
          </w:p>
        </w:tc>
        <w:tc>
          <w:tcPr>
            <w:tcW w:w="96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0,51</w:t>
            </w:r>
          </w:p>
        </w:tc>
        <w:tc>
          <w:tcPr>
            <w:tcW w:w="1840" w:type="dxa"/>
            <w:tcBorders>
              <w:top w:val="nil"/>
              <w:left w:val="nil"/>
              <w:bottom w:val="single" w:sz="8" w:space="0" w:color="auto"/>
              <w:right w:val="single" w:sz="8" w:space="0" w:color="auto"/>
            </w:tcBorders>
            <w:shd w:val="clear" w:color="000000" w:fill="FF5050"/>
            <w:noWrap/>
            <w:vAlign w:val="center"/>
            <w:hideMark/>
          </w:tcPr>
          <w:p w:rsidR="004D692D" w:rsidRPr="0001147C" w:rsidRDefault="004D692D" w:rsidP="004D692D">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IĞDIR</w:t>
            </w:r>
          </w:p>
        </w:tc>
        <w:tc>
          <w:tcPr>
            <w:tcW w:w="1541"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44.604,20</w:t>
            </w:r>
          </w:p>
        </w:tc>
        <w:tc>
          <w:tcPr>
            <w:tcW w:w="96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0,02</w:t>
            </w:r>
          </w:p>
        </w:tc>
      </w:tr>
      <w:tr w:rsidR="004D692D"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D692D" w:rsidRPr="0001147C" w:rsidRDefault="004D692D" w:rsidP="004D692D">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KAYSERİ</w:t>
            </w:r>
          </w:p>
        </w:tc>
        <w:tc>
          <w:tcPr>
            <w:tcW w:w="150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1.482.677,87</w:t>
            </w:r>
          </w:p>
        </w:tc>
        <w:tc>
          <w:tcPr>
            <w:tcW w:w="96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0,51</w:t>
            </w:r>
          </w:p>
        </w:tc>
        <w:tc>
          <w:tcPr>
            <w:tcW w:w="1840" w:type="dxa"/>
            <w:tcBorders>
              <w:top w:val="nil"/>
              <w:left w:val="nil"/>
              <w:bottom w:val="single" w:sz="8" w:space="0" w:color="auto"/>
              <w:right w:val="single" w:sz="8" w:space="0" w:color="auto"/>
            </w:tcBorders>
            <w:shd w:val="clear" w:color="000000" w:fill="FF5050"/>
            <w:noWrap/>
            <w:vAlign w:val="center"/>
            <w:hideMark/>
          </w:tcPr>
          <w:p w:rsidR="004D692D" w:rsidRPr="0001147C" w:rsidRDefault="004D692D" w:rsidP="004D692D">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AKSARAY</w:t>
            </w:r>
          </w:p>
        </w:tc>
        <w:tc>
          <w:tcPr>
            <w:tcW w:w="1541"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43.696,16</w:t>
            </w:r>
          </w:p>
        </w:tc>
        <w:tc>
          <w:tcPr>
            <w:tcW w:w="96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0,01</w:t>
            </w:r>
          </w:p>
        </w:tc>
      </w:tr>
      <w:tr w:rsidR="004D692D"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D692D" w:rsidRPr="0001147C" w:rsidRDefault="004D692D" w:rsidP="004D692D">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TRABZON</w:t>
            </w:r>
          </w:p>
        </w:tc>
        <w:tc>
          <w:tcPr>
            <w:tcW w:w="150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1.339.243,57</w:t>
            </w:r>
          </w:p>
        </w:tc>
        <w:tc>
          <w:tcPr>
            <w:tcW w:w="96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0,46</w:t>
            </w:r>
          </w:p>
        </w:tc>
        <w:tc>
          <w:tcPr>
            <w:tcW w:w="1840" w:type="dxa"/>
            <w:tcBorders>
              <w:top w:val="nil"/>
              <w:left w:val="nil"/>
              <w:bottom w:val="single" w:sz="8" w:space="0" w:color="auto"/>
              <w:right w:val="single" w:sz="8" w:space="0" w:color="auto"/>
            </w:tcBorders>
            <w:shd w:val="clear" w:color="000000" w:fill="FF5050"/>
            <w:noWrap/>
            <w:vAlign w:val="center"/>
            <w:hideMark/>
          </w:tcPr>
          <w:p w:rsidR="004D692D" w:rsidRPr="0001147C" w:rsidRDefault="004D692D" w:rsidP="004D692D">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MARDİN</w:t>
            </w:r>
          </w:p>
        </w:tc>
        <w:tc>
          <w:tcPr>
            <w:tcW w:w="1541"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17.187,84</w:t>
            </w:r>
          </w:p>
        </w:tc>
        <w:tc>
          <w:tcPr>
            <w:tcW w:w="96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0,01</w:t>
            </w:r>
          </w:p>
        </w:tc>
      </w:tr>
      <w:tr w:rsidR="004D692D"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D692D" w:rsidRPr="0001147C" w:rsidRDefault="004D692D" w:rsidP="004D692D">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GÜMÜŞHANE</w:t>
            </w:r>
          </w:p>
        </w:tc>
        <w:tc>
          <w:tcPr>
            <w:tcW w:w="150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1.339.055,17</w:t>
            </w:r>
          </w:p>
        </w:tc>
        <w:tc>
          <w:tcPr>
            <w:tcW w:w="96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0,46</w:t>
            </w:r>
          </w:p>
        </w:tc>
        <w:tc>
          <w:tcPr>
            <w:tcW w:w="1840" w:type="dxa"/>
            <w:tcBorders>
              <w:top w:val="nil"/>
              <w:left w:val="nil"/>
              <w:bottom w:val="single" w:sz="8" w:space="0" w:color="auto"/>
              <w:right w:val="single" w:sz="8" w:space="0" w:color="auto"/>
            </w:tcBorders>
            <w:shd w:val="clear" w:color="000000" w:fill="FF5050"/>
            <w:noWrap/>
            <w:vAlign w:val="center"/>
            <w:hideMark/>
          </w:tcPr>
          <w:p w:rsidR="004D692D" w:rsidRPr="0001147C" w:rsidRDefault="004D692D" w:rsidP="004D692D">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AĞRI</w:t>
            </w:r>
          </w:p>
        </w:tc>
        <w:tc>
          <w:tcPr>
            <w:tcW w:w="1541"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5.743,10</w:t>
            </w:r>
          </w:p>
        </w:tc>
        <w:tc>
          <w:tcPr>
            <w:tcW w:w="96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0,00</w:t>
            </w:r>
          </w:p>
        </w:tc>
      </w:tr>
      <w:tr w:rsidR="004D692D"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D692D" w:rsidRPr="0001147C" w:rsidRDefault="004D692D" w:rsidP="004D692D">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TOKAT</w:t>
            </w:r>
          </w:p>
        </w:tc>
        <w:tc>
          <w:tcPr>
            <w:tcW w:w="150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1.268.332,52</w:t>
            </w:r>
          </w:p>
        </w:tc>
        <w:tc>
          <w:tcPr>
            <w:tcW w:w="96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0,43</w:t>
            </w:r>
          </w:p>
        </w:tc>
        <w:tc>
          <w:tcPr>
            <w:tcW w:w="1840" w:type="dxa"/>
            <w:tcBorders>
              <w:top w:val="nil"/>
              <w:left w:val="nil"/>
              <w:bottom w:val="single" w:sz="8" w:space="0" w:color="auto"/>
              <w:right w:val="single" w:sz="8" w:space="0" w:color="auto"/>
            </w:tcBorders>
            <w:shd w:val="clear" w:color="000000" w:fill="FF5050"/>
            <w:noWrap/>
            <w:vAlign w:val="center"/>
            <w:hideMark/>
          </w:tcPr>
          <w:p w:rsidR="004D692D" w:rsidRPr="0001147C" w:rsidRDefault="004D692D" w:rsidP="004D692D">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NİĞDE</w:t>
            </w:r>
          </w:p>
        </w:tc>
        <w:tc>
          <w:tcPr>
            <w:tcW w:w="1541"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5.063,17</w:t>
            </w:r>
          </w:p>
        </w:tc>
        <w:tc>
          <w:tcPr>
            <w:tcW w:w="96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0,00</w:t>
            </w:r>
          </w:p>
        </w:tc>
      </w:tr>
      <w:tr w:rsidR="004D692D"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D692D" w:rsidRPr="0001147C" w:rsidRDefault="004D692D" w:rsidP="004D692D">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RİZE</w:t>
            </w:r>
          </w:p>
        </w:tc>
        <w:tc>
          <w:tcPr>
            <w:tcW w:w="150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975.225,73</w:t>
            </w:r>
          </w:p>
        </w:tc>
        <w:tc>
          <w:tcPr>
            <w:tcW w:w="96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0,33</w:t>
            </w:r>
          </w:p>
        </w:tc>
        <w:tc>
          <w:tcPr>
            <w:tcW w:w="1840" w:type="dxa"/>
            <w:tcBorders>
              <w:top w:val="nil"/>
              <w:left w:val="nil"/>
              <w:bottom w:val="single" w:sz="8" w:space="0" w:color="auto"/>
              <w:right w:val="single" w:sz="8" w:space="0" w:color="auto"/>
            </w:tcBorders>
            <w:shd w:val="clear" w:color="000000" w:fill="FF5050"/>
            <w:noWrap/>
            <w:vAlign w:val="center"/>
            <w:hideMark/>
          </w:tcPr>
          <w:p w:rsidR="004D692D" w:rsidRPr="0001147C" w:rsidRDefault="004D692D" w:rsidP="004D692D">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YOZGAT</w:t>
            </w:r>
          </w:p>
        </w:tc>
        <w:tc>
          <w:tcPr>
            <w:tcW w:w="1541"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4.028,45</w:t>
            </w:r>
          </w:p>
        </w:tc>
        <w:tc>
          <w:tcPr>
            <w:tcW w:w="96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0,00</w:t>
            </w:r>
          </w:p>
        </w:tc>
      </w:tr>
      <w:tr w:rsidR="004D692D"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D692D" w:rsidRPr="0001147C" w:rsidRDefault="004D692D" w:rsidP="004D692D">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ORDU</w:t>
            </w:r>
          </w:p>
        </w:tc>
        <w:tc>
          <w:tcPr>
            <w:tcW w:w="150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945.525,09</w:t>
            </w:r>
          </w:p>
        </w:tc>
        <w:tc>
          <w:tcPr>
            <w:tcW w:w="96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0,32</w:t>
            </w:r>
          </w:p>
        </w:tc>
        <w:tc>
          <w:tcPr>
            <w:tcW w:w="1840" w:type="dxa"/>
            <w:tcBorders>
              <w:top w:val="nil"/>
              <w:left w:val="nil"/>
              <w:bottom w:val="single" w:sz="8" w:space="0" w:color="auto"/>
              <w:right w:val="single" w:sz="8" w:space="0" w:color="auto"/>
            </w:tcBorders>
            <w:shd w:val="clear" w:color="000000" w:fill="FF5050"/>
            <w:noWrap/>
            <w:vAlign w:val="center"/>
            <w:hideMark/>
          </w:tcPr>
          <w:p w:rsidR="004D692D" w:rsidRPr="0001147C" w:rsidRDefault="004D692D" w:rsidP="004D692D">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BİTLİS</w:t>
            </w:r>
          </w:p>
        </w:tc>
        <w:tc>
          <w:tcPr>
            <w:tcW w:w="1541"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820,16</w:t>
            </w:r>
          </w:p>
        </w:tc>
        <w:tc>
          <w:tcPr>
            <w:tcW w:w="96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0,00</w:t>
            </w:r>
          </w:p>
        </w:tc>
      </w:tr>
      <w:tr w:rsidR="004D692D" w:rsidRPr="0001147C" w:rsidTr="000114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4D692D" w:rsidRPr="0001147C" w:rsidRDefault="004D692D" w:rsidP="004D692D">
            <w:pPr>
              <w:spacing w:after="0" w:line="240" w:lineRule="auto"/>
              <w:rPr>
                <w:rFonts w:ascii="Calibri" w:eastAsia="Times New Roman" w:hAnsi="Calibri" w:cs="Times New Roman"/>
                <w:color w:val="FFFFFF"/>
                <w:lang w:eastAsia="tr-TR" w:bidi="ar-SA"/>
              </w:rPr>
            </w:pPr>
            <w:r w:rsidRPr="0001147C">
              <w:rPr>
                <w:rFonts w:ascii="Calibri" w:eastAsia="Times New Roman" w:hAnsi="Calibri" w:cs="Times New Roman"/>
                <w:color w:val="FFFFFF"/>
                <w:lang w:eastAsia="tr-TR" w:bidi="ar-SA"/>
              </w:rPr>
              <w:t>ERZURUM</w:t>
            </w:r>
          </w:p>
        </w:tc>
        <w:tc>
          <w:tcPr>
            <w:tcW w:w="150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942.245,85</w:t>
            </w:r>
          </w:p>
        </w:tc>
        <w:tc>
          <w:tcPr>
            <w:tcW w:w="96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0,32</w:t>
            </w:r>
          </w:p>
        </w:tc>
        <w:tc>
          <w:tcPr>
            <w:tcW w:w="1840" w:type="dxa"/>
            <w:tcBorders>
              <w:top w:val="nil"/>
              <w:left w:val="nil"/>
              <w:bottom w:val="single" w:sz="8" w:space="0" w:color="auto"/>
              <w:right w:val="single" w:sz="8" w:space="0" w:color="auto"/>
            </w:tcBorders>
            <w:shd w:val="clear" w:color="000000" w:fill="FF5050"/>
            <w:noWrap/>
            <w:vAlign w:val="center"/>
            <w:hideMark/>
          </w:tcPr>
          <w:p w:rsidR="004D692D" w:rsidRPr="0001147C" w:rsidRDefault="004D692D" w:rsidP="004D692D">
            <w:pPr>
              <w:spacing w:after="0" w:line="240" w:lineRule="auto"/>
              <w:rPr>
                <w:rFonts w:ascii="Calibri" w:eastAsia="Times New Roman" w:hAnsi="Calibri" w:cs="Times New Roman"/>
                <w:b/>
                <w:bCs/>
                <w:color w:val="FFFFFF"/>
                <w:lang w:eastAsia="tr-TR" w:bidi="ar-SA"/>
              </w:rPr>
            </w:pPr>
            <w:r w:rsidRPr="0001147C">
              <w:rPr>
                <w:rFonts w:ascii="Calibri" w:eastAsia="Times New Roman" w:hAnsi="Calibri" w:cs="Times New Roman"/>
                <w:b/>
                <w:bCs/>
                <w:color w:val="FFFFFF"/>
                <w:lang w:eastAsia="tr-TR" w:bidi="ar-SA"/>
              </w:rPr>
              <w:t>BARTIN</w:t>
            </w:r>
          </w:p>
        </w:tc>
        <w:tc>
          <w:tcPr>
            <w:tcW w:w="1541"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right"/>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283,28</w:t>
            </w:r>
          </w:p>
        </w:tc>
        <w:tc>
          <w:tcPr>
            <w:tcW w:w="960" w:type="dxa"/>
            <w:tcBorders>
              <w:top w:val="nil"/>
              <w:left w:val="nil"/>
              <w:bottom w:val="single" w:sz="8" w:space="0" w:color="auto"/>
              <w:right w:val="single" w:sz="8" w:space="0" w:color="auto"/>
            </w:tcBorders>
            <w:shd w:val="clear" w:color="auto" w:fill="auto"/>
            <w:noWrap/>
            <w:vAlign w:val="center"/>
            <w:hideMark/>
          </w:tcPr>
          <w:p w:rsidR="004D692D" w:rsidRPr="0001147C" w:rsidRDefault="004D692D" w:rsidP="004D692D">
            <w:pPr>
              <w:spacing w:after="0" w:line="240" w:lineRule="auto"/>
              <w:jc w:val="center"/>
              <w:rPr>
                <w:rFonts w:ascii="Calibri" w:eastAsia="Times New Roman" w:hAnsi="Calibri" w:cs="Times New Roman"/>
                <w:color w:val="000000"/>
                <w:lang w:eastAsia="tr-TR" w:bidi="ar-SA"/>
              </w:rPr>
            </w:pPr>
            <w:r w:rsidRPr="0001147C">
              <w:rPr>
                <w:rFonts w:ascii="Calibri" w:eastAsia="Times New Roman" w:hAnsi="Calibri" w:cs="Times New Roman"/>
                <w:color w:val="000000"/>
                <w:lang w:eastAsia="tr-TR" w:bidi="ar-SA"/>
              </w:rPr>
              <w:t>0,00</w:t>
            </w:r>
          </w:p>
        </w:tc>
      </w:tr>
      <w:tr w:rsidR="004D692D" w:rsidRPr="0001147C" w:rsidTr="0001147C">
        <w:trPr>
          <w:trHeight w:val="315"/>
        </w:trPr>
        <w:tc>
          <w:tcPr>
            <w:tcW w:w="1920" w:type="dxa"/>
            <w:tcBorders>
              <w:top w:val="nil"/>
              <w:left w:val="nil"/>
              <w:bottom w:val="nil"/>
              <w:right w:val="nil"/>
            </w:tcBorders>
            <w:shd w:val="clear" w:color="auto" w:fill="auto"/>
            <w:noWrap/>
            <w:vAlign w:val="bottom"/>
            <w:hideMark/>
          </w:tcPr>
          <w:p w:rsidR="004D692D" w:rsidRPr="0001147C" w:rsidRDefault="004D692D" w:rsidP="004D692D">
            <w:pPr>
              <w:spacing w:after="0" w:line="240" w:lineRule="auto"/>
              <w:rPr>
                <w:rFonts w:ascii="Calibri" w:eastAsia="Times New Roman" w:hAnsi="Calibri" w:cs="Times New Roman"/>
                <w:color w:val="000000"/>
                <w:lang w:eastAsia="tr-TR" w:bidi="ar-SA"/>
              </w:rPr>
            </w:pPr>
          </w:p>
        </w:tc>
        <w:tc>
          <w:tcPr>
            <w:tcW w:w="1500" w:type="dxa"/>
            <w:tcBorders>
              <w:top w:val="nil"/>
              <w:left w:val="nil"/>
              <w:bottom w:val="nil"/>
              <w:right w:val="nil"/>
            </w:tcBorders>
            <w:shd w:val="clear" w:color="auto" w:fill="auto"/>
            <w:noWrap/>
            <w:vAlign w:val="bottom"/>
            <w:hideMark/>
          </w:tcPr>
          <w:p w:rsidR="004D692D" w:rsidRPr="0001147C" w:rsidRDefault="004D692D" w:rsidP="004D692D">
            <w:pPr>
              <w:spacing w:after="0" w:line="240" w:lineRule="auto"/>
              <w:rPr>
                <w:rFonts w:ascii="Calibri" w:eastAsia="Times New Roman" w:hAnsi="Calibri" w:cs="Times New Roman"/>
                <w:color w:val="000000"/>
                <w:lang w:eastAsia="tr-TR" w:bidi="ar-SA"/>
              </w:rPr>
            </w:pPr>
          </w:p>
        </w:tc>
        <w:tc>
          <w:tcPr>
            <w:tcW w:w="960" w:type="dxa"/>
            <w:tcBorders>
              <w:top w:val="nil"/>
              <w:left w:val="nil"/>
              <w:bottom w:val="nil"/>
              <w:right w:val="nil"/>
            </w:tcBorders>
            <w:shd w:val="clear" w:color="auto" w:fill="auto"/>
            <w:noWrap/>
            <w:vAlign w:val="bottom"/>
            <w:hideMark/>
          </w:tcPr>
          <w:p w:rsidR="004D692D" w:rsidRPr="0001147C" w:rsidRDefault="004D692D" w:rsidP="004D692D">
            <w:pPr>
              <w:spacing w:after="0" w:line="240" w:lineRule="auto"/>
              <w:rPr>
                <w:rFonts w:ascii="Calibri" w:eastAsia="Times New Roman" w:hAnsi="Calibri" w:cs="Times New Roman"/>
                <w:color w:val="000000"/>
                <w:lang w:eastAsia="tr-TR" w:bidi="ar-SA"/>
              </w:rPr>
            </w:pPr>
          </w:p>
        </w:tc>
        <w:tc>
          <w:tcPr>
            <w:tcW w:w="1840" w:type="dxa"/>
            <w:tcBorders>
              <w:top w:val="nil"/>
              <w:left w:val="nil"/>
              <w:bottom w:val="single" w:sz="8" w:space="0" w:color="auto"/>
              <w:right w:val="single" w:sz="8" w:space="0" w:color="auto"/>
            </w:tcBorders>
            <w:shd w:val="clear" w:color="000000" w:fill="FF5050"/>
            <w:noWrap/>
            <w:vAlign w:val="center"/>
            <w:hideMark/>
          </w:tcPr>
          <w:p w:rsidR="004D692D" w:rsidRPr="0001147C" w:rsidRDefault="004D692D" w:rsidP="004D692D">
            <w:pPr>
              <w:spacing w:after="0" w:line="240" w:lineRule="auto"/>
              <w:rPr>
                <w:rFonts w:ascii="Calibri" w:eastAsia="Times New Roman" w:hAnsi="Calibri" w:cs="Times New Roman"/>
                <w:b/>
                <w:bCs/>
                <w:color w:val="FFFFFF"/>
                <w:lang w:eastAsia="tr-TR" w:bidi="ar-SA"/>
              </w:rPr>
            </w:pPr>
            <w:r>
              <w:rPr>
                <w:rFonts w:ascii="Calibri" w:eastAsia="Times New Roman" w:hAnsi="Calibri" w:cs="Times New Roman"/>
                <w:b/>
                <w:bCs/>
                <w:color w:val="FFFFFF"/>
                <w:lang w:eastAsia="tr-TR" w:bidi="ar-SA"/>
              </w:rPr>
              <w:t>Grand Total</w:t>
            </w:r>
          </w:p>
        </w:tc>
        <w:tc>
          <w:tcPr>
            <w:tcW w:w="1541" w:type="dxa"/>
            <w:tcBorders>
              <w:top w:val="nil"/>
              <w:left w:val="nil"/>
              <w:bottom w:val="single" w:sz="8" w:space="0" w:color="auto"/>
              <w:right w:val="single" w:sz="8" w:space="0" w:color="auto"/>
            </w:tcBorders>
            <w:shd w:val="clear" w:color="000000" w:fill="FF5050"/>
            <w:noWrap/>
            <w:vAlign w:val="center"/>
            <w:hideMark/>
          </w:tcPr>
          <w:p w:rsidR="004D692D" w:rsidRPr="0001147C" w:rsidRDefault="004D692D" w:rsidP="004D692D">
            <w:pPr>
              <w:spacing w:after="0" w:line="240" w:lineRule="auto"/>
              <w:jc w:val="right"/>
              <w:rPr>
                <w:rFonts w:ascii="Calibri" w:eastAsia="Times New Roman" w:hAnsi="Calibri" w:cs="Times New Roman"/>
                <w:b/>
                <w:bCs/>
                <w:color w:val="FFFFFF"/>
                <w:lang w:eastAsia="tr-TR" w:bidi="ar-SA"/>
              </w:rPr>
            </w:pPr>
            <w:r w:rsidRPr="0001147C">
              <w:rPr>
                <w:rFonts w:ascii="Calibri" w:eastAsia="Times New Roman" w:hAnsi="Calibri" w:cs="Times New Roman"/>
                <w:b/>
                <w:bCs/>
                <w:color w:val="FFFFFF"/>
                <w:lang w:eastAsia="tr-TR" w:bidi="ar-SA"/>
              </w:rPr>
              <w:t>292.574.578,09</w:t>
            </w:r>
          </w:p>
        </w:tc>
        <w:tc>
          <w:tcPr>
            <w:tcW w:w="960" w:type="dxa"/>
            <w:tcBorders>
              <w:top w:val="nil"/>
              <w:left w:val="nil"/>
              <w:bottom w:val="single" w:sz="8" w:space="0" w:color="auto"/>
              <w:right w:val="single" w:sz="8" w:space="0" w:color="auto"/>
            </w:tcBorders>
            <w:shd w:val="clear" w:color="000000" w:fill="FF5050"/>
            <w:noWrap/>
            <w:vAlign w:val="center"/>
            <w:hideMark/>
          </w:tcPr>
          <w:p w:rsidR="004D692D" w:rsidRPr="0001147C" w:rsidRDefault="004D692D" w:rsidP="004D692D">
            <w:pPr>
              <w:spacing w:after="0" w:line="240" w:lineRule="auto"/>
              <w:jc w:val="center"/>
              <w:rPr>
                <w:rFonts w:ascii="Calibri" w:eastAsia="Times New Roman" w:hAnsi="Calibri" w:cs="Times New Roman"/>
                <w:b/>
                <w:bCs/>
                <w:color w:val="FFFFFF"/>
                <w:lang w:eastAsia="tr-TR" w:bidi="ar-SA"/>
              </w:rPr>
            </w:pPr>
            <w:r w:rsidRPr="0001147C">
              <w:rPr>
                <w:rFonts w:ascii="Calibri" w:eastAsia="Times New Roman" w:hAnsi="Calibri" w:cs="Times New Roman"/>
                <w:b/>
                <w:bCs/>
                <w:color w:val="FFFFFF"/>
                <w:lang w:eastAsia="tr-TR" w:bidi="ar-SA"/>
              </w:rPr>
              <w:t>100,00</w:t>
            </w:r>
          </w:p>
        </w:tc>
      </w:tr>
    </w:tbl>
    <w:p w:rsidR="00F1020C" w:rsidRDefault="00F1020C" w:rsidP="00F62E44">
      <w:pPr>
        <w:spacing w:line="360" w:lineRule="auto"/>
        <w:ind w:firstLine="708"/>
        <w:jc w:val="both"/>
        <w:rPr>
          <w:rFonts w:asciiTheme="minorHAnsi" w:hAnsiTheme="minorHAnsi" w:cstheme="minorHAnsi"/>
          <w:sz w:val="24"/>
          <w:szCs w:val="24"/>
        </w:rPr>
      </w:pPr>
    </w:p>
    <w:p w:rsidR="009442F0" w:rsidRPr="001C77FE" w:rsidRDefault="009442F0" w:rsidP="009442F0">
      <w:pPr>
        <w:spacing w:line="360" w:lineRule="auto"/>
        <w:ind w:firstLine="708"/>
        <w:jc w:val="both"/>
        <w:rPr>
          <w:rFonts w:asciiTheme="minorHAnsi" w:hAnsiTheme="minorHAnsi" w:cstheme="minorHAnsi"/>
          <w:sz w:val="24"/>
          <w:szCs w:val="24"/>
        </w:rPr>
      </w:pPr>
      <w:r w:rsidRPr="001C77FE">
        <w:rPr>
          <w:rFonts w:asciiTheme="minorHAnsi" w:hAnsiTheme="minorHAnsi" w:cstheme="minorHAnsi"/>
          <w:sz w:val="24"/>
          <w:szCs w:val="24"/>
        </w:rPr>
        <w:t xml:space="preserve">In Figure 1.11, 10 companies that have the highest contribution in </w:t>
      </w:r>
      <w:r w:rsidR="003328FE">
        <w:rPr>
          <w:rFonts w:asciiTheme="minorHAnsi" w:hAnsiTheme="minorHAnsi" w:cstheme="minorHAnsi"/>
          <w:sz w:val="24"/>
          <w:szCs w:val="24"/>
        </w:rPr>
        <w:t xml:space="preserve">licensed </w:t>
      </w:r>
      <w:r w:rsidRPr="001C77FE">
        <w:rPr>
          <w:rFonts w:asciiTheme="minorHAnsi" w:hAnsiTheme="minorHAnsi" w:cstheme="minorHAnsi"/>
          <w:sz w:val="24"/>
          <w:szCs w:val="24"/>
        </w:rPr>
        <w:t>electricity generation</w:t>
      </w:r>
      <w:r w:rsidR="003328FE">
        <w:rPr>
          <w:rFonts w:asciiTheme="minorHAnsi" w:hAnsiTheme="minorHAnsi" w:cstheme="minorHAnsi"/>
          <w:sz w:val="24"/>
          <w:szCs w:val="24"/>
        </w:rPr>
        <w:t xml:space="preserve"> in 2017</w:t>
      </w:r>
      <w:r w:rsidRPr="001C77FE">
        <w:rPr>
          <w:rFonts w:asciiTheme="minorHAnsi" w:hAnsiTheme="minorHAnsi" w:cstheme="minorHAnsi"/>
          <w:sz w:val="24"/>
          <w:szCs w:val="24"/>
        </w:rPr>
        <w:t xml:space="preserve"> and their share are shown. As can be seen from the figure, first 10 companies </w:t>
      </w:r>
      <w:r>
        <w:rPr>
          <w:rFonts w:asciiTheme="minorHAnsi" w:hAnsiTheme="minorHAnsi" w:cstheme="minorHAnsi"/>
          <w:sz w:val="24"/>
          <w:szCs w:val="24"/>
        </w:rPr>
        <w:t xml:space="preserve">were EÜAŞ, </w:t>
      </w:r>
      <w:proofErr w:type="spellStart"/>
      <w:r>
        <w:rPr>
          <w:rFonts w:asciiTheme="minorHAnsi" w:hAnsiTheme="minorHAnsi" w:cstheme="minorHAnsi"/>
          <w:sz w:val="24"/>
          <w:szCs w:val="24"/>
        </w:rPr>
        <w:t>Eren</w:t>
      </w:r>
      <w:proofErr w:type="spellEnd"/>
      <w:r>
        <w:rPr>
          <w:rFonts w:asciiTheme="minorHAnsi" w:hAnsiTheme="minorHAnsi" w:cstheme="minorHAnsi"/>
          <w:sz w:val="24"/>
          <w:szCs w:val="24"/>
        </w:rPr>
        <w:t xml:space="preserve"> </w:t>
      </w:r>
      <w:proofErr w:type="spellStart"/>
      <w:r>
        <w:rPr>
          <w:rFonts w:asciiTheme="minorHAnsi" w:hAnsiTheme="minorHAnsi" w:cstheme="minorHAnsi"/>
          <w:sz w:val="24"/>
          <w:szCs w:val="24"/>
        </w:rPr>
        <w:t>Enerji</w:t>
      </w:r>
      <w:proofErr w:type="spellEnd"/>
      <w:r>
        <w:rPr>
          <w:rFonts w:asciiTheme="minorHAnsi" w:hAnsiTheme="minorHAnsi" w:cstheme="minorHAnsi"/>
          <w:sz w:val="24"/>
          <w:szCs w:val="24"/>
        </w:rPr>
        <w:t xml:space="preserve"> </w:t>
      </w:r>
      <w:proofErr w:type="spellStart"/>
      <w:r>
        <w:rPr>
          <w:rFonts w:asciiTheme="minorHAnsi" w:hAnsiTheme="minorHAnsi" w:cstheme="minorHAnsi"/>
          <w:sz w:val="24"/>
          <w:szCs w:val="24"/>
        </w:rPr>
        <w:t>Elektrik</w:t>
      </w:r>
      <w:proofErr w:type="spellEnd"/>
      <w:r>
        <w:rPr>
          <w:rFonts w:asciiTheme="minorHAnsi" w:hAnsiTheme="minorHAnsi" w:cstheme="minorHAnsi"/>
          <w:sz w:val="24"/>
          <w:szCs w:val="24"/>
        </w:rPr>
        <w:t xml:space="preserve"> </w:t>
      </w:r>
      <w:proofErr w:type="spellStart"/>
      <w:r>
        <w:rPr>
          <w:rFonts w:asciiTheme="minorHAnsi" w:hAnsiTheme="minorHAnsi" w:cstheme="minorHAnsi"/>
          <w:sz w:val="24"/>
          <w:szCs w:val="24"/>
        </w:rPr>
        <w:t>Üretim</w:t>
      </w:r>
      <w:proofErr w:type="spellEnd"/>
      <w:r>
        <w:rPr>
          <w:rFonts w:asciiTheme="minorHAnsi" w:hAnsiTheme="minorHAnsi" w:cstheme="minorHAnsi"/>
          <w:sz w:val="24"/>
          <w:szCs w:val="24"/>
        </w:rPr>
        <w:t xml:space="preserve"> A.Ş., </w:t>
      </w:r>
      <w:proofErr w:type="spellStart"/>
      <w:r>
        <w:rPr>
          <w:rFonts w:asciiTheme="minorHAnsi" w:hAnsiTheme="minorHAnsi" w:cstheme="minorHAnsi"/>
          <w:sz w:val="24"/>
          <w:szCs w:val="24"/>
        </w:rPr>
        <w:t>Enerjisa</w:t>
      </w:r>
      <w:proofErr w:type="spellEnd"/>
      <w:r>
        <w:rPr>
          <w:rFonts w:asciiTheme="minorHAnsi" w:hAnsiTheme="minorHAnsi" w:cstheme="minorHAnsi"/>
          <w:sz w:val="24"/>
          <w:szCs w:val="24"/>
        </w:rPr>
        <w:t xml:space="preserve"> </w:t>
      </w:r>
      <w:proofErr w:type="spellStart"/>
      <w:r>
        <w:rPr>
          <w:rFonts w:asciiTheme="minorHAnsi" w:hAnsiTheme="minorHAnsi" w:cstheme="minorHAnsi"/>
          <w:sz w:val="24"/>
          <w:szCs w:val="24"/>
        </w:rPr>
        <w:t>Enerji</w:t>
      </w:r>
      <w:proofErr w:type="spellEnd"/>
      <w:r>
        <w:rPr>
          <w:rFonts w:asciiTheme="minorHAnsi" w:hAnsiTheme="minorHAnsi" w:cstheme="minorHAnsi"/>
          <w:sz w:val="24"/>
          <w:szCs w:val="24"/>
        </w:rPr>
        <w:t xml:space="preserve"> </w:t>
      </w:r>
      <w:proofErr w:type="spellStart"/>
      <w:r>
        <w:rPr>
          <w:rFonts w:asciiTheme="minorHAnsi" w:hAnsiTheme="minorHAnsi" w:cstheme="minorHAnsi"/>
          <w:sz w:val="24"/>
          <w:szCs w:val="24"/>
        </w:rPr>
        <w:t>Üretim</w:t>
      </w:r>
      <w:proofErr w:type="spellEnd"/>
      <w:r>
        <w:rPr>
          <w:rFonts w:asciiTheme="minorHAnsi" w:hAnsiTheme="minorHAnsi" w:cstheme="minorHAnsi"/>
          <w:sz w:val="24"/>
          <w:szCs w:val="24"/>
        </w:rPr>
        <w:t xml:space="preserve"> A.Ş., </w:t>
      </w:r>
      <w:proofErr w:type="spellStart"/>
      <w:r>
        <w:rPr>
          <w:rFonts w:asciiTheme="minorHAnsi" w:hAnsiTheme="minorHAnsi" w:cstheme="minorHAnsi"/>
          <w:sz w:val="24"/>
          <w:szCs w:val="24"/>
        </w:rPr>
        <w:t>Gebze</w:t>
      </w:r>
      <w:proofErr w:type="spellEnd"/>
      <w:r>
        <w:rPr>
          <w:rFonts w:asciiTheme="minorHAnsi" w:hAnsiTheme="minorHAnsi" w:cstheme="minorHAnsi"/>
          <w:sz w:val="24"/>
          <w:szCs w:val="24"/>
        </w:rPr>
        <w:t xml:space="preserve"> </w:t>
      </w:r>
      <w:proofErr w:type="spellStart"/>
      <w:r>
        <w:rPr>
          <w:rFonts w:asciiTheme="minorHAnsi" w:hAnsiTheme="minorHAnsi" w:cstheme="minorHAnsi"/>
          <w:sz w:val="24"/>
          <w:szCs w:val="24"/>
        </w:rPr>
        <w:t>Elektrik</w:t>
      </w:r>
      <w:proofErr w:type="spellEnd"/>
      <w:r>
        <w:rPr>
          <w:rFonts w:asciiTheme="minorHAnsi" w:hAnsiTheme="minorHAnsi" w:cstheme="minorHAnsi"/>
          <w:sz w:val="24"/>
          <w:szCs w:val="24"/>
        </w:rPr>
        <w:t xml:space="preserve"> </w:t>
      </w:r>
      <w:proofErr w:type="spellStart"/>
      <w:r>
        <w:rPr>
          <w:rFonts w:asciiTheme="minorHAnsi" w:hAnsiTheme="minorHAnsi" w:cstheme="minorHAnsi"/>
          <w:sz w:val="24"/>
          <w:szCs w:val="24"/>
        </w:rPr>
        <w:t>Üretim</w:t>
      </w:r>
      <w:proofErr w:type="spellEnd"/>
      <w:r>
        <w:rPr>
          <w:rFonts w:asciiTheme="minorHAnsi" w:hAnsiTheme="minorHAnsi" w:cstheme="minorHAnsi"/>
          <w:sz w:val="24"/>
          <w:szCs w:val="24"/>
        </w:rPr>
        <w:t xml:space="preserve"> </w:t>
      </w:r>
      <w:proofErr w:type="spellStart"/>
      <w:r w:rsidRPr="00294965">
        <w:rPr>
          <w:rFonts w:asciiTheme="minorHAnsi" w:hAnsiTheme="minorHAnsi" w:cstheme="minorHAnsi"/>
          <w:sz w:val="24"/>
          <w:szCs w:val="24"/>
        </w:rPr>
        <w:t>Ltd.Şti</w:t>
      </w:r>
      <w:proofErr w:type="spellEnd"/>
      <w:r w:rsidRPr="00294965">
        <w:rPr>
          <w:rFonts w:asciiTheme="minorHAnsi" w:hAnsiTheme="minorHAnsi" w:cstheme="minorHAnsi"/>
          <w:sz w:val="24"/>
          <w:szCs w:val="24"/>
        </w:rPr>
        <w:t xml:space="preserve">., </w:t>
      </w:r>
      <w:r>
        <w:rPr>
          <w:rFonts w:asciiTheme="minorHAnsi" w:hAnsiTheme="minorHAnsi" w:cstheme="minorHAnsi"/>
          <w:sz w:val="24"/>
          <w:szCs w:val="24"/>
        </w:rPr>
        <w:t xml:space="preserve">İzmir </w:t>
      </w:r>
      <w:proofErr w:type="spellStart"/>
      <w:r>
        <w:rPr>
          <w:rFonts w:asciiTheme="minorHAnsi" w:hAnsiTheme="minorHAnsi" w:cstheme="minorHAnsi"/>
          <w:sz w:val="24"/>
          <w:szCs w:val="24"/>
        </w:rPr>
        <w:t>Elektrik</w:t>
      </w:r>
      <w:proofErr w:type="spellEnd"/>
      <w:r>
        <w:rPr>
          <w:rFonts w:asciiTheme="minorHAnsi" w:hAnsiTheme="minorHAnsi" w:cstheme="minorHAnsi"/>
          <w:sz w:val="24"/>
          <w:szCs w:val="24"/>
        </w:rPr>
        <w:t xml:space="preserve"> </w:t>
      </w:r>
      <w:proofErr w:type="spellStart"/>
      <w:r>
        <w:rPr>
          <w:rFonts w:asciiTheme="minorHAnsi" w:hAnsiTheme="minorHAnsi" w:cstheme="minorHAnsi"/>
          <w:sz w:val="24"/>
          <w:szCs w:val="24"/>
        </w:rPr>
        <w:t>Üretim</w:t>
      </w:r>
      <w:proofErr w:type="spellEnd"/>
      <w:r>
        <w:rPr>
          <w:rFonts w:asciiTheme="minorHAnsi" w:hAnsiTheme="minorHAnsi" w:cstheme="minorHAnsi"/>
          <w:sz w:val="24"/>
          <w:szCs w:val="24"/>
        </w:rPr>
        <w:t xml:space="preserve"> </w:t>
      </w:r>
      <w:proofErr w:type="spellStart"/>
      <w:r w:rsidRPr="00294965">
        <w:rPr>
          <w:rFonts w:asciiTheme="minorHAnsi" w:hAnsiTheme="minorHAnsi" w:cstheme="minorHAnsi"/>
          <w:sz w:val="24"/>
          <w:szCs w:val="24"/>
        </w:rPr>
        <w:t>Ltd.Şti</w:t>
      </w:r>
      <w:proofErr w:type="spellEnd"/>
      <w:proofErr w:type="gramStart"/>
      <w:r w:rsidRPr="00294965">
        <w:rPr>
          <w:rFonts w:asciiTheme="minorHAnsi" w:hAnsiTheme="minorHAnsi" w:cstheme="minorHAnsi"/>
          <w:sz w:val="24"/>
          <w:szCs w:val="24"/>
        </w:rPr>
        <w:t xml:space="preserve">. </w:t>
      </w:r>
      <w:r>
        <w:rPr>
          <w:rFonts w:asciiTheme="minorHAnsi" w:hAnsiTheme="minorHAnsi" w:cstheme="minorHAnsi"/>
          <w:sz w:val="24"/>
          <w:szCs w:val="24"/>
        </w:rPr>
        <w:t>,</w:t>
      </w:r>
      <w:proofErr w:type="gramEnd"/>
      <w:r>
        <w:rPr>
          <w:rFonts w:asciiTheme="minorHAnsi" w:hAnsiTheme="minorHAnsi" w:cstheme="minorHAnsi"/>
          <w:sz w:val="24"/>
          <w:szCs w:val="24"/>
        </w:rPr>
        <w:t xml:space="preserve"> </w:t>
      </w:r>
      <w:r w:rsidRPr="00294965">
        <w:rPr>
          <w:rFonts w:asciiTheme="minorHAnsi" w:hAnsiTheme="minorHAnsi" w:cstheme="minorHAnsi"/>
          <w:sz w:val="24"/>
          <w:szCs w:val="24"/>
        </w:rPr>
        <w:t>İske</w:t>
      </w:r>
      <w:r>
        <w:rPr>
          <w:rFonts w:asciiTheme="minorHAnsi" w:hAnsiTheme="minorHAnsi" w:cstheme="minorHAnsi"/>
          <w:sz w:val="24"/>
          <w:szCs w:val="24"/>
        </w:rPr>
        <w:t xml:space="preserve">nderun </w:t>
      </w:r>
      <w:proofErr w:type="spellStart"/>
      <w:r>
        <w:rPr>
          <w:rFonts w:asciiTheme="minorHAnsi" w:hAnsiTheme="minorHAnsi" w:cstheme="minorHAnsi"/>
          <w:sz w:val="24"/>
          <w:szCs w:val="24"/>
        </w:rPr>
        <w:t>Enerji</w:t>
      </w:r>
      <w:proofErr w:type="spellEnd"/>
      <w:r>
        <w:rPr>
          <w:rFonts w:asciiTheme="minorHAnsi" w:hAnsiTheme="minorHAnsi" w:cstheme="minorHAnsi"/>
          <w:sz w:val="24"/>
          <w:szCs w:val="24"/>
        </w:rPr>
        <w:t xml:space="preserve"> </w:t>
      </w:r>
      <w:proofErr w:type="spellStart"/>
      <w:r>
        <w:rPr>
          <w:rFonts w:asciiTheme="minorHAnsi" w:hAnsiTheme="minorHAnsi" w:cstheme="minorHAnsi"/>
          <w:sz w:val="24"/>
          <w:szCs w:val="24"/>
        </w:rPr>
        <w:t>Üretim</w:t>
      </w:r>
      <w:proofErr w:type="spellEnd"/>
      <w:r>
        <w:rPr>
          <w:rFonts w:asciiTheme="minorHAnsi" w:hAnsiTheme="minorHAnsi" w:cstheme="minorHAnsi"/>
          <w:sz w:val="24"/>
          <w:szCs w:val="24"/>
        </w:rPr>
        <w:t xml:space="preserve"> </w:t>
      </w:r>
      <w:proofErr w:type="spellStart"/>
      <w:r w:rsidRPr="00294965">
        <w:rPr>
          <w:rFonts w:asciiTheme="minorHAnsi" w:hAnsiTheme="minorHAnsi" w:cstheme="minorHAnsi"/>
          <w:sz w:val="24"/>
          <w:szCs w:val="24"/>
        </w:rPr>
        <w:t>Ve</w:t>
      </w:r>
      <w:proofErr w:type="spellEnd"/>
      <w:r w:rsidRPr="00294965">
        <w:rPr>
          <w:rFonts w:asciiTheme="minorHAnsi" w:hAnsiTheme="minorHAnsi" w:cstheme="minorHAnsi"/>
          <w:sz w:val="24"/>
          <w:szCs w:val="24"/>
        </w:rPr>
        <w:t xml:space="preserve"> </w:t>
      </w:r>
      <w:proofErr w:type="spellStart"/>
      <w:r w:rsidRPr="00294965">
        <w:rPr>
          <w:rFonts w:asciiTheme="minorHAnsi" w:hAnsiTheme="minorHAnsi" w:cstheme="minorHAnsi"/>
          <w:sz w:val="24"/>
          <w:szCs w:val="24"/>
        </w:rPr>
        <w:t>Tic.A</w:t>
      </w:r>
      <w:proofErr w:type="spellEnd"/>
      <w:r w:rsidRPr="00294965">
        <w:rPr>
          <w:rFonts w:asciiTheme="minorHAnsi" w:hAnsiTheme="minorHAnsi" w:cstheme="minorHAnsi"/>
          <w:sz w:val="24"/>
          <w:szCs w:val="24"/>
        </w:rPr>
        <w:t xml:space="preserve">. Ş., </w:t>
      </w:r>
      <w:proofErr w:type="spellStart"/>
      <w:r>
        <w:rPr>
          <w:rFonts w:asciiTheme="minorHAnsi" w:hAnsiTheme="minorHAnsi" w:cstheme="minorHAnsi"/>
          <w:sz w:val="24"/>
          <w:szCs w:val="24"/>
        </w:rPr>
        <w:t>İçdaş</w:t>
      </w:r>
      <w:proofErr w:type="spellEnd"/>
      <w:r>
        <w:rPr>
          <w:rFonts w:asciiTheme="minorHAnsi" w:hAnsiTheme="minorHAnsi" w:cstheme="minorHAnsi"/>
          <w:sz w:val="24"/>
          <w:szCs w:val="24"/>
        </w:rPr>
        <w:t xml:space="preserve"> </w:t>
      </w:r>
      <w:proofErr w:type="spellStart"/>
      <w:r>
        <w:rPr>
          <w:rFonts w:asciiTheme="minorHAnsi" w:hAnsiTheme="minorHAnsi" w:cstheme="minorHAnsi"/>
          <w:sz w:val="24"/>
          <w:szCs w:val="24"/>
        </w:rPr>
        <w:t>Elektrik</w:t>
      </w:r>
      <w:proofErr w:type="spellEnd"/>
      <w:r>
        <w:rPr>
          <w:rFonts w:asciiTheme="minorHAnsi" w:hAnsiTheme="minorHAnsi" w:cstheme="minorHAnsi"/>
          <w:sz w:val="24"/>
          <w:szCs w:val="24"/>
        </w:rPr>
        <w:t xml:space="preserve"> </w:t>
      </w:r>
      <w:proofErr w:type="spellStart"/>
      <w:r>
        <w:rPr>
          <w:rFonts w:asciiTheme="minorHAnsi" w:hAnsiTheme="minorHAnsi" w:cstheme="minorHAnsi"/>
          <w:sz w:val="24"/>
          <w:szCs w:val="24"/>
        </w:rPr>
        <w:t>Enerji</w:t>
      </w:r>
      <w:proofErr w:type="spellEnd"/>
      <w:r>
        <w:rPr>
          <w:rFonts w:asciiTheme="minorHAnsi" w:hAnsiTheme="minorHAnsi" w:cstheme="minorHAnsi"/>
          <w:sz w:val="24"/>
          <w:szCs w:val="24"/>
        </w:rPr>
        <w:t xml:space="preserve"> </w:t>
      </w:r>
      <w:proofErr w:type="spellStart"/>
      <w:r>
        <w:rPr>
          <w:rFonts w:asciiTheme="minorHAnsi" w:hAnsiTheme="minorHAnsi" w:cstheme="minorHAnsi"/>
          <w:sz w:val="24"/>
          <w:szCs w:val="24"/>
        </w:rPr>
        <w:t>Üretim</w:t>
      </w:r>
      <w:proofErr w:type="spellEnd"/>
      <w:r>
        <w:rPr>
          <w:rFonts w:asciiTheme="minorHAnsi" w:hAnsiTheme="minorHAnsi" w:cstheme="minorHAnsi"/>
          <w:sz w:val="24"/>
          <w:szCs w:val="24"/>
        </w:rPr>
        <w:t xml:space="preserve"> </w:t>
      </w:r>
      <w:proofErr w:type="spellStart"/>
      <w:r w:rsidRPr="00294965">
        <w:rPr>
          <w:rFonts w:asciiTheme="minorHAnsi" w:hAnsiTheme="minorHAnsi" w:cstheme="minorHAnsi"/>
          <w:sz w:val="24"/>
          <w:szCs w:val="24"/>
        </w:rPr>
        <w:t>Ve</w:t>
      </w:r>
      <w:proofErr w:type="spellEnd"/>
      <w:r w:rsidRPr="00294965">
        <w:rPr>
          <w:rFonts w:asciiTheme="minorHAnsi" w:hAnsiTheme="minorHAnsi" w:cstheme="minorHAnsi"/>
          <w:sz w:val="24"/>
          <w:szCs w:val="24"/>
        </w:rPr>
        <w:t xml:space="preserve"> </w:t>
      </w:r>
      <w:proofErr w:type="spellStart"/>
      <w:r w:rsidRPr="00294965">
        <w:rPr>
          <w:rFonts w:asciiTheme="minorHAnsi" w:hAnsiTheme="minorHAnsi" w:cstheme="minorHAnsi"/>
          <w:sz w:val="24"/>
          <w:szCs w:val="24"/>
        </w:rPr>
        <w:t>Yat</w:t>
      </w:r>
      <w:proofErr w:type="spellEnd"/>
      <w:r w:rsidRPr="00294965">
        <w:rPr>
          <w:rFonts w:asciiTheme="minorHAnsi" w:hAnsiTheme="minorHAnsi" w:cstheme="minorHAnsi"/>
          <w:sz w:val="24"/>
          <w:szCs w:val="24"/>
        </w:rPr>
        <w:t>. A</w:t>
      </w:r>
      <w:r>
        <w:rPr>
          <w:rFonts w:asciiTheme="minorHAnsi" w:hAnsiTheme="minorHAnsi" w:cstheme="minorHAnsi"/>
          <w:sz w:val="24"/>
          <w:szCs w:val="24"/>
        </w:rPr>
        <w:t>.Ş</w:t>
      </w:r>
      <w:r w:rsidRPr="00294965">
        <w:rPr>
          <w:rFonts w:asciiTheme="minorHAnsi" w:hAnsiTheme="minorHAnsi" w:cstheme="minorHAnsi"/>
          <w:sz w:val="24"/>
          <w:szCs w:val="24"/>
        </w:rPr>
        <w:t xml:space="preserve">. Atlas </w:t>
      </w:r>
      <w:proofErr w:type="spellStart"/>
      <w:r w:rsidRPr="00294965">
        <w:rPr>
          <w:rFonts w:asciiTheme="minorHAnsi" w:hAnsiTheme="minorHAnsi" w:cstheme="minorHAnsi"/>
          <w:sz w:val="24"/>
          <w:szCs w:val="24"/>
        </w:rPr>
        <w:t>Enerji</w:t>
      </w:r>
      <w:proofErr w:type="spellEnd"/>
      <w:r w:rsidRPr="00294965">
        <w:rPr>
          <w:rFonts w:asciiTheme="minorHAnsi" w:hAnsiTheme="minorHAnsi" w:cstheme="minorHAnsi"/>
          <w:sz w:val="24"/>
          <w:szCs w:val="24"/>
        </w:rPr>
        <w:t xml:space="preserve"> </w:t>
      </w:r>
      <w:proofErr w:type="spellStart"/>
      <w:r w:rsidRPr="00294965">
        <w:rPr>
          <w:rFonts w:asciiTheme="minorHAnsi" w:hAnsiTheme="minorHAnsi" w:cstheme="minorHAnsi"/>
          <w:sz w:val="24"/>
          <w:szCs w:val="24"/>
        </w:rPr>
        <w:t>Üretim</w:t>
      </w:r>
      <w:proofErr w:type="spellEnd"/>
      <w:r w:rsidRPr="00294965">
        <w:rPr>
          <w:rFonts w:asciiTheme="minorHAnsi" w:hAnsiTheme="minorHAnsi" w:cstheme="minorHAnsi"/>
          <w:sz w:val="24"/>
          <w:szCs w:val="24"/>
        </w:rPr>
        <w:t xml:space="preserve"> San. A.Ş., </w:t>
      </w:r>
      <w:proofErr w:type="spellStart"/>
      <w:r>
        <w:rPr>
          <w:rFonts w:asciiTheme="minorHAnsi" w:hAnsiTheme="minorHAnsi" w:cstheme="minorHAnsi"/>
          <w:sz w:val="24"/>
          <w:szCs w:val="24"/>
        </w:rPr>
        <w:t>Yeniköy</w:t>
      </w:r>
      <w:proofErr w:type="spellEnd"/>
      <w:r>
        <w:rPr>
          <w:rFonts w:asciiTheme="minorHAnsi" w:hAnsiTheme="minorHAnsi" w:cstheme="minorHAnsi"/>
          <w:sz w:val="24"/>
          <w:szCs w:val="24"/>
        </w:rPr>
        <w:t xml:space="preserve"> </w:t>
      </w:r>
      <w:proofErr w:type="spellStart"/>
      <w:r>
        <w:rPr>
          <w:rFonts w:asciiTheme="minorHAnsi" w:hAnsiTheme="minorHAnsi" w:cstheme="minorHAnsi"/>
          <w:sz w:val="24"/>
          <w:szCs w:val="24"/>
        </w:rPr>
        <w:t>Kemerköy</w:t>
      </w:r>
      <w:proofErr w:type="spellEnd"/>
      <w:r>
        <w:rPr>
          <w:rFonts w:asciiTheme="minorHAnsi" w:hAnsiTheme="minorHAnsi" w:cstheme="minorHAnsi"/>
          <w:sz w:val="24"/>
          <w:szCs w:val="24"/>
        </w:rPr>
        <w:t xml:space="preserve"> </w:t>
      </w:r>
      <w:proofErr w:type="spellStart"/>
      <w:r>
        <w:rPr>
          <w:rFonts w:asciiTheme="minorHAnsi" w:hAnsiTheme="minorHAnsi" w:cstheme="minorHAnsi"/>
          <w:sz w:val="24"/>
          <w:szCs w:val="24"/>
        </w:rPr>
        <w:t>Elektrik</w:t>
      </w:r>
      <w:proofErr w:type="spellEnd"/>
      <w:r>
        <w:rPr>
          <w:rFonts w:asciiTheme="minorHAnsi" w:hAnsiTheme="minorHAnsi" w:cstheme="minorHAnsi"/>
          <w:sz w:val="24"/>
          <w:szCs w:val="24"/>
        </w:rPr>
        <w:t xml:space="preserve"> </w:t>
      </w:r>
      <w:proofErr w:type="spellStart"/>
      <w:r>
        <w:rPr>
          <w:rFonts w:asciiTheme="minorHAnsi" w:hAnsiTheme="minorHAnsi" w:cstheme="minorHAnsi"/>
          <w:sz w:val="24"/>
          <w:szCs w:val="24"/>
        </w:rPr>
        <w:t>Üretim</w:t>
      </w:r>
      <w:proofErr w:type="spellEnd"/>
      <w:r>
        <w:rPr>
          <w:rFonts w:asciiTheme="minorHAnsi" w:hAnsiTheme="minorHAnsi" w:cstheme="minorHAnsi"/>
          <w:sz w:val="24"/>
          <w:szCs w:val="24"/>
        </w:rPr>
        <w:t xml:space="preserve"> </w:t>
      </w:r>
      <w:proofErr w:type="spellStart"/>
      <w:r w:rsidRPr="00294965">
        <w:rPr>
          <w:rFonts w:asciiTheme="minorHAnsi" w:hAnsiTheme="minorHAnsi" w:cstheme="minorHAnsi"/>
          <w:sz w:val="24"/>
          <w:szCs w:val="24"/>
        </w:rPr>
        <w:t>Ve</w:t>
      </w:r>
      <w:proofErr w:type="spellEnd"/>
      <w:r w:rsidRPr="00294965">
        <w:rPr>
          <w:rFonts w:asciiTheme="minorHAnsi" w:hAnsiTheme="minorHAnsi" w:cstheme="minorHAnsi"/>
          <w:sz w:val="24"/>
          <w:szCs w:val="24"/>
        </w:rPr>
        <w:t xml:space="preserve"> </w:t>
      </w:r>
      <w:proofErr w:type="spellStart"/>
      <w:r w:rsidRPr="00294965">
        <w:rPr>
          <w:rFonts w:asciiTheme="minorHAnsi" w:hAnsiTheme="minorHAnsi" w:cstheme="minorHAnsi"/>
          <w:sz w:val="24"/>
          <w:szCs w:val="24"/>
        </w:rPr>
        <w:t>Tic.A</w:t>
      </w:r>
      <w:proofErr w:type="spellEnd"/>
      <w:r w:rsidRPr="00294965">
        <w:rPr>
          <w:rFonts w:asciiTheme="minorHAnsi" w:hAnsiTheme="minorHAnsi" w:cstheme="minorHAnsi"/>
          <w:sz w:val="24"/>
          <w:szCs w:val="24"/>
        </w:rPr>
        <w:t xml:space="preserve">. Ş. </w:t>
      </w:r>
      <w:proofErr w:type="spellStart"/>
      <w:r w:rsidRPr="00294965">
        <w:rPr>
          <w:rFonts w:asciiTheme="minorHAnsi" w:hAnsiTheme="minorHAnsi" w:cstheme="minorHAnsi"/>
          <w:sz w:val="24"/>
          <w:szCs w:val="24"/>
        </w:rPr>
        <w:t>ve</w:t>
      </w:r>
      <w:proofErr w:type="spellEnd"/>
      <w:r w:rsidRPr="00294965">
        <w:rPr>
          <w:rFonts w:asciiTheme="minorHAnsi" w:hAnsiTheme="minorHAnsi" w:cstheme="minorHAnsi"/>
          <w:sz w:val="24"/>
          <w:szCs w:val="24"/>
        </w:rPr>
        <w:t xml:space="preserve"> </w:t>
      </w:r>
      <w:proofErr w:type="spellStart"/>
      <w:r>
        <w:rPr>
          <w:rFonts w:asciiTheme="minorHAnsi" w:hAnsiTheme="minorHAnsi" w:cstheme="minorHAnsi"/>
          <w:sz w:val="24"/>
          <w:szCs w:val="24"/>
        </w:rPr>
        <w:t>İç</w:t>
      </w:r>
      <w:proofErr w:type="spellEnd"/>
      <w:r>
        <w:rPr>
          <w:rFonts w:asciiTheme="minorHAnsi" w:hAnsiTheme="minorHAnsi" w:cstheme="minorHAnsi"/>
          <w:sz w:val="24"/>
          <w:szCs w:val="24"/>
        </w:rPr>
        <w:t xml:space="preserve"> Anadolu </w:t>
      </w:r>
      <w:proofErr w:type="spellStart"/>
      <w:r>
        <w:rPr>
          <w:rFonts w:asciiTheme="minorHAnsi" w:hAnsiTheme="minorHAnsi" w:cstheme="minorHAnsi"/>
          <w:sz w:val="24"/>
          <w:szCs w:val="24"/>
        </w:rPr>
        <w:t>Doğal</w:t>
      </w:r>
      <w:proofErr w:type="spellEnd"/>
      <w:r>
        <w:rPr>
          <w:rFonts w:asciiTheme="minorHAnsi" w:hAnsiTheme="minorHAnsi" w:cstheme="minorHAnsi"/>
          <w:sz w:val="24"/>
          <w:szCs w:val="24"/>
        </w:rPr>
        <w:t xml:space="preserve"> Gaz </w:t>
      </w:r>
      <w:proofErr w:type="spellStart"/>
      <w:r>
        <w:rPr>
          <w:rFonts w:asciiTheme="minorHAnsi" w:hAnsiTheme="minorHAnsi" w:cstheme="minorHAnsi"/>
          <w:sz w:val="24"/>
          <w:szCs w:val="24"/>
        </w:rPr>
        <w:t>Elektrik</w:t>
      </w:r>
      <w:proofErr w:type="spellEnd"/>
      <w:r>
        <w:rPr>
          <w:rFonts w:asciiTheme="minorHAnsi" w:hAnsiTheme="minorHAnsi" w:cstheme="minorHAnsi"/>
          <w:sz w:val="24"/>
          <w:szCs w:val="24"/>
        </w:rPr>
        <w:t xml:space="preserve"> </w:t>
      </w:r>
      <w:proofErr w:type="spellStart"/>
      <w:r>
        <w:rPr>
          <w:rFonts w:asciiTheme="minorHAnsi" w:hAnsiTheme="minorHAnsi" w:cstheme="minorHAnsi"/>
          <w:sz w:val="24"/>
          <w:szCs w:val="24"/>
        </w:rPr>
        <w:t>Ür</w:t>
      </w:r>
      <w:r w:rsidR="007F1465">
        <w:rPr>
          <w:rFonts w:asciiTheme="minorHAnsi" w:hAnsiTheme="minorHAnsi" w:cstheme="minorHAnsi"/>
          <w:sz w:val="24"/>
          <w:szCs w:val="24"/>
        </w:rPr>
        <w:t>etim</w:t>
      </w:r>
      <w:proofErr w:type="spellEnd"/>
      <w:r w:rsidR="007F1465">
        <w:rPr>
          <w:rFonts w:asciiTheme="minorHAnsi" w:hAnsiTheme="minorHAnsi" w:cstheme="minorHAnsi"/>
          <w:sz w:val="24"/>
          <w:szCs w:val="24"/>
        </w:rPr>
        <w:t xml:space="preserve"> and</w:t>
      </w:r>
      <w:r>
        <w:rPr>
          <w:rFonts w:asciiTheme="minorHAnsi" w:hAnsiTheme="minorHAnsi" w:cstheme="minorHAnsi"/>
          <w:sz w:val="24"/>
          <w:szCs w:val="24"/>
        </w:rPr>
        <w:t xml:space="preserve"> </w:t>
      </w:r>
      <w:proofErr w:type="spellStart"/>
      <w:r>
        <w:rPr>
          <w:rFonts w:asciiTheme="minorHAnsi" w:hAnsiTheme="minorHAnsi" w:cstheme="minorHAnsi"/>
          <w:sz w:val="24"/>
          <w:szCs w:val="24"/>
        </w:rPr>
        <w:t>Tic.A</w:t>
      </w:r>
      <w:proofErr w:type="spellEnd"/>
      <w:r>
        <w:rPr>
          <w:rFonts w:asciiTheme="minorHAnsi" w:hAnsiTheme="minorHAnsi" w:cstheme="minorHAnsi"/>
          <w:sz w:val="24"/>
          <w:szCs w:val="24"/>
        </w:rPr>
        <w:t xml:space="preserve">. Ş </w:t>
      </w:r>
      <w:r w:rsidRPr="001C77FE">
        <w:rPr>
          <w:rFonts w:asciiTheme="minorHAnsi" w:hAnsiTheme="minorHAnsi" w:cstheme="minorHAnsi"/>
          <w:sz w:val="24"/>
          <w:szCs w:val="24"/>
        </w:rPr>
        <w:t>respectively.</w:t>
      </w:r>
    </w:p>
    <w:p w:rsidR="009442F0" w:rsidRPr="001C77FE" w:rsidRDefault="009442F0" w:rsidP="0091576A">
      <w:pPr>
        <w:pStyle w:val="Heading6"/>
      </w:pPr>
      <w:bookmarkStart w:id="161" w:name="_Toc494988620"/>
      <w:bookmarkStart w:id="162" w:name="_Toc520822088"/>
      <w:r w:rsidRPr="001C3D12">
        <w:t>Figure</w:t>
      </w:r>
      <w:r>
        <w:t xml:space="preserve"> 1</w:t>
      </w:r>
      <w:r w:rsidRPr="001C3D12">
        <w:t>.</w:t>
      </w:r>
      <w:r w:rsidRPr="001C77FE">
        <w:t xml:space="preserve">11: The Share of First 10 Companies within Electricity Generation in </w:t>
      </w:r>
      <w:r>
        <w:t>2017</w:t>
      </w:r>
      <w:r w:rsidRPr="001C77FE">
        <w:t xml:space="preserve"> (%)</w:t>
      </w:r>
      <w:bookmarkEnd w:id="161"/>
      <w:bookmarkEnd w:id="162"/>
    </w:p>
    <w:p w:rsidR="008D5E3E" w:rsidRDefault="00A723BC" w:rsidP="008D5E3E">
      <w:pPr>
        <w:spacing w:line="360" w:lineRule="auto"/>
        <w:rPr>
          <w:rFonts w:asciiTheme="minorHAnsi" w:hAnsiTheme="minorHAnsi" w:cstheme="minorHAnsi"/>
          <w:sz w:val="24"/>
          <w:szCs w:val="24"/>
        </w:rPr>
      </w:pPr>
      <w:r>
        <w:rPr>
          <w:rFonts w:asciiTheme="minorHAnsi" w:hAnsiTheme="minorHAnsi" w:cstheme="minorHAnsi"/>
          <w:noProof/>
          <w:sz w:val="24"/>
          <w:szCs w:val="24"/>
          <w:lang w:val="tr-TR" w:eastAsia="tr-TR" w:bidi="ar-SA"/>
        </w:rPr>
        <w:drawing>
          <wp:inline distT="0" distB="0" distL="0" distR="0" wp14:anchorId="54A51047" wp14:editId="5B6E48FC">
            <wp:extent cx="6198973" cy="3200400"/>
            <wp:effectExtent l="0" t="0" r="0" b="0"/>
            <wp:docPr id="91" name="Resim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202639" cy="3202293"/>
                    </a:xfrm>
                    <a:prstGeom prst="rect">
                      <a:avLst/>
                    </a:prstGeom>
                    <a:noFill/>
                  </pic:spPr>
                </pic:pic>
              </a:graphicData>
            </a:graphic>
          </wp:inline>
        </w:drawing>
      </w:r>
    </w:p>
    <w:p w:rsidR="009442F0" w:rsidRPr="001C77FE" w:rsidRDefault="008D5E3E" w:rsidP="009442F0">
      <w:pPr>
        <w:pStyle w:val="11ilebalayanlar"/>
      </w:pPr>
      <w:r>
        <w:rPr>
          <w:rFonts w:asciiTheme="minorHAnsi" w:hAnsiTheme="minorHAnsi" w:cstheme="minorHAnsi"/>
        </w:rPr>
        <w:br w:type="page"/>
      </w:r>
      <w:bookmarkStart w:id="163" w:name="_Toc494982784"/>
      <w:bookmarkStart w:id="164" w:name="_Toc520822002"/>
      <w:r w:rsidR="009442F0" w:rsidRPr="001C77FE">
        <w:lastRenderedPageBreak/>
        <w:t xml:space="preserve">1.3 </w:t>
      </w:r>
      <w:r w:rsidR="003328FE">
        <w:t xml:space="preserve">Licensed </w:t>
      </w:r>
      <w:r w:rsidR="009442F0" w:rsidRPr="001C77FE">
        <w:t>Installed Capacity</w:t>
      </w:r>
      <w:bookmarkEnd w:id="163"/>
      <w:bookmarkEnd w:id="164"/>
      <w:r w:rsidR="009442F0" w:rsidRPr="001C77FE">
        <w:t xml:space="preserve"> </w:t>
      </w:r>
    </w:p>
    <w:p w:rsidR="00A32939" w:rsidRDefault="00A32939" w:rsidP="00AD2A49">
      <w:pPr>
        <w:rPr>
          <w:rFonts w:asciiTheme="minorHAnsi" w:hAnsiTheme="minorHAnsi" w:cstheme="minorHAnsi"/>
          <w:sz w:val="24"/>
          <w:szCs w:val="24"/>
        </w:rPr>
      </w:pPr>
    </w:p>
    <w:p w:rsidR="0091576A" w:rsidRDefault="0091576A" w:rsidP="0091576A">
      <w:pPr>
        <w:spacing w:line="360" w:lineRule="auto"/>
        <w:ind w:firstLine="708"/>
        <w:jc w:val="both"/>
        <w:rPr>
          <w:rFonts w:asciiTheme="minorHAnsi" w:hAnsiTheme="minorHAnsi" w:cstheme="minorHAnsi"/>
          <w:sz w:val="24"/>
          <w:szCs w:val="24"/>
        </w:rPr>
      </w:pPr>
      <w:r w:rsidRPr="001C77FE">
        <w:rPr>
          <w:rFonts w:asciiTheme="minorHAnsi" w:hAnsiTheme="minorHAnsi" w:cstheme="minorHAnsi"/>
          <w:sz w:val="24"/>
          <w:szCs w:val="24"/>
        </w:rPr>
        <w:t xml:space="preserve">The distribution of </w:t>
      </w:r>
      <w:r w:rsidR="003328FE">
        <w:rPr>
          <w:rFonts w:asciiTheme="minorHAnsi" w:hAnsiTheme="minorHAnsi" w:cstheme="minorHAnsi"/>
          <w:sz w:val="24"/>
          <w:szCs w:val="24"/>
        </w:rPr>
        <w:t xml:space="preserve">licensed </w:t>
      </w:r>
      <w:r w:rsidRPr="001C77FE">
        <w:rPr>
          <w:rFonts w:asciiTheme="minorHAnsi" w:hAnsiTheme="minorHAnsi" w:cstheme="minorHAnsi"/>
          <w:sz w:val="24"/>
          <w:szCs w:val="24"/>
        </w:rPr>
        <w:t xml:space="preserve">installed capacity by fuel types is given in Figure 1.12. </w:t>
      </w:r>
      <w:r>
        <w:rPr>
          <w:rFonts w:asciiTheme="minorHAnsi" w:hAnsiTheme="minorHAnsi" w:cstheme="minorHAnsi"/>
          <w:sz w:val="24"/>
          <w:szCs w:val="24"/>
        </w:rPr>
        <w:t>By the end of 2016</w:t>
      </w:r>
      <w:r w:rsidRPr="001C77FE">
        <w:rPr>
          <w:rFonts w:asciiTheme="minorHAnsi" w:hAnsiTheme="minorHAnsi" w:cstheme="minorHAnsi"/>
          <w:sz w:val="24"/>
          <w:szCs w:val="24"/>
        </w:rPr>
        <w:t>, the share of natural gas power plants</w:t>
      </w:r>
      <w:r w:rsidR="0069659E">
        <w:rPr>
          <w:rFonts w:asciiTheme="minorHAnsi" w:hAnsiTheme="minorHAnsi" w:cstheme="minorHAnsi"/>
          <w:sz w:val="24"/>
          <w:szCs w:val="24"/>
        </w:rPr>
        <w:t xml:space="preserve"> </w:t>
      </w:r>
      <w:r>
        <w:rPr>
          <w:rFonts w:asciiTheme="minorHAnsi" w:hAnsiTheme="minorHAnsi" w:cstheme="minorHAnsi"/>
          <w:sz w:val="24"/>
          <w:szCs w:val="24"/>
        </w:rPr>
        <w:t>(including liquid and natural gas power plants)</w:t>
      </w:r>
      <w:r w:rsidRPr="001C77FE">
        <w:rPr>
          <w:rFonts w:asciiTheme="minorHAnsi" w:hAnsiTheme="minorHAnsi" w:cstheme="minorHAnsi"/>
          <w:sz w:val="24"/>
          <w:szCs w:val="24"/>
        </w:rPr>
        <w:t xml:space="preserve"> i</w:t>
      </w:r>
      <w:r>
        <w:rPr>
          <w:rFonts w:asciiTheme="minorHAnsi" w:hAnsiTheme="minorHAnsi" w:cstheme="minorHAnsi"/>
          <w:sz w:val="24"/>
          <w:szCs w:val="24"/>
        </w:rPr>
        <w:t>n the installed capacity was 32,68</w:t>
      </w:r>
      <w:r w:rsidRPr="001C77FE">
        <w:rPr>
          <w:rFonts w:asciiTheme="minorHAnsi" w:hAnsiTheme="minorHAnsi" w:cstheme="minorHAnsi"/>
          <w:sz w:val="24"/>
          <w:szCs w:val="24"/>
        </w:rPr>
        <w:t>%</w:t>
      </w:r>
      <w:r>
        <w:rPr>
          <w:rFonts w:asciiTheme="minorHAnsi" w:hAnsiTheme="minorHAnsi" w:cstheme="minorHAnsi"/>
          <w:sz w:val="24"/>
          <w:szCs w:val="24"/>
        </w:rPr>
        <w:t>,</w:t>
      </w:r>
      <w:r w:rsidRPr="001C77FE">
        <w:rPr>
          <w:rFonts w:asciiTheme="minorHAnsi" w:hAnsiTheme="minorHAnsi" w:cstheme="minorHAnsi"/>
          <w:sz w:val="24"/>
          <w:szCs w:val="24"/>
        </w:rPr>
        <w:t xml:space="preserve"> </w:t>
      </w:r>
      <w:r>
        <w:rPr>
          <w:rFonts w:asciiTheme="minorHAnsi" w:hAnsiTheme="minorHAnsi" w:cstheme="minorHAnsi"/>
          <w:sz w:val="24"/>
          <w:szCs w:val="24"/>
        </w:rPr>
        <w:t>whereas decreased to 32,29</w:t>
      </w:r>
      <w:r w:rsidRPr="001C77FE">
        <w:rPr>
          <w:rFonts w:asciiTheme="minorHAnsi" w:hAnsiTheme="minorHAnsi" w:cstheme="minorHAnsi"/>
          <w:sz w:val="24"/>
          <w:szCs w:val="24"/>
        </w:rPr>
        <w:t>% while the share of hy</w:t>
      </w:r>
      <w:r>
        <w:rPr>
          <w:rFonts w:asciiTheme="minorHAnsi" w:hAnsiTheme="minorHAnsi" w:cstheme="minorHAnsi"/>
          <w:sz w:val="24"/>
          <w:szCs w:val="24"/>
        </w:rPr>
        <w:t>droelectric power plants was 25,17% which decreased to 24,21</w:t>
      </w:r>
      <w:r w:rsidRPr="001C77FE">
        <w:rPr>
          <w:rFonts w:asciiTheme="minorHAnsi" w:hAnsiTheme="minorHAnsi" w:cstheme="minorHAnsi"/>
          <w:sz w:val="24"/>
          <w:szCs w:val="24"/>
        </w:rPr>
        <w:t>%</w:t>
      </w:r>
      <w:r>
        <w:rPr>
          <w:rFonts w:asciiTheme="minorHAnsi" w:hAnsiTheme="minorHAnsi" w:cstheme="minorHAnsi"/>
          <w:sz w:val="24"/>
          <w:szCs w:val="24"/>
        </w:rPr>
        <w:t xml:space="preserve">, and </w:t>
      </w:r>
      <w:r w:rsidRPr="001C77FE">
        <w:rPr>
          <w:rFonts w:asciiTheme="minorHAnsi" w:hAnsiTheme="minorHAnsi" w:cstheme="minorHAnsi"/>
          <w:sz w:val="24"/>
          <w:szCs w:val="24"/>
        </w:rPr>
        <w:t>the share of lignite power plants</w:t>
      </w:r>
      <w:r>
        <w:rPr>
          <w:rFonts w:asciiTheme="minorHAnsi" w:hAnsiTheme="minorHAnsi" w:cstheme="minorHAnsi"/>
          <w:sz w:val="24"/>
          <w:szCs w:val="24"/>
        </w:rPr>
        <w:t xml:space="preserve"> was 11,95% which decreased to 11,36% in 2017.</w:t>
      </w:r>
    </w:p>
    <w:p w:rsidR="0091576A" w:rsidRDefault="0091576A" w:rsidP="0091576A">
      <w:pPr>
        <w:spacing w:line="360" w:lineRule="auto"/>
        <w:ind w:firstLine="708"/>
        <w:jc w:val="both"/>
        <w:rPr>
          <w:rFonts w:asciiTheme="minorHAnsi" w:hAnsiTheme="minorHAnsi" w:cstheme="minorHAnsi"/>
          <w:sz w:val="24"/>
          <w:szCs w:val="24"/>
        </w:rPr>
      </w:pPr>
      <w:r w:rsidRPr="001C77FE">
        <w:rPr>
          <w:rFonts w:asciiTheme="minorHAnsi" w:hAnsiTheme="minorHAnsi" w:cstheme="minorHAnsi"/>
          <w:sz w:val="24"/>
          <w:szCs w:val="24"/>
        </w:rPr>
        <w:t>On the other hand, at the end of 20</w:t>
      </w:r>
      <w:r w:rsidR="00194540">
        <w:rPr>
          <w:rFonts w:asciiTheme="minorHAnsi" w:hAnsiTheme="minorHAnsi" w:cstheme="minorHAnsi"/>
          <w:sz w:val="24"/>
          <w:szCs w:val="24"/>
        </w:rPr>
        <w:t>17</w:t>
      </w:r>
      <w:r w:rsidRPr="001C77FE">
        <w:rPr>
          <w:rFonts w:asciiTheme="minorHAnsi" w:hAnsiTheme="minorHAnsi" w:cstheme="minorHAnsi"/>
          <w:sz w:val="24"/>
          <w:szCs w:val="24"/>
        </w:rPr>
        <w:t xml:space="preserve">, the share of </w:t>
      </w:r>
      <w:r>
        <w:rPr>
          <w:rFonts w:asciiTheme="minorHAnsi" w:hAnsiTheme="minorHAnsi" w:cstheme="minorHAnsi"/>
          <w:sz w:val="24"/>
          <w:szCs w:val="24"/>
        </w:rPr>
        <w:t xml:space="preserve">imported coal </w:t>
      </w:r>
      <w:r w:rsidRPr="001C77FE">
        <w:rPr>
          <w:rFonts w:asciiTheme="minorHAnsi" w:hAnsiTheme="minorHAnsi" w:cstheme="minorHAnsi"/>
          <w:sz w:val="24"/>
          <w:szCs w:val="24"/>
        </w:rPr>
        <w:t xml:space="preserve">power plants within the </w:t>
      </w:r>
      <w:r>
        <w:rPr>
          <w:rFonts w:asciiTheme="minorHAnsi" w:hAnsiTheme="minorHAnsi" w:cstheme="minorHAnsi"/>
          <w:sz w:val="24"/>
          <w:szCs w:val="24"/>
        </w:rPr>
        <w:t xml:space="preserve">total </w:t>
      </w:r>
      <w:r w:rsidRPr="001C77FE">
        <w:rPr>
          <w:rFonts w:asciiTheme="minorHAnsi" w:hAnsiTheme="minorHAnsi" w:cstheme="minorHAnsi"/>
          <w:sz w:val="24"/>
          <w:szCs w:val="24"/>
        </w:rPr>
        <w:t xml:space="preserve">installed capacity had </w:t>
      </w:r>
      <w:r>
        <w:rPr>
          <w:rFonts w:asciiTheme="minorHAnsi" w:hAnsiTheme="minorHAnsi" w:cstheme="minorHAnsi"/>
          <w:sz w:val="24"/>
          <w:szCs w:val="24"/>
        </w:rPr>
        <w:t>in</w:t>
      </w:r>
      <w:r w:rsidRPr="001C77FE">
        <w:rPr>
          <w:rFonts w:asciiTheme="minorHAnsi" w:hAnsiTheme="minorHAnsi" w:cstheme="minorHAnsi"/>
          <w:sz w:val="24"/>
          <w:szCs w:val="24"/>
        </w:rPr>
        <w:t xml:space="preserve">creased </w:t>
      </w:r>
      <w:r>
        <w:rPr>
          <w:rFonts w:asciiTheme="minorHAnsi" w:hAnsiTheme="minorHAnsi" w:cstheme="minorHAnsi"/>
          <w:sz w:val="24"/>
          <w:szCs w:val="24"/>
        </w:rPr>
        <w:t>from 9,82% to 10,96</w:t>
      </w:r>
      <w:r w:rsidRPr="001C77FE">
        <w:rPr>
          <w:rFonts w:asciiTheme="minorHAnsi" w:hAnsiTheme="minorHAnsi" w:cstheme="minorHAnsi"/>
          <w:sz w:val="24"/>
          <w:szCs w:val="24"/>
        </w:rPr>
        <w:t>%</w:t>
      </w:r>
      <w:r>
        <w:rPr>
          <w:rFonts w:asciiTheme="minorHAnsi" w:hAnsiTheme="minorHAnsi" w:cstheme="minorHAnsi"/>
          <w:sz w:val="24"/>
          <w:szCs w:val="24"/>
        </w:rPr>
        <w:t>,</w:t>
      </w:r>
      <w:r w:rsidRPr="001C77FE">
        <w:rPr>
          <w:rFonts w:asciiTheme="minorHAnsi" w:hAnsiTheme="minorHAnsi" w:cstheme="minorHAnsi"/>
          <w:sz w:val="24"/>
          <w:szCs w:val="24"/>
        </w:rPr>
        <w:t xml:space="preserve"> the sh</w:t>
      </w:r>
      <w:r>
        <w:rPr>
          <w:rFonts w:asciiTheme="minorHAnsi" w:hAnsiTheme="minorHAnsi" w:cstheme="minorHAnsi"/>
          <w:sz w:val="24"/>
          <w:szCs w:val="24"/>
        </w:rPr>
        <w:t>are of wind power plants in</w:t>
      </w:r>
      <w:r w:rsidRPr="001C77FE">
        <w:rPr>
          <w:rFonts w:asciiTheme="minorHAnsi" w:hAnsiTheme="minorHAnsi" w:cstheme="minorHAnsi"/>
          <w:sz w:val="24"/>
          <w:szCs w:val="24"/>
        </w:rPr>
        <w:t>creased</w:t>
      </w:r>
      <w:r>
        <w:rPr>
          <w:rFonts w:asciiTheme="minorHAnsi" w:hAnsiTheme="minorHAnsi" w:cstheme="minorHAnsi"/>
          <w:sz w:val="24"/>
          <w:szCs w:val="24"/>
        </w:rPr>
        <w:t xml:space="preserve"> from 7,40% to 7,95</w:t>
      </w:r>
      <w:r w:rsidRPr="001C77FE">
        <w:rPr>
          <w:rFonts w:asciiTheme="minorHAnsi" w:hAnsiTheme="minorHAnsi" w:cstheme="minorHAnsi"/>
          <w:sz w:val="24"/>
          <w:szCs w:val="24"/>
        </w:rPr>
        <w:t>%</w:t>
      </w:r>
      <w:r>
        <w:rPr>
          <w:rFonts w:asciiTheme="minorHAnsi" w:hAnsiTheme="minorHAnsi" w:cstheme="minorHAnsi"/>
          <w:sz w:val="24"/>
          <w:szCs w:val="24"/>
        </w:rPr>
        <w:t>, the share of run of river-hydroelectric power plants in</w:t>
      </w:r>
      <w:r w:rsidRPr="001C77FE">
        <w:rPr>
          <w:rFonts w:asciiTheme="minorHAnsi" w:hAnsiTheme="minorHAnsi" w:cstheme="minorHAnsi"/>
          <w:sz w:val="24"/>
          <w:szCs w:val="24"/>
        </w:rPr>
        <w:t>creased</w:t>
      </w:r>
      <w:r>
        <w:rPr>
          <w:rFonts w:asciiTheme="minorHAnsi" w:hAnsiTheme="minorHAnsi" w:cstheme="minorHAnsi"/>
          <w:sz w:val="24"/>
          <w:szCs w:val="24"/>
        </w:rPr>
        <w:t xml:space="preserve"> from 9,21% to 9,22%, and the share of geothermal power plants in</w:t>
      </w:r>
      <w:r w:rsidRPr="001C77FE">
        <w:rPr>
          <w:rFonts w:asciiTheme="minorHAnsi" w:hAnsiTheme="minorHAnsi" w:cstheme="minorHAnsi"/>
          <w:sz w:val="24"/>
          <w:szCs w:val="24"/>
        </w:rPr>
        <w:t>creased</w:t>
      </w:r>
      <w:r>
        <w:rPr>
          <w:rFonts w:asciiTheme="minorHAnsi" w:hAnsiTheme="minorHAnsi" w:cstheme="minorHAnsi"/>
          <w:sz w:val="24"/>
          <w:szCs w:val="24"/>
        </w:rPr>
        <w:t xml:space="preserve"> from 1,06% to 1,30%. T</w:t>
      </w:r>
      <w:r w:rsidRPr="001C77FE">
        <w:rPr>
          <w:rFonts w:asciiTheme="minorHAnsi" w:hAnsiTheme="minorHAnsi" w:cstheme="minorHAnsi"/>
          <w:sz w:val="24"/>
          <w:szCs w:val="24"/>
        </w:rPr>
        <w:t>he share of renewable energy sources (including hydr</w:t>
      </w:r>
      <w:r>
        <w:rPr>
          <w:rFonts w:asciiTheme="minorHAnsi" w:hAnsiTheme="minorHAnsi" w:cstheme="minorHAnsi"/>
          <w:sz w:val="24"/>
          <w:szCs w:val="24"/>
        </w:rPr>
        <w:t>o</w:t>
      </w:r>
      <w:r w:rsidRPr="001C77FE">
        <w:rPr>
          <w:rFonts w:asciiTheme="minorHAnsi" w:hAnsiTheme="minorHAnsi" w:cstheme="minorHAnsi"/>
          <w:sz w:val="24"/>
          <w:szCs w:val="24"/>
        </w:rPr>
        <w:t>) ha</w:t>
      </w:r>
      <w:r>
        <w:rPr>
          <w:rFonts w:asciiTheme="minorHAnsi" w:hAnsiTheme="minorHAnsi" w:cstheme="minorHAnsi"/>
          <w:sz w:val="24"/>
          <w:szCs w:val="24"/>
        </w:rPr>
        <w:t xml:space="preserve">d decreased from 43,32 % to 43,26 </w:t>
      </w:r>
      <w:r w:rsidRPr="001C77FE">
        <w:rPr>
          <w:rFonts w:asciiTheme="minorHAnsi" w:hAnsiTheme="minorHAnsi" w:cstheme="minorHAnsi"/>
          <w:sz w:val="24"/>
          <w:szCs w:val="24"/>
        </w:rPr>
        <w:t>%</w:t>
      </w:r>
      <w:r>
        <w:rPr>
          <w:rFonts w:asciiTheme="minorHAnsi" w:hAnsiTheme="minorHAnsi" w:cstheme="minorHAnsi"/>
          <w:sz w:val="24"/>
          <w:szCs w:val="24"/>
        </w:rPr>
        <w:t>, and t</w:t>
      </w:r>
      <w:r w:rsidRPr="001C77FE">
        <w:rPr>
          <w:rFonts w:asciiTheme="minorHAnsi" w:hAnsiTheme="minorHAnsi" w:cstheme="minorHAnsi"/>
          <w:sz w:val="24"/>
          <w:szCs w:val="24"/>
        </w:rPr>
        <w:t xml:space="preserve">he </w:t>
      </w:r>
      <w:r>
        <w:rPr>
          <w:rFonts w:asciiTheme="minorHAnsi" w:hAnsiTheme="minorHAnsi" w:cstheme="minorHAnsi"/>
          <w:sz w:val="24"/>
          <w:szCs w:val="24"/>
        </w:rPr>
        <w:t xml:space="preserve">share </w:t>
      </w:r>
      <w:r w:rsidRPr="001C77FE">
        <w:rPr>
          <w:rFonts w:asciiTheme="minorHAnsi" w:hAnsiTheme="minorHAnsi" w:cstheme="minorHAnsi"/>
          <w:sz w:val="24"/>
          <w:szCs w:val="24"/>
        </w:rPr>
        <w:t>of total thermal insta</w:t>
      </w:r>
      <w:r>
        <w:rPr>
          <w:rFonts w:asciiTheme="minorHAnsi" w:hAnsiTheme="minorHAnsi" w:cstheme="minorHAnsi"/>
          <w:sz w:val="24"/>
          <w:szCs w:val="24"/>
        </w:rPr>
        <w:t xml:space="preserve">lled capacity increased from 56,68 % to 56,74 </w:t>
      </w:r>
      <w:r w:rsidRPr="001C77FE">
        <w:rPr>
          <w:rFonts w:asciiTheme="minorHAnsi" w:hAnsiTheme="minorHAnsi" w:cstheme="minorHAnsi"/>
          <w:sz w:val="24"/>
          <w:szCs w:val="24"/>
        </w:rPr>
        <w:t>%</w:t>
      </w:r>
      <w:r w:rsidRPr="00E27F2F">
        <w:rPr>
          <w:rFonts w:asciiTheme="minorHAnsi" w:hAnsiTheme="minorHAnsi" w:cstheme="minorHAnsi"/>
          <w:sz w:val="24"/>
          <w:szCs w:val="24"/>
        </w:rPr>
        <w:t xml:space="preserve"> </w:t>
      </w:r>
      <w:r>
        <w:rPr>
          <w:rFonts w:asciiTheme="minorHAnsi" w:hAnsiTheme="minorHAnsi" w:cstheme="minorHAnsi"/>
          <w:sz w:val="24"/>
          <w:szCs w:val="24"/>
        </w:rPr>
        <w:t>compared to 2016</w:t>
      </w:r>
      <w:r w:rsidR="00B0193A">
        <w:rPr>
          <w:rFonts w:asciiTheme="minorHAnsi" w:hAnsiTheme="minorHAnsi" w:cstheme="minorHAnsi"/>
          <w:sz w:val="24"/>
          <w:szCs w:val="24"/>
        </w:rPr>
        <w:t>.</w:t>
      </w:r>
      <w:bookmarkStart w:id="165" w:name="_Toc494988621"/>
    </w:p>
    <w:p w:rsidR="00F8284E" w:rsidRDefault="0091576A" w:rsidP="0091576A">
      <w:pPr>
        <w:pStyle w:val="Heading6"/>
      </w:pPr>
      <w:r w:rsidRPr="0091576A">
        <w:t xml:space="preserve"> </w:t>
      </w:r>
      <w:bookmarkStart w:id="166" w:name="_Ref402771121"/>
      <w:bookmarkStart w:id="167" w:name="_Ref402771116"/>
      <w:bookmarkStart w:id="168" w:name="_Toc432165731"/>
      <w:bookmarkStart w:id="169" w:name="_Toc450306998"/>
      <w:bookmarkStart w:id="170" w:name="_Toc450307109"/>
      <w:bookmarkStart w:id="171" w:name="_Toc450307915"/>
      <w:bookmarkEnd w:id="165"/>
    </w:p>
    <w:p w:rsidR="0091576A" w:rsidRPr="001C77FE" w:rsidRDefault="0091576A" w:rsidP="0091576A">
      <w:pPr>
        <w:pStyle w:val="Heading6"/>
      </w:pPr>
      <w:bookmarkStart w:id="172" w:name="_Toc520822089"/>
      <w:r w:rsidRPr="001C3D12">
        <w:t>Figure</w:t>
      </w:r>
      <w:r>
        <w:t xml:space="preserve"> 1</w:t>
      </w:r>
      <w:r w:rsidRPr="001C3D12">
        <w:t>.</w:t>
      </w:r>
      <w:bookmarkEnd w:id="166"/>
      <w:r w:rsidRPr="001C77FE">
        <w:t>12: Distribution of</w:t>
      </w:r>
      <w:r w:rsidR="003328FE">
        <w:t xml:space="preserve"> Licensed</w:t>
      </w:r>
      <w:r w:rsidRPr="001C77FE">
        <w:t xml:space="preserve"> Installed Capacity by </w:t>
      </w:r>
      <w:r>
        <w:t>S</w:t>
      </w:r>
      <w:r w:rsidRPr="001C77FE">
        <w:t xml:space="preserve">ources </w:t>
      </w:r>
      <w:r>
        <w:t>at</w:t>
      </w:r>
      <w:r w:rsidRPr="001C77FE">
        <w:t xml:space="preserve"> the End of 201</w:t>
      </w:r>
      <w:bookmarkEnd w:id="167"/>
      <w:r w:rsidR="00E81C41">
        <w:t>7</w:t>
      </w:r>
      <w:r w:rsidRPr="001C77FE">
        <w:t xml:space="preserve"> (%)</w:t>
      </w:r>
      <w:bookmarkEnd w:id="168"/>
      <w:bookmarkEnd w:id="169"/>
      <w:bookmarkEnd w:id="170"/>
      <w:bookmarkEnd w:id="171"/>
      <w:bookmarkEnd w:id="172"/>
    </w:p>
    <w:p w:rsidR="00D232AF" w:rsidRDefault="001A54E8" w:rsidP="0091576A">
      <w:pPr>
        <w:spacing w:line="360" w:lineRule="auto"/>
        <w:ind w:firstLine="708"/>
        <w:jc w:val="both"/>
        <w:rPr>
          <w:rFonts w:asciiTheme="minorHAnsi" w:hAnsiTheme="minorHAnsi" w:cstheme="minorHAnsi"/>
          <w:sz w:val="24"/>
          <w:szCs w:val="24"/>
        </w:rPr>
      </w:pPr>
      <w:r>
        <w:rPr>
          <w:rFonts w:asciiTheme="minorHAnsi" w:hAnsiTheme="minorHAnsi" w:cstheme="minorHAnsi"/>
          <w:noProof/>
          <w:sz w:val="24"/>
          <w:szCs w:val="24"/>
          <w:lang w:val="tr-TR" w:eastAsia="tr-TR" w:bidi="ar-SA"/>
        </w:rPr>
        <w:drawing>
          <wp:inline distT="0" distB="0" distL="0" distR="0" wp14:anchorId="30F2D98B" wp14:editId="6F9075D8">
            <wp:extent cx="5600700" cy="3905250"/>
            <wp:effectExtent l="0" t="0" r="0" b="0"/>
            <wp:docPr id="92" name="Resim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604343" cy="3907790"/>
                    </a:xfrm>
                    <a:prstGeom prst="rect">
                      <a:avLst/>
                    </a:prstGeom>
                    <a:noFill/>
                  </pic:spPr>
                </pic:pic>
              </a:graphicData>
            </a:graphic>
          </wp:inline>
        </w:drawing>
      </w:r>
    </w:p>
    <w:p w:rsidR="008363DA" w:rsidRDefault="008363DA" w:rsidP="008363DA">
      <w:pPr>
        <w:spacing w:line="360" w:lineRule="auto"/>
        <w:ind w:firstLine="708"/>
        <w:jc w:val="both"/>
        <w:rPr>
          <w:rFonts w:asciiTheme="minorHAnsi" w:hAnsiTheme="minorHAnsi" w:cstheme="minorHAnsi"/>
          <w:sz w:val="24"/>
          <w:szCs w:val="24"/>
        </w:rPr>
      </w:pPr>
      <w:r w:rsidRPr="001C77FE">
        <w:rPr>
          <w:rFonts w:asciiTheme="minorHAnsi" w:hAnsiTheme="minorHAnsi" w:cstheme="minorHAnsi"/>
          <w:sz w:val="24"/>
          <w:szCs w:val="24"/>
        </w:rPr>
        <w:lastRenderedPageBreak/>
        <w:t xml:space="preserve">The distribution of </w:t>
      </w:r>
      <w:r w:rsidR="003328FE">
        <w:rPr>
          <w:rFonts w:asciiTheme="minorHAnsi" w:hAnsiTheme="minorHAnsi" w:cstheme="minorHAnsi"/>
          <w:sz w:val="24"/>
          <w:szCs w:val="24"/>
        </w:rPr>
        <w:t xml:space="preserve">licensed </w:t>
      </w:r>
      <w:r w:rsidRPr="001C77FE">
        <w:rPr>
          <w:rFonts w:asciiTheme="minorHAnsi" w:hAnsiTheme="minorHAnsi" w:cstheme="minorHAnsi"/>
          <w:sz w:val="24"/>
          <w:szCs w:val="24"/>
        </w:rPr>
        <w:t xml:space="preserve">installed capacity by organizations is given in Figure 1.13. The share of </w:t>
      </w:r>
      <w:r>
        <w:rPr>
          <w:rFonts w:asciiTheme="minorHAnsi" w:hAnsiTheme="minorHAnsi" w:cstheme="minorHAnsi"/>
          <w:sz w:val="24"/>
          <w:szCs w:val="24"/>
        </w:rPr>
        <w:t>EÜAŞ</w:t>
      </w:r>
      <w:r w:rsidRPr="001C77FE">
        <w:rPr>
          <w:rFonts w:asciiTheme="minorHAnsi" w:hAnsiTheme="minorHAnsi" w:cstheme="minorHAnsi"/>
          <w:sz w:val="24"/>
          <w:szCs w:val="24"/>
        </w:rPr>
        <w:t xml:space="preserve"> power plants within the in</w:t>
      </w:r>
      <w:r>
        <w:rPr>
          <w:rFonts w:asciiTheme="minorHAnsi" w:hAnsiTheme="minorHAnsi" w:cstheme="minorHAnsi"/>
          <w:sz w:val="24"/>
          <w:szCs w:val="24"/>
        </w:rPr>
        <w:t xml:space="preserve">stalled capacity in 2016 was 25,86 </w:t>
      </w:r>
      <w:r w:rsidRPr="001C77FE">
        <w:rPr>
          <w:rFonts w:asciiTheme="minorHAnsi" w:hAnsiTheme="minorHAnsi" w:cstheme="minorHAnsi"/>
          <w:sz w:val="24"/>
          <w:szCs w:val="24"/>
        </w:rPr>
        <w:t xml:space="preserve">%, </w:t>
      </w:r>
      <w:r>
        <w:rPr>
          <w:rFonts w:asciiTheme="minorHAnsi" w:hAnsiTheme="minorHAnsi" w:cstheme="minorHAnsi"/>
          <w:sz w:val="24"/>
          <w:szCs w:val="24"/>
        </w:rPr>
        <w:t>whereas in 2017 decreased to 25,</w:t>
      </w:r>
      <w:r w:rsidRPr="001C77FE">
        <w:rPr>
          <w:rFonts w:asciiTheme="minorHAnsi" w:hAnsiTheme="minorHAnsi" w:cstheme="minorHAnsi"/>
          <w:sz w:val="24"/>
          <w:szCs w:val="24"/>
        </w:rPr>
        <w:t>86</w:t>
      </w:r>
      <w:r>
        <w:rPr>
          <w:rFonts w:asciiTheme="minorHAnsi" w:hAnsiTheme="minorHAnsi" w:cstheme="minorHAnsi"/>
          <w:sz w:val="24"/>
          <w:szCs w:val="24"/>
        </w:rPr>
        <w:t xml:space="preserve"> </w:t>
      </w:r>
      <w:r w:rsidRPr="001C77FE">
        <w:rPr>
          <w:rFonts w:asciiTheme="minorHAnsi" w:hAnsiTheme="minorHAnsi" w:cstheme="minorHAnsi"/>
          <w:sz w:val="24"/>
          <w:szCs w:val="24"/>
        </w:rPr>
        <w:t>%, the share of power plants that</w:t>
      </w:r>
      <w:r>
        <w:rPr>
          <w:rFonts w:asciiTheme="minorHAnsi" w:hAnsiTheme="minorHAnsi" w:cstheme="minorHAnsi"/>
          <w:sz w:val="24"/>
          <w:szCs w:val="24"/>
        </w:rPr>
        <w:t xml:space="preserve"> were</w:t>
      </w:r>
      <w:r w:rsidRPr="001C77FE">
        <w:rPr>
          <w:rFonts w:asciiTheme="minorHAnsi" w:hAnsiTheme="minorHAnsi" w:cstheme="minorHAnsi"/>
          <w:sz w:val="24"/>
          <w:szCs w:val="24"/>
        </w:rPr>
        <w:t xml:space="preserve"> operate</w:t>
      </w:r>
      <w:r>
        <w:rPr>
          <w:rFonts w:asciiTheme="minorHAnsi" w:hAnsiTheme="minorHAnsi" w:cstheme="minorHAnsi"/>
          <w:sz w:val="24"/>
          <w:szCs w:val="24"/>
        </w:rPr>
        <w:t>d</w:t>
      </w:r>
      <w:r w:rsidRPr="001C77FE">
        <w:rPr>
          <w:rFonts w:asciiTheme="minorHAnsi" w:hAnsiTheme="minorHAnsi" w:cstheme="minorHAnsi"/>
          <w:sz w:val="24"/>
          <w:szCs w:val="24"/>
        </w:rPr>
        <w:t xml:space="preserve"> under the </w:t>
      </w:r>
      <w:r>
        <w:rPr>
          <w:rFonts w:asciiTheme="minorHAnsi" w:hAnsiTheme="minorHAnsi" w:cstheme="minorHAnsi"/>
          <w:sz w:val="24"/>
          <w:szCs w:val="24"/>
        </w:rPr>
        <w:t>existing contracts was 11,86 % which in 2017 decreased to 11,40</w:t>
      </w:r>
      <w:r w:rsidRPr="001C77FE">
        <w:rPr>
          <w:rFonts w:asciiTheme="minorHAnsi" w:hAnsiTheme="minorHAnsi" w:cstheme="minorHAnsi"/>
          <w:sz w:val="24"/>
          <w:szCs w:val="24"/>
        </w:rPr>
        <w:t xml:space="preserve">%. The share of </w:t>
      </w:r>
      <w:r>
        <w:rPr>
          <w:rFonts w:asciiTheme="minorHAnsi" w:hAnsiTheme="minorHAnsi" w:cstheme="minorHAnsi"/>
          <w:sz w:val="24"/>
          <w:szCs w:val="24"/>
        </w:rPr>
        <w:t>independent</w:t>
      </w:r>
      <w:r w:rsidRPr="001C77FE">
        <w:rPr>
          <w:rFonts w:asciiTheme="minorHAnsi" w:hAnsiTheme="minorHAnsi" w:cstheme="minorHAnsi"/>
          <w:sz w:val="24"/>
          <w:szCs w:val="24"/>
        </w:rPr>
        <w:t xml:space="preserve"> </w:t>
      </w:r>
      <w:r>
        <w:rPr>
          <w:rFonts w:asciiTheme="minorHAnsi" w:hAnsiTheme="minorHAnsi" w:cstheme="minorHAnsi"/>
          <w:sz w:val="24"/>
          <w:szCs w:val="24"/>
        </w:rPr>
        <w:t>power producers</w:t>
      </w:r>
      <w:r w:rsidRPr="001C77FE">
        <w:rPr>
          <w:rFonts w:asciiTheme="minorHAnsi" w:hAnsiTheme="minorHAnsi" w:cstheme="minorHAnsi"/>
          <w:sz w:val="24"/>
          <w:szCs w:val="24"/>
        </w:rPr>
        <w:t xml:space="preserve"> in total installed capacity ha</w:t>
      </w:r>
      <w:r>
        <w:rPr>
          <w:rFonts w:asciiTheme="minorHAnsi" w:hAnsiTheme="minorHAnsi" w:cstheme="minorHAnsi"/>
          <w:sz w:val="24"/>
          <w:szCs w:val="24"/>
        </w:rPr>
        <w:t>d</w:t>
      </w:r>
      <w:r w:rsidRPr="001C77FE">
        <w:rPr>
          <w:rFonts w:asciiTheme="minorHAnsi" w:hAnsiTheme="minorHAnsi" w:cstheme="minorHAnsi"/>
          <w:sz w:val="24"/>
          <w:szCs w:val="24"/>
        </w:rPr>
        <w:t xml:space="preserve"> increased from </w:t>
      </w:r>
      <w:r>
        <w:rPr>
          <w:rFonts w:asciiTheme="minorHAnsi" w:hAnsiTheme="minorHAnsi" w:cstheme="minorHAnsi"/>
          <w:sz w:val="24"/>
          <w:szCs w:val="24"/>
        </w:rPr>
        <w:t>62,28 % to 64,20 % compared to previous year</w:t>
      </w:r>
      <w:r w:rsidRPr="001C77FE">
        <w:rPr>
          <w:rFonts w:asciiTheme="minorHAnsi" w:hAnsiTheme="minorHAnsi" w:cstheme="minorHAnsi"/>
          <w:sz w:val="24"/>
          <w:szCs w:val="24"/>
        </w:rPr>
        <w:t>.</w:t>
      </w:r>
    </w:p>
    <w:p w:rsidR="00D232AF" w:rsidRPr="0074242A" w:rsidRDefault="006E3E07" w:rsidP="008363DA">
      <w:pPr>
        <w:spacing w:line="360" w:lineRule="auto"/>
        <w:jc w:val="both"/>
        <w:rPr>
          <w:rFonts w:asciiTheme="minorHAnsi" w:hAnsiTheme="minorHAnsi" w:cstheme="minorHAnsi"/>
          <w:sz w:val="24"/>
          <w:szCs w:val="24"/>
        </w:rPr>
      </w:pPr>
      <w:r>
        <w:rPr>
          <w:rFonts w:asciiTheme="minorHAnsi" w:hAnsiTheme="minorHAnsi" w:cstheme="minorHAnsi"/>
          <w:sz w:val="24"/>
          <w:szCs w:val="24"/>
        </w:rPr>
        <w:t xml:space="preserve"> </w:t>
      </w:r>
    </w:p>
    <w:p w:rsidR="008363DA" w:rsidRDefault="008363DA" w:rsidP="008363DA">
      <w:pPr>
        <w:pStyle w:val="Heading6"/>
      </w:pPr>
      <w:bookmarkStart w:id="173" w:name="_Ref402771265"/>
      <w:bookmarkStart w:id="174" w:name="_Toc432165732"/>
      <w:bookmarkStart w:id="175" w:name="_Toc450306999"/>
      <w:bookmarkStart w:id="176" w:name="_Toc450307110"/>
      <w:bookmarkStart w:id="177" w:name="_Toc450307916"/>
      <w:bookmarkStart w:id="178" w:name="_Toc494988622"/>
      <w:bookmarkStart w:id="179" w:name="_Toc520822090"/>
      <w:r w:rsidRPr="001C3D12">
        <w:t>Figure</w:t>
      </w:r>
      <w:r>
        <w:t xml:space="preserve"> 1</w:t>
      </w:r>
      <w:r w:rsidRPr="001C3D12">
        <w:t>.</w:t>
      </w:r>
      <w:bookmarkEnd w:id="173"/>
      <w:r w:rsidRPr="001C77FE">
        <w:t xml:space="preserve">13: Distribution of </w:t>
      </w:r>
      <w:r w:rsidR="003328FE">
        <w:t xml:space="preserve">Licensed </w:t>
      </w:r>
      <w:r w:rsidRPr="001C77FE">
        <w:t xml:space="preserve">Installed Capacity by Organizations </w:t>
      </w:r>
      <w:r>
        <w:t>at</w:t>
      </w:r>
      <w:r w:rsidR="00E81C41">
        <w:t xml:space="preserve"> the End of 2017</w:t>
      </w:r>
      <w:r w:rsidRPr="001C77FE">
        <w:t xml:space="preserve"> (%)</w:t>
      </w:r>
      <w:bookmarkEnd w:id="174"/>
      <w:bookmarkEnd w:id="175"/>
      <w:bookmarkEnd w:id="176"/>
      <w:bookmarkEnd w:id="177"/>
      <w:bookmarkEnd w:id="178"/>
      <w:bookmarkEnd w:id="179"/>
    </w:p>
    <w:p w:rsidR="00D232AF" w:rsidRDefault="001A54E8" w:rsidP="001A54E8">
      <w:pPr>
        <w:jc w:val="center"/>
      </w:pPr>
      <w:r>
        <w:rPr>
          <w:noProof/>
          <w:lang w:val="tr-TR" w:eastAsia="tr-TR" w:bidi="ar-SA"/>
        </w:rPr>
        <w:drawing>
          <wp:inline distT="0" distB="0" distL="0" distR="0" wp14:anchorId="1405E332" wp14:editId="40E9B53A">
            <wp:extent cx="5381625" cy="2105025"/>
            <wp:effectExtent l="0" t="0" r="9525" b="9525"/>
            <wp:docPr id="93" name="Resim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377180" cy="2103286"/>
                    </a:xfrm>
                    <a:prstGeom prst="rect">
                      <a:avLst/>
                    </a:prstGeom>
                    <a:noFill/>
                  </pic:spPr>
                </pic:pic>
              </a:graphicData>
            </a:graphic>
          </wp:inline>
        </w:drawing>
      </w:r>
    </w:p>
    <w:p w:rsidR="00005725" w:rsidRDefault="00005725" w:rsidP="00D7729E">
      <w:pPr>
        <w:pStyle w:val="Heading6"/>
      </w:pPr>
    </w:p>
    <w:p w:rsidR="008363DA" w:rsidRDefault="008363DA" w:rsidP="008363DA">
      <w:pPr>
        <w:spacing w:line="360" w:lineRule="auto"/>
        <w:ind w:firstLine="708"/>
        <w:jc w:val="both"/>
        <w:rPr>
          <w:rFonts w:asciiTheme="minorHAnsi" w:hAnsiTheme="minorHAnsi" w:cstheme="minorHAnsi"/>
          <w:sz w:val="24"/>
          <w:szCs w:val="24"/>
        </w:rPr>
      </w:pPr>
      <w:r w:rsidRPr="001C77FE">
        <w:rPr>
          <w:rFonts w:asciiTheme="minorHAnsi" w:hAnsiTheme="minorHAnsi" w:cstheme="minorHAnsi"/>
          <w:sz w:val="24"/>
          <w:szCs w:val="24"/>
        </w:rPr>
        <w:t xml:space="preserve">Figure 1.14 shows the distribution of </w:t>
      </w:r>
      <w:r>
        <w:rPr>
          <w:rFonts w:asciiTheme="minorHAnsi" w:hAnsiTheme="minorHAnsi" w:cstheme="minorHAnsi"/>
          <w:sz w:val="24"/>
          <w:szCs w:val="24"/>
        </w:rPr>
        <w:t>activated and deactivated</w:t>
      </w:r>
      <w:r w:rsidRPr="001C77FE">
        <w:rPr>
          <w:rFonts w:asciiTheme="minorHAnsi" w:hAnsiTheme="minorHAnsi" w:cstheme="minorHAnsi"/>
          <w:sz w:val="24"/>
          <w:szCs w:val="24"/>
        </w:rPr>
        <w:t xml:space="preserve"> installed capacity of the power plants</w:t>
      </w:r>
      <w:r w:rsidRPr="00514459">
        <w:rPr>
          <w:rFonts w:asciiTheme="minorHAnsi" w:hAnsiTheme="minorHAnsi" w:cstheme="minorHAnsi"/>
          <w:sz w:val="24"/>
          <w:szCs w:val="24"/>
        </w:rPr>
        <w:t xml:space="preserve"> </w:t>
      </w:r>
      <w:r>
        <w:rPr>
          <w:rFonts w:asciiTheme="minorHAnsi" w:hAnsiTheme="minorHAnsi" w:cstheme="minorHAnsi"/>
          <w:sz w:val="24"/>
          <w:szCs w:val="24"/>
        </w:rPr>
        <w:t>by</w:t>
      </w:r>
      <w:r w:rsidRPr="001C77FE">
        <w:rPr>
          <w:rFonts w:asciiTheme="minorHAnsi" w:hAnsiTheme="minorHAnsi" w:cstheme="minorHAnsi"/>
          <w:sz w:val="24"/>
          <w:szCs w:val="24"/>
        </w:rPr>
        <w:t xml:space="preserve"> </w:t>
      </w:r>
      <w:r>
        <w:rPr>
          <w:rFonts w:asciiTheme="minorHAnsi" w:hAnsiTheme="minorHAnsi" w:cstheme="minorHAnsi"/>
          <w:sz w:val="24"/>
          <w:szCs w:val="24"/>
        </w:rPr>
        <w:t>s</w:t>
      </w:r>
      <w:r w:rsidRPr="001C77FE">
        <w:rPr>
          <w:rFonts w:asciiTheme="minorHAnsi" w:hAnsiTheme="minorHAnsi" w:cstheme="minorHAnsi"/>
          <w:sz w:val="24"/>
          <w:szCs w:val="24"/>
        </w:rPr>
        <w:t>ources</w:t>
      </w:r>
      <w:r>
        <w:rPr>
          <w:rFonts w:asciiTheme="minorHAnsi" w:hAnsiTheme="minorHAnsi" w:cstheme="minorHAnsi"/>
          <w:sz w:val="24"/>
          <w:szCs w:val="24"/>
        </w:rPr>
        <w:t xml:space="preserve"> in 2017</w:t>
      </w:r>
      <w:r w:rsidRPr="001C77FE">
        <w:rPr>
          <w:rFonts w:asciiTheme="minorHAnsi" w:hAnsiTheme="minorHAnsi" w:cstheme="minorHAnsi"/>
          <w:sz w:val="24"/>
          <w:szCs w:val="24"/>
        </w:rPr>
        <w:t xml:space="preserve">. </w:t>
      </w:r>
      <w:r w:rsidR="00E71D7E">
        <w:rPr>
          <w:rFonts w:asciiTheme="minorHAnsi" w:hAnsiTheme="minorHAnsi" w:cstheme="minorHAnsi"/>
          <w:sz w:val="24"/>
          <w:szCs w:val="24"/>
        </w:rPr>
        <w:t xml:space="preserve"> </w:t>
      </w:r>
    </w:p>
    <w:p w:rsidR="00E71D7E" w:rsidRDefault="008363DA" w:rsidP="00E71D7E">
      <w:pPr>
        <w:pStyle w:val="Heading6"/>
      </w:pPr>
      <w:bookmarkStart w:id="180" w:name="_Toc494988623"/>
      <w:bookmarkStart w:id="181" w:name="_Toc520822091"/>
      <w:r w:rsidRPr="001C3D12">
        <w:t>Figure</w:t>
      </w:r>
      <w:r>
        <w:t xml:space="preserve"> 1</w:t>
      </w:r>
      <w:r w:rsidRPr="001C3D12">
        <w:t>.</w:t>
      </w:r>
      <w:r w:rsidRPr="001C77FE">
        <w:t>14: Distribution of Activated and Deactivated Power Pl</w:t>
      </w:r>
      <w:r w:rsidR="00E81C41">
        <w:t>ants’ Installed Capacity in 2017</w:t>
      </w:r>
      <w:r w:rsidRPr="001C77FE">
        <w:t xml:space="preserve"> by </w:t>
      </w:r>
      <w:r>
        <w:t>S</w:t>
      </w:r>
      <w:r w:rsidRPr="001C77FE">
        <w:t>ources</w:t>
      </w:r>
      <w:bookmarkEnd w:id="180"/>
      <w:bookmarkEnd w:id="181"/>
    </w:p>
    <w:p w:rsidR="00E71D7E" w:rsidRDefault="009157CB" w:rsidP="001A54E8">
      <w:pPr>
        <w:spacing w:line="360" w:lineRule="auto"/>
        <w:ind w:firstLine="708"/>
        <w:jc w:val="center"/>
        <w:rPr>
          <w:rFonts w:asciiTheme="minorHAnsi" w:hAnsiTheme="minorHAnsi" w:cstheme="minorHAnsi"/>
          <w:sz w:val="24"/>
          <w:szCs w:val="24"/>
        </w:rPr>
      </w:pPr>
      <w:r>
        <w:rPr>
          <w:rFonts w:asciiTheme="minorHAnsi" w:hAnsiTheme="minorHAnsi" w:cstheme="minorHAnsi"/>
          <w:noProof/>
          <w:sz w:val="24"/>
          <w:szCs w:val="24"/>
          <w:lang w:val="tr-TR" w:eastAsia="tr-TR" w:bidi="ar-SA"/>
        </w:rPr>
        <w:drawing>
          <wp:inline distT="0" distB="0" distL="0" distR="0" wp14:anchorId="60DA5786" wp14:editId="335C8746">
            <wp:extent cx="5381625" cy="2571750"/>
            <wp:effectExtent l="0" t="0" r="9525" b="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389245" cy="2575391"/>
                    </a:xfrm>
                    <a:prstGeom prst="rect">
                      <a:avLst/>
                    </a:prstGeom>
                    <a:noFill/>
                  </pic:spPr>
                </pic:pic>
              </a:graphicData>
            </a:graphic>
          </wp:inline>
        </w:drawing>
      </w:r>
    </w:p>
    <w:p w:rsidR="00EF6DEB" w:rsidRDefault="008363DA" w:rsidP="00EF6DEB">
      <w:pPr>
        <w:spacing w:line="360" w:lineRule="auto"/>
        <w:jc w:val="both"/>
        <w:rPr>
          <w:rFonts w:asciiTheme="minorHAnsi" w:hAnsiTheme="minorHAnsi" w:cstheme="minorHAnsi"/>
          <w:sz w:val="24"/>
          <w:szCs w:val="24"/>
        </w:rPr>
      </w:pPr>
      <w:r w:rsidRPr="001C77FE">
        <w:rPr>
          <w:rFonts w:asciiTheme="minorHAnsi" w:hAnsiTheme="minorHAnsi" w:cstheme="minorHAnsi"/>
          <w:sz w:val="24"/>
          <w:szCs w:val="24"/>
        </w:rPr>
        <w:lastRenderedPageBreak/>
        <w:t>The development</w:t>
      </w:r>
      <w:r>
        <w:rPr>
          <w:rFonts w:asciiTheme="minorHAnsi" w:hAnsiTheme="minorHAnsi" w:cstheme="minorHAnsi"/>
          <w:sz w:val="24"/>
          <w:szCs w:val="24"/>
        </w:rPr>
        <w:t xml:space="preserve"> of </w:t>
      </w:r>
      <w:r w:rsidR="003328FE">
        <w:rPr>
          <w:rFonts w:asciiTheme="minorHAnsi" w:hAnsiTheme="minorHAnsi" w:cstheme="minorHAnsi"/>
          <w:sz w:val="24"/>
          <w:szCs w:val="24"/>
        </w:rPr>
        <w:t xml:space="preserve">licensed </w:t>
      </w:r>
      <w:r>
        <w:rPr>
          <w:rFonts w:asciiTheme="minorHAnsi" w:hAnsiTheme="minorHAnsi" w:cstheme="minorHAnsi"/>
          <w:sz w:val="24"/>
          <w:szCs w:val="24"/>
        </w:rPr>
        <w:t>installed capacity since 199</w:t>
      </w:r>
      <w:r w:rsidRPr="001C77FE">
        <w:rPr>
          <w:rFonts w:asciiTheme="minorHAnsi" w:hAnsiTheme="minorHAnsi" w:cstheme="minorHAnsi"/>
          <w:sz w:val="24"/>
          <w:szCs w:val="24"/>
        </w:rPr>
        <w:t>0 is given in Figure 1.15. As can be seen fr</w:t>
      </w:r>
      <w:r>
        <w:rPr>
          <w:rFonts w:asciiTheme="minorHAnsi" w:hAnsiTheme="minorHAnsi" w:cstheme="minorHAnsi"/>
          <w:sz w:val="24"/>
          <w:szCs w:val="24"/>
        </w:rPr>
        <w:t xml:space="preserve">om the figure, the share of </w:t>
      </w:r>
      <w:r w:rsidRPr="001C77FE">
        <w:rPr>
          <w:rFonts w:asciiTheme="minorHAnsi" w:hAnsiTheme="minorHAnsi" w:cstheme="minorHAnsi"/>
          <w:sz w:val="24"/>
          <w:szCs w:val="24"/>
        </w:rPr>
        <w:t>renewable energy sources</w:t>
      </w:r>
      <w:r>
        <w:rPr>
          <w:rFonts w:asciiTheme="minorHAnsi" w:hAnsiTheme="minorHAnsi" w:cstheme="minorHAnsi"/>
          <w:sz w:val="24"/>
          <w:szCs w:val="24"/>
        </w:rPr>
        <w:t>,</w:t>
      </w:r>
      <w:r w:rsidRPr="001C77FE">
        <w:rPr>
          <w:rFonts w:asciiTheme="minorHAnsi" w:hAnsiTheme="minorHAnsi" w:cstheme="minorHAnsi"/>
          <w:sz w:val="24"/>
          <w:szCs w:val="24"/>
        </w:rPr>
        <w:t xml:space="preserve"> such as </w:t>
      </w:r>
      <w:r>
        <w:rPr>
          <w:rFonts w:asciiTheme="minorHAnsi" w:hAnsiTheme="minorHAnsi" w:cstheme="minorHAnsi"/>
          <w:sz w:val="24"/>
          <w:szCs w:val="24"/>
        </w:rPr>
        <w:t xml:space="preserve">geothermal, wind, solar and biomass resources, </w:t>
      </w:r>
      <w:r w:rsidRPr="001C77FE">
        <w:rPr>
          <w:rFonts w:asciiTheme="minorHAnsi" w:hAnsiTheme="minorHAnsi" w:cstheme="minorHAnsi"/>
          <w:sz w:val="24"/>
          <w:szCs w:val="24"/>
        </w:rPr>
        <w:t>ha</w:t>
      </w:r>
      <w:r>
        <w:rPr>
          <w:rFonts w:asciiTheme="minorHAnsi" w:hAnsiTheme="minorHAnsi" w:cstheme="minorHAnsi"/>
          <w:sz w:val="24"/>
          <w:szCs w:val="24"/>
        </w:rPr>
        <w:t>d</w:t>
      </w:r>
      <w:r w:rsidRPr="001C77FE">
        <w:rPr>
          <w:rFonts w:asciiTheme="minorHAnsi" w:hAnsiTheme="minorHAnsi" w:cstheme="minorHAnsi"/>
          <w:sz w:val="24"/>
          <w:szCs w:val="24"/>
        </w:rPr>
        <w:t xml:space="preserve"> increased </w:t>
      </w:r>
      <w:r w:rsidRPr="0069659E">
        <w:rPr>
          <w:rFonts w:asciiTheme="minorHAnsi" w:hAnsiTheme="minorHAnsi" w:cstheme="minorHAnsi"/>
          <w:sz w:val="24"/>
          <w:szCs w:val="24"/>
        </w:rPr>
        <w:t>over year</w:t>
      </w:r>
      <w:r w:rsidR="0069659E" w:rsidRPr="0069659E">
        <w:rPr>
          <w:rFonts w:asciiTheme="minorHAnsi" w:hAnsiTheme="minorHAnsi" w:cstheme="minorHAnsi"/>
          <w:sz w:val="24"/>
          <w:szCs w:val="24"/>
        </w:rPr>
        <w:t>s</w:t>
      </w:r>
      <w:r w:rsidRPr="0069659E">
        <w:rPr>
          <w:rFonts w:asciiTheme="minorHAnsi" w:hAnsiTheme="minorHAnsi" w:cstheme="minorHAnsi"/>
          <w:sz w:val="24"/>
          <w:szCs w:val="24"/>
        </w:rPr>
        <w:t>.</w:t>
      </w:r>
    </w:p>
    <w:p w:rsidR="00EF6DEB" w:rsidRDefault="00EF6DEB" w:rsidP="00D7729E">
      <w:pPr>
        <w:pStyle w:val="Heading6"/>
      </w:pPr>
    </w:p>
    <w:p w:rsidR="008363DA" w:rsidRPr="001C77FE" w:rsidRDefault="008363DA" w:rsidP="008363DA">
      <w:pPr>
        <w:pStyle w:val="Heading6"/>
      </w:pPr>
      <w:bookmarkStart w:id="182" w:name="_Toc494988624"/>
      <w:bookmarkStart w:id="183" w:name="_Toc520822092"/>
      <w:r w:rsidRPr="001C3D12">
        <w:t>Figure</w:t>
      </w:r>
      <w:r>
        <w:t xml:space="preserve"> 1</w:t>
      </w:r>
      <w:r w:rsidRPr="001C3D12">
        <w:t>.</w:t>
      </w:r>
      <w:r w:rsidRPr="001C77FE">
        <w:t>15:</w:t>
      </w:r>
      <w:r>
        <w:t xml:space="preserve"> The Development of </w:t>
      </w:r>
      <w:r w:rsidR="003328FE">
        <w:t xml:space="preserve">Licensed </w:t>
      </w:r>
      <w:r>
        <w:t>Installed Capacity According to Source by Years</w:t>
      </w:r>
      <w:r w:rsidRPr="001C77FE">
        <w:t xml:space="preserve"> (MW)</w:t>
      </w:r>
      <w:bookmarkEnd w:id="182"/>
      <w:bookmarkEnd w:id="183"/>
    </w:p>
    <w:p w:rsidR="00D7729E" w:rsidRDefault="001A54E8" w:rsidP="00427642">
      <w:r>
        <w:rPr>
          <w:noProof/>
          <w:lang w:val="tr-TR" w:eastAsia="tr-TR" w:bidi="ar-SA"/>
        </w:rPr>
        <w:drawing>
          <wp:inline distT="0" distB="0" distL="0" distR="0" wp14:anchorId="7FBE48DD" wp14:editId="41FE4E94">
            <wp:extent cx="5810250" cy="2657475"/>
            <wp:effectExtent l="0" t="0" r="0" b="9525"/>
            <wp:docPr id="95" name="Resim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815965" cy="2660089"/>
                    </a:xfrm>
                    <a:prstGeom prst="rect">
                      <a:avLst/>
                    </a:prstGeom>
                    <a:noFill/>
                  </pic:spPr>
                </pic:pic>
              </a:graphicData>
            </a:graphic>
          </wp:inline>
        </w:drawing>
      </w:r>
    </w:p>
    <w:p w:rsidR="008363DA" w:rsidRDefault="008363DA" w:rsidP="00EF6DEB">
      <w:pPr>
        <w:spacing w:line="360" w:lineRule="auto"/>
        <w:jc w:val="both"/>
        <w:rPr>
          <w:rFonts w:asciiTheme="minorHAnsi" w:hAnsiTheme="minorHAnsi" w:cstheme="minorHAnsi"/>
          <w:sz w:val="24"/>
          <w:szCs w:val="24"/>
        </w:rPr>
      </w:pPr>
    </w:p>
    <w:p w:rsidR="008363DA" w:rsidRPr="008363DA" w:rsidRDefault="0069659E" w:rsidP="00EF6DEB">
      <w:pPr>
        <w:spacing w:line="360" w:lineRule="auto"/>
        <w:jc w:val="both"/>
        <w:rPr>
          <w:rFonts w:asciiTheme="minorHAnsi" w:hAnsiTheme="minorHAnsi" w:cstheme="minorHAnsi"/>
          <w:sz w:val="24"/>
          <w:szCs w:val="24"/>
        </w:rPr>
      </w:pPr>
      <w:r>
        <w:rPr>
          <w:rFonts w:asciiTheme="minorHAnsi" w:hAnsiTheme="minorHAnsi" w:cstheme="minorHAnsi"/>
          <w:sz w:val="24"/>
          <w:szCs w:val="24"/>
        </w:rPr>
        <w:t>As</w:t>
      </w:r>
      <w:r w:rsidR="008363DA" w:rsidRPr="0069659E">
        <w:rPr>
          <w:rFonts w:asciiTheme="minorHAnsi" w:hAnsiTheme="minorHAnsi" w:cstheme="minorHAnsi"/>
          <w:sz w:val="24"/>
          <w:szCs w:val="24"/>
        </w:rPr>
        <w:t xml:space="preserve"> in Figure 1.15</w:t>
      </w:r>
      <w:r w:rsidRPr="0069659E">
        <w:rPr>
          <w:rFonts w:asciiTheme="minorHAnsi" w:hAnsiTheme="minorHAnsi" w:cstheme="minorHAnsi"/>
          <w:sz w:val="24"/>
          <w:szCs w:val="24"/>
        </w:rPr>
        <w:t>,</w:t>
      </w:r>
      <w:r w:rsidR="008363DA" w:rsidRPr="0069659E">
        <w:rPr>
          <w:rFonts w:asciiTheme="minorHAnsi" w:hAnsiTheme="minorHAnsi" w:cstheme="minorHAnsi"/>
          <w:sz w:val="24"/>
          <w:szCs w:val="24"/>
        </w:rPr>
        <w:t xml:space="preserve"> the</w:t>
      </w:r>
      <w:r w:rsidR="008363DA">
        <w:rPr>
          <w:rFonts w:asciiTheme="minorHAnsi" w:hAnsiTheme="minorHAnsi" w:cstheme="minorHAnsi"/>
          <w:sz w:val="24"/>
          <w:szCs w:val="24"/>
        </w:rPr>
        <w:t xml:space="preserve"> development of sources within the installed capacity since 1990 is given in Figure 1.16</w:t>
      </w:r>
      <w:r w:rsidR="001A54E8">
        <w:rPr>
          <w:rFonts w:asciiTheme="minorHAnsi" w:hAnsiTheme="minorHAnsi" w:cstheme="minorHAnsi"/>
          <w:sz w:val="24"/>
          <w:szCs w:val="24"/>
        </w:rPr>
        <w:t>.</w:t>
      </w:r>
    </w:p>
    <w:p w:rsidR="008363DA" w:rsidRDefault="008363DA" w:rsidP="008363DA">
      <w:pPr>
        <w:pStyle w:val="Heading6"/>
      </w:pPr>
      <w:bookmarkStart w:id="184" w:name="_Toc494988625"/>
      <w:bookmarkStart w:id="185" w:name="_Toc520822093"/>
      <w:r w:rsidRPr="001C3D12">
        <w:t>Figure</w:t>
      </w:r>
      <w:r>
        <w:t xml:space="preserve"> 1</w:t>
      </w:r>
      <w:r w:rsidRPr="001C3D12">
        <w:t>.</w:t>
      </w:r>
      <w:r w:rsidRPr="001C77FE">
        <w:t xml:space="preserve">16: </w:t>
      </w:r>
      <w:r>
        <w:t>The Development of the Share of the Sources within the Installed Capacity by Years</w:t>
      </w:r>
      <w:r w:rsidRPr="001C77FE">
        <w:t xml:space="preserve"> (%)</w:t>
      </w:r>
      <w:bookmarkEnd w:id="184"/>
      <w:bookmarkEnd w:id="185"/>
    </w:p>
    <w:p w:rsidR="00D42C94" w:rsidRDefault="001A54E8" w:rsidP="00427642">
      <w:r>
        <w:rPr>
          <w:noProof/>
          <w:lang w:val="tr-TR" w:eastAsia="tr-TR" w:bidi="ar-SA"/>
        </w:rPr>
        <w:drawing>
          <wp:inline distT="0" distB="0" distL="0" distR="0" wp14:anchorId="54196D30" wp14:editId="6E7EBA14">
            <wp:extent cx="6372224" cy="2981325"/>
            <wp:effectExtent l="0" t="0" r="0" b="0"/>
            <wp:docPr id="96" name="Resim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378320" cy="2984177"/>
                    </a:xfrm>
                    <a:prstGeom prst="rect">
                      <a:avLst/>
                    </a:prstGeom>
                    <a:noFill/>
                  </pic:spPr>
                </pic:pic>
              </a:graphicData>
            </a:graphic>
          </wp:inline>
        </w:drawing>
      </w:r>
    </w:p>
    <w:p w:rsidR="00A622E5" w:rsidRPr="001C77FE" w:rsidRDefault="00A622E5" w:rsidP="00A622E5">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lastRenderedPageBreak/>
        <w:t xml:space="preserve">The distribution of </w:t>
      </w:r>
      <w:r w:rsidR="003328FE">
        <w:rPr>
          <w:rFonts w:asciiTheme="minorHAnsi" w:hAnsiTheme="minorHAnsi" w:cstheme="minorHAnsi"/>
          <w:sz w:val="24"/>
          <w:szCs w:val="24"/>
        </w:rPr>
        <w:t xml:space="preserve">licensed </w:t>
      </w:r>
      <w:r>
        <w:rPr>
          <w:rFonts w:asciiTheme="minorHAnsi" w:hAnsiTheme="minorHAnsi" w:cstheme="minorHAnsi"/>
          <w:sz w:val="24"/>
          <w:szCs w:val="24"/>
        </w:rPr>
        <w:t xml:space="preserve">installed capacity based on provinces is shown in Table 1.3. The provinces that had the highest installed capacity in </w:t>
      </w:r>
      <w:r w:rsidRPr="00F5240B">
        <w:rPr>
          <w:rFonts w:asciiTheme="minorHAnsi" w:hAnsiTheme="minorHAnsi" w:cstheme="minorHAnsi"/>
          <w:sz w:val="24"/>
          <w:szCs w:val="24"/>
        </w:rPr>
        <w:t>2017</w:t>
      </w:r>
      <w:r>
        <w:rPr>
          <w:rFonts w:asciiTheme="minorHAnsi" w:hAnsiTheme="minorHAnsi" w:cstheme="minorHAnsi"/>
          <w:sz w:val="24"/>
          <w:szCs w:val="24"/>
        </w:rPr>
        <w:t xml:space="preserve"> were</w:t>
      </w:r>
      <w:r w:rsidRPr="001C77FE">
        <w:rPr>
          <w:rFonts w:asciiTheme="minorHAnsi" w:hAnsiTheme="minorHAnsi" w:cstheme="minorHAnsi"/>
          <w:sz w:val="24"/>
          <w:szCs w:val="24"/>
        </w:rPr>
        <w:t xml:space="preserve"> </w:t>
      </w:r>
      <w:r>
        <w:rPr>
          <w:rFonts w:asciiTheme="minorHAnsi" w:hAnsiTheme="minorHAnsi" w:cstheme="minorHAnsi"/>
          <w:sz w:val="24"/>
          <w:szCs w:val="24"/>
        </w:rPr>
        <w:t xml:space="preserve">İzmir, </w:t>
      </w:r>
      <w:proofErr w:type="spellStart"/>
      <w:r>
        <w:rPr>
          <w:rFonts w:asciiTheme="minorHAnsi" w:hAnsiTheme="minorHAnsi" w:cstheme="minorHAnsi"/>
          <w:sz w:val="24"/>
          <w:szCs w:val="24"/>
        </w:rPr>
        <w:t>Kahramanmaraş</w:t>
      </w:r>
      <w:proofErr w:type="spellEnd"/>
      <w:r>
        <w:rPr>
          <w:rFonts w:asciiTheme="minorHAnsi" w:hAnsiTheme="minorHAnsi" w:cstheme="minorHAnsi"/>
          <w:sz w:val="24"/>
          <w:szCs w:val="24"/>
        </w:rPr>
        <w:t xml:space="preserve">, Samsun, Adana, </w:t>
      </w:r>
      <w:proofErr w:type="spellStart"/>
      <w:r>
        <w:rPr>
          <w:rFonts w:asciiTheme="minorHAnsi" w:hAnsiTheme="minorHAnsi" w:cstheme="minorHAnsi"/>
          <w:sz w:val="24"/>
          <w:szCs w:val="24"/>
        </w:rPr>
        <w:t>Çanakkale</w:t>
      </w:r>
      <w:proofErr w:type="spellEnd"/>
      <w:r>
        <w:rPr>
          <w:rFonts w:asciiTheme="minorHAnsi" w:hAnsiTheme="minorHAnsi" w:cstheme="minorHAnsi"/>
          <w:sz w:val="24"/>
          <w:szCs w:val="24"/>
        </w:rPr>
        <w:t xml:space="preserve"> and </w:t>
      </w:r>
      <w:proofErr w:type="spellStart"/>
      <w:r>
        <w:rPr>
          <w:rFonts w:asciiTheme="minorHAnsi" w:hAnsiTheme="minorHAnsi" w:cstheme="minorHAnsi"/>
          <w:sz w:val="24"/>
          <w:szCs w:val="24"/>
        </w:rPr>
        <w:t>Şanlıurfa</w:t>
      </w:r>
      <w:proofErr w:type="spellEnd"/>
      <w:r>
        <w:rPr>
          <w:rFonts w:asciiTheme="minorHAnsi" w:hAnsiTheme="minorHAnsi" w:cstheme="minorHAnsi"/>
          <w:sz w:val="24"/>
          <w:szCs w:val="24"/>
        </w:rPr>
        <w:t xml:space="preserve">, the </w:t>
      </w:r>
      <w:proofErr w:type="spellStart"/>
      <w:r>
        <w:rPr>
          <w:rFonts w:asciiTheme="minorHAnsi" w:hAnsiTheme="minorHAnsi" w:cstheme="minorHAnsi"/>
          <w:sz w:val="24"/>
          <w:szCs w:val="24"/>
        </w:rPr>
        <w:t>lowests</w:t>
      </w:r>
      <w:proofErr w:type="spellEnd"/>
      <w:r>
        <w:rPr>
          <w:rFonts w:asciiTheme="minorHAnsi" w:hAnsiTheme="minorHAnsi" w:cstheme="minorHAnsi"/>
          <w:sz w:val="24"/>
          <w:szCs w:val="24"/>
        </w:rPr>
        <w:t xml:space="preserve"> were de </w:t>
      </w:r>
      <w:proofErr w:type="spellStart"/>
      <w:r>
        <w:rPr>
          <w:rFonts w:asciiTheme="minorHAnsi" w:hAnsiTheme="minorHAnsi" w:cstheme="minorHAnsi"/>
          <w:sz w:val="24"/>
          <w:szCs w:val="24"/>
        </w:rPr>
        <w:t>Bitlis</w:t>
      </w:r>
      <w:proofErr w:type="spellEnd"/>
      <w:r>
        <w:rPr>
          <w:rFonts w:asciiTheme="minorHAnsi" w:hAnsiTheme="minorHAnsi" w:cstheme="minorHAnsi"/>
          <w:sz w:val="24"/>
          <w:szCs w:val="24"/>
        </w:rPr>
        <w:t xml:space="preserve">, </w:t>
      </w:r>
      <w:proofErr w:type="spellStart"/>
      <w:r>
        <w:rPr>
          <w:rFonts w:asciiTheme="minorHAnsi" w:hAnsiTheme="minorHAnsi" w:cstheme="minorHAnsi"/>
          <w:sz w:val="24"/>
          <w:szCs w:val="24"/>
        </w:rPr>
        <w:t>Çankırı</w:t>
      </w:r>
      <w:proofErr w:type="spellEnd"/>
      <w:r>
        <w:rPr>
          <w:rFonts w:asciiTheme="minorHAnsi" w:hAnsiTheme="minorHAnsi" w:cstheme="minorHAnsi"/>
          <w:sz w:val="24"/>
          <w:szCs w:val="24"/>
        </w:rPr>
        <w:t xml:space="preserve">, </w:t>
      </w:r>
      <w:proofErr w:type="spellStart"/>
      <w:r>
        <w:rPr>
          <w:rFonts w:asciiTheme="minorHAnsi" w:hAnsiTheme="minorHAnsi" w:cstheme="minorHAnsi"/>
          <w:sz w:val="24"/>
          <w:szCs w:val="24"/>
        </w:rPr>
        <w:t>Ağrı</w:t>
      </w:r>
      <w:proofErr w:type="spellEnd"/>
      <w:r>
        <w:rPr>
          <w:rFonts w:asciiTheme="minorHAnsi" w:hAnsiTheme="minorHAnsi" w:cstheme="minorHAnsi"/>
          <w:sz w:val="24"/>
          <w:szCs w:val="24"/>
        </w:rPr>
        <w:t xml:space="preserve">, </w:t>
      </w:r>
      <w:proofErr w:type="spellStart"/>
      <w:r>
        <w:rPr>
          <w:rFonts w:asciiTheme="minorHAnsi" w:hAnsiTheme="minorHAnsi" w:cstheme="minorHAnsi"/>
          <w:sz w:val="24"/>
          <w:szCs w:val="24"/>
        </w:rPr>
        <w:t>Niğde</w:t>
      </w:r>
      <w:proofErr w:type="spellEnd"/>
      <w:r>
        <w:rPr>
          <w:rFonts w:asciiTheme="minorHAnsi" w:hAnsiTheme="minorHAnsi" w:cstheme="minorHAnsi"/>
          <w:sz w:val="24"/>
          <w:szCs w:val="24"/>
        </w:rPr>
        <w:t xml:space="preserve">, </w:t>
      </w:r>
      <w:proofErr w:type="spellStart"/>
      <w:r>
        <w:rPr>
          <w:rFonts w:asciiTheme="minorHAnsi" w:hAnsiTheme="minorHAnsi" w:cstheme="minorHAnsi"/>
          <w:sz w:val="24"/>
          <w:szCs w:val="24"/>
        </w:rPr>
        <w:t>Iğdır</w:t>
      </w:r>
      <w:proofErr w:type="spellEnd"/>
      <w:r>
        <w:rPr>
          <w:rFonts w:asciiTheme="minorHAnsi" w:hAnsiTheme="minorHAnsi" w:cstheme="minorHAnsi"/>
          <w:sz w:val="24"/>
          <w:szCs w:val="24"/>
        </w:rPr>
        <w:t xml:space="preserve"> and Bayburt respectively.</w:t>
      </w:r>
    </w:p>
    <w:p w:rsidR="009765A8" w:rsidRDefault="003E00D6" w:rsidP="003E00D6">
      <w:pPr>
        <w:pStyle w:val="Heading5"/>
      </w:pPr>
      <w:bookmarkStart w:id="186" w:name="_Toc494982823"/>
      <w:bookmarkStart w:id="187" w:name="_Toc520822039"/>
      <w:r w:rsidRPr="001C77FE">
        <w:t xml:space="preserve">Table 1.3 </w:t>
      </w:r>
      <w:r>
        <w:t xml:space="preserve">Distribution of </w:t>
      </w:r>
      <w:r w:rsidR="003328FE">
        <w:t xml:space="preserve">Licensed </w:t>
      </w:r>
      <w:r>
        <w:t>Installed Capacity by Provinces</w:t>
      </w:r>
      <w:r w:rsidRPr="001C77FE">
        <w:t xml:space="preserve"> (MW-%)</w:t>
      </w:r>
      <w:bookmarkEnd w:id="186"/>
      <w:bookmarkEnd w:id="187"/>
    </w:p>
    <w:tbl>
      <w:tblPr>
        <w:tblW w:w="9371" w:type="dxa"/>
        <w:tblInd w:w="55" w:type="dxa"/>
        <w:tblCellMar>
          <w:left w:w="70" w:type="dxa"/>
          <w:right w:w="70" w:type="dxa"/>
        </w:tblCellMar>
        <w:tblLook w:val="04A0" w:firstRow="1" w:lastRow="0" w:firstColumn="1" w:lastColumn="0" w:noHBand="0" w:noVBand="1"/>
      </w:tblPr>
      <w:tblGrid>
        <w:gridCol w:w="1920"/>
        <w:gridCol w:w="1781"/>
        <w:gridCol w:w="992"/>
        <w:gridCol w:w="1792"/>
        <w:gridCol w:w="1894"/>
        <w:gridCol w:w="992"/>
      </w:tblGrid>
      <w:tr w:rsidR="00A622E5" w:rsidRPr="007C5F57" w:rsidTr="00A622E5">
        <w:trPr>
          <w:trHeight w:val="278"/>
          <w:tblHeader/>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A622E5" w:rsidRPr="001C77FE" w:rsidRDefault="00A622E5" w:rsidP="00A622E5">
            <w:pPr>
              <w:spacing w:after="0" w:line="240" w:lineRule="auto"/>
              <w:jc w:val="center"/>
              <w:rPr>
                <w:rFonts w:ascii="Calibri" w:eastAsia="Times New Roman" w:hAnsi="Calibri" w:cs="Times New Roman"/>
                <w:b/>
                <w:bCs/>
                <w:color w:val="FFFFFF" w:themeColor="background1"/>
                <w:lang w:eastAsia="tr-TR" w:bidi="ar-SA"/>
              </w:rPr>
            </w:pPr>
            <w:r>
              <w:rPr>
                <w:rFonts w:ascii="Calibri" w:eastAsia="Times New Roman" w:hAnsi="Calibri" w:cs="Times New Roman"/>
                <w:b/>
                <w:bCs/>
                <w:color w:val="FFFFFF" w:themeColor="background1"/>
                <w:lang w:eastAsia="tr-TR" w:bidi="ar-SA"/>
              </w:rPr>
              <w:t>PROVINCE</w:t>
            </w:r>
          </w:p>
        </w:tc>
        <w:tc>
          <w:tcPr>
            <w:tcW w:w="1781" w:type="dxa"/>
            <w:tcBorders>
              <w:top w:val="single" w:sz="8" w:space="0" w:color="auto"/>
              <w:left w:val="nil"/>
              <w:bottom w:val="single" w:sz="8" w:space="0" w:color="auto"/>
              <w:right w:val="single" w:sz="8" w:space="0" w:color="auto"/>
            </w:tcBorders>
            <w:shd w:val="clear" w:color="000000" w:fill="FF0000"/>
            <w:vAlign w:val="center"/>
            <w:hideMark/>
          </w:tcPr>
          <w:p w:rsidR="00A622E5" w:rsidRPr="001C77FE" w:rsidRDefault="00A622E5" w:rsidP="00A622E5">
            <w:pPr>
              <w:spacing w:after="0" w:line="240" w:lineRule="auto"/>
              <w:jc w:val="center"/>
              <w:rPr>
                <w:rFonts w:ascii="Calibri" w:eastAsia="Times New Roman" w:hAnsi="Calibri" w:cs="Times New Roman"/>
                <w:b/>
                <w:bCs/>
                <w:color w:val="FFFFFF" w:themeColor="background1"/>
                <w:lang w:eastAsia="tr-TR" w:bidi="ar-SA"/>
              </w:rPr>
            </w:pPr>
            <w:proofErr w:type="spellStart"/>
            <w:r>
              <w:rPr>
                <w:rFonts w:ascii="Calibri" w:eastAsia="Times New Roman" w:hAnsi="Calibri" w:cs="Times New Roman"/>
                <w:b/>
                <w:bCs/>
                <w:color w:val="FFFFFF" w:themeColor="background1"/>
                <w:lang w:eastAsia="tr-TR" w:bidi="ar-SA"/>
              </w:rPr>
              <w:t>Inst.Cap</w:t>
            </w:r>
            <w:proofErr w:type="spellEnd"/>
            <w:r>
              <w:rPr>
                <w:rFonts w:ascii="Calibri" w:eastAsia="Times New Roman" w:hAnsi="Calibri" w:cs="Times New Roman"/>
                <w:b/>
                <w:bCs/>
                <w:color w:val="FFFFFF" w:themeColor="background1"/>
                <w:lang w:eastAsia="tr-TR" w:bidi="ar-SA"/>
              </w:rPr>
              <w:t>.</w:t>
            </w:r>
            <w:r w:rsidRPr="001C77FE">
              <w:rPr>
                <w:rFonts w:ascii="Calibri" w:eastAsia="Times New Roman" w:hAnsi="Calibri" w:cs="Times New Roman"/>
                <w:b/>
                <w:bCs/>
                <w:color w:val="FFFFFF" w:themeColor="background1"/>
                <w:lang w:eastAsia="tr-TR" w:bidi="ar-SA"/>
              </w:rPr>
              <w:t xml:space="preserve"> (MW)</w:t>
            </w:r>
          </w:p>
        </w:tc>
        <w:tc>
          <w:tcPr>
            <w:tcW w:w="992" w:type="dxa"/>
            <w:tcBorders>
              <w:top w:val="single" w:sz="8" w:space="0" w:color="auto"/>
              <w:left w:val="nil"/>
              <w:bottom w:val="single" w:sz="8" w:space="0" w:color="auto"/>
              <w:right w:val="single" w:sz="8" w:space="0" w:color="auto"/>
            </w:tcBorders>
            <w:shd w:val="clear" w:color="000000" w:fill="FF0000"/>
            <w:noWrap/>
            <w:vAlign w:val="center"/>
            <w:hideMark/>
          </w:tcPr>
          <w:p w:rsidR="00A622E5" w:rsidRPr="001C77FE" w:rsidRDefault="00A622E5" w:rsidP="00A622E5">
            <w:pPr>
              <w:spacing w:after="0" w:line="240" w:lineRule="auto"/>
              <w:jc w:val="center"/>
              <w:rPr>
                <w:rFonts w:ascii="Calibri" w:eastAsia="Times New Roman" w:hAnsi="Calibri" w:cs="Times New Roman"/>
                <w:b/>
                <w:bCs/>
                <w:color w:val="FFFFFF" w:themeColor="background1"/>
                <w:lang w:eastAsia="tr-TR" w:bidi="ar-SA"/>
              </w:rPr>
            </w:pPr>
            <w:r>
              <w:rPr>
                <w:rFonts w:ascii="Calibri" w:eastAsia="Times New Roman" w:hAnsi="Calibri" w:cs="Times New Roman"/>
                <w:b/>
                <w:bCs/>
                <w:color w:val="FFFFFF" w:themeColor="background1"/>
                <w:lang w:eastAsia="tr-TR" w:bidi="ar-SA"/>
              </w:rPr>
              <w:t>Share (</w:t>
            </w:r>
            <w:r w:rsidRPr="001C77FE">
              <w:rPr>
                <w:rFonts w:ascii="Calibri" w:eastAsia="Times New Roman" w:hAnsi="Calibri" w:cs="Times New Roman"/>
                <w:b/>
                <w:bCs/>
                <w:color w:val="FFFFFF" w:themeColor="background1"/>
                <w:lang w:eastAsia="tr-TR" w:bidi="ar-SA"/>
              </w:rPr>
              <w:t>%)</w:t>
            </w:r>
          </w:p>
        </w:tc>
        <w:tc>
          <w:tcPr>
            <w:tcW w:w="1792" w:type="dxa"/>
            <w:tcBorders>
              <w:top w:val="single" w:sz="8" w:space="0" w:color="auto"/>
              <w:left w:val="nil"/>
              <w:bottom w:val="single" w:sz="8" w:space="0" w:color="auto"/>
              <w:right w:val="single" w:sz="8" w:space="0" w:color="auto"/>
            </w:tcBorders>
            <w:shd w:val="clear" w:color="000000" w:fill="FF0000"/>
            <w:noWrap/>
            <w:vAlign w:val="center"/>
            <w:hideMark/>
          </w:tcPr>
          <w:p w:rsidR="00A622E5" w:rsidRPr="001C77FE" w:rsidRDefault="00A622E5" w:rsidP="00A622E5">
            <w:pPr>
              <w:spacing w:after="0" w:line="240" w:lineRule="auto"/>
              <w:jc w:val="center"/>
              <w:rPr>
                <w:rFonts w:ascii="Calibri" w:eastAsia="Times New Roman" w:hAnsi="Calibri" w:cs="Times New Roman"/>
                <w:b/>
                <w:bCs/>
                <w:color w:val="FFFFFF" w:themeColor="background1"/>
                <w:lang w:eastAsia="tr-TR" w:bidi="ar-SA"/>
              </w:rPr>
            </w:pPr>
            <w:r>
              <w:rPr>
                <w:rFonts w:ascii="Calibri" w:eastAsia="Times New Roman" w:hAnsi="Calibri" w:cs="Times New Roman"/>
                <w:b/>
                <w:bCs/>
                <w:color w:val="FFFFFF" w:themeColor="background1"/>
                <w:lang w:eastAsia="tr-TR" w:bidi="ar-SA"/>
              </w:rPr>
              <w:t>PROVINCE</w:t>
            </w:r>
          </w:p>
        </w:tc>
        <w:tc>
          <w:tcPr>
            <w:tcW w:w="1894" w:type="dxa"/>
            <w:tcBorders>
              <w:top w:val="single" w:sz="8" w:space="0" w:color="auto"/>
              <w:left w:val="nil"/>
              <w:bottom w:val="single" w:sz="8" w:space="0" w:color="auto"/>
              <w:right w:val="single" w:sz="8" w:space="0" w:color="auto"/>
            </w:tcBorders>
            <w:shd w:val="clear" w:color="000000" w:fill="FF0000"/>
            <w:vAlign w:val="center"/>
            <w:hideMark/>
          </w:tcPr>
          <w:p w:rsidR="00A622E5" w:rsidRPr="001C77FE" w:rsidRDefault="00A622E5" w:rsidP="00A622E5">
            <w:pPr>
              <w:spacing w:after="0" w:line="240" w:lineRule="auto"/>
              <w:jc w:val="center"/>
              <w:rPr>
                <w:rFonts w:ascii="Calibri" w:eastAsia="Times New Roman" w:hAnsi="Calibri" w:cs="Times New Roman"/>
                <w:b/>
                <w:bCs/>
                <w:color w:val="FFFFFF" w:themeColor="background1"/>
                <w:lang w:eastAsia="tr-TR" w:bidi="ar-SA"/>
              </w:rPr>
            </w:pPr>
            <w:proofErr w:type="spellStart"/>
            <w:r>
              <w:rPr>
                <w:rFonts w:ascii="Calibri" w:eastAsia="Times New Roman" w:hAnsi="Calibri" w:cs="Times New Roman"/>
                <w:b/>
                <w:bCs/>
                <w:color w:val="FFFFFF" w:themeColor="background1"/>
                <w:lang w:eastAsia="tr-TR" w:bidi="ar-SA"/>
              </w:rPr>
              <w:t>Inst.Cap</w:t>
            </w:r>
            <w:proofErr w:type="spellEnd"/>
            <w:r>
              <w:rPr>
                <w:rFonts w:ascii="Calibri" w:eastAsia="Times New Roman" w:hAnsi="Calibri" w:cs="Times New Roman"/>
                <w:b/>
                <w:bCs/>
                <w:color w:val="FFFFFF" w:themeColor="background1"/>
                <w:lang w:eastAsia="tr-TR" w:bidi="ar-SA"/>
              </w:rPr>
              <w:t>.</w:t>
            </w:r>
            <w:r w:rsidRPr="001C77FE">
              <w:rPr>
                <w:rFonts w:ascii="Calibri" w:eastAsia="Times New Roman" w:hAnsi="Calibri" w:cs="Times New Roman"/>
                <w:b/>
                <w:bCs/>
                <w:color w:val="FFFFFF" w:themeColor="background1"/>
                <w:lang w:eastAsia="tr-TR" w:bidi="ar-SA"/>
              </w:rPr>
              <w:t xml:space="preserve"> (MW)</w:t>
            </w:r>
          </w:p>
        </w:tc>
        <w:tc>
          <w:tcPr>
            <w:tcW w:w="992" w:type="dxa"/>
            <w:tcBorders>
              <w:top w:val="single" w:sz="8" w:space="0" w:color="auto"/>
              <w:left w:val="nil"/>
              <w:bottom w:val="single" w:sz="8" w:space="0" w:color="auto"/>
              <w:right w:val="single" w:sz="8" w:space="0" w:color="auto"/>
            </w:tcBorders>
            <w:shd w:val="clear" w:color="000000" w:fill="FF0000"/>
            <w:noWrap/>
            <w:vAlign w:val="center"/>
            <w:hideMark/>
          </w:tcPr>
          <w:p w:rsidR="00A622E5" w:rsidRPr="001C77FE" w:rsidRDefault="00A622E5" w:rsidP="00A622E5">
            <w:pPr>
              <w:spacing w:after="0" w:line="240" w:lineRule="auto"/>
              <w:jc w:val="center"/>
              <w:rPr>
                <w:rFonts w:ascii="Calibri" w:eastAsia="Times New Roman" w:hAnsi="Calibri" w:cs="Times New Roman"/>
                <w:b/>
                <w:bCs/>
                <w:color w:val="FFFFFF" w:themeColor="background1"/>
                <w:lang w:eastAsia="tr-TR" w:bidi="ar-SA"/>
              </w:rPr>
            </w:pPr>
            <w:r>
              <w:rPr>
                <w:rFonts w:ascii="Calibri" w:eastAsia="Times New Roman" w:hAnsi="Calibri" w:cs="Times New Roman"/>
                <w:b/>
                <w:bCs/>
                <w:color w:val="FFFFFF" w:themeColor="background1"/>
                <w:lang w:eastAsia="tr-TR" w:bidi="ar-SA"/>
              </w:rPr>
              <w:t>Share</w:t>
            </w:r>
            <w:r w:rsidRPr="001C77FE">
              <w:rPr>
                <w:rFonts w:ascii="Calibri" w:eastAsia="Times New Roman" w:hAnsi="Calibri" w:cs="Times New Roman"/>
                <w:b/>
                <w:bCs/>
                <w:color w:val="FFFFFF" w:themeColor="background1"/>
                <w:lang w:eastAsia="tr-TR" w:bidi="ar-SA"/>
              </w:rPr>
              <w:t xml:space="preserve"> (%)</w:t>
            </w:r>
          </w:p>
        </w:tc>
      </w:tr>
      <w:tr w:rsidR="007C5F57" w:rsidRPr="007C5F57" w:rsidTr="00A622E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İZMİR</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4.318,74</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5,29</w:t>
            </w:r>
          </w:p>
        </w:tc>
        <w:tc>
          <w:tcPr>
            <w:tcW w:w="1792"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ERZURUM</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402,15</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0,49</w:t>
            </w:r>
          </w:p>
        </w:tc>
      </w:tr>
      <w:tr w:rsidR="007C5F57" w:rsidRPr="007C5F57" w:rsidTr="00A622E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KAHRAMANMARAŞ</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4.244,08</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5,20</w:t>
            </w:r>
          </w:p>
        </w:tc>
        <w:tc>
          <w:tcPr>
            <w:tcW w:w="1792"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ÇORUM</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370,79</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0,45</w:t>
            </w:r>
          </w:p>
        </w:tc>
      </w:tr>
      <w:tr w:rsidR="007C5F57" w:rsidRPr="007C5F57" w:rsidTr="00A622E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SAMSUN</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3.811,17</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4,67</w:t>
            </w:r>
          </w:p>
        </w:tc>
        <w:tc>
          <w:tcPr>
            <w:tcW w:w="1792"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SİİRT</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344,49</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0,42</w:t>
            </w:r>
          </w:p>
        </w:tc>
      </w:tr>
      <w:tr w:rsidR="007C5F57" w:rsidRPr="007C5F57" w:rsidTr="00A622E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ADANA</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3.727,07</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4,57</w:t>
            </w:r>
          </w:p>
        </w:tc>
        <w:tc>
          <w:tcPr>
            <w:tcW w:w="1792"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RİZE</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336,60</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0,41</w:t>
            </w:r>
          </w:p>
        </w:tc>
      </w:tr>
      <w:tr w:rsidR="007C5F57" w:rsidRPr="007C5F57" w:rsidTr="00A622E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ÇANAKKALE</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3.573,80</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4,38</w:t>
            </w:r>
          </w:p>
        </w:tc>
        <w:tc>
          <w:tcPr>
            <w:tcW w:w="1792"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ERZİNCAN</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318,65</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0,39</w:t>
            </w:r>
          </w:p>
        </w:tc>
      </w:tr>
      <w:tr w:rsidR="007C5F57" w:rsidRPr="007C5F57" w:rsidTr="00A622E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ŞANLIURFA</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3.465,22</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4,25</w:t>
            </w:r>
          </w:p>
        </w:tc>
        <w:tc>
          <w:tcPr>
            <w:tcW w:w="1792"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AMASYA</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284,39</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0,35</w:t>
            </w:r>
          </w:p>
        </w:tc>
      </w:tr>
      <w:tr w:rsidR="007C5F57" w:rsidRPr="007C5F57" w:rsidTr="00A622E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ZONGULDAK</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3.312,73</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4,06</w:t>
            </w:r>
          </w:p>
        </w:tc>
        <w:tc>
          <w:tcPr>
            <w:tcW w:w="1792"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ISPARTA</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276,33</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0,34</w:t>
            </w:r>
          </w:p>
        </w:tc>
      </w:tr>
      <w:tr w:rsidR="007C5F57" w:rsidRPr="007C5F57" w:rsidTr="00A622E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İSTANBUL</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2.999,58</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3,68</w:t>
            </w:r>
          </w:p>
        </w:tc>
        <w:tc>
          <w:tcPr>
            <w:tcW w:w="1792"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YALOVA</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242,88</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0,30</w:t>
            </w:r>
          </w:p>
        </w:tc>
      </w:tr>
      <w:tr w:rsidR="007C5F57" w:rsidRPr="007C5F57" w:rsidTr="00A622E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BURSA</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2.802,40</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3,44</w:t>
            </w:r>
          </w:p>
        </w:tc>
        <w:tc>
          <w:tcPr>
            <w:tcW w:w="1792"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ADIYAMAN</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238,87</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0,29</w:t>
            </w:r>
          </w:p>
        </w:tc>
      </w:tr>
      <w:tr w:rsidR="007C5F57" w:rsidRPr="007C5F57" w:rsidTr="00A622E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BALIKESİR</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2.752,91</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3,38</w:t>
            </w:r>
          </w:p>
        </w:tc>
        <w:tc>
          <w:tcPr>
            <w:tcW w:w="1792"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AFYONKARAHİSAR</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237,08</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0,29</w:t>
            </w:r>
          </w:p>
        </w:tc>
      </w:tr>
      <w:tr w:rsidR="007C5F57" w:rsidRPr="007C5F57" w:rsidTr="00A622E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HATAY</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2.726,30</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3,34</w:t>
            </w:r>
          </w:p>
        </w:tc>
        <w:tc>
          <w:tcPr>
            <w:tcW w:w="1792"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TUNCELİ</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235,17</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0,29</w:t>
            </w:r>
          </w:p>
        </w:tc>
      </w:tr>
      <w:tr w:rsidR="007C5F57" w:rsidRPr="007C5F57" w:rsidTr="00A622E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ANKARA</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2.556,74</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3,13</w:t>
            </w:r>
          </w:p>
        </w:tc>
        <w:tc>
          <w:tcPr>
            <w:tcW w:w="1792"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MUŞ</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182,66</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0,22</w:t>
            </w:r>
          </w:p>
        </w:tc>
      </w:tr>
      <w:tr w:rsidR="007C5F57" w:rsidRPr="007C5F57" w:rsidTr="00A622E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SAKARYA</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2.504,16</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3,07</w:t>
            </w:r>
          </w:p>
        </w:tc>
        <w:tc>
          <w:tcPr>
            <w:tcW w:w="1792"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KIRŞEHİR</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179,90</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0,22</w:t>
            </w:r>
          </w:p>
        </w:tc>
      </w:tr>
      <w:tr w:rsidR="007C5F57" w:rsidRPr="007C5F57" w:rsidTr="00A622E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ELAZIĞ</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2.303,13</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2,82</w:t>
            </w:r>
          </w:p>
        </w:tc>
        <w:tc>
          <w:tcPr>
            <w:tcW w:w="1792"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EDİRNE</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162,49</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0,20</w:t>
            </w:r>
          </w:p>
        </w:tc>
      </w:tr>
      <w:tr w:rsidR="007C5F57" w:rsidRPr="007C5F57" w:rsidTr="00A622E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DİYARBAKIR</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2.250,13</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2,76</w:t>
            </w:r>
          </w:p>
        </w:tc>
        <w:tc>
          <w:tcPr>
            <w:tcW w:w="1792"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ARDAHAN</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160,75</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0,20</w:t>
            </w:r>
          </w:p>
        </w:tc>
      </w:tr>
      <w:tr w:rsidR="007C5F57" w:rsidRPr="007C5F57" w:rsidTr="00A622E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MUĞLA</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2.192,70</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2,69</w:t>
            </w:r>
          </w:p>
        </w:tc>
        <w:tc>
          <w:tcPr>
            <w:tcW w:w="1792"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KONYA</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159,97</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0,20</w:t>
            </w:r>
          </w:p>
        </w:tc>
      </w:tr>
      <w:tr w:rsidR="007C5F57" w:rsidRPr="007C5F57" w:rsidTr="00A622E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MANİSA</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2.146,44</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2,63</w:t>
            </w:r>
          </w:p>
        </w:tc>
        <w:tc>
          <w:tcPr>
            <w:tcW w:w="1792"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MARDİN</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159,00</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0,19</w:t>
            </w:r>
          </w:p>
        </w:tc>
      </w:tr>
      <w:tr w:rsidR="007C5F57" w:rsidRPr="007C5F57" w:rsidTr="00A622E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KOCAELİ</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2.067,13</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2,53</w:t>
            </w:r>
          </w:p>
        </w:tc>
        <w:tc>
          <w:tcPr>
            <w:tcW w:w="1792"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KARS</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154,67</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0,19</w:t>
            </w:r>
          </w:p>
        </w:tc>
      </w:tr>
      <w:tr w:rsidR="007C5F57" w:rsidRPr="007C5F57" w:rsidTr="00A622E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ARTVİN</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1.967,89</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2,41</w:t>
            </w:r>
          </w:p>
        </w:tc>
        <w:tc>
          <w:tcPr>
            <w:tcW w:w="1792"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KARABÜK</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146,25</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0,18</w:t>
            </w:r>
          </w:p>
        </w:tc>
      </w:tr>
      <w:tr w:rsidR="007C5F57" w:rsidRPr="007C5F57" w:rsidTr="00A622E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KIRIKKALE</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1.936,98</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2,37</w:t>
            </w:r>
          </w:p>
        </w:tc>
        <w:tc>
          <w:tcPr>
            <w:tcW w:w="1792"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KASTAMONU</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132,18</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0,16</w:t>
            </w:r>
          </w:p>
        </w:tc>
      </w:tr>
      <w:tr w:rsidR="007C5F57" w:rsidRPr="007C5F57" w:rsidTr="00A622E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ANTALYA</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1.878,01</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2,30</w:t>
            </w:r>
          </w:p>
        </w:tc>
        <w:tc>
          <w:tcPr>
            <w:tcW w:w="1792"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BİLECİK</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124,79</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0,15</w:t>
            </w:r>
          </w:p>
        </w:tc>
      </w:tr>
      <w:tr w:rsidR="007C5F57" w:rsidRPr="007C5F57" w:rsidTr="00A622E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KIRKLARELİ</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1.777,12</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2,18</w:t>
            </w:r>
          </w:p>
        </w:tc>
        <w:tc>
          <w:tcPr>
            <w:tcW w:w="1792"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DÜZCE</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107,18</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0,13</w:t>
            </w:r>
          </w:p>
        </w:tc>
      </w:tr>
      <w:tr w:rsidR="007C5F57" w:rsidRPr="007C5F57" w:rsidTr="00A622E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TEKİRDAĞ</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1.613,23</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1,98</w:t>
            </w:r>
          </w:p>
        </w:tc>
        <w:tc>
          <w:tcPr>
            <w:tcW w:w="1792"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BURDUR</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89,45</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0,11</w:t>
            </w:r>
          </w:p>
        </w:tc>
      </w:tr>
      <w:tr w:rsidR="007C5F57" w:rsidRPr="007C5F57" w:rsidTr="00A622E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DENİZLİ</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1.544,56</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1,89</w:t>
            </w:r>
          </w:p>
        </w:tc>
        <w:tc>
          <w:tcPr>
            <w:tcW w:w="1792"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UŞAK</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80,47</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0,10</w:t>
            </w:r>
          </w:p>
        </w:tc>
      </w:tr>
      <w:tr w:rsidR="007C5F57" w:rsidRPr="007C5F57" w:rsidTr="00A622E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AYDIN</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1.090,22</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1,34</w:t>
            </w:r>
          </w:p>
        </w:tc>
        <w:tc>
          <w:tcPr>
            <w:tcW w:w="1792"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VAN</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66,83</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0,08</w:t>
            </w:r>
          </w:p>
        </w:tc>
      </w:tr>
      <w:tr w:rsidR="007C5F57" w:rsidRPr="007C5F57" w:rsidTr="00A622E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KÜTAHYA</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1.068,04</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1,31</w:t>
            </w:r>
          </w:p>
        </w:tc>
        <w:tc>
          <w:tcPr>
            <w:tcW w:w="1792"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MALATYA</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64,66</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0,08</w:t>
            </w:r>
          </w:p>
        </w:tc>
      </w:tr>
      <w:tr w:rsidR="007C5F57" w:rsidRPr="007C5F57" w:rsidTr="00A622E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GİRESUN</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1.066,13</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1,31</w:t>
            </w:r>
          </w:p>
        </w:tc>
        <w:tc>
          <w:tcPr>
            <w:tcW w:w="1792"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BATMAN</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57,00</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0,07</w:t>
            </w:r>
          </w:p>
        </w:tc>
      </w:tr>
      <w:tr w:rsidR="007C5F57" w:rsidRPr="007C5F57" w:rsidTr="00A622E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OSMANİYE</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1.053,48</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1,29</w:t>
            </w:r>
          </w:p>
        </w:tc>
        <w:tc>
          <w:tcPr>
            <w:tcW w:w="1792"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HAKKARİ</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47,71</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0,06</w:t>
            </w:r>
          </w:p>
        </w:tc>
      </w:tr>
      <w:tr w:rsidR="007C5F57" w:rsidRPr="007C5F57" w:rsidTr="00A622E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MERSİN</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978,25</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1,20</w:t>
            </w:r>
          </w:p>
        </w:tc>
        <w:tc>
          <w:tcPr>
            <w:tcW w:w="1792"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BİNGÖL</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47,42</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0,06</w:t>
            </w:r>
          </w:p>
        </w:tc>
      </w:tr>
      <w:tr w:rsidR="007C5F57" w:rsidRPr="007C5F57" w:rsidTr="00A622E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SİVAS</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844,51</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1,04</w:t>
            </w:r>
          </w:p>
        </w:tc>
        <w:tc>
          <w:tcPr>
            <w:tcW w:w="1792"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NEVŞEHİR</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40,13</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0,05</w:t>
            </w:r>
          </w:p>
        </w:tc>
      </w:tr>
      <w:tr w:rsidR="007C5F57" w:rsidRPr="007C5F57" w:rsidTr="00A622E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KARAMAN</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601,57</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0,74</w:t>
            </w:r>
          </w:p>
        </w:tc>
        <w:tc>
          <w:tcPr>
            <w:tcW w:w="1792"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YOZGAT</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37,60</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0,05</w:t>
            </w:r>
          </w:p>
        </w:tc>
      </w:tr>
      <w:tr w:rsidR="007C5F57" w:rsidRPr="007C5F57" w:rsidTr="00A622E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KAYSERİ</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599,73</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0,74</w:t>
            </w:r>
          </w:p>
        </w:tc>
        <w:tc>
          <w:tcPr>
            <w:tcW w:w="1792"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SİNOP</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34,95</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0,04</w:t>
            </w:r>
          </w:p>
        </w:tc>
      </w:tr>
      <w:tr w:rsidR="007C5F57" w:rsidRPr="007C5F57" w:rsidTr="00A622E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lastRenderedPageBreak/>
              <w:t>ŞIRNAK</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577,58</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0,71</w:t>
            </w:r>
          </w:p>
        </w:tc>
        <w:tc>
          <w:tcPr>
            <w:tcW w:w="1792"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AKSARAY</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27,69</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0,03</w:t>
            </w:r>
          </w:p>
        </w:tc>
      </w:tr>
      <w:tr w:rsidR="007C5F57" w:rsidRPr="007C5F57" w:rsidTr="00A622E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TRABZON</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568,87</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0,70</w:t>
            </w:r>
          </w:p>
        </w:tc>
        <w:tc>
          <w:tcPr>
            <w:tcW w:w="1792"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BARTIN</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26,41</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0,03</w:t>
            </w:r>
          </w:p>
        </w:tc>
      </w:tr>
      <w:tr w:rsidR="007C5F57" w:rsidRPr="007C5F57" w:rsidTr="00A622E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GAZİANTEP</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559,82</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0,69</w:t>
            </w:r>
          </w:p>
        </w:tc>
        <w:tc>
          <w:tcPr>
            <w:tcW w:w="1792"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BAYBURT</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25,70</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0,03</w:t>
            </w:r>
          </w:p>
        </w:tc>
      </w:tr>
      <w:tr w:rsidR="007C5F57" w:rsidRPr="007C5F57" w:rsidTr="00A622E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TOKAT</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554,17</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0,68</w:t>
            </w:r>
          </w:p>
        </w:tc>
        <w:tc>
          <w:tcPr>
            <w:tcW w:w="1792"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IĞDIR</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22,58</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0,03</w:t>
            </w:r>
          </w:p>
        </w:tc>
      </w:tr>
      <w:tr w:rsidR="007C5F57" w:rsidRPr="007C5F57" w:rsidTr="00A622E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ESKİŞEHİR</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548,40</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0,67</w:t>
            </w:r>
          </w:p>
        </w:tc>
        <w:tc>
          <w:tcPr>
            <w:tcW w:w="1792"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NİĞDE</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22,33</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0,03</w:t>
            </w:r>
          </w:p>
        </w:tc>
      </w:tr>
      <w:tr w:rsidR="007C5F57" w:rsidRPr="007C5F57" w:rsidTr="00A622E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ORDU</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476,55</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0,58</w:t>
            </w:r>
          </w:p>
        </w:tc>
        <w:tc>
          <w:tcPr>
            <w:tcW w:w="1792"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AĞRI</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9,50</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0,01</w:t>
            </w:r>
          </w:p>
        </w:tc>
      </w:tr>
      <w:tr w:rsidR="007C5F57" w:rsidRPr="007C5F57" w:rsidTr="00A622E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GÜMÜŞHANE</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426,62</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0,52</w:t>
            </w:r>
          </w:p>
        </w:tc>
        <w:tc>
          <w:tcPr>
            <w:tcW w:w="1792"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ÇANKIRI</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2,75</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0,00</w:t>
            </w:r>
          </w:p>
        </w:tc>
      </w:tr>
      <w:tr w:rsidR="007C5F57" w:rsidRPr="007C5F57" w:rsidTr="00A622E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BOLU</w:t>
            </w:r>
          </w:p>
        </w:tc>
        <w:tc>
          <w:tcPr>
            <w:tcW w:w="1781"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416,14</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0,51</w:t>
            </w:r>
          </w:p>
        </w:tc>
        <w:tc>
          <w:tcPr>
            <w:tcW w:w="1792"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rPr>
                <w:rFonts w:ascii="Calibri" w:eastAsia="Times New Roman" w:hAnsi="Calibri" w:cs="Times New Roman"/>
                <w:color w:val="FFFFFF"/>
                <w:lang w:eastAsia="tr-TR" w:bidi="ar-SA"/>
              </w:rPr>
            </w:pPr>
            <w:r w:rsidRPr="007C5F57">
              <w:rPr>
                <w:rFonts w:ascii="Calibri" w:eastAsia="Times New Roman" w:hAnsi="Calibri" w:cs="Times New Roman"/>
                <w:color w:val="FFFFFF"/>
                <w:lang w:eastAsia="tr-TR" w:bidi="ar-SA"/>
              </w:rPr>
              <w:t>BİTLİS</w:t>
            </w:r>
          </w:p>
        </w:tc>
        <w:tc>
          <w:tcPr>
            <w:tcW w:w="1894"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right"/>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0,60</w:t>
            </w:r>
          </w:p>
        </w:tc>
        <w:tc>
          <w:tcPr>
            <w:tcW w:w="992" w:type="dxa"/>
            <w:tcBorders>
              <w:top w:val="nil"/>
              <w:left w:val="nil"/>
              <w:bottom w:val="single" w:sz="8" w:space="0" w:color="auto"/>
              <w:right w:val="single" w:sz="8" w:space="0" w:color="auto"/>
            </w:tcBorders>
            <w:shd w:val="clear" w:color="auto" w:fill="auto"/>
            <w:noWrap/>
            <w:vAlign w:val="center"/>
            <w:hideMark/>
          </w:tcPr>
          <w:p w:rsidR="007C5F57" w:rsidRPr="007C5F57" w:rsidRDefault="007C5F57" w:rsidP="007C5F57">
            <w:pPr>
              <w:spacing w:after="0" w:line="240" w:lineRule="auto"/>
              <w:jc w:val="center"/>
              <w:rPr>
                <w:rFonts w:ascii="Calibri" w:eastAsia="Times New Roman" w:hAnsi="Calibri" w:cs="Times New Roman"/>
                <w:color w:val="000000"/>
                <w:lang w:eastAsia="tr-TR" w:bidi="ar-SA"/>
              </w:rPr>
            </w:pPr>
            <w:r w:rsidRPr="007C5F57">
              <w:rPr>
                <w:rFonts w:ascii="Calibri" w:eastAsia="Times New Roman" w:hAnsi="Calibri" w:cs="Times New Roman"/>
                <w:color w:val="000000"/>
                <w:lang w:eastAsia="tr-TR" w:bidi="ar-SA"/>
              </w:rPr>
              <w:t>0,00</w:t>
            </w:r>
          </w:p>
        </w:tc>
      </w:tr>
      <w:tr w:rsidR="007C5F57" w:rsidRPr="007C5F57" w:rsidTr="00A622E5">
        <w:trPr>
          <w:trHeight w:val="315"/>
        </w:trPr>
        <w:tc>
          <w:tcPr>
            <w:tcW w:w="1920" w:type="dxa"/>
            <w:tcBorders>
              <w:top w:val="nil"/>
              <w:left w:val="nil"/>
              <w:bottom w:val="nil"/>
              <w:right w:val="nil"/>
            </w:tcBorders>
            <w:shd w:val="clear" w:color="auto" w:fill="auto"/>
            <w:noWrap/>
            <w:vAlign w:val="bottom"/>
            <w:hideMark/>
          </w:tcPr>
          <w:p w:rsidR="007C5F57" w:rsidRPr="007C5F57" w:rsidRDefault="007C5F57" w:rsidP="007C5F57">
            <w:pPr>
              <w:spacing w:after="0" w:line="240" w:lineRule="auto"/>
              <w:rPr>
                <w:rFonts w:ascii="Arial" w:eastAsia="Times New Roman" w:hAnsi="Arial" w:cs="Arial"/>
                <w:color w:val="000000"/>
                <w:lang w:eastAsia="tr-TR" w:bidi="ar-SA"/>
              </w:rPr>
            </w:pPr>
          </w:p>
        </w:tc>
        <w:tc>
          <w:tcPr>
            <w:tcW w:w="1781" w:type="dxa"/>
            <w:tcBorders>
              <w:top w:val="nil"/>
              <w:left w:val="nil"/>
              <w:bottom w:val="nil"/>
              <w:right w:val="nil"/>
            </w:tcBorders>
            <w:shd w:val="clear" w:color="auto" w:fill="auto"/>
            <w:noWrap/>
            <w:vAlign w:val="bottom"/>
            <w:hideMark/>
          </w:tcPr>
          <w:p w:rsidR="007C5F57" w:rsidRPr="007C5F57" w:rsidRDefault="007C5F57" w:rsidP="007C5F57">
            <w:pPr>
              <w:spacing w:after="0" w:line="240" w:lineRule="auto"/>
              <w:rPr>
                <w:rFonts w:ascii="Arial" w:eastAsia="Times New Roman" w:hAnsi="Arial" w:cs="Arial"/>
                <w:color w:val="000000"/>
                <w:lang w:eastAsia="tr-TR" w:bidi="ar-SA"/>
              </w:rPr>
            </w:pPr>
          </w:p>
        </w:tc>
        <w:tc>
          <w:tcPr>
            <w:tcW w:w="992" w:type="dxa"/>
            <w:tcBorders>
              <w:top w:val="nil"/>
              <w:left w:val="nil"/>
              <w:bottom w:val="nil"/>
              <w:right w:val="nil"/>
            </w:tcBorders>
            <w:shd w:val="clear" w:color="auto" w:fill="auto"/>
            <w:noWrap/>
            <w:vAlign w:val="bottom"/>
            <w:hideMark/>
          </w:tcPr>
          <w:p w:rsidR="007C5F57" w:rsidRPr="007C5F57" w:rsidRDefault="007C5F57" w:rsidP="007C5F57">
            <w:pPr>
              <w:spacing w:after="0" w:line="240" w:lineRule="auto"/>
              <w:rPr>
                <w:rFonts w:ascii="Arial" w:eastAsia="Times New Roman" w:hAnsi="Arial" w:cs="Arial"/>
                <w:color w:val="000000"/>
                <w:lang w:eastAsia="tr-TR" w:bidi="ar-SA"/>
              </w:rPr>
            </w:pPr>
          </w:p>
        </w:tc>
        <w:tc>
          <w:tcPr>
            <w:tcW w:w="1792" w:type="dxa"/>
            <w:tcBorders>
              <w:top w:val="nil"/>
              <w:left w:val="single" w:sz="8" w:space="0" w:color="auto"/>
              <w:bottom w:val="single" w:sz="8" w:space="0" w:color="auto"/>
              <w:right w:val="single" w:sz="8" w:space="0" w:color="auto"/>
            </w:tcBorders>
            <w:shd w:val="clear" w:color="000000" w:fill="FF5050"/>
            <w:noWrap/>
            <w:vAlign w:val="center"/>
            <w:hideMark/>
          </w:tcPr>
          <w:p w:rsidR="007C5F57" w:rsidRPr="007C5F57" w:rsidRDefault="00A622E5" w:rsidP="007C5F57">
            <w:pPr>
              <w:spacing w:after="0" w:line="240" w:lineRule="auto"/>
              <w:rPr>
                <w:rFonts w:ascii="Calibri" w:eastAsia="Times New Roman" w:hAnsi="Calibri" w:cs="Times New Roman"/>
                <w:b/>
                <w:bCs/>
                <w:color w:val="FFFFFF"/>
                <w:lang w:eastAsia="tr-TR" w:bidi="ar-SA"/>
              </w:rPr>
            </w:pPr>
            <w:r>
              <w:rPr>
                <w:rFonts w:ascii="Calibri" w:eastAsia="Times New Roman" w:hAnsi="Calibri" w:cs="Times New Roman"/>
                <w:b/>
                <w:bCs/>
                <w:color w:val="FFFFFF"/>
                <w:lang w:eastAsia="tr-TR" w:bidi="ar-SA"/>
              </w:rPr>
              <w:t>Grand Total</w:t>
            </w:r>
          </w:p>
        </w:tc>
        <w:tc>
          <w:tcPr>
            <w:tcW w:w="1894"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jc w:val="right"/>
              <w:rPr>
                <w:rFonts w:ascii="Calibri" w:eastAsia="Times New Roman" w:hAnsi="Calibri" w:cs="Times New Roman"/>
                <w:b/>
                <w:bCs/>
                <w:color w:val="FFFFFF"/>
                <w:lang w:eastAsia="tr-TR" w:bidi="ar-SA"/>
              </w:rPr>
            </w:pPr>
            <w:r w:rsidRPr="007C5F57">
              <w:rPr>
                <w:rFonts w:ascii="Calibri" w:eastAsia="Times New Roman" w:hAnsi="Calibri" w:cs="Times New Roman"/>
                <w:b/>
                <w:bCs/>
                <w:color w:val="FFFFFF"/>
                <w:lang w:eastAsia="tr-TR" w:bidi="ar-SA"/>
              </w:rPr>
              <w:t>81.563,32</w:t>
            </w:r>
          </w:p>
        </w:tc>
        <w:tc>
          <w:tcPr>
            <w:tcW w:w="992" w:type="dxa"/>
            <w:tcBorders>
              <w:top w:val="nil"/>
              <w:left w:val="nil"/>
              <w:bottom w:val="single" w:sz="8" w:space="0" w:color="auto"/>
              <w:right w:val="single" w:sz="8" w:space="0" w:color="auto"/>
            </w:tcBorders>
            <w:shd w:val="clear" w:color="000000" w:fill="FF5050"/>
            <w:noWrap/>
            <w:vAlign w:val="center"/>
            <w:hideMark/>
          </w:tcPr>
          <w:p w:rsidR="007C5F57" w:rsidRPr="007C5F57" w:rsidRDefault="007C5F57" w:rsidP="007C5F57">
            <w:pPr>
              <w:spacing w:after="0" w:line="240" w:lineRule="auto"/>
              <w:jc w:val="center"/>
              <w:rPr>
                <w:rFonts w:ascii="Calibri" w:eastAsia="Times New Roman" w:hAnsi="Calibri" w:cs="Times New Roman"/>
                <w:b/>
                <w:bCs/>
                <w:color w:val="FFFFFF"/>
                <w:lang w:eastAsia="tr-TR" w:bidi="ar-SA"/>
              </w:rPr>
            </w:pPr>
            <w:r w:rsidRPr="007C5F57">
              <w:rPr>
                <w:rFonts w:ascii="Calibri" w:eastAsia="Times New Roman" w:hAnsi="Calibri" w:cs="Times New Roman"/>
                <w:b/>
                <w:bCs/>
                <w:color w:val="FFFFFF"/>
                <w:lang w:eastAsia="tr-TR" w:bidi="ar-SA"/>
              </w:rPr>
              <w:t>100,00</w:t>
            </w:r>
          </w:p>
        </w:tc>
      </w:tr>
    </w:tbl>
    <w:p w:rsidR="00432B57" w:rsidRDefault="00432B57" w:rsidP="00EF6DEB">
      <w:pPr>
        <w:spacing w:line="360" w:lineRule="auto"/>
        <w:ind w:firstLine="708"/>
        <w:jc w:val="both"/>
        <w:rPr>
          <w:rFonts w:asciiTheme="minorHAnsi" w:hAnsiTheme="minorHAnsi" w:cstheme="minorHAnsi"/>
          <w:sz w:val="24"/>
          <w:szCs w:val="24"/>
        </w:rPr>
      </w:pPr>
    </w:p>
    <w:p w:rsidR="00EF6DEB" w:rsidRDefault="003E00D6" w:rsidP="00EF6DEB">
      <w:pPr>
        <w:spacing w:line="360" w:lineRule="auto"/>
        <w:ind w:firstLine="708"/>
        <w:jc w:val="both"/>
        <w:rPr>
          <w:rFonts w:asciiTheme="minorHAnsi" w:hAnsiTheme="minorHAnsi" w:cstheme="minorHAnsi"/>
          <w:sz w:val="24"/>
          <w:szCs w:val="24"/>
        </w:rPr>
      </w:pPr>
      <w:r w:rsidRPr="001C77FE">
        <w:rPr>
          <w:rFonts w:asciiTheme="minorHAnsi" w:hAnsiTheme="minorHAnsi" w:cstheme="minorHAnsi"/>
          <w:sz w:val="24"/>
          <w:szCs w:val="24"/>
        </w:rPr>
        <w:t>Figure 1.17</w:t>
      </w:r>
      <w:r>
        <w:rPr>
          <w:rFonts w:asciiTheme="minorHAnsi" w:hAnsiTheme="minorHAnsi" w:cstheme="minorHAnsi"/>
          <w:sz w:val="24"/>
          <w:szCs w:val="24"/>
        </w:rPr>
        <w:t xml:space="preserve"> shows the shares of the first 10 companies that had the highest share of </w:t>
      </w:r>
      <w:r w:rsidR="003328FE">
        <w:rPr>
          <w:rFonts w:asciiTheme="minorHAnsi" w:hAnsiTheme="minorHAnsi" w:cstheme="minorHAnsi"/>
          <w:sz w:val="24"/>
          <w:szCs w:val="24"/>
        </w:rPr>
        <w:t xml:space="preserve">licensed </w:t>
      </w:r>
      <w:r>
        <w:rPr>
          <w:rFonts w:asciiTheme="minorHAnsi" w:hAnsiTheme="minorHAnsi" w:cstheme="minorHAnsi"/>
          <w:sz w:val="24"/>
          <w:szCs w:val="24"/>
        </w:rPr>
        <w:t>installed capacity</w:t>
      </w:r>
      <w:r w:rsidRPr="001C77FE">
        <w:rPr>
          <w:rFonts w:asciiTheme="minorHAnsi" w:hAnsiTheme="minorHAnsi" w:cstheme="minorHAnsi"/>
          <w:sz w:val="24"/>
          <w:szCs w:val="24"/>
        </w:rPr>
        <w:t xml:space="preserve"> </w:t>
      </w:r>
      <w:r>
        <w:rPr>
          <w:rFonts w:asciiTheme="minorHAnsi" w:hAnsiTheme="minorHAnsi" w:cstheme="minorHAnsi"/>
          <w:sz w:val="24"/>
          <w:szCs w:val="24"/>
        </w:rPr>
        <w:t>at the end of 2017</w:t>
      </w:r>
      <w:r w:rsidRPr="001C77FE">
        <w:rPr>
          <w:rFonts w:asciiTheme="minorHAnsi" w:hAnsiTheme="minorHAnsi" w:cstheme="minorHAnsi"/>
          <w:sz w:val="24"/>
          <w:szCs w:val="24"/>
        </w:rPr>
        <w:t xml:space="preserve">. </w:t>
      </w:r>
      <w:r>
        <w:rPr>
          <w:rFonts w:asciiTheme="minorHAnsi" w:hAnsiTheme="minorHAnsi" w:cstheme="minorHAnsi"/>
          <w:sz w:val="24"/>
          <w:szCs w:val="24"/>
        </w:rPr>
        <w:t xml:space="preserve"> </w:t>
      </w:r>
      <w:r w:rsidRPr="005D6404">
        <w:rPr>
          <w:rFonts w:asciiTheme="minorHAnsi" w:hAnsiTheme="minorHAnsi" w:cstheme="minorHAnsi"/>
          <w:sz w:val="24"/>
          <w:szCs w:val="24"/>
        </w:rPr>
        <w:t>As can be seen from the figure, first 10 companies EÜAŞ,</w:t>
      </w:r>
      <w:r>
        <w:rPr>
          <w:rFonts w:asciiTheme="minorHAnsi" w:hAnsiTheme="minorHAnsi" w:cstheme="minorHAnsi"/>
          <w:sz w:val="24"/>
          <w:szCs w:val="24"/>
        </w:rPr>
        <w:t xml:space="preserve"> </w:t>
      </w:r>
      <w:proofErr w:type="spellStart"/>
      <w:r>
        <w:rPr>
          <w:rFonts w:asciiTheme="minorHAnsi" w:hAnsiTheme="minorHAnsi" w:cstheme="minorHAnsi"/>
          <w:sz w:val="24"/>
          <w:szCs w:val="24"/>
        </w:rPr>
        <w:t>Eren</w:t>
      </w:r>
      <w:proofErr w:type="spellEnd"/>
      <w:r>
        <w:rPr>
          <w:rFonts w:asciiTheme="minorHAnsi" w:hAnsiTheme="minorHAnsi" w:cstheme="minorHAnsi"/>
          <w:sz w:val="24"/>
          <w:szCs w:val="24"/>
        </w:rPr>
        <w:t xml:space="preserve"> </w:t>
      </w:r>
      <w:proofErr w:type="spellStart"/>
      <w:r>
        <w:rPr>
          <w:rFonts w:asciiTheme="minorHAnsi" w:hAnsiTheme="minorHAnsi" w:cstheme="minorHAnsi"/>
          <w:sz w:val="24"/>
          <w:szCs w:val="24"/>
        </w:rPr>
        <w:t>Enerji</w:t>
      </w:r>
      <w:proofErr w:type="spellEnd"/>
      <w:r>
        <w:rPr>
          <w:rFonts w:asciiTheme="minorHAnsi" w:hAnsiTheme="minorHAnsi" w:cstheme="minorHAnsi"/>
          <w:sz w:val="24"/>
          <w:szCs w:val="24"/>
        </w:rPr>
        <w:t xml:space="preserve"> </w:t>
      </w:r>
      <w:proofErr w:type="spellStart"/>
      <w:r>
        <w:rPr>
          <w:rFonts w:asciiTheme="minorHAnsi" w:hAnsiTheme="minorHAnsi" w:cstheme="minorHAnsi"/>
          <w:sz w:val="24"/>
          <w:szCs w:val="24"/>
        </w:rPr>
        <w:t>Elektrik</w:t>
      </w:r>
      <w:proofErr w:type="spellEnd"/>
      <w:r>
        <w:rPr>
          <w:rFonts w:asciiTheme="minorHAnsi" w:hAnsiTheme="minorHAnsi" w:cstheme="minorHAnsi"/>
          <w:sz w:val="24"/>
          <w:szCs w:val="24"/>
        </w:rPr>
        <w:t xml:space="preserve"> </w:t>
      </w:r>
      <w:proofErr w:type="spellStart"/>
      <w:r>
        <w:rPr>
          <w:rFonts w:asciiTheme="minorHAnsi" w:hAnsiTheme="minorHAnsi" w:cstheme="minorHAnsi"/>
          <w:sz w:val="24"/>
          <w:szCs w:val="24"/>
        </w:rPr>
        <w:t>Üretim</w:t>
      </w:r>
      <w:proofErr w:type="spellEnd"/>
      <w:r>
        <w:rPr>
          <w:rFonts w:asciiTheme="minorHAnsi" w:hAnsiTheme="minorHAnsi" w:cstheme="minorHAnsi"/>
          <w:sz w:val="24"/>
          <w:szCs w:val="24"/>
        </w:rPr>
        <w:t xml:space="preserve"> </w:t>
      </w:r>
      <w:proofErr w:type="gramStart"/>
      <w:r>
        <w:rPr>
          <w:rFonts w:asciiTheme="minorHAnsi" w:hAnsiTheme="minorHAnsi" w:cstheme="minorHAnsi"/>
          <w:sz w:val="24"/>
          <w:szCs w:val="24"/>
        </w:rPr>
        <w:t>A.Ş. ,</w:t>
      </w:r>
      <w:proofErr w:type="gramEnd"/>
      <w:r>
        <w:rPr>
          <w:rFonts w:asciiTheme="minorHAnsi" w:hAnsiTheme="minorHAnsi" w:cstheme="minorHAnsi"/>
          <w:sz w:val="24"/>
          <w:szCs w:val="24"/>
        </w:rPr>
        <w:t xml:space="preserve"> </w:t>
      </w:r>
      <w:proofErr w:type="spellStart"/>
      <w:r>
        <w:rPr>
          <w:rFonts w:asciiTheme="minorHAnsi" w:hAnsiTheme="minorHAnsi" w:cstheme="minorHAnsi"/>
          <w:sz w:val="24"/>
          <w:szCs w:val="24"/>
        </w:rPr>
        <w:t>Enerjisa</w:t>
      </w:r>
      <w:proofErr w:type="spellEnd"/>
      <w:r>
        <w:rPr>
          <w:rFonts w:asciiTheme="minorHAnsi" w:hAnsiTheme="minorHAnsi" w:cstheme="minorHAnsi"/>
          <w:sz w:val="24"/>
          <w:szCs w:val="24"/>
        </w:rPr>
        <w:t xml:space="preserve"> </w:t>
      </w:r>
      <w:proofErr w:type="spellStart"/>
      <w:r>
        <w:rPr>
          <w:rFonts w:asciiTheme="minorHAnsi" w:hAnsiTheme="minorHAnsi" w:cstheme="minorHAnsi"/>
          <w:sz w:val="24"/>
          <w:szCs w:val="24"/>
        </w:rPr>
        <w:t>Enerji</w:t>
      </w:r>
      <w:proofErr w:type="spellEnd"/>
      <w:r>
        <w:rPr>
          <w:rFonts w:asciiTheme="minorHAnsi" w:hAnsiTheme="minorHAnsi" w:cstheme="minorHAnsi"/>
          <w:sz w:val="24"/>
          <w:szCs w:val="24"/>
        </w:rPr>
        <w:t xml:space="preserve"> </w:t>
      </w:r>
      <w:proofErr w:type="spellStart"/>
      <w:r>
        <w:rPr>
          <w:rFonts w:asciiTheme="minorHAnsi" w:hAnsiTheme="minorHAnsi" w:cstheme="minorHAnsi"/>
          <w:sz w:val="24"/>
          <w:szCs w:val="24"/>
        </w:rPr>
        <w:t>Üretim</w:t>
      </w:r>
      <w:proofErr w:type="spellEnd"/>
      <w:r>
        <w:rPr>
          <w:rFonts w:asciiTheme="minorHAnsi" w:hAnsiTheme="minorHAnsi" w:cstheme="minorHAnsi"/>
          <w:sz w:val="24"/>
          <w:szCs w:val="24"/>
        </w:rPr>
        <w:t xml:space="preserve"> A.Ş. , </w:t>
      </w:r>
      <w:proofErr w:type="spellStart"/>
      <w:r>
        <w:rPr>
          <w:rFonts w:asciiTheme="minorHAnsi" w:hAnsiTheme="minorHAnsi" w:cstheme="minorHAnsi"/>
          <w:sz w:val="24"/>
          <w:szCs w:val="24"/>
        </w:rPr>
        <w:t>Gebze</w:t>
      </w:r>
      <w:proofErr w:type="spellEnd"/>
      <w:r>
        <w:rPr>
          <w:rFonts w:asciiTheme="minorHAnsi" w:hAnsiTheme="minorHAnsi" w:cstheme="minorHAnsi"/>
          <w:sz w:val="24"/>
          <w:szCs w:val="24"/>
        </w:rPr>
        <w:t xml:space="preserve"> </w:t>
      </w:r>
      <w:proofErr w:type="spellStart"/>
      <w:r>
        <w:rPr>
          <w:rFonts w:asciiTheme="minorHAnsi" w:hAnsiTheme="minorHAnsi" w:cstheme="minorHAnsi"/>
          <w:sz w:val="24"/>
          <w:szCs w:val="24"/>
        </w:rPr>
        <w:t>Elektrik</w:t>
      </w:r>
      <w:proofErr w:type="spellEnd"/>
      <w:r>
        <w:rPr>
          <w:rFonts w:asciiTheme="minorHAnsi" w:hAnsiTheme="minorHAnsi" w:cstheme="minorHAnsi"/>
          <w:sz w:val="24"/>
          <w:szCs w:val="24"/>
        </w:rPr>
        <w:t xml:space="preserve"> </w:t>
      </w:r>
      <w:proofErr w:type="spellStart"/>
      <w:r>
        <w:rPr>
          <w:rFonts w:asciiTheme="minorHAnsi" w:hAnsiTheme="minorHAnsi" w:cstheme="minorHAnsi"/>
          <w:sz w:val="24"/>
          <w:szCs w:val="24"/>
        </w:rPr>
        <w:t>Üretim</w:t>
      </w:r>
      <w:proofErr w:type="spellEnd"/>
      <w:r>
        <w:rPr>
          <w:rFonts w:asciiTheme="minorHAnsi" w:hAnsiTheme="minorHAnsi" w:cstheme="minorHAnsi"/>
          <w:sz w:val="24"/>
          <w:szCs w:val="24"/>
        </w:rPr>
        <w:t xml:space="preserve"> </w:t>
      </w:r>
      <w:proofErr w:type="spellStart"/>
      <w:r w:rsidRPr="00792B8F">
        <w:rPr>
          <w:rFonts w:asciiTheme="minorHAnsi" w:hAnsiTheme="minorHAnsi" w:cstheme="minorHAnsi"/>
          <w:sz w:val="24"/>
          <w:szCs w:val="24"/>
        </w:rPr>
        <w:t>Ltd.Şti</w:t>
      </w:r>
      <w:proofErr w:type="spellEnd"/>
      <w:r w:rsidRPr="00792B8F">
        <w:rPr>
          <w:rFonts w:asciiTheme="minorHAnsi" w:hAnsiTheme="minorHAnsi" w:cstheme="minorHAnsi"/>
          <w:sz w:val="24"/>
          <w:szCs w:val="24"/>
        </w:rPr>
        <w:t xml:space="preserve">., </w:t>
      </w:r>
      <w:r>
        <w:rPr>
          <w:rFonts w:asciiTheme="minorHAnsi" w:hAnsiTheme="minorHAnsi" w:cstheme="minorHAnsi"/>
          <w:sz w:val="24"/>
          <w:szCs w:val="24"/>
        </w:rPr>
        <w:t xml:space="preserve">İzmir </w:t>
      </w:r>
      <w:proofErr w:type="spellStart"/>
      <w:r>
        <w:rPr>
          <w:rFonts w:asciiTheme="minorHAnsi" w:hAnsiTheme="minorHAnsi" w:cstheme="minorHAnsi"/>
          <w:sz w:val="24"/>
          <w:szCs w:val="24"/>
        </w:rPr>
        <w:t>Elektrik</w:t>
      </w:r>
      <w:proofErr w:type="spellEnd"/>
      <w:r>
        <w:rPr>
          <w:rFonts w:asciiTheme="minorHAnsi" w:hAnsiTheme="minorHAnsi" w:cstheme="minorHAnsi"/>
          <w:sz w:val="24"/>
          <w:szCs w:val="24"/>
        </w:rPr>
        <w:t xml:space="preserve"> </w:t>
      </w:r>
      <w:proofErr w:type="spellStart"/>
      <w:r>
        <w:rPr>
          <w:rFonts w:asciiTheme="minorHAnsi" w:hAnsiTheme="minorHAnsi" w:cstheme="minorHAnsi"/>
          <w:sz w:val="24"/>
          <w:szCs w:val="24"/>
        </w:rPr>
        <w:t>Üretim</w:t>
      </w:r>
      <w:proofErr w:type="spellEnd"/>
      <w:r>
        <w:rPr>
          <w:rFonts w:asciiTheme="minorHAnsi" w:hAnsiTheme="minorHAnsi" w:cstheme="minorHAnsi"/>
          <w:sz w:val="24"/>
          <w:szCs w:val="24"/>
        </w:rPr>
        <w:t xml:space="preserve"> </w:t>
      </w:r>
      <w:proofErr w:type="spellStart"/>
      <w:r w:rsidRPr="00792B8F">
        <w:rPr>
          <w:rFonts w:asciiTheme="minorHAnsi" w:hAnsiTheme="minorHAnsi" w:cstheme="minorHAnsi"/>
          <w:sz w:val="24"/>
          <w:szCs w:val="24"/>
        </w:rPr>
        <w:t>Ltd.Şti</w:t>
      </w:r>
      <w:proofErr w:type="spellEnd"/>
      <w:r w:rsidRPr="00792B8F">
        <w:rPr>
          <w:rFonts w:asciiTheme="minorHAnsi" w:hAnsiTheme="minorHAnsi" w:cstheme="minorHAnsi"/>
          <w:sz w:val="24"/>
          <w:szCs w:val="24"/>
        </w:rPr>
        <w:t>.</w:t>
      </w:r>
      <w:r>
        <w:rPr>
          <w:rFonts w:asciiTheme="minorHAnsi" w:hAnsiTheme="minorHAnsi" w:cstheme="minorHAnsi"/>
          <w:sz w:val="24"/>
          <w:szCs w:val="24"/>
        </w:rPr>
        <w:t xml:space="preserve">, </w:t>
      </w:r>
      <w:proofErr w:type="spellStart"/>
      <w:r>
        <w:rPr>
          <w:rFonts w:asciiTheme="minorHAnsi" w:hAnsiTheme="minorHAnsi" w:cstheme="minorHAnsi"/>
          <w:sz w:val="24"/>
          <w:szCs w:val="24"/>
        </w:rPr>
        <w:t>Cenal</w:t>
      </w:r>
      <w:proofErr w:type="spellEnd"/>
      <w:r>
        <w:rPr>
          <w:rFonts w:asciiTheme="minorHAnsi" w:hAnsiTheme="minorHAnsi" w:cstheme="minorHAnsi"/>
          <w:sz w:val="24"/>
          <w:szCs w:val="24"/>
        </w:rPr>
        <w:t xml:space="preserve"> </w:t>
      </w:r>
      <w:proofErr w:type="spellStart"/>
      <w:r>
        <w:rPr>
          <w:rFonts w:asciiTheme="minorHAnsi" w:hAnsiTheme="minorHAnsi" w:cstheme="minorHAnsi"/>
          <w:sz w:val="24"/>
          <w:szCs w:val="24"/>
        </w:rPr>
        <w:t>Elektrik</w:t>
      </w:r>
      <w:proofErr w:type="spellEnd"/>
      <w:r>
        <w:rPr>
          <w:rFonts w:asciiTheme="minorHAnsi" w:hAnsiTheme="minorHAnsi" w:cstheme="minorHAnsi"/>
          <w:sz w:val="24"/>
          <w:szCs w:val="24"/>
        </w:rPr>
        <w:t xml:space="preserve"> </w:t>
      </w:r>
      <w:proofErr w:type="spellStart"/>
      <w:r>
        <w:rPr>
          <w:rFonts w:asciiTheme="minorHAnsi" w:hAnsiTheme="minorHAnsi" w:cstheme="minorHAnsi"/>
          <w:sz w:val="24"/>
          <w:szCs w:val="24"/>
        </w:rPr>
        <w:t>Üretim</w:t>
      </w:r>
      <w:proofErr w:type="spellEnd"/>
      <w:r>
        <w:rPr>
          <w:rFonts w:asciiTheme="minorHAnsi" w:hAnsiTheme="minorHAnsi" w:cstheme="minorHAnsi"/>
          <w:sz w:val="24"/>
          <w:szCs w:val="24"/>
        </w:rPr>
        <w:t xml:space="preserve"> A.Ş., </w:t>
      </w:r>
      <w:r w:rsidRPr="00792B8F">
        <w:rPr>
          <w:rFonts w:asciiTheme="minorHAnsi" w:hAnsiTheme="minorHAnsi" w:cstheme="minorHAnsi"/>
          <w:sz w:val="24"/>
          <w:szCs w:val="24"/>
        </w:rPr>
        <w:t xml:space="preserve"> İske</w:t>
      </w:r>
      <w:r>
        <w:rPr>
          <w:rFonts w:asciiTheme="minorHAnsi" w:hAnsiTheme="minorHAnsi" w:cstheme="minorHAnsi"/>
          <w:sz w:val="24"/>
          <w:szCs w:val="24"/>
        </w:rPr>
        <w:t xml:space="preserve">nderun </w:t>
      </w:r>
      <w:proofErr w:type="spellStart"/>
      <w:r>
        <w:rPr>
          <w:rFonts w:asciiTheme="minorHAnsi" w:hAnsiTheme="minorHAnsi" w:cstheme="minorHAnsi"/>
          <w:sz w:val="24"/>
          <w:szCs w:val="24"/>
        </w:rPr>
        <w:t>Enerji</w:t>
      </w:r>
      <w:proofErr w:type="spellEnd"/>
      <w:r>
        <w:rPr>
          <w:rFonts w:asciiTheme="minorHAnsi" w:hAnsiTheme="minorHAnsi" w:cstheme="minorHAnsi"/>
          <w:sz w:val="24"/>
          <w:szCs w:val="24"/>
        </w:rPr>
        <w:t xml:space="preserve"> </w:t>
      </w:r>
      <w:proofErr w:type="spellStart"/>
      <w:r>
        <w:rPr>
          <w:rFonts w:asciiTheme="minorHAnsi" w:hAnsiTheme="minorHAnsi" w:cstheme="minorHAnsi"/>
          <w:sz w:val="24"/>
          <w:szCs w:val="24"/>
        </w:rPr>
        <w:t>Üretim</w:t>
      </w:r>
      <w:proofErr w:type="spellEnd"/>
      <w:r>
        <w:rPr>
          <w:rFonts w:asciiTheme="minorHAnsi" w:hAnsiTheme="minorHAnsi" w:cstheme="minorHAnsi"/>
          <w:sz w:val="24"/>
          <w:szCs w:val="24"/>
        </w:rPr>
        <w:t xml:space="preserve"> </w:t>
      </w:r>
      <w:proofErr w:type="spellStart"/>
      <w:r w:rsidRPr="00792B8F">
        <w:rPr>
          <w:rFonts w:asciiTheme="minorHAnsi" w:hAnsiTheme="minorHAnsi" w:cstheme="minorHAnsi"/>
          <w:sz w:val="24"/>
          <w:szCs w:val="24"/>
        </w:rPr>
        <w:t>Ve</w:t>
      </w:r>
      <w:proofErr w:type="spellEnd"/>
      <w:r w:rsidRPr="00792B8F">
        <w:rPr>
          <w:rFonts w:asciiTheme="minorHAnsi" w:hAnsiTheme="minorHAnsi" w:cstheme="minorHAnsi"/>
          <w:sz w:val="24"/>
          <w:szCs w:val="24"/>
        </w:rPr>
        <w:t xml:space="preserve"> </w:t>
      </w:r>
      <w:proofErr w:type="spellStart"/>
      <w:r w:rsidRPr="00792B8F">
        <w:rPr>
          <w:rFonts w:asciiTheme="minorHAnsi" w:hAnsiTheme="minorHAnsi" w:cstheme="minorHAnsi"/>
          <w:sz w:val="24"/>
          <w:szCs w:val="24"/>
        </w:rPr>
        <w:t>Tic</w:t>
      </w:r>
      <w:r>
        <w:rPr>
          <w:rFonts w:asciiTheme="minorHAnsi" w:hAnsiTheme="minorHAnsi" w:cstheme="minorHAnsi"/>
          <w:sz w:val="24"/>
          <w:szCs w:val="24"/>
        </w:rPr>
        <w:t>aret</w:t>
      </w:r>
      <w:proofErr w:type="spellEnd"/>
      <w:r>
        <w:rPr>
          <w:rFonts w:asciiTheme="minorHAnsi" w:hAnsiTheme="minorHAnsi" w:cstheme="minorHAnsi"/>
          <w:sz w:val="24"/>
          <w:szCs w:val="24"/>
        </w:rPr>
        <w:t xml:space="preserve"> </w:t>
      </w:r>
      <w:r w:rsidRPr="00792B8F">
        <w:rPr>
          <w:rFonts w:asciiTheme="minorHAnsi" w:hAnsiTheme="minorHAnsi" w:cstheme="minorHAnsi"/>
          <w:sz w:val="24"/>
          <w:szCs w:val="24"/>
        </w:rPr>
        <w:t xml:space="preserve">A.Ş. , </w:t>
      </w:r>
      <w:proofErr w:type="spellStart"/>
      <w:r>
        <w:rPr>
          <w:rFonts w:asciiTheme="minorHAnsi" w:hAnsiTheme="minorHAnsi" w:cstheme="minorHAnsi"/>
          <w:sz w:val="24"/>
          <w:szCs w:val="24"/>
        </w:rPr>
        <w:t>Hamitabat</w:t>
      </w:r>
      <w:proofErr w:type="spellEnd"/>
      <w:r>
        <w:rPr>
          <w:rFonts w:asciiTheme="minorHAnsi" w:hAnsiTheme="minorHAnsi" w:cstheme="minorHAnsi"/>
          <w:sz w:val="24"/>
          <w:szCs w:val="24"/>
        </w:rPr>
        <w:t xml:space="preserve"> </w:t>
      </w:r>
      <w:proofErr w:type="spellStart"/>
      <w:r>
        <w:rPr>
          <w:rFonts w:asciiTheme="minorHAnsi" w:hAnsiTheme="minorHAnsi" w:cstheme="minorHAnsi"/>
          <w:sz w:val="24"/>
          <w:szCs w:val="24"/>
        </w:rPr>
        <w:t>Elektrik</w:t>
      </w:r>
      <w:proofErr w:type="spellEnd"/>
      <w:r>
        <w:rPr>
          <w:rFonts w:asciiTheme="minorHAnsi" w:hAnsiTheme="minorHAnsi" w:cstheme="minorHAnsi"/>
          <w:sz w:val="24"/>
          <w:szCs w:val="24"/>
        </w:rPr>
        <w:t xml:space="preserve"> </w:t>
      </w:r>
      <w:proofErr w:type="spellStart"/>
      <w:r>
        <w:rPr>
          <w:rFonts w:asciiTheme="minorHAnsi" w:hAnsiTheme="minorHAnsi" w:cstheme="minorHAnsi"/>
          <w:sz w:val="24"/>
          <w:szCs w:val="24"/>
        </w:rPr>
        <w:t>Üretim</w:t>
      </w:r>
      <w:proofErr w:type="spellEnd"/>
      <w:r>
        <w:rPr>
          <w:rFonts w:asciiTheme="minorHAnsi" w:hAnsiTheme="minorHAnsi" w:cstheme="minorHAnsi"/>
          <w:sz w:val="24"/>
          <w:szCs w:val="24"/>
        </w:rPr>
        <w:t xml:space="preserve"> </w:t>
      </w:r>
      <w:proofErr w:type="spellStart"/>
      <w:r>
        <w:rPr>
          <w:rFonts w:asciiTheme="minorHAnsi" w:hAnsiTheme="minorHAnsi" w:cstheme="minorHAnsi"/>
          <w:sz w:val="24"/>
          <w:szCs w:val="24"/>
        </w:rPr>
        <w:t>Ve</w:t>
      </w:r>
      <w:proofErr w:type="spellEnd"/>
      <w:r>
        <w:rPr>
          <w:rFonts w:asciiTheme="minorHAnsi" w:hAnsiTheme="minorHAnsi" w:cstheme="minorHAnsi"/>
          <w:sz w:val="24"/>
          <w:szCs w:val="24"/>
        </w:rPr>
        <w:t xml:space="preserve"> </w:t>
      </w:r>
      <w:proofErr w:type="spellStart"/>
      <w:r>
        <w:rPr>
          <w:rFonts w:asciiTheme="minorHAnsi" w:hAnsiTheme="minorHAnsi" w:cstheme="minorHAnsi"/>
          <w:sz w:val="24"/>
          <w:szCs w:val="24"/>
        </w:rPr>
        <w:t>Ticaret</w:t>
      </w:r>
      <w:proofErr w:type="spellEnd"/>
      <w:r>
        <w:rPr>
          <w:rFonts w:asciiTheme="minorHAnsi" w:hAnsiTheme="minorHAnsi" w:cstheme="minorHAnsi"/>
          <w:sz w:val="24"/>
          <w:szCs w:val="24"/>
        </w:rPr>
        <w:t xml:space="preserve"> A.Ş. , Atlas </w:t>
      </w:r>
      <w:proofErr w:type="spellStart"/>
      <w:r>
        <w:rPr>
          <w:rFonts w:asciiTheme="minorHAnsi" w:hAnsiTheme="minorHAnsi" w:cstheme="minorHAnsi"/>
          <w:sz w:val="24"/>
          <w:szCs w:val="24"/>
        </w:rPr>
        <w:t>Enerji</w:t>
      </w:r>
      <w:proofErr w:type="spellEnd"/>
      <w:r>
        <w:rPr>
          <w:rFonts w:asciiTheme="minorHAnsi" w:hAnsiTheme="minorHAnsi" w:cstheme="minorHAnsi"/>
          <w:sz w:val="24"/>
          <w:szCs w:val="24"/>
        </w:rPr>
        <w:t xml:space="preserve"> </w:t>
      </w:r>
      <w:proofErr w:type="spellStart"/>
      <w:r>
        <w:rPr>
          <w:rFonts w:asciiTheme="minorHAnsi" w:hAnsiTheme="minorHAnsi" w:cstheme="minorHAnsi"/>
          <w:sz w:val="24"/>
          <w:szCs w:val="24"/>
        </w:rPr>
        <w:t>Üretim</w:t>
      </w:r>
      <w:proofErr w:type="spellEnd"/>
      <w:r>
        <w:rPr>
          <w:rFonts w:asciiTheme="minorHAnsi" w:hAnsiTheme="minorHAnsi" w:cstheme="minorHAnsi"/>
          <w:sz w:val="24"/>
          <w:szCs w:val="24"/>
        </w:rPr>
        <w:t xml:space="preserve"> Sanayi A.Ş. , </w:t>
      </w:r>
      <w:proofErr w:type="spellStart"/>
      <w:r>
        <w:rPr>
          <w:rFonts w:asciiTheme="minorHAnsi" w:hAnsiTheme="minorHAnsi" w:cstheme="minorHAnsi"/>
          <w:sz w:val="24"/>
          <w:szCs w:val="24"/>
        </w:rPr>
        <w:t>İçdaş</w:t>
      </w:r>
      <w:proofErr w:type="spellEnd"/>
      <w:r>
        <w:rPr>
          <w:rFonts w:asciiTheme="minorHAnsi" w:hAnsiTheme="minorHAnsi" w:cstheme="minorHAnsi"/>
          <w:sz w:val="24"/>
          <w:szCs w:val="24"/>
        </w:rPr>
        <w:t xml:space="preserve"> </w:t>
      </w:r>
      <w:proofErr w:type="spellStart"/>
      <w:r>
        <w:rPr>
          <w:rFonts w:asciiTheme="minorHAnsi" w:hAnsiTheme="minorHAnsi" w:cstheme="minorHAnsi"/>
          <w:sz w:val="24"/>
          <w:szCs w:val="24"/>
        </w:rPr>
        <w:t>Elektrik</w:t>
      </w:r>
      <w:proofErr w:type="spellEnd"/>
      <w:r>
        <w:rPr>
          <w:rFonts w:asciiTheme="minorHAnsi" w:hAnsiTheme="minorHAnsi" w:cstheme="minorHAnsi"/>
          <w:sz w:val="24"/>
          <w:szCs w:val="24"/>
        </w:rPr>
        <w:t xml:space="preserve"> </w:t>
      </w:r>
      <w:proofErr w:type="spellStart"/>
      <w:r>
        <w:rPr>
          <w:rFonts w:asciiTheme="minorHAnsi" w:hAnsiTheme="minorHAnsi" w:cstheme="minorHAnsi"/>
          <w:sz w:val="24"/>
          <w:szCs w:val="24"/>
        </w:rPr>
        <w:t>Enerjisi</w:t>
      </w:r>
      <w:proofErr w:type="spellEnd"/>
      <w:r>
        <w:rPr>
          <w:rFonts w:asciiTheme="minorHAnsi" w:hAnsiTheme="minorHAnsi" w:cstheme="minorHAnsi"/>
          <w:sz w:val="24"/>
          <w:szCs w:val="24"/>
        </w:rPr>
        <w:t xml:space="preserve"> </w:t>
      </w:r>
      <w:proofErr w:type="spellStart"/>
      <w:r>
        <w:rPr>
          <w:rFonts w:asciiTheme="minorHAnsi" w:hAnsiTheme="minorHAnsi" w:cstheme="minorHAnsi"/>
          <w:sz w:val="24"/>
          <w:szCs w:val="24"/>
        </w:rPr>
        <w:t>Üretim</w:t>
      </w:r>
      <w:proofErr w:type="spellEnd"/>
      <w:r>
        <w:rPr>
          <w:rFonts w:asciiTheme="minorHAnsi" w:hAnsiTheme="minorHAnsi" w:cstheme="minorHAnsi"/>
          <w:sz w:val="24"/>
          <w:szCs w:val="24"/>
        </w:rPr>
        <w:t xml:space="preserve"> and </w:t>
      </w:r>
      <w:proofErr w:type="spellStart"/>
      <w:r>
        <w:rPr>
          <w:rFonts w:asciiTheme="minorHAnsi" w:hAnsiTheme="minorHAnsi" w:cstheme="minorHAnsi"/>
          <w:sz w:val="24"/>
          <w:szCs w:val="24"/>
        </w:rPr>
        <w:t>Yatırım</w:t>
      </w:r>
      <w:proofErr w:type="spellEnd"/>
      <w:r>
        <w:rPr>
          <w:rFonts w:asciiTheme="minorHAnsi" w:hAnsiTheme="minorHAnsi" w:cstheme="minorHAnsi"/>
          <w:sz w:val="24"/>
          <w:szCs w:val="24"/>
        </w:rPr>
        <w:t xml:space="preserve"> A.Ş.</w:t>
      </w:r>
      <w:r w:rsidRPr="00792B8F">
        <w:rPr>
          <w:rFonts w:asciiTheme="minorHAnsi" w:hAnsiTheme="minorHAnsi" w:cstheme="minorHAnsi"/>
          <w:sz w:val="24"/>
          <w:szCs w:val="24"/>
        </w:rPr>
        <w:t xml:space="preserve"> </w:t>
      </w:r>
      <w:r w:rsidRPr="001C77FE">
        <w:rPr>
          <w:rFonts w:asciiTheme="minorHAnsi" w:hAnsiTheme="minorHAnsi" w:cstheme="minorHAnsi"/>
          <w:sz w:val="24"/>
          <w:szCs w:val="24"/>
        </w:rPr>
        <w:t>respectively.</w:t>
      </w:r>
    </w:p>
    <w:p w:rsidR="003328FE" w:rsidRDefault="003328FE" w:rsidP="003E00D6">
      <w:pPr>
        <w:pStyle w:val="Heading6"/>
      </w:pPr>
      <w:bookmarkStart w:id="188" w:name="_Toc494988626"/>
    </w:p>
    <w:p w:rsidR="003E00D6" w:rsidRDefault="003E00D6" w:rsidP="003E00D6">
      <w:pPr>
        <w:pStyle w:val="Heading6"/>
      </w:pPr>
      <w:bookmarkStart w:id="189" w:name="_Toc520822094"/>
      <w:r w:rsidRPr="001C3D12">
        <w:t>Figure</w:t>
      </w:r>
      <w:r>
        <w:t xml:space="preserve"> 1</w:t>
      </w:r>
      <w:r w:rsidRPr="001C3D12">
        <w:t>.</w:t>
      </w:r>
      <w:r w:rsidRPr="001C77FE">
        <w:t xml:space="preserve">17: </w:t>
      </w:r>
      <w:r>
        <w:t>The Share of the First 10 Companies in Installed Capacity at the End of 2017</w:t>
      </w:r>
      <w:r w:rsidRPr="001C77FE">
        <w:t xml:space="preserve"> (%)</w:t>
      </w:r>
      <w:bookmarkEnd w:id="188"/>
      <w:bookmarkEnd w:id="189"/>
    </w:p>
    <w:p w:rsidR="00B66CC5" w:rsidRDefault="001A54E8" w:rsidP="00D232AF">
      <w:r>
        <w:rPr>
          <w:noProof/>
          <w:lang w:val="tr-TR" w:eastAsia="tr-TR" w:bidi="ar-SA"/>
        </w:rPr>
        <w:drawing>
          <wp:inline distT="0" distB="0" distL="0" distR="0" wp14:anchorId="0EB583D6" wp14:editId="648F51E0">
            <wp:extent cx="6143625" cy="3362325"/>
            <wp:effectExtent l="0" t="0" r="9525" b="9525"/>
            <wp:docPr id="97" name="Resim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143039" cy="3362004"/>
                    </a:xfrm>
                    <a:prstGeom prst="rect">
                      <a:avLst/>
                    </a:prstGeom>
                    <a:noFill/>
                  </pic:spPr>
                </pic:pic>
              </a:graphicData>
            </a:graphic>
          </wp:inline>
        </w:drawing>
      </w:r>
    </w:p>
    <w:p w:rsidR="003E00D6" w:rsidRDefault="003E00D6" w:rsidP="00D232AF"/>
    <w:p w:rsidR="00796EB1" w:rsidRDefault="00E778B8" w:rsidP="00E778B8">
      <w:pPr>
        <w:pStyle w:val="11ilebalayanlar"/>
      </w:pPr>
      <w:bookmarkStart w:id="190" w:name="_Toc520822003"/>
      <w:bookmarkStart w:id="191" w:name="_Toc432164543"/>
      <w:r>
        <w:lastRenderedPageBreak/>
        <w:t>1.</w:t>
      </w:r>
      <w:r w:rsidR="00A32939">
        <w:t>4</w:t>
      </w:r>
      <w:r>
        <w:t xml:space="preserve"> </w:t>
      </w:r>
      <w:r w:rsidR="00FF265E">
        <w:t>Unlicensed Generation</w:t>
      </w:r>
      <w:bookmarkEnd w:id="190"/>
    </w:p>
    <w:p w:rsidR="00D232AF" w:rsidRDefault="00384A45" w:rsidP="00FF265E">
      <w:pPr>
        <w:pStyle w:val="11ilebalayanlar"/>
      </w:pPr>
      <w:r>
        <w:t xml:space="preserve"> </w:t>
      </w:r>
      <w:bookmarkEnd w:id="191"/>
    </w:p>
    <w:p w:rsidR="00FF265E" w:rsidRPr="001C77FE" w:rsidRDefault="00FF265E" w:rsidP="00FF265E">
      <w:pPr>
        <w:spacing w:after="0" w:line="360" w:lineRule="auto"/>
        <w:ind w:firstLine="566"/>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 xml:space="preserve">In the first sub clause of Article 14 of the Electricity Market Law No. </w:t>
      </w:r>
      <w:r w:rsidRPr="001C77FE">
        <w:rPr>
          <w:rFonts w:asciiTheme="minorHAnsi" w:eastAsiaTheme="minorEastAsia" w:hAnsiTheme="minorHAnsi" w:cstheme="minorHAnsi"/>
          <w:sz w:val="24"/>
          <w:szCs w:val="24"/>
        </w:rPr>
        <w:t>6446</w:t>
      </w:r>
      <w:r>
        <w:rPr>
          <w:rFonts w:asciiTheme="minorHAnsi" w:eastAsiaTheme="minorEastAsia" w:hAnsiTheme="minorHAnsi" w:cstheme="minorHAnsi"/>
          <w:sz w:val="24"/>
          <w:szCs w:val="24"/>
        </w:rPr>
        <w:t>, the production facilities exempted from the license to install and establish a company are as follows;</w:t>
      </w:r>
    </w:p>
    <w:p w:rsidR="00FF265E" w:rsidRDefault="00FF265E" w:rsidP="00FF265E">
      <w:pPr>
        <w:tabs>
          <w:tab w:val="left" w:pos="566"/>
        </w:tabs>
        <w:spacing w:after="0" w:line="276" w:lineRule="auto"/>
        <w:jc w:val="both"/>
        <w:rPr>
          <w:rFonts w:asciiTheme="minorHAnsi" w:eastAsia="ヒラギノ明朝 Pro W3" w:hAnsiTheme="minorHAnsi" w:cstheme="minorHAnsi"/>
          <w:i/>
          <w:sz w:val="24"/>
          <w:szCs w:val="24"/>
        </w:rPr>
      </w:pPr>
      <w:r w:rsidRPr="001C77FE">
        <w:rPr>
          <w:rFonts w:asciiTheme="minorHAnsi" w:eastAsiaTheme="minorEastAsia" w:hAnsiTheme="minorHAnsi" w:cstheme="minorHAnsi"/>
          <w:sz w:val="24"/>
          <w:szCs w:val="24"/>
        </w:rPr>
        <w:t>“</w:t>
      </w:r>
      <w:r w:rsidRPr="00EF4F55">
        <w:rPr>
          <w:rFonts w:asciiTheme="minorHAnsi" w:eastAsia="ヒラギノ明朝 Pro W3" w:hAnsiTheme="minorHAnsi" w:cstheme="minorHAnsi"/>
          <w:i/>
          <w:sz w:val="24"/>
          <w:szCs w:val="24"/>
        </w:rPr>
        <w:t>a) Generation facilities not connected to emergency generator groups or trans</w:t>
      </w:r>
      <w:r>
        <w:rPr>
          <w:rFonts w:asciiTheme="minorHAnsi" w:eastAsia="ヒラギノ明朝 Pro W3" w:hAnsiTheme="minorHAnsi" w:cstheme="minorHAnsi"/>
          <w:i/>
          <w:sz w:val="24"/>
          <w:szCs w:val="24"/>
        </w:rPr>
        <w:t>mission or distribution systems</w:t>
      </w:r>
    </w:p>
    <w:p w:rsidR="00FF265E" w:rsidRPr="00EF4F55" w:rsidRDefault="00FF265E" w:rsidP="00FF265E">
      <w:pPr>
        <w:tabs>
          <w:tab w:val="left" w:pos="566"/>
        </w:tabs>
        <w:spacing w:after="0" w:line="276" w:lineRule="auto"/>
        <w:jc w:val="both"/>
        <w:rPr>
          <w:rFonts w:asciiTheme="minorHAnsi" w:eastAsia="ヒラギノ明朝 Pro W3" w:hAnsiTheme="minorHAnsi" w:cstheme="minorHAnsi"/>
          <w:i/>
          <w:sz w:val="24"/>
          <w:szCs w:val="24"/>
        </w:rPr>
      </w:pPr>
      <w:r w:rsidRPr="00EF4F55">
        <w:rPr>
          <w:rFonts w:asciiTheme="minorHAnsi" w:eastAsia="ヒラギノ明朝 Pro W3" w:hAnsiTheme="minorHAnsi" w:cstheme="minorHAnsi"/>
          <w:i/>
          <w:sz w:val="24"/>
          <w:szCs w:val="24"/>
        </w:rPr>
        <w:t xml:space="preserve">b) Generation facilities with the installed power based on maximum </w:t>
      </w:r>
      <w:r w:rsidR="005D6404" w:rsidRPr="00EF4F55">
        <w:rPr>
          <w:rFonts w:asciiTheme="minorHAnsi" w:eastAsia="ヒラギノ明朝 Pro W3" w:hAnsiTheme="minorHAnsi" w:cstheme="minorHAnsi"/>
          <w:i/>
          <w:sz w:val="24"/>
          <w:szCs w:val="24"/>
        </w:rPr>
        <w:t>one-megawatt</w:t>
      </w:r>
      <w:r w:rsidRPr="00EF4F55">
        <w:rPr>
          <w:rFonts w:asciiTheme="minorHAnsi" w:eastAsia="ヒラギノ明朝 Pro W3" w:hAnsiTheme="minorHAnsi" w:cstheme="minorHAnsi"/>
          <w:i/>
          <w:sz w:val="24"/>
          <w:szCs w:val="24"/>
        </w:rPr>
        <w:t xml:space="preserve"> renewable energy sources </w:t>
      </w:r>
    </w:p>
    <w:p w:rsidR="00FF265E" w:rsidRPr="00EF4F55" w:rsidRDefault="00FF265E" w:rsidP="00FF265E">
      <w:pPr>
        <w:tabs>
          <w:tab w:val="left" w:pos="566"/>
        </w:tabs>
        <w:spacing w:after="0" w:line="276" w:lineRule="auto"/>
        <w:jc w:val="both"/>
        <w:rPr>
          <w:rFonts w:asciiTheme="minorHAnsi" w:eastAsia="ヒラギノ明朝 Pro W3" w:hAnsiTheme="minorHAnsi" w:cstheme="minorHAnsi"/>
          <w:i/>
          <w:sz w:val="24"/>
          <w:szCs w:val="24"/>
        </w:rPr>
      </w:pPr>
      <w:r w:rsidRPr="00EF4F55">
        <w:rPr>
          <w:rFonts w:asciiTheme="minorHAnsi" w:eastAsia="ヒラギノ明朝 Pro W3" w:hAnsiTheme="minorHAnsi" w:cstheme="minorHAnsi"/>
          <w:i/>
          <w:sz w:val="24"/>
          <w:szCs w:val="24"/>
        </w:rPr>
        <w:t>c) Electricity generation facilities of municipalities installed to dispose the sludge of solid waste facilities and of treatment plants</w:t>
      </w:r>
    </w:p>
    <w:p w:rsidR="00FF265E" w:rsidRPr="00EF4F55" w:rsidRDefault="00FF265E" w:rsidP="00FF265E">
      <w:pPr>
        <w:tabs>
          <w:tab w:val="left" w:pos="566"/>
        </w:tabs>
        <w:spacing w:after="0" w:line="276" w:lineRule="auto"/>
        <w:jc w:val="both"/>
        <w:rPr>
          <w:rFonts w:asciiTheme="minorHAnsi" w:eastAsia="ヒラギノ明朝 Pro W3" w:hAnsiTheme="minorHAnsi" w:cstheme="minorHAnsi"/>
          <w:i/>
          <w:sz w:val="24"/>
          <w:szCs w:val="24"/>
        </w:rPr>
      </w:pPr>
      <w:r w:rsidRPr="00EF4F55">
        <w:rPr>
          <w:rFonts w:asciiTheme="minorHAnsi" w:eastAsia="ヒラギノ明朝 Pro W3" w:hAnsiTheme="minorHAnsi" w:cstheme="minorHAnsi"/>
          <w:i/>
          <w:sz w:val="24"/>
          <w:szCs w:val="24"/>
        </w:rPr>
        <w:t>d) Those of micro-cogeneration facilities and cogeneration facilities having the productivity value to be determined by the Ministry, and in the category to be determined by the Board</w:t>
      </w:r>
    </w:p>
    <w:p w:rsidR="00102964" w:rsidRDefault="00FF265E" w:rsidP="00FF265E">
      <w:pPr>
        <w:spacing w:after="0" w:line="360" w:lineRule="auto"/>
        <w:jc w:val="both"/>
        <w:rPr>
          <w:rFonts w:asciiTheme="minorHAnsi" w:eastAsiaTheme="minorEastAsia" w:hAnsiTheme="minorHAnsi" w:cstheme="minorHAnsi"/>
          <w:sz w:val="24"/>
          <w:szCs w:val="24"/>
        </w:rPr>
      </w:pPr>
      <w:r w:rsidRPr="00EF4F55">
        <w:rPr>
          <w:rFonts w:asciiTheme="minorHAnsi" w:eastAsia="ヒラギノ明朝 Pro W3" w:hAnsiTheme="minorHAnsi" w:cstheme="minorHAnsi"/>
          <w:i/>
          <w:sz w:val="24"/>
          <w:szCs w:val="24"/>
        </w:rPr>
        <w:t>e) Generation facilities using the entire amount of energy generated without feeding to a transmission or distribution system and having its generation and consumption at the same measurement point, and based upon the renewable energy source</w:t>
      </w:r>
      <w:r>
        <w:rPr>
          <w:rFonts w:asciiTheme="minorHAnsi" w:eastAsia="ヒラギノ明朝 Pro W3" w:hAnsiTheme="minorHAnsi" w:cstheme="minorHAnsi"/>
          <w:i/>
          <w:sz w:val="24"/>
          <w:szCs w:val="24"/>
        </w:rPr>
        <w:t>s</w:t>
      </w:r>
      <w:r w:rsidRPr="001C77FE">
        <w:rPr>
          <w:rFonts w:asciiTheme="minorHAnsi" w:eastAsiaTheme="minorEastAsia" w:hAnsiTheme="minorHAnsi" w:cstheme="minorHAnsi"/>
          <w:sz w:val="24"/>
          <w:szCs w:val="24"/>
        </w:rPr>
        <w:t>”</w:t>
      </w:r>
    </w:p>
    <w:p w:rsidR="005E0399" w:rsidRDefault="005E0399" w:rsidP="006342E1">
      <w:pPr>
        <w:spacing w:after="0" w:line="360" w:lineRule="auto"/>
        <w:ind w:firstLine="708"/>
        <w:jc w:val="both"/>
        <w:rPr>
          <w:rFonts w:asciiTheme="minorHAnsi" w:eastAsiaTheme="minorEastAsia" w:hAnsiTheme="minorHAnsi" w:cstheme="minorHAnsi"/>
          <w:sz w:val="24"/>
          <w:szCs w:val="24"/>
        </w:rPr>
      </w:pPr>
    </w:p>
    <w:p w:rsidR="00796EB1" w:rsidRDefault="00FF265E" w:rsidP="00FF265E">
      <w:pPr>
        <w:spacing w:after="0"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 xml:space="preserve">The </w:t>
      </w:r>
      <w:proofErr w:type="gramStart"/>
      <w:r>
        <w:rPr>
          <w:rFonts w:asciiTheme="minorHAnsi" w:eastAsiaTheme="minorEastAsia" w:hAnsiTheme="minorHAnsi" w:cstheme="minorHAnsi"/>
          <w:sz w:val="24"/>
          <w:szCs w:val="24"/>
        </w:rPr>
        <w:t>current status</w:t>
      </w:r>
      <w:proofErr w:type="gramEnd"/>
      <w:r>
        <w:rPr>
          <w:rFonts w:asciiTheme="minorHAnsi" w:eastAsiaTheme="minorEastAsia" w:hAnsiTheme="minorHAnsi" w:cstheme="minorHAnsi"/>
          <w:sz w:val="24"/>
          <w:szCs w:val="24"/>
        </w:rPr>
        <w:t xml:space="preserve"> of unlicensed electricity generation applications by 2017 is shown in Table 1.4.</w:t>
      </w:r>
    </w:p>
    <w:p w:rsidR="005E0399" w:rsidRDefault="005E0399" w:rsidP="006342E1">
      <w:pPr>
        <w:spacing w:after="0" w:line="360" w:lineRule="auto"/>
        <w:ind w:firstLine="708"/>
        <w:jc w:val="both"/>
        <w:rPr>
          <w:rFonts w:asciiTheme="minorHAnsi" w:eastAsiaTheme="minorEastAsia" w:hAnsiTheme="minorHAnsi" w:cstheme="minorHAnsi"/>
          <w:sz w:val="24"/>
          <w:szCs w:val="24"/>
        </w:rPr>
      </w:pPr>
    </w:p>
    <w:p w:rsidR="00FF265E" w:rsidRPr="001C77FE" w:rsidRDefault="00FF265E" w:rsidP="00FF265E">
      <w:pPr>
        <w:pStyle w:val="Heading5"/>
        <w:rPr>
          <w:rFonts w:eastAsiaTheme="minorEastAsia"/>
        </w:rPr>
      </w:pPr>
      <w:bookmarkStart w:id="192" w:name="_Toc494982824"/>
      <w:bookmarkStart w:id="193" w:name="_Toc520822040"/>
      <w:r w:rsidRPr="001C3D12">
        <w:t>Table</w:t>
      </w:r>
      <w:r>
        <w:t xml:space="preserve"> 1</w:t>
      </w:r>
      <w:r w:rsidRPr="001C3D12">
        <w:t>.</w:t>
      </w:r>
      <w:r w:rsidRPr="001C77FE">
        <w:t xml:space="preserve">4: </w:t>
      </w:r>
      <w:r>
        <w:t xml:space="preserve">The Status of Unlicensed Electricity Generation Applications by the End of 2017 </w:t>
      </w:r>
      <w:r w:rsidRPr="001C77FE">
        <w:t>(MW)</w:t>
      </w:r>
      <w:bookmarkEnd w:id="192"/>
      <w:bookmarkEnd w:id="193"/>
    </w:p>
    <w:tbl>
      <w:tblPr>
        <w:tblW w:w="9938" w:type="dxa"/>
        <w:tblInd w:w="55" w:type="dxa"/>
        <w:tblCellMar>
          <w:left w:w="70" w:type="dxa"/>
          <w:right w:w="70" w:type="dxa"/>
        </w:tblCellMar>
        <w:tblLook w:val="04A0" w:firstRow="1" w:lastRow="0" w:firstColumn="1" w:lastColumn="0" w:noHBand="0" w:noVBand="1"/>
      </w:tblPr>
      <w:tblGrid>
        <w:gridCol w:w="1601"/>
        <w:gridCol w:w="648"/>
        <w:gridCol w:w="753"/>
        <w:gridCol w:w="795"/>
        <w:gridCol w:w="544"/>
        <w:gridCol w:w="645"/>
        <w:gridCol w:w="1031"/>
        <w:gridCol w:w="739"/>
        <w:gridCol w:w="645"/>
        <w:gridCol w:w="644"/>
        <w:gridCol w:w="753"/>
        <w:gridCol w:w="1140"/>
      </w:tblGrid>
      <w:tr w:rsidR="00C62B0B" w:rsidRPr="005E0399" w:rsidTr="009157CB">
        <w:trPr>
          <w:trHeight w:val="733"/>
        </w:trPr>
        <w:tc>
          <w:tcPr>
            <w:tcW w:w="1601" w:type="dxa"/>
            <w:tcBorders>
              <w:top w:val="single" w:sz="8" w:space="0" w:color="auto"/>
              <w:left w:val="single" w:sz="8" w:space="0" w:color="auto"/>
              <w:bottom w:val="single" w:sz="4" w:space="0" w:color="auto"/>
              <w:right w:val="single" w:sz="4" w:space="0" w:color="auto"/>
            </w:tcBorders>
            <w:shd w:val="clear" w:color="000000" w:fill="FF0000"/>
            <w:noWrap/>
            <w:vAlign w:val="center"/>
            <w:hideMark/>
          </w:tcPr>
          <w:p w:rsidR="00FF265E" w:rsidRPr="00B92252" w:rsidRDefault="00FF265E" w:rsidP="00FF265E">
            <w:pPr>
              <w:spacing w:after="0" w:line="240" w:lineRule="auto"/>
              <w:jc w:val="center"/>
              <w:rPr>
                <w:rFonts w:ascii="Calibri" w:eastAsia="Times New Roman" w:hAnsi="Calibri" w:cs="Times New Roman"/>
                <w:b/>
                <w:bCs/>
                <w:color w:val="FFFFFF" w:themeColor="background1"/>
                <w:lang w:eastAsia="tr-TR" w:bidi="ar-SA"/>
              </w:rPr>
            </w:pPr>
            <w:r w:rsidRPr="0056653F">
              <w:rPr>
                <w:rFonts w:ascii="Calibri" w:eastAsia="Times New Roman" w:hAnsi="Calibri" w:cs="Times New Roman"/>
                <w:b/>
                <w:bCs/>
                <w:color w:val="FFFFFF" w:themeColor="background1"/>
                <w:highlight w:val="red"/>
                <w:lang w:eastAsia="tr-TR" w:bidi="ar-SA"/>
              </w:rPr>
              <w:t>Status</w:t>
            </w:r>
          </w:p>
        </w:tc>
        <w:tc>
          <w:tcPr>
            <w:tcW w:w="648" w:type="dxa"/>
            <w:tcBorders>
              <w:top w:val="single" w:sz="8" w:space="0" w:color="auto"/>
              <w:left w:val="nil"/>
              <w:bottom w:val="single" w:sz="4" w:space="0" w:color="auto"/>
              <w:right w:val="single" w:sz="4" w:space="0" w:color="auto"/>
            </w:tcBorders>
            <w:shd w:val="clear" w:color="000000" w:fill="FF0000"/>
            <w:noWrap/>
            <w:vAlign w:val="center"/>
            <w:hideMark/>
          </w:tcPr>
          <w:p w:rsidR="00FF265E" w:rsidRPr="0056653F" w:rsidRDefault="00FF265E" w:rsidP="00FF265E">
            <w:pPr>
              <w:spacing w:after="0" w:line="240" w:lineRule="auto"/>
              <w:jc w:val="center"/>
              <w:rPr>
                <w:rFonts w:ascii="Calibri" w:eastAsia="Times New Roman" w:hAnsi="Calibri" w:cs="Times New Roman"/>
                <w:b/>
                <w:bCs/>
                <w:color w:val="FFFFFF" w:themeColor="background1"/>
                <w:sz w:val="17"/>
                <w:szCs w:val="17"/>
                <w:lang w:eastAsia="tr-TR" w:bidi="ar-SA"/>
              </w:rPr>
            </w:pPr>
            <w:r w:rsidRPr="0056653F">
              <w:rPr>
                <w:rFonts w:ascii="Calibri" w:eastAsia="Times New Roman" w:hAnsi="Calibri" w:cs="Times New Roman"/>
                <w:b/>
                <w:bCs/>
                <w:color w:val="FFFFFF" w:themeColor="background1"/>
                <w:sz w:val="17"/>
                <w:szCs w:val="17"/>
                <w:lang w:eastAsia="tr-TR" w:bidi="ar-SA"/>
              </w:rPr>
              <w:t>Stream</w:t>
            </w:r>
          </w:p>
        </w:tc>
        <w:tc>
          <w:tcPr>
            <w:tcW w:w="753" w:type="dxa"/>
            <w:tcBorders>
              <w:top w:val="single" w:sz="8" w:space="0" w:color="auto"/>
              <w:left w:val="nil"/>
              <w:bottom w:val="single" w:sz="4" w:space="0" w:color="auto"/>
              <w:right w:val="single" w:sz="4" w:space="0" w:color="auto"/>
            </w:tcBorders>
            <w:shd w:val="clear" w:color="000000" w:fill="FF0000"/>
            <w:noWrap/>
            <w:vAlign w:val="center"/>
            <w:hideMark/>
          </w:tcPr>
          <w:p w:rsidR="00FF265E" w:rsidRPr="0056653F" w:rsidRDefault="00FF265E" w:rsidP="00FF265E">
            <w:pPr>
              <w:spacing w:after="0" w:line="240" w:lineRule="auto"/>
              <w:jc w:val="center"/>
              <w:rPr>
                <w:rFonts w:ascii="Calibri" w:eastAsia="Times New Roman" w:hAnsi="Calibri" w:cs="Times New Roman"/>
                <w:b/>
                <w:bCs/>
                <w:color w:val="FFFFFF" w:themeColor="background1"/>
                <w:sz w:val="17"/>
                <w:szCs w:val="17"/>
                <w:lang w:eastAsia="tr-TR" w:bidi="ar-SA"/>
              </w:rPr>
            </w:pPr>
            <w:r w:rsidRPr="0056653F">
              <w:rPr>
                <w:rFonts w:ascii="Calibri" w:eastAsia="Times New Roman" w:hAnsi="Calibri" w:cs="Times New Roman"/>
                <w:b/>
                <w:bCs/>
                <w:color w:val="FFFFFF" w:themeColor="background1"/>
                <w:sz w:val="17"/>
                <w:szCs w:val="17"/>
                <w:lang w:eastAsia="tr-TR" w:bidi="ar-SA"/>
              </w:rPr>
              <w:t>Biomass</w:t>
            </w:r>
          </w:p>
        </w:tc>
        <w:tc>
          <w:tcPr>
            <w:tcW w:w="795" w:type="dxa"/>
            <w:tcBorders>
              <w:top w:val="single" w:sz="8" w:space="0" w:color="auto"/>
              <w:left w:val="nil"/>
              <w:bottom w:val="single" w:sz="4" w:space="0" w:color="auto"/>
              <w:right w:val="single" w:sz="4" w:space="0" w:color="auto"/>
            </w:tcBorders>
            <w:shd w:val="clear" w:color="000000" w:fill="FF0000"/>
            <w:vAlign w:val="center"/>
            <w:hideMark/>
          </w:tcPr>
          <w:p w:rsidR="00FF265E" w:rsidRPr="0056653F" w:rsidRDefault="00FF265E" w:rsidP="00FF265E">
            <w:pPr>
              <w:spacing w:after="0" w:line="240" w:lineRule="auto"/>
              <w:jc w:val="center"/>
              <w:rPr>
                <w:rFonts w:ascii="Calibri" w:eastAsia="Times New Roman" w:hAnsi="Calibri" w:cs="Times New Roman"/>
                <w:b/>
                <w:bCs/>
                <w:color w:val="FFFFFF" w:themeColor="background1"/>
                <w:sz w:val="17"/>
                <w:szCs w:val="17"/>
                <w:lang w:eastAsia="tr-TR" w:bidi="ar-SA"/>
              </w:rPr>
            </w:pPr>
            <w:r w:rsidRPr="0056653F">
              <w:rPr>
                <w:rFonts w:ascii="Calibri" w:eastAsia="Times New Roman" w:hAnsi="Calibri" w:cs="Times New Roman"/>
                <w:b/>
                <w:bCs/>
                <w:color w:val="FFFFFF" w:themeColor="background1"/>
                <w:sz w:val="17"/>
                <w:szCs w:val="17"/>
                <w:lang w:eastAsia="tr-TR" w:bidi="ar-SA"/>
              </w:rPr>
              <w:t>Multifuel</w:t>
            </w:r>
          </w:p>
        </w:tc>
        <w:tc>
          <w:tcPr>
            <w:tcW w:w="544" w:type="dxa"/>
            <w:tcBorders>
              <w:top w:val="single" w:sz="8" w:space="0" w:color="auto"/>
              <w:left w:val="nil"/>
              <w:bottom w:val="single" w:sz="4" w:space="0" w:color="auto"/>
              <w:right w:val="single" w:sz="4" w:space="0" w:color="auto"/>
            </w:tcBorders>
            <w:shd w:val="clear" w:color="000000" w:fill="FF0000"/>
            <w:noWrap/>
            <w:vAlign w:val="center"/>
            <w:hideMark/>
          </w:tcPr>
          <w:p w:rsidR="00FF265E" w:rsidRPr="0056653F" w:rsidRDefault="00FF265E" w:rsidP="00FF265E">
            <w:pPr>
              <w:spacing w:after="0" w:line="240" w:lineRule="auto"/>
              <w:jc w:val="center"/>
              <w:rPr>
                <w:rFonts w:ascii="Calibri" w:eastAsia="Times New Roman" w:hAnsi="Calibri" w:cs="Times New Roman"/>
                <w:b/>
                <w:bCs/>
                <w:color w:val="FFFFFF" w:themeColor="background1"/>
                <w:sz w:val="17"/>
                <w:szCs w:val="17"/>
                <w:lang w:eastAsia="tr-TR" w:bidi="ar-SA"/>
              </w:rPr>
            </w:pPr>
            <w:r w:rsidRPr="0056653F">
              <w:rPr>
                <w:rFonts w:ascii="Calibri" w:eastAsia="Times New Roman" w:hAnsi="Calibri" w:cs="Times New Roman"/>
                <w:b/>
                <w:bCs/>
                <w:color w:val="FFFFFF" w:themeColor="background1"/>
                <w:sz w:val="17"/>
                <w:szCs w:val="17"/>
                <w:lang w:eastAsia="tr-TR" w:bidi="ar-SA"/>
              </w:rPr>
              <w:t>Wave</w:t>
            </w:r>
          </w:p>
        </w:tc>
        <w:tc>
          <w:tcPr>
            <w:tcW w:w="645" w:type="dxa"/>
            <w:tcBorders>
              <w:top w:val="single" w:sz="8" w:space="0" w:color="auto"/>
              <w:left w:val="nil"/>
              <w:bottom w:val="single" w:sz="4" w:space="0" w:color="auto"/>
              <w:right w:val="single" w:sz="4" w:space="0" w:color="auto"/>
            </w:tcBorders>
            <w:shd w:val="clear" w:color="000000" w:fill="FF0000"/>
            <w:vAlign w:val="center"/>
            <w:hideMark/>
          </w:tcPr>
          <w:p w:rsidR="00FF265E" w:rsidRPr="0056653F" w:rsidRDefault="00FF265E" w:rsidP="00FF265E">
            <w:pPr>
              <w:spacing w:after="0" w:line="240" w:lineRule="auto"/>
              <w:jc w:val="center"/>
              <w:rPr>
                <w:rFonts w:ascii="Calibri" w:eastAsia="Times New Roman" w:hAnsi="Calibri" w:cs="Times New Roman"/>
                <w:b/>
                <w:bCs/>
                <w:color w:val="FFFFFF" w:themeColor="background1"/>
                <w:sz w:val="17"/>
                <w:szCs w:val="17"/>
                <w:lang w:eastAsia="tr-TR" w:bidi="ar-SA"/>
              </w:rPr>
            </w:pPr>
            <w:r w:rsidRPr="0056653F">
              <w:rPr>
                <w:rFonts w:ascii="Calibri" w:eastAsia="Times New Roman" w:hAnsi="Calibri" w:cs="Times New Roman"/>
                <w:b/>
                <w:bCs/>
                <w:color w:val="FFFFFF" w:themeColor="background1"/>
                <w:sz w:val="17"/>
                <w:szCs w:val="17"/>
                <w:lang w:eastAsia="tr-TR" w:bidi="ar-SA"/>
              </w:rPr>
              <w:t>Nat</w:t>
            </w:r>
            <w:r>
              <w:rPr>
                <w:rFonts w:ascii="Calibri" w:eastAsia="Times New Roman" w:hAnsi="Calibri" w:cs="Times New Roman"/>
                <w:b/>
                <w:bCs/>
                <w:color w:val="FFFFFF" w:themeColor="background1"/>
                <w:sz w:val="17"/>
                <w:szCs w:val="17"/>
                <w:lang w:eastAsia="tr-TR" w:bidi="ar-SA"/>
              </w:rPr>
              <w:t>.</w:t>
            </w:r>
            <w:r w:rsidRPr="0056653F">
              <w:rPr>
                <w:rFonts w:ascii="Calibri" w:eastAsia="Times New Roman" w:hAnsi="Calibri" w:cs="Times New Roman"/>
                <w:b/>
                <w:bCs/>
                <w:color w:val="FFFFFF" w:themeColor="background1"/>
                <w:sz w:val="17"/>
                <w:szCs w:val="17"/>
                <w:lang w:eastAsia="tr-TR" w:bidi="ar-SA"/>
              </w:rPr>
              <w:t xml:space="preserve"> gas</w:t>
            </w:r>
          </w:p>
        </w:tc>
        <w:tc>
          <w:tcPr>
            <w:tcW w:w="1031" w:type="dxa"/>
            <w:tcBorders>
              <w:top w:val="single" w:sz="8" w:space="0" w:color="auto"/>
              <w:left w:val="nil"/>
              <w:bottom w:val="single" w:sz="4" w:space="0" w:color="auto"/>
              <w:right w:val="single" w:sz="4" w:space="0" w:color="auto"/>
            </w:tcBorders>
            <w:shd w:val="clear" w:color="000000" w:fill="FF0000"/>
            <w:vAlign w:val="center"/>
            <w:hideMark/>
          </w:tcPr>
          <w:p w:rsidR="00FF265E" w:rsidRPr="0056653F" w:rsidRDefault="00FF265E" w:rsidP="00FF265E">
            <w:pPr>
              <w:spacing w:after="0" w:line="240" w:lineRule="auto"/>
              <w:jc w:val="center"/>
              <w:rPr>
                <w:rFonts w:ascii="Calibri" w:eastAsia="Times New Roman" w:hAnsi="Calibri" w:cs="Times New Roman"/>
                <w:b/>
                <w:bCs/>
                <w:color w:val="FFFFFF" w:themeColor="background1"/>
                <w:sz w:val="17"/>
                <w:szCs w:val="17"/>
                <w:lang w:eastAsia="tr-TR" w:bidi="ar-SA"/>
              </w:rPr>
            </w:pPr>
            <w:r w:rsidRPr="0056653F">
              <w:rPr>
                <w:rFonts w:ascii="Calibri" w:eastAsia="Times New Roman" w:hAnsi="Calibri" w:cs="Times New Roman"/>
                <w:b/>
                <w:bCs/>
                <w:color w:val="FFFFFF" w:themeColor="background1"/>
                <w:sz w:val="17"/>
                <w:szCs w:val="17"/>
                <w:lang w:eastAsia="tr-TR" w:bidi="ar-SA"/>
              </w:rPr>
              <w:t>S</w:t>
            </w:r>
            <w:r>
              <w:rPr>
                <w:rFonts w:ascii="Calibri" w:eastAsia="Times New Roman" w:hAnsi="Calibri" w:cs="Times New Roman"/>
                <w:b/>
                <w:bCs/>
                <w:color w:val="FFFFFF" w:themeColor="background1"/>
                <w:sz w:val="17"/>
                <w:szCs w:val="17"/>
                <w:lang w:eastAsia="tr-TR" w:bidi="ar-SA"/>
              </w:rPr>
              <w:t>olar</w:t>
            </w:r>
            <w:r w:rsidRPr="0056653F">
              <w:rPr>
                <w:rFonts w:ascii="Calibri" w:eastAsia="Times New Roman" w:hAnsi="Calibri" w:cs="Times New Roman"/>
                <w:b/>
                <w:bCs/>
                <w:color w:val="FFFFFF" w:themeColor="background1"/>
                <w:sz w:val="17"/>
                <w:szCs w:val="17"/>
                <w:lang w:eastAsia="tr-TR" w:bidi="ar-SA"/>
              </w:rPr>
              <w:br/>
              <w:t xml:space="preserve"> (PV)</w:t>
            </w:r>
          </w:p>
        </w:tc>
        <w:tc>
          <w:tcPr>
            <w:tcW w:w="739" w:type="dxa"/>
            <w:tcBorders>
              <w:top w:val="single" w:sz="8" w:space="0" w:color="auto"/>
              <w:left w:val="nil"/>
              <w:bottom w:val="single" w:sz="4" w:space="0" w:color="auto"/>
              <w:right w:val="single" w:sz="4" w:space="0" w:color="auto"/>
            </w:tcBorders>
            <w:shd w:val="clear" w:color="000000" w:fill="FF0000"/>
            <w:vAlign w:val="center"/>
            <w:hideMark/>
          </w:tcPr>
          <w:p w:rsidR="00FF265E" w:rsidRPr="0056653F" w:rsidRDefault="00FF265E" w:rsidP="00FF265E">
            <w:pPr>
              <w:spacing w:after="0" w:line="240" w:lineRule="auto"/>
              <w:jc w:val="center"/>
              <w:rPr>
                <w:rFonts w:ascii="Calibri" w:eastAsia="Times New Roman" w:hAnsi="Calibri" w:cs="Times New Roman"/>
                <w:b/>
                <w:bCs/>
                <w:color w:val="FFFFFF" w:themeColor="background1"/>
                <w:sz w:val="17"/>
                <w:szCs w:val="17"/>
                <w:lang w:eastAsia="tr-TR" w:bidi="ar-SA"/>
              </w:rPr>
            </w:pPr>
            <w:r w:rsidRPr="0056653F">
              <w:rPr>
                <w:rFonts w:ascii="Calibri" w:eastAsia="Times New Roman" w:hAnsi="Calibri" w:cs="Times New Roman"/>
                <w:b/>
                <w:bCs/>
                <w:color w:val="FFFFFF" w:themeColor="background1"/>
                <w:sz w:val="17"/>
                <w:szCs w:val="17"/>
                <w:lang w:eastAsia="tr-TR" w:bidi="ar-SA"/>
              </w:rPr>
              <w:t>S</w:t>
            </w:r>
            <w:r>
              <w:rPr>
                <w:rFonts w:ascii="Calibri" w:eastAsia="Times New Roman" w:hAnsi="Calibri" w:cs="Times New Roman"/>
                <w:b/>
                <w:bCs/>
                <w:color w:val="FFFFFF" w:themeColor="background1"/>
                <w:sz w:val="17"/>
                <w:szCs w:val="17"/>
                <w:lang w:eastAsia="tr-TR" w:bidi="ar-SA"/>
              </w:rPr>
              <w:t>olar</w:t>
            </w:r>
            <w:r w:rsidRPr="0056653F">
              <w:rPr>
                <w:rFonts w:ascii="Calibri" w:eastAsia="Times New Roman" w:hAnsi="Calibri" w:cs="Times New Roman"/>
                <w:b/>
                <w:bCs/>
                <w:color w:val="FFFFFF" w:themeColor="background1"/>
                <w:sz w:val="17"/>
                <w:szCs w:val="17"/>
                <w:lang w:eastAsia="tr-TR" w:bidi="ar-SA"/>
              </w:rPr>
              <w:t xml:space="preserve"> (CSP)</w:t>
            </w:r>
          </w:p>
        </w:tc>
        <w:tc>
          <w:tcPr>
            <w:tcW w:w="645" w:type="dxa"/>
            <w:tcBorders>
              <w:top w:val="single" w:sz="8" w:space="0" w:color="auto"/>
              <w:left w:val="nil"/>
              <w:bottom w:val="single" w:sz="4" w:space="0" w:color="auto"/>
              <w:right w:val="single" w:sz="4" w:space="0" w:color="auto"/>
            </w:tcBorders>
            <w:shd w:val="clear" w:color="000000" w:fill="FF0000"/>
            <w:noWrap/>
            <w:vAlign w:val="center"/>
            <w:hideMark/>
          </w:tcPr>
          <w:p w:rsidR="00FF265E" w:rsidRPr="0056653F" w:rsidRDefault="00FF265E" w:rsidP="00FF265E">
            <w:pPr>
              <w:spacing w:after="0" w:line="240" w:lineRule="auto"/>
              <w:jc w:val="center"/>
              <w:rPr>
                <w:rFonts w:ascii="Calibri" w:eastAsia="Times New Roman" w:hAnsi="Calibri" w:cs="Times New Roman"/>
                <w:b/>
                <w:bCs/>
                <w:color w:val="FFFFFF" w:themeColor="background1"/>
                <w:sz w:val="17"/>
                <w:szCs w:val="17"/>
                <w:lang w:eastAsia="tr-TR" w:bidi="ar-SA"/>
              </w:rPr>
            </w:pPr>
            <w:r w:rsidRPr="0056653F">
              <w:rPr>
                <w:rFonts w:ascii="Calibri" w:eastAsia="Times New Roman" w:hAnsi="Calibri" w:cs="Times New Roman"/>
                <w:b/>
                <w:bCs/>
                <w:color w:val="FFFFFF" w:themeColor="background1"/>
                <w:sz w:val="17"/>
                <w:szCs w:val="17"/>
                <w:lang w:eastAsia="tr-TR" w:bidi="ar-SA"/>
              </w:rPr>
              <w:t>Hydr</w:t>
            </w:r>
            <w:r>
              <w:rPr>
                <w:rFonts w:ascii="Calibri" w:eastAsia="Times New Roman" w:hAnsi="Calibri" w:cs="Times New Roman"/>
                <w:b/>
                <w:bCs/>
                <w:color w:val="FFFFFF" w:themeColor="background1"/>
                <w:sz w:val="17"/>
                <w:szCs w:val="17"/>
                <w:lang w:eastAsia="tr-TR" w:bidi="ar-SA"/>
              </w:rPr>
              <w:t>o</w:t>
            </w:r>
          </w:p>
        </w:tc>
        <w:tc>
          <w:tcPr>
            <w:tcW w:w="644" w:type="dxa"/>
            <w:tcBorders>
              <w:top w:val="single" w:sz="8" w:space="0" w:color="auto"/>
              <w:left w:val="nil"/>
              <w:bottom w:val="single" w:sz="4" w:space="0" w:color="auto"/>
              <w:right w:val="single" w:sz="4" w:space="0" w:color="auto"/>
            </w:tcBorders>
            <w:shd w:val="clear" w:color="000000" w:fill="FF0000"/>
            <w:vAlign w:val="center"/>
            <w:hideMark/>
          </w:tcPr>
          <w:p w:rsidR="00FF265E" w:rsidRPr="0056653F" w:rsidRDefault="00FF265E" w:rsidP="00FF265E">
            <w:pPr>
              <w:spacing w:after="0" w:line="240" w:lineRule="auto"/>
              <w:jc w:val="center"/>
              <w:rPr>
                <w:rFonts w:ascii="Calibri" w:eastAsia="Times New Roman" w:hAnsi="Calibri" w:cs="Times New Roman"/>
                <w:b/>
                <w:bCs/>
                <w:color w:val="FFFFFF" w:themeColor="background1"/>
                <w:sz w:val="17"/>
                <w:szCs w:val="17"/>
                <w:lang w:eastAsia="tr-TR" w:bidi="ar-SA"/>
              </w:rPr>
            </w:pPr>
            <w:proofErr w:type="spellStart"/>
            <w:r w:rsidRPr="0056653F">
              <w:rPr>
                <w:rFonts w:ascii="Calibri" w:eastAsia="Times New Roman" w:hAnsi="Calibri" w:cs="Times New Roman"/>
                <w:b/>
                <w:bCs/>
                <w:color w:val="FFFFFF" w:themeColor="background1"/>
                <w:sz w:val="17"/>
                <w:szCs w:val="17"/>
                <w:lang w:eastAsia="tr-TR" w:bidi="ar-SA"/>
              </w:rPr>
              <w:t>Geoth</w:t>
            </w:r>
            <w:proofErr w:type="spellEnd"/>
            <w:r>
              <w:rPr>
                <w:rFonts w:ascii="Calibri" w:eastAsia="Times New Roman" w:hAnsi="Calibri" w:cs="Times New Roman"/>
                <w:b/>
                <w:bCs/>
                <w:color w:val="FFFFFF" w:themeColor="background1"/>
                <w:sz w:val="17"/>
                <w:szCs w:val="17"/>
                <w:lang w:eastAsia="tr-TR" w:bidi="ar-SA"/>
              </w:rPr>
              <w:t>.</w:t>
            </w:r>
          </w:p>
        </w:tc>
        <w:tc>
          <w:tcPr>
            <w:tcW w:w="753" w:type="dxa"/>
            <w:tcBorders>
              <w:top w:val="single" w:sz="8" w:space="0" w:color="auto"/>
              <w:left w:val="nil"/>
              <w:bottom w:val="single" w:sz="4" w:space="0" w:color="auto"/>
              <w:right w:val="single" w:sz="4" w:space="0" w:color="auto"/>
            </w:tcBorders>
            <w:shd w:val="clear" w:color="000000" w:fill="FF0000"/>
            <w:noWrap/>
            <w:vAlign w:val="center"/>
            <w:hideMark/>
          </w:tcPr>
          <w:p w:rsidR="00FF265E" w:rsidRPr="0056653F" w:rsidRDefault="00FF265E" w:rsidP="00FF265E">
            <w:pPr>
              <w:spacing w:after="0" w:line="240" w:lineRule="auto"/>
              <w:jc w:val="center"/>
              <w:rPr>
                <w:rFonts w:ascii="Calibri" w:eastAsia="Times New Roman" w:hAnsi="Calibri" w:cs="Times New Roman"/>
                <w:b/>
                <w:bCs/>
                <w:color w:val="FFFFFF" w:themeColor="background1"/>
                <w:sz w:val="17"/>
                <w:szCs w:val="17"/>
                <w:lang w:eastAsia="tr-TR" w:bidi="ar-SA"/>
              </w:rPr>
            </w:pPr>
            <w:r w:rsidRPr="0056653F">
              <w:rPr>
                <w:rFonts w:ascii="Calibri" w:eastAsia="Times New Roman" w:hAnsi="Calibri" w:cs="Times New Roman"/>
                <w:b/>
                <w:bCs/>
                <w:color w:val="FFFFFF" w:themeColor="background1"/>
                <w:sz w:val="17"/>
                <w:szCs w:val="17"/>
                <w:lang w:eastAsia="tr-TR" w:bidi="ar-SA"/>
              </w:rPr>
              <w:t>Wind</w:t>
            </w:r>
          </w:p>
        </w:tc>
        <w:tc>
          <w:tcPr>
            <w:tcW w:w="1140" w:type="dxa"/>
            <w:tcBorders>
              <w:top w:val="single" w:sz="8" w:space="0" w:color="auto"/>
              <w:left w:val="nil"/>
              <w:bottom w:val="single" w:sz="4" w:space="0" w:color="auto"/>
              <w:right w:val="single" w:sz="8" w:space="0" w:color="auto"/>
            </w:tcBorders>
            <w:shd w:val="clear" w:color="000000" w:fill="FF0000"/>
            <w:vAlign w:val="center"/>
            <w:hideMark/>
          </w:tcPr>
          <w:p w:rsidR="00FF265E" w:rsidRPr="0056653F" w:rsidRDefault="00FF265E" w:rsidP="00FF265E">
            <w:pPr>
              <w:spacing w:after="0" w:line="240" w:lineRule="auto"/>
              <w:jc w:val="center"/>
              <w:rPr>
                <w:rFonts w:ascii="Calibri" w:eastAsia="Times New Roman" w:hAnsi="Calibri" w:cs="Times New Roman"/>
                <w:b/>
                <w:bCs/>
                <w:color w:val="FFFFFF" w:themeColor="background1"/>
                <w:sz w:val="17"/>
                <w:szCs w:val="17"/>
                <w:lang w:eastAsia="tr-TR" w:bidi="ar-SA"/>
              </w:rPr>
            </w:pPr>
            <w:r w:rsidRPr="0056653F">
              <w:rPr>
                <w:rFonts w:ascii="Calibri" w:eastAsia="Times New Roman" w:hAnsi="Calibri" w:cs="Times New Roman"/>
                <w:b/>
                <w:bCs/>
                <w:color w:val="FFFFFF" w:themeColor="background1"/>
                <w:sz w:val="17"/>
                <w:szCs w:val="17"/>
                <w:lang w:eastAsia="tr-TR" w:bidi="ar-SA"/>
              </w:rPr>
              <w:t>Total</w:t>
            </w:r>
          </w:p>
        </w:tc>
      </w:tr>
      <w:tr w:rsidR="00C62B0B" w:rsidRPr="005E0399" w:rsidTr="009157CB">
        <w:trPr>
          <w:trHeight w:val="733"/>
        </w:trPr>
        <w:tc>
          <w:tcPr>
            <w:tcW w:w="1601" w:type="dxa"/>
            <w:tcBorders>
              <w:top w:val="nil"/>
              <w:left w:val="single" w:sz="8" w:space="0" w:color="auto"/>
              <w:bottom w:val="single" w:sz="4" w:space="0" w:color="auto"/>
              <w:right w:val="single" w:sz="4" w:space="0" w:color="auto"/>
            </w:tcBorders>
            <w:shd w:val="clear" w:color="auto" w:fill="FF5050"/>
            <w:vAlign w:val="bottom"/>
            <w:hideMark/>
          </w:tcPr>
          <w:p w:rsidR="004D795C" w:rsidRPr="001C77FE" w:rsidRDefault="004D795C" w:rsidP="004D795C">
            <w:pPr>
              <w:spacing w:after="0" w:line="240" w:lineRule="auto"/>
              <w:rPr>
                <w:rFonts w:ascii="Calibri" w:eastAsia="Times New Roman" w:hAnsi="Calibri" w:cs="Times New Roman"/>
                <w:b/>
                <w:color w:val="FFFFFF" w:themeColor="background1"/>
                <w:sz w:val="18"/>
                <w:szCs w:val="18"/>
                <w:lang w:eastAsia="tr-TR" w:bidi="ar-SA"/>
              </w:rPr>
            </w:pPr>
            <w:r>
              <w:rPr>
                <w:rFonts w:ascii="Calibri" w:eastAsia="Times New Roman" w:hAnsi="Calibri" w:cs="Times New Roman"/>
                <w:b/>
                <w:color w:val="FFFFFF" w:themeColor="background1"/>
                <w:sz w:val="18"/>
                <w:szCs w:val="18"/>
                <w:lang w:eastAsia="tr-TR" w:bidi="ar-SA"/>
              </w:rPr>
              <w:t>Application period for connection agreement has expired</w:t>
            </w:r>
          </w:p>
        </w:tc>
        <w:tc>
          <w:tcPr>
            <w:tcW w:w="648" w:type="dxa"/>
            <w:tcBorders>
              <w:top w:val="nil"/>
              <w:left w:val="nil"/>
              <w:bottom w:val="single" w:sz="4" w:space="0" w:color="auto"/>
              <w:right w:val="single" w:sz="4" w:space="0" w:color="auto"/>
            </w:tcBorders>
            <w:shd w:val="clear" w:color="auto" w:fill="auto"/>
            <w:noWrap/>
            <w:vAlign w:val="bottom"/>
            <w:hideMark/>
          </w:tcPr>
          <w:p w:rsidR="004D795C" w:rsidRPr="005E0399" w:rsidRDefault="004D795C" w:rsidP="004D795C">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 </w:t>
            </w:r>
          </w:p>
        </w:tc>
        <w:tc>
          <w:tcPr>
            <w:tcW w:w="753" w:type="dxa"/>
            <w:tcBorders>
              <w:top w:val="nil"/>
              <w:left w:val="nil"/>
              <w:bottom w:val="single" w:sz="4" w:space="0" w:color="auto"/>
              <w:right w:val="single" w:sz="4" w:space="0" w:color="auto"/>
            </w:tcBorders>
            <w:shd w:val="clear" w:color="auto" w:fill="auto"/>
            <w:noWrap/>
            <w:vAlign w:val="bottom"/>
            <w:hideMark/>
          </w:tcPr>
          <w:p w:rsidR="004D795C" w:rsidRPr="005E0399" w:rsidRDefault="004D795C" w:rsidP="004D795C">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13,44</w:t>
            </w:r>
          </w:p>
        </w:tc>
        <w:tc>
          <w:tcPr>
            <w:tcW w:w="795" w:type="dxa"/>
            <w:tcBorders>
              <w:top w:val="nil"/>
              <w:left w:val="nil"/>
              <w:bottom w:val="single" w:sz="4" w:space="0" w:color="auto"/>
              <w:right w:val="single" w:sz="4" w:space="0" w:color="auto"/>
            </w:tcBorders>
            <w:shd w:val="clear" w:color="auto" w:fill="auto"/>
            <w:noWrap/>
            <w:vAlign w:val="bottom"/>
            <w:hideMark/>
          </w:tcPr>
          <w:p w:rsidR="004D795C" w:rsidRPr="005E0399" w:rsidRDefault="004D795C" w:rsidP="004D795C">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 </w:t>
            </w:r>
          </w:p>
        </w:tc>
        <w:tc>
          <w:tcPr>
            <w:tcW w:w="544" w:type="dxa"/>
            <w:tcBorders>
              <w:top w:val="nil"/>
              <w:left w:val="nil"/>
              <w:bottom w:val="single" w:sz="4" w:space="0" w:color="auto"/>
              <w:right w:val="single" w:sz="4" w:space="0" w:color="auto"/>
            </w:tcBorders>
            <w:shd w:val="clear" w:color="auto" w:fill="auto"/>
            <w:noWrap/>
            <w:vAlign w:val="bottom"/>
            <w:hideMark/>
          </w:tcPr>
          <w:p w:rsidR="004D795C" w:rsidRPr="005E0399" w:rsidRDefault="004D795C" w:rsidP="004D795C">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 </w:t>
            </w:r>
          </w:p>
        </w:tc>
        <w:tc>
          <w:tcPr>
            <w:tcW w:w="645" w:type="dxa"/>
            <w:tcBorders>
              <w:top w:val="nil"/>
              <w:left w:val="nil"/>
              <w:bottom w:val="single" w:sz="4" w:space="0" w:color="auto"/>
              <w:right w:val="single" w:sz="4" w:space="0" w:color="auto"/>
            </w:tcBorders>
            <w:shd w:val="clear" w:color="auto" w:fill="auto"/>
            <w:noWrap/>
            <w:vAlign w:val="bottom"/>
            <w:hideMark/>
          </w:tcPr>
          <w:p w:rsidR="004D795C" w:rsidRPr="005E0399" w:rsidRDefault="004D795C" w:rsidP="004D795C">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20,33</w:t>
            </w:r>
          </w:p>
        </w:tc>
        <w:tc>
          <w:tcPr>
            <w:tcW w:w="1031" w:type="dxa"/>
            <w:tcBorders>
              <w:top w:val="nil"/>
              <w:left w:val="nil"/>
              <w:bottom w:val="single" w:sz="4" w:space="0" w:color="auto"/>
              <w:right w:val="single" w:sz="4" w:space="0" w:color="auto"/>
            </w:tcBorders>
            <w:shd w:val="clear" w:color="auto" w:fill="auto"/>
            <w:noWrap/>
            <w:vAlign w:val="bottom"/>
            <w:hideMark/>
          </w:tcPr>
          <w:p w:rsidR="004D795C" w:rsidRPr="005E0399" w:rsidRDefault="004D795C" w:rsidP="004D795C">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593,93</w:t>
            </w:r>
          </w:p>
        </w:tc>
        <w:tc>
          <w:tcPr>
            <w:tcW w:w="739" w:type="dxa"/>
            <w:tcBorders>
              <w:top w:val="nil"/>
              <w:left w:val="nil"/>
              <w:bottom w:val="single" w:sz="4" w:space="0" w:color="auto"/>
              <w:right w:val="single" w:sz="4" w:space="0" w:color="auto"/>
            </w:tcBorders>
            <w:shd w:val="clear" w:color="auto" w:fill="auto"/>
            <w:noWrap/>
            <w:vAlign w:val="bottom"/>
            <w:hideMark/>
          </w:tcPr>
          <w:p w:rsidR="004D795C" w:rsidRPr="005E0399" w:rsidRDefault="004D795C" w:rsidP="004D795C">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 </w:t>
            </w:r>
          </w:p>
        </w:tc>
        <w:tc>
          <w:tcPr>
            <w:tcW w:w="645" w:type="dxa"/>
            <w:tcBorders>
              <w:top w:val="nil"/>
              <w:left w:val="nil"/>
              <w:bottom w:val="single" w:sz="4" w:space="0" w:color="auto"/>
              <w:right w:val="single" w:sz="4" w:space="0" w:color="auto"/>
            </w:tcBorders>
            <w:shd w:val="clear" w:color="auto" w:fill="auto"/>
            <w:noWrap/>
            <w:vAlign w:val="bottom"/>
            <w:hideMark/>
          </w:tcPr>
          <w:p w:rsidR="004D795C" w:rsidRPr="005E0399" w:rsidRDefault="004D795C" w:rsidP="004D795C">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2,21</w:t>
            </w:r>
          </w:p>
        </w:tc>
        <w:tc>
          <w:tcPr>
            <w:tcW w:w="644" w:type="dxa"/>
            <w:tcBorders>
              <w:top w:val="nil"/>
              <w:left w:val="nil"/>
              <w:bottom w:val="single" w:sz="4" w:space="0" w:color="auto"/>
              <w:right w:val="single" w:sz="4" w:space="0" w:color="auto"/>
            </w:tcBorders>
            <w:shd w:val="clear" w:color="auto" w:fill="auto"/>
            <w:noWrap/>
            <w:vAlign w:val="bottom"/>
            <w:hideMark/>
          </w:tcPr>
          <w:p w:rsidR="004D795C" w:rsidRPr="005E0399" w:rsidRDefault="004D795C" w:rsidP="004D795C">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 </w:t>
            </w:r>
          </w:p>
        </w:tc>
        <w:tc>
          <w:tcPr>
            <w:tcW w:w="753" w:type="dxa"/>
            <w:tcBorders>
              <w:top w:val="nil"/>
              <w:left w:val="nil"/>
              <w:bottom w:val="single" w:sz="4" w:space="0" w:color="auto"/>
              <w:right w:val="single" w:sz="4" w:space="0" w:color="auto"/>
            </w:tcBorders>
            <w:shd w:val="clear" w:color="auto" w:fill="auto"/>
            <w:noWrap/>
            <w:vAlign w:val="bottom"/>
            <w:hideMark/>
          </w:tcPr>
          <w:p w:rsidR="004D795C" w:rsidRPr="005E0399" w:rsidRDefault="004D795C" w:rsidP="004D795C">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37,57</w:t>
            </w:r>
          </w:p>
        </w:tc>
        <w:tc>
          <w:tcPr>
            <w:tcW w:w="1140" w:type="dxa"/>
            <w:tcBorders>
              <w:top w:val="nil"/>
              <w:left w:val="nil"/>
              <w:bottom w:val="single" w:sz="4" w:space="0" w:color="auto"/>
              <w:right w:val="single" w:sz="8" w:space="0" w:color="auto"/>
            </w:tcBorders>
            <w:shd w:val="clear" w:color="auto" w:fill="auto"/>
            <w:noWrap/>
            <w:vAlign w:val="bottom"/>
            <w:hideMark/>
          </w:tcPr>
          <w:p w:rsidR="004D795C" w:rsidRPr="005E0399" w:rsidRDefault="004D795C" w:rsidP="004D795C">
            <w:pPr>
              <w:spacing w:after="0" w:line="240" w:lineRule="auto"/>
              <w:jc w:val="right"/>
              <w:rPr>
                <w:rFonts w:ascii="Calibri" w:eastAsia="Times New Roman" w:hAnsi="Calibri" w:cs="Times New Roman"/>
                <w:b/>
                <w:bCs/>
                <w:color w:val="000000"/>
                <w:lang w:eastAsia="tr-TR" w:bidi="ar-SA"/>
              </w:rPr>
            </w:pPr>
            <w:r w:rsidRPr="005E0399">
              <w:rPr>
                <w:rFonts w:ascii="Calibri" w:eastAsia="Times New Roman" w:hAnsi="Calibri" w:cs="Times New Roman"/>
                <w:b/>
                <w:bCs/>
                <w:color w:val="000000"/>
                <w:lang w:eastAsia="tr-TR" w:bidi="ar-SA"/>
              </w:rPr>
              <w:t>667,47</w:t>
            </w:r>
          </w:p>
        </w:tc>
      </w:tr>
      <w:tr w:rsidR="00C62B0B" w:rsidRPr="005E0399" w:rsidTr="009157CB">
        <w:trPr>
          <w:trHeight w:val="489"/>
        </w:trPr>
        <w:tc>
          <w:tcPr>
            <w:tcW w:w="1601" w:type="dxa"/>
            <w:tcBorders>
              <w:top w:val="nil"/>
              <w:left w:val="single" w:sz="8" w:space="0" w:color="auto"/>
              <w:bottom w:val="single" w:sz="4" w:space="0" w:color="auto"/>
              <w:right w:val="single" w:sz="4" w:space="0" w:color="auto"/>
            </w:tcBorders>
            <w:shd w:val="clear" w:color="auto" w:fill="FF5050"/>
            <w:vAlign w:val="bottom"/>
            <w:hideMark/>
          </w:tcPr>
          <w:p w:rsidR="004D795C" w:rsidRPr="001C77FE" w:rsidRDefault="004D795C" w:rsidP="004D795C">
            <w:pPr>
              <w:spacing w:after="0" w:line="240" w:lineRule="auto"/>
              <w:rPr>
                <w:rFonts w:ascii="Calibri" w:eastAsia="Times New Roman" w:hAnsi="Calibri" w:cs="Times New Roman"/>
                <w:b/>
                <w:color w:val="FFFFFF" w:themeColor="background1"/>
                <w:sz w:val="18"/>
                <w:szCs w:val="18"/>
                <w:lang w:eastAsia="tr-TR" w:bidi="ar-SA"/>
              </w:rPr>
            </w:pPr>
            <w:r>
              <w:rPr>
                <w:rFonts w:ascii="Calibri" w:eastAsia="Times New Roman" w:hAnsi="Calibri" w:cs="Times New Roman"/>
                <w:b/>
                <w:color w:val="FFFFFF" w:themeColor="background1"/>
                <w:sz w:val="18"/>
                <w:szCs w:val="18"/>
                <w:lang w:eastAsia="tr-TR" w:bidi="ar-SA"/>
              </w:rPr>
              <w:t>Connection agreement done</w:t>
            </w:r>
          </w:p>
        </w:tc>
        <w:tc>
          <w:tcPr>
            <w:tcW w:w="648" w:type="dxa"/>
            <w:tcBorders>
              <w:top w:val="nil"/>
              <w:left w:val="nil"/>
              <w:bottom w:val="single" w:sz="4" w:space="0" w:color="auto"/>
              <w:right w:val="single" w:sz="4" w:space="0" w:color="auto"/>
            </w:tcBorders>
            <w:shd w:val="clear" w:color="auto" w:fill="auto"/>
            <w:noWrap/>
            <w:vAlign w:val="bottom"/>
            <w:hideMark/>
          </w:tcPr>
          <w:p w:rsidR="004D795C" w:rsidRPr="005E0399" w:rsidRDefault="004D795C" w:rsidP="004D795C">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 </w:t>
            </w:r>
          </w:p>
        </w:tc>
        <w:tc>
          <w:tcPr>
            <w:tcW w:w="753" w:type="dxa"/>
            <w:tcBorders>
              <w:top w:val="nil"/>
              <w:left w:val="nil"/>
              <w:bottom w:val="single" w:sz="4" w:space="0" w:color="auto"/>
              <w:right w:val="single" w:sz="4" w:space="0" w:color="auto"/>
            </w:tcBorders>
            <w:shd w:val="clear" w:color="auto" w:fill="auto"/>
            <w:noWrap/>
            <w:vAlign w:val="bottom"/>
            <w:hideMark/>
          </w:tcPr>
          <w:p w:rsidR="004D795C" w:rsidRPr="005E0399" w:rsidRDefault="004D795C" w:rsidP="004D795C">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17,90</w:t>
            </w:r>
          </w:p>
        </w:tc>
        <w:tc>
          <w:tcPr>
            <w:tcW w:w="795" w:type="dxa"/>
            <w:tcBorders>
              <w:top w:val="nil"/>
              <w:left w:val="nil"/>
              <w:bottom w:val="single" w:sz="4" w:space="0" w:color="auto"/>
              <w:right w:val="single" w:sz="4" w:space="0" w:color="auto"/>
            </w:tcBorders>
            <w:shd w:val="clear" w:color="auto" w:fill="auto"/>
            <w:noWrap/>
            <w:vAlign w:val="bottom"/>
            <w:hideMark/>
          </w:tcPr>
          <w:p w:rsidR="004D795C" w:rsidRPr="005E0399" w:rsidRDefault="004D795C" w:rsidP="004D795C">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16,92</w:t>
            </w:r>
          </w:p>
        </w:tc>
        <w:tc>
          <w:tcPr>
            <w:tcW w:w="544" w:type="dxa"/>
            <w:tcBorders>
              <w:top w:val="nil"/>
              <w:left w:val="nil"/>
              <w:bottom w:val="single" w:sz="4" w:space="0" w:color="auto"/>
              <w:right w:val="single" w:sz="4" w:space="0" w:color="auto"/>
            </w:tcBorders>
            <w:shd w:val="clear" w:color="auto" w:fill="auto"/>
            <w:noWrap/>
            <w:vAlign w:val="bottom"/>
            <w:hideMark/>
          </w:tcPr>
          <w:p w:rsidR="004D795C" w:rsidRPr="005E0399" w:rsidRDefault="004D795C" w:rsidP="004D795C">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 </w:t>
            </w:r>
          </w:p>
        </w:tc>
        <w:tc>
          <w:tcPr>
            <w:tcW w:w="645" w:type="dxa"/>
            <w:tcBorders>
              <w:top w:val="nil"/>
              <w:left w:val="nil"/>
              <w:bottom w:val="single" w:sz="4" w:space="0" w:color="auto"/>
              <w:right w:val="single" w:sz="4" w:space="0" w:color="auto"/>
            </w:tcBorders>
            <w:shd w:val="clear" w:color="auto" w:fill="auto"/>
            <w:noWrap/>
            <w:vAlign w:val="bottom"/>
            <w:hideMark/>
          </w:tcPr>
          <w:p w:rsidR="004D795C" w:rsidRPr="005E0399" w:rsidRDefault="004D795C" w:rsidP="004D795C">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77,91</w:t>
            </w:r>
          </w:p>
        </w:tc>
        <w:tc>
          <w:tcPr>
            <w:tcW w:w="1031" w:type="dxa"/>
            <w:tcBorders>
              <w:top w:val="nil"/>
              <w:left w:val="nil"/>
              <w:bottom w:val="single" w:sz="4" w:space="0" w:color="auto"/>
              <w:right w:val="single" w:sz="4" w:space="0" w:color="auto"/>
            </w:tcBorders>
            <w:shd w:val="clear" w:color="auto" w:fill="auto"/>
            <w:noWrap/>
            <w:vAlign w:val="bottom"/>
            <w:hideMark/>
          </w:tcPr>
          <w:p w:rsidR="004D795C" w:rsidRPr="005E0399" w:rsidRDefault="004D795C" w:rsidP="004D795C">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3.026,43</w:t>
            </w:r>
          </w:p>
        </w:tc>
        <w:tc>
          <w:tcPr>
            <w:tcW w:w="739" w:type="dxa"/>
            <w:tcBorders>
              <w:top w:val="nil"/>
              <w:left w:val="nil"/>
              <w:bottom w:val="single" w:sz="4" w:space="0" w:color="auto"/>
              <w:right w:val="single" w:sz="4" w:space="0" w:color="auto"/>
            </w:tcBorders>
            <w:shd w:val="clear" w:color="auto" w:fill="auto"/>
            <w:noWrap/>
            <w:vAlign w:val="bottom"/>
            <w:hideMark/>
          </w:tcPr>
          <w:p w:rsidR="004D795C" w:rsidRPr="005E0399" w:rsidRDefault="004D795C" w:rsidP="004D795C">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 </w:t>
            </w:r>
          </w:p>
        </w:tc>
        <w:tc>
          <w:tcPr>
            <w:tcW w:w="645" w:type="dxa"/>
            <w:tcBorders>
              <w:top w:val="nil"/>
              <w:left w:val="nil"/>
              <w:bottom w:val="single" w:sz="4" w:space="0" w:color="auto"/>
              <w:right w:val="single" w:sz="4" w:space="0" w:color="auto"/>
            </w:tcBorders>
            <w:shd w:val="clear" w:color="auto" w:fill="auto"/>
            <w:noWrap/>
            <w:vAlign w:val="bottom"/>
            <w:hideMark/>
          </w:tcPr>
          <w:p w:rsidR="004D795C" w:rsidRPr="005E0399" w:rsidRDefault="004D795C" w:rsidP="004D795C">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12,38</w:t>
            </w:r>
          </w:p>
        </w:tc>
        <w:tc>
          <w:tcPr>
            <w:tcW w:w="644" w:type="dxa"/>
            <w:tcBorders>
              <w:top w:val="nil"/>
              <w:left w:val="nil"/>
              <w:bottom w:val="single" w:sz="4" w:space="0" w:color="auto"/>
              <w:right w:val="single" w:sz="4" w:space="0" w:color="auto"/>
            </w:tcBorders>
            <w:shd w:val="clear" w:color="auto" w:fill="auto"/>
            <w:noWrap/>
            <w:vAlign w:val="bottom"/>
            <w:hideMark/>
          </w:tcPr>
          <w:p w:rsidR="004D795C" w:rsidRPr="005E0399" w:rsidRDefault="004D795C" w:rsidP="004D795C">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 </w:t>
            </w:r>
          </w:p>
        </w:tc>
        <w:tc>
          <w:tcPr>
            <w:tcW w:w="753" w:type="dxa"/>
            <w:tcBorders>
              <w:top w:val="nil"/>
              <w:left w:val="nil"/>
              <w:bottom w:val="single" w:sz="4" w:space="0" w:color="auto"/>
              <w:right w:val="single" w:sz="4" w:space="0" w:color="auto"/>
            </w:tcBorders>
            <w:shd w:val="clear" w:color="auto" w:fill="auto"/>
            <w:noWrap/>
            <w:vAlign w:val="bottom"/>
            <w:hideMark/>
          </w:tcPr>
          <w:p w:rsidR="004D795C" w:rsidRPr="005E0399" w:rsidRDefault="004D795C" w:rsidP="004D795C">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77,73</w:t>
            </w:r>
          </w:p>
        </w:tc>
        <w:tc>
          <w:tcPr>
            <w:tcW w:w="1140" w:type="dxa"/>
            <w:tcBorders>
              <w:top w:val="nil"/>
              <w:left w:val="nil"/>
              <w:bottom w:val="single" w:sz="4" w:space="0" w:color="auto"/>
              <w:right w:val="single" w:sz="8" w:space="0" w:color="auto"/>
            </w:tcBorders>
            <w:shd w:val="clear" w:color="auto" w:fill="auto"/>
            <w:noWrap/>
            <w:vAlign w:val="bottom"/>
            <w:hideMark/>
          </w:tcPr>
          <w:p w:rsidR="004D795C" w:rsidRPr="005E0399" w:rsidRDefault="004D795C" w:rsidP="004D795C">
            <w:pPr>
              <w:spacing w:after="0" w:line="240" w:lineRule="auto"/>
              <w:jc w:val="right"/>
              <w:rPr>
                <w:rFonts w:ascii="Calibri" w:eastAsia="Times New Roman" w:hAnsi="Calibri" w:cs="Times New Roman"/>
                <w:b/>
                <w:bCs/>
                <w:color w:val="000000"/>
                <w:lang w:eastAsia="tr-TR" w:bidi="ar-SA"/>
              </w:rPr>
            </w:pPr>
            <w:r w:rsidRPr="005E0399">
              <w:rPr>
                <w:rFonts w:ascii="Calibri" w:eastAsia="Times New Roman" w:hAnsi="Calibri" w:cs="Times New Roman"/>
                <w:b/>
                <w:bCs/>
                <w:color w:val="000000"/>
                <w:lang w:eastAsia="tr-TR" w:bidi="ar-SA"/>
              </w:rPr>
              <w:t>3.229,27</w:t>
            </w:r>
          </w:p>
        </w:tc>
      </w:tr>
      <w:tr w:rsidR="00C62B0B" w:rsidRPr="005E0399" w:rsidTr="009157CB">
        <w:trPr>
          <w:trHeight w:val="489"/>
        </w:trPr>
        <w:tc>
          <w:tcPr>
            <w:tcW w:w="1601" w:type="dxa"/>
            <w:tcBorders>
              <w:top w:val="nil"/>
              <w:left w:val="single" w:sz="8" w:space="0" w:color="auto"/>
              <w:bottom w:val="single" w:sz="4" w:space="0" w:color="auto"/>
              <w:right w:val="single" w:sz="4" w:space="0" w:color="auto"/>
            </w:tcBorders>
            <w:shd w:val="clear" w:color="auto" w:fill="FF5050"/>
            <w:vAlign w:val="bottom"/>
            <w:hideMark/>
          </w:tcPr>
          <w:p w:rsidR="004D795C" w:rsidRPr="001C77FE" w:rsidRDefault="004D795C" w:rsidP="004D795C">
            <w:pPr>
              <w:spacing w:after="0" w:line="240" w:lineRule="auto"/>
              <w:rPr>
                <w:rFonts w:ascii="Calibri" w:eastAsia="Times New Roman" w:hAnsi="Calibri" w:cs="Times New Roman"/>
                <w:b/>
                <w:color w:val="FFFFFF" w:themeColor="background1"/>
                <w:sz w:val="18"/>
                <w:szCs w:val="18"/>
                <w:lang w:eastAsia="tr-TR" w:bidi="ar-SA"/>
              </w:rPr>
            </w:pPr>
            <w:r>
              <w:rPr>
                <w:rFonts w:ascii="Calibri" w:eastAsia="Times New Roman" w:hAnsi="Calibri" w:cs="Times New Roman"/>
                <w:b/>
                <w:color w:val="FFFFFF" w:themeColor="background1"/>
                <w:sz w:val="18"/>
                <w:szCs w:val="18"/>
                <w:lang w:eastAsia="tr-TR" w:bidi="ar-SA"/>
              </w:rPr>
              <w:t>Connection agreement expired</w:t>
            </w:r>
          </w:p>
        </w:tc>
        <w:tc>
          <w:tcPr>
            <w:tcW w:w="648" w:type="dxa"/>
            <w:tcBorders>
              <w:top w:val="nil"/>
              <w:left w:val="nil"/>
              <w:bottom w:val="single" w:sz="4" w:space="0" w:color="auto"/>
              <w:right w:val="single" w:sz="4" w:space="0" w:color="auto"/>
            </w:tcBorders>
            <w:shd w:val="clear" w:color="auto" w:fill="auto"/>
            <w:noWrap/>
            <w:vAlign w:val="bottom"/>
            <w:hideMark/>
          </w:tcPr>
          <w:p w:rsidR="004D795C" w:rsidRPr="005E0399" w:rsidRDefault="004D795C" w:rsidP="004D795C">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 </w:t>
            </w:r>
          </w:p>
        </w:tc>
        <w:tc>
          <w:tcPr>
            <w:tcW w:w="753" w:type="dxa"/>
            <w:tcBorders>
              <w:top w:val="nil"/>
              <w:left w:val="nil"/>
              <w:bottom w:val="single" w:sz="4" w:space="0" w:color="auto"/>
              <w:right w:val="single" w:sz="4" w:space="0" w:color="auto"/>
            </w:tcBorders>
            <w:shd w:val="clear" w:color="auto" w:fill="auto"/>
            <w:noWrap/>
            <w:vAlign w:val="bottom"/>
            <w:hideMark/>
          </w:tcPr>
          <w:p w:rsidR="004D795C" w:rsidRPr="005E0399" w:rsidRDefault="004D795C" w:rsidP="004D795C">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1,56</w:t>
            </w:r>
          </w:p>
        </w:tc>
        <w:tc>
          <w:tcPr>
            <w:tcW w:w="795" w:type="dxa"/>
            <w:tcBorders>
              <w:top w:val="nil"/>
              <w:left w:val="nil"/>
              <w:bottom w:val="single" w:sz="4" w:space="0" w:color="auto"/>
              <w:right w:val="single" w:sz="4" w:space="0" w:color="auto"/>
            </w:tcBorders>
            <w:shd w:val="clear" w:color="auto" w:fill="auto"/>
            <w:noWrap/>
            <w:vAlign w:val="bottom"/>
            <w:hideMark/>
          </w:tcPr>
          <w:p w:rsidR="004D795C" w:rsidRPr="005E0399" w:rsidRDefault="004D795C" w:rsidP="004D795C">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 </w:t>
            </w:r>
          </w:p>
        </w:tc>
        <w:tc>
          <w:tcPr>
            <w:tcW w:w="544" w:type="dxa"/>
            <w:tcBorders>
              <w:top w:val="nil"/>
              <w:left w:val="nil"/>
              <w:bottom w:val="single" w:sz="4" w:space="0" w:color="auto"/>
              <w:right w:val="single" w:sz="4" w:space="0" w:color="auto"/>
            </w:tcBorders>
            <w:shd w:val="clear" w:color="auto" w:fill="auto"/>
            <w:noWrap/>
            <w:vAlign w:val="bottom"/>
            <w:hideMark/>
          </w:tcPr>
          <w:p w:rsidR="004D795C" w:rsidRPr="005E0399" w:rsidRDefault="004D795C" w:rsidP="004D795C">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 </w:t>
            </w:r>
          </w:p>
        </w:tc>
        <w:tc>
          <w:tcPr>
            <w:tcW w:w="645" w:type="dxa"/>
            <w:tcBorders>
              <w:top w:val="nil"/>
              <w:left w:val="nil"/>
              <w:bottom w:val="single" w:sz="4" w:space="0" w:color="auto"/>
              <w:right w:val="single" w:sz="4" w:space="0" w:color="auto"/>
            </w:tcBorders>
            <w:shd w:val="clear" w:color="auto" w:fill="auto"/>
            <w:noWrap/>
            <w:vAlign w:val="bottom"/>
            <w:hideMark/>
          </w:tcPr>
          <w:p w:rsidR="004D795C" w:rsidRPr="005E0399" w:rsidRDefault="004D795C" w:rsidP="004D795C">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5,05</w:t>
            </w:r>
          </w:p>
        </w:tc>
        <w:tc>
          <w:tcPr>
            <w:tcW w:w="1031" w:type="dxa"/>
            <w:tcBorders>
              <w:top w:val="nil"/>
              <w:left w:val="nil"/>
              <w:bottom w:val="single" w:sz="4" w:space="0" w:color="auto"/>
              <w:right w:val="single" w:sz="4" w:space="0" w:color="auto"/>
            </w:tcBorders>
            <w:shd w:val="clear" w:color="auto" w:fill="auto"/>
            <w:noWrap/>
            <w:vAlign w:val="bottom"/>
            <w:hideMark/>
          </w:tcPr>
          <w:p w:rsidR="004D795C" w:rsidRPr="005E0399" w:rsidRDefault="004D795C" w:rsidP="004D795C">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123,26</w:t>
            </w:r>
          </w:p>
        </w:tc>
        <w:tc>
          <w:tcPr>
            <w:tcW w:w="739" w:type="dxa"/>
            <w:tcBorders>
              <w:top w:val="nil"/>
              <w:left w:val="nil"/>
              <w:bottom w:val="single" w:sz="4" w:space="0" w:color="auto"/>
              <w:right w:val="single" w:sz="4" w:space="0" w:color="auto"/>
            </w:tcBorders>
            <w:shd w:val="clear" w:color="auto" w:fill="auto"/>
            <w:noWrap/>
            <w:vAlign w:val="bottom"/>
            <w:hideMark/>
          </w:tcPr>
          <w:p w:rsidR="004D795C" w:rsidRPr="005E0399" w:rsidRDefault="004D795C" w:rsidP="004D795C">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 </w:t>
            </w:r>
          </w:p>
        </w:tc>
        <w:tc>
          <w:tcPr>
            <w:tcW w:w="645" w:type="dxa"/>
            <w:tcBorders>
              <w:top w:val="nil"/>
              <w:left w:val="nil"/>
              <w:bottom w:val="single" w:sz="4" w:space="0" w:color="auto"/>
              <w:right w:val="single" w:sz="4" w:space="0" w:color="auto"/>
            </w:tcBorders>
            <w:shd w:val="clear" w:color="auto" w:fill="auto"/>
            <w:noWrap/>
            <w:vAlign w:val="bottom"/>
            <w:hideMark/>
          </w:tcPr>
          <w:p w:rsidR="004D795C" w:rsidRPr="005E0399" w:rsidRDefault="004D795C" w:rsidP="004D795C">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 </w:t>
            </w:r>
          </w:p>
        </w:tc>
        <w:tc>
          <w:tcPr>
            <w:tcW w:w="644" w:type="dxa"/>
            <w:tcBorders>
              <w:top w:val="nil"/>
              <w:left w:val="nil"/>
              <w:bottom w:val="single" w:sz="4" w:space="0" w:color="auto"/>
              <w:right w:val="single" w:sz="4" w:space="0" w:color="auto"/>
            </w:tcBorders>
            <w:shd w:val="clear" w:color="auto" w:fill="auto"/>
            <w:noWrap/>
            <w:vAlign w:val="bottom"/>
            <w:hideMark/>
          </w:tcPr>
          <w:p w:rsidR="004D795C" w:rsidRPr="005E0399" w:rsidRDefault="004D795C" w:rsidP="004D795C">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 </w:t>
            </w:r>
          </w:p>
        </w:tc>
        <w:tc>
          <w:tcPr>
            <w:tcW w:w="753" w:type="dxa"/>
            <w:tcBorders>
              <w:top w:val="nil"/>
              <w:left w:val="nil"/>
              <w:bottom w:val="single" w:sz="4" w:space="0" w:color="auto"/>
              <w:right w:val="single" w:sz="4" w:space="0" w:color="auto"/>
            </w:tcBorders>
            <w:shd w:val="clear" w:color="auto" w:fill="auto"/>
            <w:noWrap/>
            <w:vAlign w:val="bottom"/>
            <w:hideMark/>
          </w:tcPr>
          <w:p w:rsidR="004D795C" w:rsidRPr="005E0399" w:rsidRDefault="004D795C" w:rsidP="004D795C">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2,20</w:t>
            </w:r>
          </w:p>
        </w:tc>
        <w:tc>
          <w:tcPr>
            <w:tcW w:w="1140" w:type="dxa"/>
            <w:tcBorders>
              <w:top w:val="nil"/>
              <w:left w:val="nil"/>
              <w:bottom w:val="single" w:sz="4" w:space="0" w:color="auto"/>
              <w:right w:val="single" w:sz="8" w:space="0" w:color="auto"/>
            </w:tcBorders>
            <w:shd w:val="clear" w:color="auto" w:fill="auto"/>
            <w:noWrap/>
            <w:vAlign w:val="bottom"/>
            <w:hideMark/>
          </w:tcPr>
          <w:p w:rsidR="004D795C" w:rsidRPr="005E0399" w:rsidRDefault="004D795C" w:rsidP="004D795C">
            <w:pPr>
              <w:spacing w:after="0" w:line="240" w:lineRule="auto"/>
              <w:jc w:val="right"/>
              <w:rPr>
                <w:rFonts w:ascii="Calibri" w:eastAsia="Times New Roman" w:hAnsi="Calibri" w:cs="Times New Roman"/>
                <w:b/>
                <w:bCs/>
                <w:color w:val="000000"/>
                <w:lang w:eastAsia="tr-TR" w:bidi="ar-SA"/>
              </w:rPr>
            </w:pPr>
            <w:r w:rsidRPr="005E0399">
              <w:rPr>
                <w:rFonts w:ascii="Calibri" w:eastAsia="Times New Roman" w:hAnsi="Calibri" w:cs="Times New Roman"/>
                <w:b/>
                <w:bCs/>
                <w:color w:val="000000"/>
                <w:lang w:eastAsia="tr-TR" w:bidi="ar-SA"/>
              </w:rPr>
              <w:t>132,07</w:t>
            </w:r>
          </w:p>
        </w:tc>
      </w:tr>
      <w:tr w:rsidR="00C62B0B" w:rsidRPr="005E0399" w:rsidTr="009157CB">
        <w:trPr>
          <w:trHeight w:val="489"/>
        </w:trPr>
        <w:tc>
          <w:tcPr>
            <w:tcW w:w="1601" w:type="dxa"/>
            <w:tcBorders>
              <w:top w:val="nil"/>
              <w:left w:val="single" w:sz="8" w:space="0" w:color="auto"/>
              <w:bottom w:val="single" w:sz="4" w:space="0" w:color="auto"/>
              <w:right w:val="single" w:sz="4" w:space="0" w:color="auto"/>
            </w:tcBorders>
            <w:shd w:val="clear" w:color="auto" w:fill="FF5050"/>
            <w:vAlign w:val="bottom"/>
            <w:hideMark/>
          </w:tcPr>
          <w:p w:rsidR="004D795C" w:rsidRPr="001C77FE" w:rsidRDefault="004D795C" w:rsidP="004D795C">
            <w:pPr>
              <w:spacing w:after="0" w:line="240" w:lineRule="auto"/>
              <w:rPr>
                <w:rFonts w:ascii="Calibri" w:eastAsia="Times New Roman" w:hAnsi="Calibri" w:cs="Times New Roman"/>
                <w:b/>
                <w:color w:val="FFFFFF" w:themeColor="background1"/>
                <w:sz w:val="18"/>
                <w:szCs w:val="18"/>
                <w:lang w:eastAsia="tr-TR" w:bidi="ar-SA"/>
              </w:rPr>
            </w:pPr>
            <w:r>
              <w:rPr>
                <w:rFonts w:ascii="Calibri" w:eastAsia="Times New Roman" w:hAnsi="Calibri" w:cs="Times New Roman"/>
                <w:b/>
                <w:color w:val="FFFFFF" w:themeColor="background1"/>
                <w:sz w:val="18"/>
                <w:szCs w:val="18"/>
                <w:lang w:eastAsia="tr-TR" w:bidi="ar-SA"/>
              </w:rPr>
              <w:t>Under evaluation</w:t>
            </w:r>
          </w:p>
        </w:tc>
        <w:tc>
          <w:tcPr>
            <w:tcW w:w="648" w:type="dxa"/>
            <w:tcBorders>
              <w:top w:val="nil"/>
              <w:left w:val="nil"/>
              <w:bottom w:val="single" w:sz="4" w:space="0" w:color="auto"/>
              <w:right w:val="single" w:sz="4" w:space="0" w:color="auto"/>
            </w:tcBorders>
            <w:shd w:val="clear" w:color="auto" w:fill="auto"/>
            <w:noWrap/>
            <w:vAlign w:val="bottom"/>
            <w:hideMark/>
          </w:tcPr>
          <w:p w:rsidR="004D795C" w:rsidRPr="005E0399" w:rsidRDefault="004D795C" w:rsidP="004D795C">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 </w:t>
            </w:r>
          </w:p>
        </w:tc>
        <w:tc>
          <w:tcPr>
            <w:tcW w:w="753" w:type="dxa"/>
            <w:tcBorders>
              <w:top w:val="nil"/>
              <w:left w:val="nil"/>
              <w:bottom w:val="single" w:sz="4" w:space="0" w:color="auto"/>
              <w:right w:val="single" w:sz="4" w:space="0" w:color="auto"/>
            </w:tcBorders>
            <w:shd w:val="clear" w:color="auto" w:fill="auto"/>
            <w:noWrap/>
            <w:vAlign w:val="bottom"/>
            <w:hideMark/>
          </w:tcPr>
          <w:p w:rsidR="004D795C" w:rsidRPr="005E0399" w:rsidRDefault="004D795C" w:rsidP="004D795C">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28,57</w:t>
            </w:r>
          </w:p>
        </w:tc>
        <w:tc>
          <w:tcPr>
            <w:tcW w:w="795" w:type="dxa"/>
            <w:tcBorders>
              <w:top w:val="nil"/>
              <w:left w:val="nil"/>
              <w:bottom w:val="single" w:sz="4" w:space="0" w:color="auto"/>
              <w:right w:val="single" w:sz="4" w:space="0" w:color="auto"/>
            </w:tcBorders>
            <w:shd w:val="clear" w:color="auto" w:fill="auto"/>
            <w:noWrap/>
            <w:vAlign w:val="bottom"/>
            <w:hideMark/>
          </w:tcPr>
          <w:p w:rsidR="004D795C" w:rsidRPr="005E0399" w:rsidRDefault="004D795C" w:rsidP="004D795C">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6,00</w:t>
            </w:r>
          </w:p>
        </w:tc>
        <w:tc>
          <w:tcPr>
            <w:tcW w:w="544" w:type="dxa"/>
            <w:tcBorders>
              <w:top w:val="nil"/>
              <w:left w:val="nil"/>
              <w:bottom w:val="single" w:sz="4" w:space="0" w:color="auto"/>
              <w:right w:val="single" w:sz="4" w:space="0" w:color="auto"/>
            </w:tcBorders>
            <w:shd w:val="clear" w:color="auto" w:fill="auto"/>
            <w:noWrap/>
            <w:vAlign w:val="bottom"/>
            <w:hideMark/>
          </w:tcPr>
          <w:p w:rsidR="004D795C" w:rsidRPr="005E0399" w:rsidRDefault="004D795C" w:rsidP="004D795C">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 </w:t>
            </w:r>
          </w:p>
        </w:tc>
        <w:tc>
          <w:tcPr>
            <w:tcW w:w="645" w:type="dxa"/>
            <w:tcBorders>
              <w:top w:val="nil"/>
              <w:left w:val="nil"/>
              <w:bottom w:val="single" w:sz="4" w:space="0" w:color="auto"/>
              <w:right w:val="single" w:sz="4" w:space="0" w:color="auto"/>
            </w:tcBorders>
            <w:shd w:val="clear" w:color="auto" w:fill="auto"/>
            <w:noWrap/>
            <w:vAlign w:val="bottom"/>
            <w:hideMark/>
          </w:tcPr>
          <w:p w:rsidR="004D795C" w:rsidRPr="005E0399" w:rsidRDefault="004D795C" w:rsidP="004D795C">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10,41</w:t>
            </w:r>
          </w:p>
        </w:tc>
        <w:tc>
          <w:tcPr>
            <w:tcW w:w="1031" w:type="dxa"/>
            <w:tcBorders>
              <w:top w:val="nil"/>
              <w:left w:val="nil"/>
              <w:bottom w:val="single" w:sz="4" w:space="0" w:color="auto"/>
              <w:right w:val="single" w:sz="4" w:space="0" w:color="auto"/>
            </w:tcBorders>
            <w:shd w:val="clear" w:color="auto" w:fill="auto"/>
            <w:noWrap/>
            <w:vAlign w:val="bottom"/>
            <w:hideMark/>
          </w:tcPr>
          <w:p w:rsidR="004D795C" w:rsidRPr="005E0399" w:rsidRDefault="004D795C" w:rsidP="004D795C">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134,57</w:t>
            </w:r>
          </w:p>
        </w:tc>
        <w:tc>
          <w:tcPr>
            <w:tcW w:w="739" w:type="dxa"/>
            <w:tcBorders>
              <w:top w:val="nil"/>
              <w:left w:val="nil"/>
              <w:bottom w:val="single" w:sz="4" w:space="0" w:color="auto"/>
              <w:right w:val="single" w:sz="4" w:space="0" w:color="auto"/>
            </w:tcBorders>
            <w:shd w:val="clear" w:color="auto" w:fill="auto"/>
            <w:noWrap/>
            <w:vAlign w:val="bottom"/>
            <w:hideMark/>
          </w:tcPr>
          <w:p w:rsidR="004D795C" w:rsidRPr="005E0399" w:rsidRDefault="004D795C" w:rsidP="004D795C">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 </w:t>
            </w:r>
          </w:p>
        </w:tc>
        <w:tc>
          <w:tcPr>
            <w:tcW w:w="645" w:type="dxa"/>
            <w:tcBorders>
              <w:top w:val="nil"/>
              <w:left w:val="nil"/>
              <w:bottom w:val="single" w:sz="4" w:space="0" w:color="auto"/>
              <w:right w:val="single" w:sz="4" w:space="0" w:color="auto"/>
            </w:tcBorders>
            <w:shd w:val="clear" w:color="auto" w:fill="auto"/>
            <w:noWrap/>
            <w:vAlign w:val="bottom"/>
            <w:hideMark/>
          </w:tcPr>
          <w:p w:rsidR="004D795C" w:rsidRPr="005E0399" w:rsidRDefault="004D795C" w:rsidP="004D795C">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 </w:t>
            </w:r>
          </w:p>
        </w:tc>
        <w:tc>
          <w:tcPr>
            <w:tcW w:w="644" w:type="dxa"/>
            <w:tcBorders>
              <w:top w:val="nil"/>
              <w:left w:val="nil"/>
              <w:bottom w:val="single" w:sz="4" w:space="0" w:color="auto"/>
              <w:right w:val="single" w:sz="4" w:space="0" w:color="auto"/>
            </w:tcBorders>
            <w:shd w:val="clear" w:color="auto" w:fill="auto"/>
            <w:noWrap/>
            <w:vAlign w:val="bottom"/>
            <w:hideMark/>
          </w:tcPr>
          <w:p w:rsidR="004D795C" w:rsidRPr="005E0399" w:rsidRDefault="004D795C" w:rsidP="004D795C">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 </w:t>
            </w:r>
          </w:p>
        </w:tc>
        <w:tc>
          <w:tcPr>
            <w:tcW w:w="753" w:type="dxa"/>
            <w:tcBorders>
              <w:top w:val="nil"/>
              <w:left w:val="nil"/>
              <w:bottom w:val="single" w:sz="4" w:space="0" w:color="auto"/>
              <w:right w:val="single" w:sz="4" w:space="0" w:color="auto"/>
            </w:tcBorders>
            <w:shd w:val="clear" w:color="auto" w:fill="auto"/>
            <w:noWrap/>
            <w:vAlign w:val="bottom"/>
            <w:hideMark/>
          </w:tcPr>
          <w:p w:rsidR="004D795C" w:rsidRPr="005E0399" w:rsidRDefault="004D795C" w:rsidP="004D795C">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1,00</w:t>
            </w:r>
          </w:p>
        </w:tc>
        <w:tc>
          <w:tcPr>
            <w:tcW w:w="1140" w:type="dxa"/>
            <w:tcBorders>
              <w:top w:val="nil"/>
              <w:left w:val="nil"/>
              <w:bottom w:val="single" w:sz="4" w:space="0" w:color="auto"/>
              <w:right w:val="single" w:sz="8" w:space="0" w:color="auto"/>
            </w:tcBorders>
            <w:shd w:val="clear" w:color="auto" w:fill="auto"/>
            <w:noWrap/>
            <w:vAlign w:val="bottom"/>
            <w:hideMark/>
          </w:tcPr>
          <w:p w:rsidR="004D795C" w:rsidRPr="005E0399" w:rsidRDefault="004D795C" w:rsidP="004D795C">
            <w:pPr>
              <w:spacing w:after="0" w:line="240" w:lineRule="auto"/>
              <w:jc w:val="right"/>
              <w:rPr>
                <w:rFonts w:ascii="Calibri" w:eastAsia="Times New Roman" w:hAnsi="Calibri" w:cs="Times New Roman"/>
                <w:b/>
                <w:bCs/>
                <w:color w:val="000000"/>
                <w:lang w:eastAsia="tr-TR" w:bidi="ar-SA"/>
              </w:rPr>
            </w:pPr>
            <w:r w:rsidRPr="005E0399">
              <w:rPr>
                <w:rFonts w:ascii="Calibri" w:eastAsia="Times New Roman" w:hAnsi="Calibri" w:cs="Times New Roman"/>
                <w:b/>
                <w:bCs/>
                <w:color w:val="000000"/>
                <w:lang w:eastAsia="tr-TR" w:bidi="ar-SA"/>
              </w:rPr>
              <w:t>180,56</w:t>
            </w:r>
          </w:p>
        </w:tc>
      </w:tr>
      <w:tr w:rsidR="00C62B0B" w:rsidRPr="005E0399" w:rsidTr="009157CB">
        <w:trPr>
          <w:trHeight w:val="573"/>
        </w:trPr>
        <w:tc>
          <w:tcPr>
            <w:tcW w:w="1601" w:type="dxa"/>
            <w:tcBorders>
              <w:top w:val="nil"/>
              <w:left w:val="single" w:sz="8" w:space="0" w:color="auto"/>
              <w:bottom w:val="single" w:sz="4" w:space="0" w:color="auto"/>
              <w:right w:val="single" w:sz="4" w:space="0" w:color="auto"/>
            </w:tcBorders>
            <w:shd w:val="clear" w:color="auto" w:fill="FF5050"/>
            <w:vAlign w:val="bottom"/>
            <w:hideMark/>
          </w:tcPr>
          <w:p w:rsidR="004D795C" w:rsidRPr="001C77FE" w:rsidRDefault="004D795C" w:rsidP="004D795C">
            <w:pPr>
              <w:spacing w:after="0" w:line="240" w:lineRule="auto"/>
              <w:rPr>
                <w:rFonts w:ascii="Calibri" w:eastAsia="Times New Roman" w:hAnsi="Calibri" w:cs="Times New Roman"/>
                <w:b/>
                <w:color w:val="FFFFFF" w:themeColor="background1"/>
                <w:sz w:val="18"/>
                <w:szCs w:val="18"/>
                <w:lang w:eastAsia="tr-TR" w:bidi="ar-SA"/>
              </w:rPr>
            </w:pPr>
            <w:r>
              <w:rPr>
                <w:rFonts w:ascii="Calibri" w:eastAsia="Times New Roman" w:hAnsi="Calibri" w:cs="Times New Roman"/>
                <w:b/>
                <w:color w:val="FFFFFF" w:themeColor="background1"/>
                <w:sz w:val="18"/>
                <w:szCs w:val="18"/>
                <w:lang w:eastAsia="tr-TR" w:bidi="ar-SA"/>
              </w:rPr>
              <w:t>Installed and Activated</w:t>
            </w:r>
          </w:p>
        </w:tc>
        <w:tc>
          <w:tcPr>
            <w:tcW w:w="648" w:type="dxa"/>
            <w:tcBorders>
              <w:top w:val="nil"/>
              <w:left w:val="nil"/>
              <w:bottom w:val="single" w:sz="4" w:space="0" w:color="auto"/>
              <w:right w:val="single" w:sz="4" w:space="0" w:color="auto"/>
            </w:tcBorders>
            <w:shd w:val="clear" w:color="auto" w:fill="auto"/>
            <w:noWrap/>
            <w:vAlign w:val="bottom"/>
            <w:hideMark/>
          </w:tcPr>
          <w:p w:rsidR="004D795C" w:rsidRPr="005E0399" w:rsidRDefault="004D795C" w:rsidP="004D795C">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 </w:t>
            </w:r>
          </w:p>
        </w:tc>
        <w:tc>
          <w:tcPr>
            <w:tcW w:w="753" w:type="dxa"/>
            <w:tcBorders>
              <w:top w:val="nil"/>
              <w:left w:val="nil"/>
              <w:bottom w:val="single" w:sz="4" w:space="0" w:color="auto"/>
              <w:right w:val="single" w:sz="4" w:space="0" w:color="auto"/>
            </w:tcBorders>
            <w:shd w:val="clear" w:color="auto" w:fill="auto"/>
            <w:noWrap/>
            <w:vAlign w:val="bottom"/>
            <w:hideMark/>
          </w:tcPr>
          <w:p w:rsidR="004D795C" w:rsidRPr="005E0399" w:rsidRDefault="004D795C" w:rsidP="004D795C">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66,72</w:t>
            </w:r>
          </w:p>
        </w:tc>
        <w:tc>
          <w:tcPr>
            <w:tcW w:w="795" w:type="dxa"/>
            <w:tcBorders>
              <w:top w:val="nil"/>
              <w:left w:val="nil"/>
              <w:bottom w:val="single" w:sz="4" w:space="0" w:color="auto"/>
              <w:right w:val="single" w:sz="4" w:space="0" w:color="auto"/>
            </w:tcBorders>
            <w:shd w:val="clear" w:color="auto" w:fill="auto"/>
            <w:noWrap/>
            <w:vAlign w:val="bottom"/>
            <w:hideMark/>
          </w:tcPr>
          <w:p w:rsidR="004D795C" w:rsidRPr="005E0399" w:rsidRDefault="004D795C" w:rsidP="004D795C">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2,40</w:t>
            </w:r>
          </w:p>
        </w:tc>
        <w:tc>
          <w:tcPr>
            <w:tcW w:w="544" w:type="dxa"/>
            <w:tcBorders>
              <w:top w:val="nil"/>
              <w:left w:val="nil"/>
              <w:bottom w:val="single" w:sz="4" w:space="0" w:color="auto"/>
              <w:right w:val="single" w:sz="4" w:space="0" w:color="auto"/>
            </w:tcBorders>
            <w:shd w:val="clear" w:color="auto" w:fill="auto"/>
            <w:noWrap/>
            <w:vAlign w:val="bottom"/>
            <w:hideMark/>
          </w:tcPr>
          <w:p w:rsidR="004D795C" w:rsidRPr="005E0399" w:rsidRDefault="004D795C" w:rsidP="004D795C">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 </w:t>
            </w:r>
          </w:p>
        </w:tc>
        <w:tc>
          <w:tcPr>
            <w:tcW w:w="645" w:type="dxa"/>
            <w:tcBorders>
              <w:top w:val="nil"/>
              <w:left w:val="nil"/>
              <w:bottom w:val="single" w:sz="4" w:space="0" w:color="auto"/>
              <w:right w:val="single" w:sz="4" w:space="0" w:color="auto"/>
            </w:tcBorders>
            <w:shd w:val="clear" w:color="auto" w:fill="auto"/>
            <w:noWrap/>
            <w:vAlign w:val="bottom"/>
            <w:hideMark/>
          </w:tcPr>
          <w:p w:rsidR="004D795C" w:rsidRPr="005E0399" w:rsidRDefault="004D795C" w:rsidP="004D795C">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83,48</w:t>
            </w:r>
          </w:p>
        </w:tc>
        <w:tc>
          <w:tcPr>
            <w:tcW w:w="1031" w:type="dxa"/>
            <w:tcBorders>
              <w:top w:val="nil"/>
              <w:left w:val="nil"/>
              <w:bottom w:val="single" w:sz="4" w:space="0" w:color="auto"/>
              <w:right w:val="single" w:sz="4" w:space="0" w:color="auto"/>
            </w:tcBorders>
            <w:shd w:val="clear" w:color="auto" w:fill="auto"/>
            <w:noWrap/>
            <w:vAlign w:val="bottom"/>
            <w:hideMark/>
          </w:tcPr>
          <w:p w:rsidR="004D795C" w:rsidRPr="005E0399" w:rsidRDefault="004D795C" w:rsidP="004D795C">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2.978,84</w:t>
            </w:r>
          </w:p>
        </w:tc>
        <w:tc>
          <w:tcPr>
            <w:tcW w:w="739" w:type="dxa"/>
            <w:tcBorders>
              <w:top w:val="nil"/>
              <w:left w:val="nil"/>
              <w:bottom w:val="single" w:sz="4" w:space="0" w:color="auto"/>
              <w:right w:val="single" w:sz="4" w:space="0" w:color="auto"/>
            </w:tcBorders>
            <w:shd w:val="clear" w:color="auto" w:fill="auto"/>
            <w:noWrap/>
            <w:vAlign w:val="bottom"/>
            <w:hideMark/>
          </w:tcPr>
          <w:p w:rsidR="004D795C" w:rsidRPr="005E0399" w:rsidRDefault="004D795C" w:rsidP="004D795C">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1,00</w:t>
            </w:r>
          </w:p>
        </w:tc>
        <w:tc>
          <w:tcPr>
            <w:tcW w:w="645" w:type="dxa"/>
            <w:tcBorders>
              <w:top w:val="nil"/>
              <w:left w:val="nil"/>
              <w:bottom w:val="single" w:sz="4" w:space="0" w:color="auto"/>
              <w:right w:val="single" w:sz="4" w:space="0" w:color="auto"/>
            </w:tcBorders>
            <w:shd w:val="clear" w:color="auto" w:fill="auto"/>
            <w:noWrap/>
            <w:vAlign w:val="bottom"/>
            <w:hideMark/>
          </w:tcPr>
          <w:p w:rsidR="004D795C" w:rsidRPr="005E0399" w:rsidRDefault="004D795C" w:rsidP="004D795C">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8,69</w:t>
            </w:r>
          </w:p>
        </w:tc>
        <w:tc>
          <w:tcPr>
            <w:tcW w:w="644" w:type="dxa"/>
            <w:tcBorders>
              <w:top w:val="nil"/>
              <w:left w:val="nil"/>
              <w:bottom w:val="single" w:sz="4" w:space="0" w:color="auto"/>
              <w:right w:val="single" w:sz="4" w:space="0" w:color="auto"/>
            </w:tcBorders>
            <w:shd w:val="clear" w:color="auto" w:fill="auto"/>
            <w:noWrap/>
            <w:vAlign w:val="bottom"/>
            <w:hideMark/>
          </w:tcPr>
          <w:p w:rsidR="004D795C" w:rsidRPr="005E0399" w:rsidRDefault="004D795C" w:rsidP="004D795C">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 </w:t>
            </w:r>
          </w:p>
        </w:tc>
        <w:tc>
          <w:tcPr>
            <w:tcW w:w="753" w:type="dxa"/>
            <w:tcBorders>
              <w:top w:val="nil"/>
              <w:left w:val="nil"/>
              <w:bottom w:val="single" w:sz="4" w:space="0" w:color="auto"/>
              <w:right w:val="single" w:sz="4" w:space="0" w:color="auto"/>
            </w:tcBorders>
            <w:shd w:val="clear" w:color="auto" w:fill="auto"/>
            <w:noWrap/>
            <w:vAlign w:val="bottom"/>
            <w:hideMark/>
          </w:tcPr>
          <w:p w:rsidR="004D795C" w:rsidRPr="005E0399" w:rsidRDefault="004D795C" w:rsidP="004D795C">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32,20</w:t>
            </w:r>
          </w:p>
        </w:tc>
        <w:tc>
          <w:tcPr>
            <w:tcW w:w="1140" w:type="dxa"/>
            <w:tcBorders>
              <w:top w:val="nil"/>
              <w:left w:val="nil"/>
              <w:bottom w:val="single" w:sz="4" w:space="0" w:color="auto"/>
              <w:right w:val="single" w:sz="8" w:space="0" w:color="auto"/>
            </w:tcBorders>
            <w:shd w:val="clear" w:color="auto" w:fill="auto"/>
            <w:noWrap/>
            <w:vAlign w:val="bottom"/>
            <w:hideMark/>
          </w:tcPr>
          <w:p w:rsidR="004D795C" w:rsidRPr="005E0399" w:rsidRDefault="004D795C" w:rsidP="004D795C">
            <w:pPr>
              <w:spacing w:after="0" w:line="240" w:lineRule="auto"/>
              <w:jc w:val="right"/>
              <w:rPr>
                <w:rFonts w:ascii="Calibri" w:eastAsia="Times New Roman" w:hAnsi="Calibri" w:cs="Times New Roman"/>
                <w:b/>
                <w:bCs/>
                <w:color w:val="000000"/>
                <w:lang w:eastAsia="tr-TR" w:bidi="ar-SA"/>
              </w:rPr>
            </w:pPr>
            <w:r w:rsidRPr="005E0399">
              <w:rPr>
                <w:rFonts w:ascii="Calibri" w:eastAsia="Times New Roman" w:hAnsi="Calibri" w:cs="Times New Roman"/>
                <w:b/>
                <w:bCs/>
                <w:color w:val="000000"/>
                <w:lang w:eastAsia="tr-TR" w:bidi="ar-SA"/>
              </w:rPr>
              <w:t>3.173,32</w:t>
            </w:r>
          </w:p>
        </w:tc>
      </w:tr>
      <w:tr w:rsidR="00C62B0B" w:rsidRPr="005E0399" w:rsidTr="009157CB">
        <w:trPr>
          <w:trHeight w:val="411"/>
        </w:trPr>
        <w:tc>
          <w:tcPr>
            <w:tcW w:w="1601" w:type="dxa"/>
            <w:tcBorders>
              <w:top w:val="nil"/>
              <w:left w:val="single" w:sz="8" w:space="0" w:color="auto"/>
              <w:bottom w:val="single" w:sz="4" w:space="0" w:color="auto"/>
              <w:right w:val="single" w:sz="4" w:space="0" w:color="auto"/>
            </w:tcBorders>
            <w:shd w:val="clear" w:color="auto" w:fill="FF5050"/>
            <w:vAlign w:val="bottom"/>
            <w:hideMark/>
          </w:tcPr>
          <w:p w:rsidR="004D795C" w:rsidRPr="001C77FE" w:rsidRDefault="004D795C" w:rsidP="004D795C">
            <w:pPr>
              <w:spacing w:after="0" w:line="240" w:lineRule="auto"/>
              <w:rPr>
                <w:rFonts w:ascii="Calibri" w:eastAsia="Times New Roman" w:hAnsi="Calibri" w:cs="Times New Roman"/>
                <w:b/>
                <w:color w:val="FFFFFF" w:themeColor="background1"/>
                <w:sz w:val="18"/>
                <w:szCs w:val="18"/>
                <w:lang w:eastAsia="tr-TR" w:bidi="ar-SA"/>
              </w:rPr>
            </w:pPr>
            <w:r>
              <w:rPr>
                <w:rFonts w:ascii="Calibri" w:eastAsia="Times New Roman" w:hAnsi="Calibri" w:cs="Times New Roman"/>
                <w:b/>
                <w:color w:val="FFFFFF" w:themeColor="background1"/>
                <w:sz w:val="18"/>
                <w:szCs w:val="18"/>
                <w:lang w:eastAsia="tr-TR" w:bidi="ar-SA"/>
              </w:rPr>
              <w:t>Accepted</w:t>
            </w:r>
          </w:p>
        </w:tc>
        <w:tc>
          <w:tcPr>
            <w:tcW w:w="648" w:type="dxa"/>
            <w:tcBorders>
              <w:top w:val="nil"/>
              <w:left w:val="nil"/>
              <w:bottom w:val="single" w:sz="4" w:space="0" w:color="auto"/>
              <w:right w:val="single" w:sz="4" w:space="0" w:color="auto"/>
            </w:tcBorders>
            <w:shd w:val="clear" w:color="auto" w:fill="auto"/>
            <w:noWrap/>
            <w:vAlign w:val="bottom"/>
            <w:hideMark/>
          </w:tcPr>
          <w:p w:rsidR="004D795C" w:rsidRPr="005E0399" w:rsidRDefault="004D795C" w:rsidP="004D795C">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 </w:t>
            </w:r>
          </w:p>
        </w:tc>
        <w:tc>
          <w:tcPr>
            <w:tcW w:w="753" w:type="dxa"/>
            <w:tcBorders>
              <w:top w:val="nil"/>
              <w:left w:val="nil"/>
              <w:bottom w:val="single" w:sz="4" w:space="0" w:color="auto"/>
              <w:right w:val="single" w:sz="4" w:space="0" w:color="auto"/>
            </w:tcBorders>
            <w:shd w:val="clear" w:color="auto" w:fill="auto"/>
            <w:noWrap/>
            <w:vAlign w:val="bottom"/>
            <w:hideMark/>
          </w:tcPr>
          <w:p w:rsidR="004D795C" w:rsidRPr="005E0399" w:rsidRDefault="004D795C" w:rsidP="004D795C">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49,38</w:t>
            </w:r>
          </w:p>
        </w:tc>
        <w:tc>
          <w:tcPr>
            <w:tcW w:w="795" w:type="dxa"/>
            <w:tcBorders>
              <w:top w:val="nil"/>
              <w:left w:val="nil"/>
              <w:bottom w:val="single" w:sz="4" w:space="0" w:color="auto"/>
              <w:right w:val="single" w:sz="4" w:space="0" w:color="auto"/>
            </w:tcBorders>
            <w:shd w:val="clear" w:color="auto" w:fill="auto"/>
            <w:noWrap/>
            <w:vAlign w:val="bottom"/>
            <w:hideMark/>
          </w:tcPr>
          <w:p w:rsidR="004D795C" w:rsidRPr="005E0399" w:rsidRDefault="004D795C" w:rsidP="004D795C">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2,67</w:t>
            </w:r>
          </w:p>
        </w:tc>
        <w:tc>
          <w:tcPr>
            <w:tcW w:w="544" w:type="dxa"/>
            <w:tcBorders>
              <w:top w:val="nil"/>
              <w:left w:val="nil"/>
              <w:bottom w:val="single" w:sz="4" w:space="0" w:color="auto"/>
              <w:right w:val="single" w:sz="4" w:space="0" w:color="auto"/>
            </w:tcBorders>
            <w:shd w:val="clear" w:color="auto" w:fill="auto"/>
            <w:noWrap/>
            <w:vAlign w:val="bottom"/>
            <w:hideMark/>
          </w:tcPr>
          <w:p w:rsidR="004D795C" w:rsidRPr="005E0399" w:rsidRDefault="004D795C" w:rsidP="004D795C">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 </w:t>
            </w:r>
          </w:p>
        </w:tc>
        <w:tc>
          <w:tcPr>
            <w:tcW w:w="645" w:type="dxa"/>
            <w:tcBorders>
              <w:top w:val="nil"/>
              <w:left w:val="nil"/>
              <w:bottom w:val="single" w:sz="4" w:space="0" w:color="auto"/>
              <w:right w:val="single" w:sz="4" w:space="0" w:color="auto"/>
            </w:tcBorders>
            <w:shd w:val="clear" w:color="auto" w:fill="auto"/>
            <w:noWrap/>
            <w:vAlign w:val="bottom"/>
            <w:hideMark/>
          </w:tcPr>
          <w:p w:rsidR="004D795C" w:rsidRPr="005E0399" w:rsidRDefault="004D795C" w:rsidP="004D795C">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52,04</w:t>
            </w:r>
          </w:p>
        </w:tc>
        <w:tc>
          <w:tcPr>
            <w:tcW w:w="1031" w:type="dxa"/>
            <w:tcBorders>
              <w:top w:val="nil"/>
              <w:left w:val="nil"/>
              <w:bottom w:val="single" w:sz="4" w:space="0" w:color="auto"/>
              <w:right w:val="single" w:sz="4" w:space="0" w:color="auto"/>
            </w:tcBorders>
            <w:shd w:val="clear" w:color="auto" w:fill="auto"/>
            <w:noWrap/>
            <w:vAlign w:val="bottom"/>
            <w:hideMark/>
          </w:tcPr>
          <w:p w:rsidR="004D795C" w:rsidRPr="005E0399" w:rsidRDefault="004D795C" w:rsidP="004D795C">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548,43</w:t>
            </w:r>
          </w:p>
        </w:tc>
        <w:tc>
          <w:tcPr>
            <w:tcW w:w="739" w:type="dxa"/>
            <w:tcBorders>
              <w:top w:val="nil"/>
              <w:left w:val="nil"/>
              <w:bottom w:val="single" w:sz="4" w:space="0" w:color="auto"/>
              <w:right w:val="single" w:sz="4" w:space="0" w:color="auto"/>
            </w:tcBorders>
            <w:shd w:val="clear" w:color="auto" w:fill="auto"/>
            <w:noWrap/>
            <w:vAlign w:val="bottom"/>
            <w:hideMark/>
          </w:tcPr>
          <w:p w:rsidR="004D795C" w:rsidRPr="005E0399" w:rsidRDefault="004D795C" w:rsidP="004D795C">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0,08</w:t>
            </w:r>
          </w:p>
        </w:tc>
        <w:tc>
          <w:tcPr>
            <w:tcW w:w="645" w:type="dxa"/>
            <w:tcBorders>
              <w:top w:val="nil"/>
              <w:left w:val="nil"/>
              <w:bottom w:val="single" w:sz="4" w:space="0" w:color="auto"/>
              <w:right w:val="single" w:sz="4" w:space="0" w:color="auto"/>
            </w:tcBorders>
            <w:shd w:val="clear" w:color="auto" w:fill="auto"/>
            <w:noWrap/>
            <w:vAlign w:val="bottom"/>
            <w:hideMark/>
          </w:tcPr>
          <w:p w:rsidR="004D795C" w:rsidRPr="005E0399" w:rsidRDefault="004D795C" w:rsidP="004D795C">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7,57</w:t>
            </w:r>
          </w:p>
        </w:tc>
        <w:tc>
          <w:tcPr>
            <w:tcW w:w="644" w:type="dxa"/>
            <w:tcBorders>
              <w:top w:val="nil"/>
              <w:left w:val="nil"/>
              <w:bottom w:val="single" w:sz="4" w:space="0" w:color="auto"/>
              <w:right w:val="single" w:sz="4" w:space="0" w:color="auto"/>
            </w:tcBorders>
            <w:shd w:val="clear" w:color="auto" w:fill="auto"/>
            <w:noWrap/>
            <w:vAlign w:val="bottom"/>
            <w:hideMark/>
          </w:tcPr>
          <w:p w:rsidR="004D795C" w:rsidRPr="005E0399" w:rsidRDefault="004D795C" w:rsidP="004D795C">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5,57</w:t>
            </w:r>
          </w:p>
        </w:tc>
        <w:tc>
          <w:tcPr>
            <w:tcW w:w="753" w:type="dxa"/>
            <w:tcBorders>
              <w:top w:val="nil"/>
              <w:left w:val="nil"/>
              <w:bottom w:val="single" w:sz="4" w:space="0" w:color="auto"/>
              <w:right w:val="single" w:sz="4" w:space="0" w:color="auto"/>
            </w:tcBorders>
            <w:shd w:val="clear" w:color="auto" w:fill="auto"/>
            <w:noWrap/>
            <w:vAlign w:val="bottom"/>
            <w:hideMark/>
          </w:tcPr>
          <w:p w:rsidR="004D795C" w:rsidRPr="005E0399" w:rsidRDefault="004D795C" w:rsidP="004D795C">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79,44</w:t>
            </w:r>
          </w:p>
        </w:tc>
        <w:tc>
          <w:tcPr>
            <w:tcW w:w="1140" w:type="dxa"/>
            <w:tcBorders>
              <w:top w:val="nil"/>
              <w:left w:val="nil"/>
              <w:bottom w:val="single" w:sz="4" w:space="0" w:color="auto"/>
              <w:right w:val="single" w:sz="8" w:space="0" w:color="auto"/>
            </w:tcBorders>
            <w:shd w:val="clear" w:color="auto" w:fill="auto"/>
            <w:noWrap/>
            <w:vAlign w:val="bottom"/>
            <w:hideMark/>
          </w:tcPr>
          <w:p w:rsidR="004D795C" w:rsidRPr="005E0399" w:rsidRDefault="004D795C" w:rsidP="004D795C">
            <w:pPr>
              <w:spacing w:after="0" w:line="240" w:lineRule="auto"/>
              <w:jc w:val="right"/>
              <w:rPr>
                <w:rFonts w:ascii="Calibri" w:eastAsia="Times New Roman" w:hAnsi="Calibri" w:cs="Times New Roman"/>
                <w:b/>
                <w:bCs/>
                <w:color w:val="000000"/>
                <w:lang w:eastAsia="tr-TR" w:bidi="ar-SA"/>
              </w:rPr>
            </w:pPr>
            <w:r w:rsidRPr="005E0399">
              <w:rPr>
                <w:rFonts w:ascii="Calibri" w:eastAsia="Times New Roman" w:hAnsi="Calibri" w:cs="Times New Roman"/>
                <w:b/>
                <w:bCs/>
                <w:color w:val="000000"/>
                <w:lang w:eastAsia="tr-TR" w:bidi="ar-SA"/>
              </w:rPr>
              <w:t>745,17</w:t>
            </w:r>
          </w:p>
        </w:tc>
      </w:tr>
      <w:tr w:rsidR="00C62B0B" w:rsidRPr="005E0399" w:rsidTr="009157CB">
        <w:trPr>
          <w:trHeight w:val="418"/>
        </w:trPr>
        <w:tc>
          <w:tcPr>
            <w:tcW w:w="1601" w:type="dxa"/>
            <w:tcBorders>
              <w:top w:val="nil"/>
              <w:left w:val="single" w:sz="8" w:space="0" w:color="auto"/>
              <w:bottom w:val="single" w:sz="4" w:space="0" w:color="auto"/>
              <w:right w:val="single" w:sz="4" w:space="0" w:color="auto"/>
            </w:tcBorders>
            <w:shd w:val="clear" w:color="auto" w:fill="FF5050"/>
            <w:vAlign w:val="bottom"/>
            <w:hideMark/>
          </w:tcPr>
          <w:p w:rsidR="004D795C" w:rsidRPr="001C77FE" w:rsidRDefault="004D795C" w:rsidP="004D795C">
            <w:pPr>
              <w:spacing w:after="0" w:line="240" w:lineRule="auto"/>
              <w:rPr>
                <w:rFonts w:ascii="Calibri" w:eastAsia="Times New Roman" w:hAnsi="Calibri" w:cs="Times New Roman"/>
                <w:b/>
                <w:color w:val="FFFFFF" w:themeColor="background1"/>
                <w:sz w:val="18"/>
                <w:szCs w:val="18"/>
                <w:lang w:eastAsia="tr-TR" w:bidi="ar-SA"/>
              </w:rPr>
            </w:pPr>
            <w:r>
              <w:rPr>
                <w:rFonts w:ascii="Calibri" w:eastAsia="Times New Roman" w:hAnsi="Calibri" w:cs="Times New Roman"/>
                <w:b/>
                <w:color w:val="FFFFFF" w:themeColor="background1"/>
                <w:sz w:val="18"/>
                <w:szCs w:val="18"/>
                <w:lang w:eastAsia="tr-TR" w:bidi="ar-SA"/>
              </w:rPr>
              <w:t>Rejected</w:t>
            </w:r>
          </w:p>
        </w:tc>
        <w:tc>
          <w:tcPr>
            <w:tcW w:w="648" w:type="dxa"/>
            <w:tcBorders>
              <w:top w:val="nil"/>
              <w:left w:val="nil"/>
              <w:bottom w:val="single" w:sz="4" w:space="0" w:color="auto"/>
              <w:right w:val="single" w:sz="4" w:space="0" w:color="auto"/>
            </w:tcBorders>
            <w:shd w:val="clear" w:color="auto" w:fill="auto"/>
            <w:noWrap/>
            <w:vAlign w:val="bottom"/>
            <w:hideMark/>
          </w:tcPr>
          <w:p w:rsidR="004D795C" w:rsidRPr="005E0399" w:rsidRDefault="004D795C" w:rsidP="004D795C">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0,50</w:t>
            </w:r>
          </w:p>
        </w:tc>
        <w:tc>
          <w:tcPr>
            <w:tcW w:w="753" w:type="dxa"/>
            <w:tcBorders>
              <w:top w:val="nil"/>
              <w:left w:val="nil"/>
              <w:bottom w:val="single" w:sz="4" w:space="0" w:color="auto"/>
              <w:right w:val="single" w:sz="4" w:space="0" w:color="auto"/>
            </w:tcBorders>
            <w:shd w:val="clear" w:color="auto" w:fill="auto"/>
            <w:noWrap/>
            <w:vAlign w:val="bottom"/>
            <w:hideMark/>
          </w:tcPr>
          <w:p w:rsidR="004D795C" w:rsidRPr="005E0399" w:rsidRDefault="004D795C" w:rsidP="004D795C">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148,49</w:t>
            </w:r>
          </w:p>
        </w:tc>
        <w:tc>
          <w:tcPr>
            <w:tcW w:w="795" w:type="dxa"/>
            <w:tcBorders>
              <w:top w:val="nil"/>
              <w:left w:val="nil"/>
              <w:bottom w:val="single" w:sz="4" w:space="0" w:color="auto"/>
              <w:right w:val="single" w:sz="4" w:space="0" w:color="auto"/>
            </w:tcBorders>
            <w:shd w:val="clear" w:color="auto" w:fill="auto"/>
            <w:noWrap/>
            <w:vAlign w:val="bottom"/>
            <w:hideMark/>
          </w:tcPr>
          <w:p w:rsidR="004D795C" w:rsidRPr="005E0399" w:rsidRDefault="004D795C" w:rsidP="004D795C">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11,45</w:t>
            </w:r>
          </w:p>
        </w:tc>
        <w:tc>
          <w:tcPr>
            <w:tcW w:w="544" w:type="dxa"/>
            <w:tcBorders>
              <w:top w:val="nil"/>
              <w:left w:val="nil"/>
              <w:bottom w:val="single" w:sz="4" w:space="0" w:color="auto"/>
              <w:right w:val="single" w:sz="4" w:space="0" w:color="auto"/>
            </w:tcBorders>
            <w:shd w:val="clear" w:color="auto" w:fill="auto"/>
            <w:noWrap/>
            <w:vAlign w:val="bottom"/>
            <w:hideMark/>
          </w:tcPr>
          <w:p w:rsidR="004D795C" w:rsidRPr="005E0399" w:rsidRDefault="004D795C" w:rsidP="004D795C">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0,40</w:t>
            </w:r>
          </w:p>
        </w:tc>
        <w:tc>
          <w:tcPr>
            <w:tcW w:w="645" w:type="dxa"/>
            <w:tcBorders>
              <w:top w:val="nil"/>
              <w:left w:val="nil"/>
              <w:bottom w:val="single" w:sz="4" w:space="0" w:color="auto"/>
              <w:right w:val="single" w:sz="4" w:space="0" w:color="auto"/>
            </w:tcBorders>
            <w:shd w:val="clear" w:color="auto" w:fill="auto"/>
            <w:noWrap/>
            <w:vAlign w:val="bottom"/>
            <w:hideMark/>
          </w:tcPr>
          <w:p w:rsidR="004D795C" w:rsidRPr="005E0399" w:rsidRDefault="004D795C" w:rsidP="004D795C">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71,62</w:t>
            </w:r>
          </w:p>
        </w:tc>
        <w:tc>
          <w:tcPr>
            <w:tcW w:w="1031" w:type="dxa"/>
            <w:tcBorders>
              <w:top w:val="nil"/>
              <w:left w:val="nil"/>
              <w:bottom w:val="single" w:sz="4" w:space="0" w:color="auto"/>
              <w:right w:val="single" w:sz="4" w:space="0" w:color="auto"/>
            </w:tcBorders>
            <w:shd w:val="clear" w:color="auto" w:fill="auto"/>
            <w:noWrap/>
            <w:vAlign w:val="bottom"/>
            <w:hideMark/>
          </w:tcPr>
          <w:p w:rsidR="004D795C" w:rsidRPr="005E0399" w:rsidRDefault="004D795C" w:rsidP="004D795C">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14.186,95</w:t>
            </w:r>
          </w:p>
        </w:tc>
        <w:tc>
          <w:tcPr>
            <w:tcW w:w="739" w:type="dxa"/>
            <w:tcBorders>
              <w:top w:val="nil"/>
              <w:left w:val="nil"/>
              <w:bottom w:val="single" w:sz="4" w:space="0" w:color="auto"/>
              <w:right w:val="single" w:sz="4" w:space="0" w:color="auto"/>
            </w:tcBorders>
            <w:shd w:val="clear" w:color="auto" w:fill="auto"/>
            <w:noWrap/>
            <w:vAlign w:val="bottom"/>
            <w:hideMark/>
          </w:tcPr>
          <w:p w:rsidR="004D795C" w:rsidRPr="005E0399" w:rsidRDefault="004D795C" w:rsidP="004D795C">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 </w:t>
            </w:r>
          </w:p>
        </w:tc>
        <w:tc>
          <w:tcPr>
            <w:tcW w:w="645" w:type="dxa"/>
            <w:tcBorders>
              <w:top w:val="nil"/>
              <w:left w:val="nil"/>
              <w:bottom w:val="single" w:sz="4" w:space="0" w:color="auto"/>
              <w:right w:val="single" w:sz="4" w:space="0" w:color="auto"/>
            </w:tcBorders>
            <w:shd w:val="clear" w:color="auto" w:fill="auto"/>
            <w:noWrap/>
            <w:vAlign w:val="bottom"/>
            <w:hideMark/>
          </w:tcPr>
          <w:p w:rsidR="004D795C" w:rsidRPr="005E0399" w:rsidRDefault="004D795C" w:rsidP="004D795C">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47,77</w:t>
            </w:r>
          </w:p>
        </w:tc>
        <w:tc>
          <w:tcPr>
            <w:tcW w:w="644" w:type="dxa"/>
            <w:tcBorders>
              <w:top w:val="nil"/>
              <w:left w:val="nil"/>
              <w:bottom w:val="single" w:sz="4" w:space="0" w:color="auto"/>
              <w:right w:val="single" w:sz="4" w:space="0" w:color="auto"/>
            </w:tcBorders>
            <w:shd w:val="clear" w:color="auto" w:fill="auto"/>
            <w:noWrap/>
            <w:vAlign w:val="bottom"/>
            <w:hideMark/>
          </w:tcPr>
          <w:p w:rsidR="004D795C" w:rsidRPr="005E0399" w:rsidRDefault="004D795C" w:rsidP="004D795C">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 </w:t>
            </w:r>
          </w:p>
        </w:tc>
        <w:tc>
          <w:tcPr>
            <w:tcW w:w="753" w:type="dxa"/>
            <w:tcBorders>
              <w:top w:val="nil"/>
              <w:left w:val="nil"/>
              <w:bottom w:val="single" w:sz="4" w:space="0" w:color="auto"/>
              <w:right w:val="single" w:sz="4" w:space="0" w:color="auto"/>
            </w:tcBorders>
            <w:shd w:val="clear" w:color="auto" w:fill="auto"/>
            <w:noWrap/>
            <w:vAlign w:val="bottom"/>
            <w:hideMark/>
          </w:tcPr>
          <w:p w:rsidR="004D795C" w:rsidRPr="005E0399" w:rsidRDefault="004D795C" w:rsidP="004D795C">
            <w:pPr>
              <w:spacing w:after="0" w:line="240" w:lineRule="auto"/>
              <w:jc w:val="right"/>
              <w:rPr>
                <w:rFonts w:ascii="Calibri" w:eastAsia="Times New Roman" w:hAnsi="Calibri" w:cs="Times New Roman"/>
                <w:color w:val="000000"/>
                <w:lang w:eastAsia="tr-TR" w:bidi="ar-SA"/>
              </w:rPr>
            </w:pPr>
            <w:r w:rsidRPr="005E0399">
              <w:rPr>
                <w:rFonts w:ascii="Calibri" w:eastAsia="Times New Roman" w:hAnsi="Calibri" w:cs="Times New Roman"/>
                <w:color w:val="000000"/>
                <w:lang w:eastAsia="tr-TR" w:bidi="ar-SA"/>
              </w:rPr>
              <w:t>334,26</w:t>
            </w:r>
          </w:p>
        </w:tc>
        <w:tc>
          <w:tcPr>
            <w:tcW w:w="1140" w:type="dxa"/>
            <w:tcBorders>
              <w:top w:val="nil"/>
              <w:left w:val="nil"/>
              <w:bottom w:val="single" w:sz="4" w:space="0" w:color="auto"/>
              <w:right w:val="single" w:sz="8" w:space="0" w:color="auto"/>
            </w:tcBorders>
            <w:shd w:val="clear" w:color="auto" w:fill="auto"/>
            <w:noWrap/>
            <w:vAlign w:val="bottom"/>
            <w:hideMark/>
          </w:tcPr>
          <w:p w:rsidR="004D795C" w:rsidRPr="005E0399" w:rsidRDefault="004D795C" w:rsidP="004D795C">
            <w:pPr>
              <w:spacing w:after="0" w:line="240" w:lineRule="auto"/>
              <w:jc w:val="right"/>
              <w:rPr>
                <w:rFonts w:ascii="Calibri" w:eastAsia="Times New Roman" w:hAnsi="Calibri" w:cs="Times New Roman"/>
                <w:b/>
                <w:bCs/>
                <w:color w:val="000000"/>
                <w:lang w:eastAsia="tr-TR" w:bidi="ar-SA"/>
              </w:rPr>
            </w:pPr>
            <w:r w:rsidRPr="005E0399">
              <w:rPr>
                <w:rFonts w:ascii="Calibri" w:eastAsia="Times New Roman" w:hAnsi="Calibri" w:cs="Times New Roman"/>
                <w:b/>
                <w:bCs/>
                <w:color w:val="000000"/>
                <w:lang w:eastAsia="tr-TR" w:bidi="ar-SA"/>
              </w:rPr>
              <w:t>14.801,44</w:t>
            </w:r>
          </w:p>
        </w:tc>
      </w:tr>
    </w:tbl>
    <w:p w:rsidR="008A5016" w:rsidRDefault="008A5016" w:rsidP="00796EB1">
      <w:pPr>
        <w:spacing w:after="0" w:line="360" w:lineRule="auto"/>
        <w:rPr>
          <w:rFonts w:asciiTheme="minorHAnsi" w:eastAsiaTheme="minorEastAsia" w:hAnsiTheme="minorHAnsi" w:cstheme="minorHAnsi"/>
          <w:sz w:val="24"/>
          <w:szCs w:val="24"/>
        </w:rPr>
      </w:pPr>
    </w:p>
    <w:p w:rsidR="00C62B0B" w:rsidRDefault="00C62B0B" w:rsidP="004D795C">
      <w:pPr>
        <w:spacing w:after="0" w:line="360" w:lineRule="auto"/>
        <w:ind w:firstLine="709"/>
        <w:jc w:val="both"/>
        <w:rPr>
          <w:rFonts w:asciiTheme="minorHAnsi" w:eastAsiaTheme="minorEastAsia" w:hAnsiTheme="minorHAnsi" w:cstheme="minorHAnsi"/>
          <w:sz w:val="24"/>
          <w:szCs w:val="24"/>
        </w:rPr>
      </w:pPr>
    </w:p>
    <w:p w:rsidR="006342E1" w:rsidRPr="004D795C" w:rsidRDefault="004D795C" w:rsidP="004D795C">
      <w:pPr>
        <w:spacing w:after="0" w:line="360" w:lineRule="auto"/>
        <w:ind w:firstLine="709"/>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lastRenderedPageBreak/>
        <w:t xml:space="preserve">The distribution of unlicensed installed capacity by sources is given in Table 1.5 and Figure 1.18. Unlicensed installed capacity tripled to </w:t>
      </w:r>
      <w:r>
        <w:rPr>
          <w:rFonts w:asciiTheme="minorHAnsi" w:hAnsiTheme="minorHAnsi" w:cstheme="minorHAnsi"/>
          <w:sz w:val="24"/>
          <w:szCs w:val="24"/>
        </w:rPr>
        <w:t xml:space="preserve">3.173,32 </w:t>
      </w:r>
      <w:r>
        <w:rPr>
          <w:rFonts w:asciiTheme="minorHAnsi" w:eastAsiaTheme="minorEastAsia" w:hAnsiTheme="minorHAnsi" w:cstheme="minorHAnsi"/>
          <w:sz w:val="24"/>
          <w:szCs w:val="24"/>
        </w:rPr>
        <w:t xml:space="preserve">MW in 2017, which was </w:t>
      </w:r>
      <w:r>
        <w:rPr>
          <w:rFonts w:asciiTheme="minorHAnsi" w:hAnsiTheme="minorHAnsi" w:cstheme="minorHAnsi"/>
          <w:sz w:val="24"/>
          <w:szCs w:val="24"/>
        </w:rPr>
        <w:t xml:space="preserve">1.048,21 </w:t>
      </w:r>
      <w:r>
        <w:rPr>
          <w:rFonts w:asciiTheme="minorHAnsi" w:eastAsiaTheme="minorEastAsia" w:hAnsiTheme="minorHAnsi" w:cstheme="minorHAnsi"/>
          <w:sz w:val="24"/>
          <w:szCs w:val="24"/>
        </w:rPr>
        <w:t xml:space="preserve">MW at the end of 2016. The biggest share, as it was in 2016, belongs to solar power plants with </w:t>
      </w:r>
      <w:r>
        <w:rPr>
          <w:rFonts w:asciiTheme="minorHAnsi" w:hAnsiTheme="minorHAnsi" w:cstheme="minorHAnsi"/>
          <w:sz w:val="24"/>
          <w:szCs w:val="24"/>
        </w:rPr>
        <w:t xml:space="preserve">93,90 </w:t>
      </w:r>
      <w:r>
        <w:rPr>
          <w:rFonts w:asciiTheme="minorHAnsi" w:eastAsiaTheme="minorEastAsia" w:hAnsiTheme="minorHAnsi" w:cstheme="minorHAnsi"/>
          <w:sz w:val="24"/>
          <w:szCs w:val="24"/>
        </w:rPr>
        <w:t xml:space="preserve">% and natural gas with </w:t>
      </w:r>
      <w:r>
        <w:rPr>
          <w:rFonts w:asciiTheme="minorHAnsi" w:hAnsiTheme="minorHAnsi" w:cstheme="minorHAnsi"/>
          <w:sz w:val="24"/>
          <w:szCs w:val="24"/>
        </w:rPr>
        <w:t xml:space="preserve">2,71 </w:t>
      </w:r>
      <w:r>
        <w:rPr>
          <w:rFonts w:asciiTheme="minorHAnsi" w:eastAsiaTheme="minorEastAsia" w:hAnsiTheme="minorHAnsi" w:cstheme="minorHAnsi"/>
          <w:sz w:val="24"/>
          <w:szCs w:val="24"/>
        </w:rPr>
        <w:t xml:space="preserve">% and biomass with </w:t>
      </w:r>
      <w:r>
        <w:rPr>
          <w:rFonts w:asciiTheme="minorHAnsi" w:hAnsiTheme="minorHAnsi" w:cstheme="minorHAnsi"/>
          <w:sz w:val="24"/>
          <w:szCs w:val="24"/>
        </w:rPr>
        <w:t xml:space="preserve">2,10 </w:t>
      </w:r>
      <w:r>
        <w:rPr>
          <w:rFonts w:asciiTheme="minorHAnsi" w:eastAsiaTheme="minorEastAsia" w:hAnsiTheme="minorHAnsi" w:cstheme="minorHAnsi"/>
          <w:sz w:val="24"/>
          <w:szCs w:val="24"/>
        </w:rPr>
        <w:t xml:space="preserve">% are following it. </w:t>
      </w:r>
      <w:r w:rsidR="006342E1">
        <w:rPr>
          <w:rFonts w:asciiTheme="minorHAnsi" w:hAnsiTheme="minorHAnsi" w:cstheme="minorHAnsi"/>
          <w:sz w:val="24"/>
          <w:szCs w:val="24"/>
        </w:rPr>
        <w:t xml:space="preserve"> </w:t>
      </w:r>
    </w:p>
    <w:p w:rsidR="004D795C" w:rsidRPr="004D795C" w:rsidRDefault="004D795C" w:rsidP="004D795C">
      <w:pPr>
        <w:pStyle w:val="Heading5"/>
      </w:pPr>
      <w:bookmarkStart w:id="194" w:name="_Toc450300295"/>
      <w:bookmarkStart w:id="195" w:name="_Toc450309951"/>
      <w:bookmarkStart w:id="196" w:name="_Toc494982825"/>
      <w:bookmarkStart w:id="197" w:name="_Toc520822041"/>
      <w:r w:rsidRPr="001C3D12">
        <w:t>Table</w:t>
      </w:r>
      <w:r>
        <w:t xml:space="preserve"> 1</w:t>
      </w:r>
      <w:r w:rsidRPr="001C3D12">
        <w:t>.</w:t>
      </w:r>
      <w:r w:rsidRPr="001C77FE">
        <w:t xml:space="preserve">5: </w:t>
      </w:r>
      <w:r>
        <w:t>Distribution of Unlicensed Installed Capacity by Sources</w:t>
      </w:r>
      <w:r w:rsidRPr="001C77FE">
        <w:t xml:space="preserve"> (MW-%)</w:t>
      </w:r>
      <w:bookmarkEnd w:id="194"/>
      <w:bookmarkEnd w:id="195"/>
      <w:bookmarkEnd w:id="196"/>
      <w:bookmarkEnd w:id="197"/>
    </w:p>
    <w:tbl>
      <w:tblPr>
        <w:tblW w:w="8379" w:type="dxa"/>
        <w:tblInd w:w="55" w:type="dxa"/>
        <w:tblCellMar>
          <w:left w:w="70" w:type="dxa"/>
          <w:right w:w="70" w:type="dxa"/>
        </w:tblCellMar>
        <w:tblLook w:val="04A0" w:firstRow="1" w:lastRow="0" w:firstColumn="1" w:lastColumn="0" w:noHBand="0" w:noVBand="1"/>
      </w:tblPr>
      <w:tblGrid>
        <w:gridCol w:w="2597"/>
        <w:gridCol w:w="2016"/>
        <w:gridCol w:w="931"/>
        <w:gridCol w:w="1762"/>
        <w:gridCol w:w="1073"/>
      </w:tblGrid>
      <w:tr w:rsidR="005E0399" w:rsidRPr="005E0399" w:rsidTr="00E43881">
        <w:trPr>
          <w:trHeight w:val="330"/>
        </w:trPr>
        <w:tc>
          <w:tcPr>
            <w:tcW w:w="2597"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rsidR="005E0399" w:rsidRPr="005E0399" w:rsidRDefault="004D795C" w:rsidP="005E0399">
            <w:pPr>
              <w:spacing w:after="0" w:line="240" w:lineRule="auto"/>
              <w:jc w:val="center"/>
              <w:rPr>
                <w:rFonts w:ascii="Times New Roman" w:eastAsia="Times New Roman" w:hAnsi="Times New Roman" w:cs="Times New Roman"/>
                <w:b/>
                <w:bCs/>
                <w:color w:val="FFFFFF"/>
                <w:sz w:val="24"/>
                <w:szCs w:val="24"/>
                <w:lang w:eastAsia="tr-TR" w:bidi="ar-SA"/>
              </w:rPr>
            </w:pPr>
            <w:bookmarkStart w:id="198" w:name="_Toc450307000"/>
            <w:bookmarkStart w:id="199" w:name="_Toc450307111"/>
            <w:bookmarkStart w:id="200" w:name="_Toc450307917"/>
            <w:r>
              <w:rPr>
                <w:rFonts w:ascii="Times New Roman" w:eastAsia="Times New Roman" w:hAnsi="Times New Roman" w:cs="Times New Roman"/>
                <w:b/>
                <w:bCs/>
                <w:color w:val="FFFFFF"/>
                <w:sz w:val="24"/>
                <w:szCs w:val="24"/>
                <w:lang w:eastAsia="tr-TR" w:bidi="ar-SA"/>
              </w:rPr>
              <w:t>Resource Type</w:t>
            </w:r>
          </w:p>
        </w:tc>
        <w:tc>
          <w:tcPr>
            <w:tcW w:w="2947"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5E0399" w:rsidRPr="005E0399" w:rsidRDefault="005E0399" w:rsidP="005E0399">
            <w:pPr>
              <w:spacing w:after="0" w:line="240" w:lineRule="auto"/>
              <w:jc w:val="center"/>
              <w:rPr>
                <w:rFonts w:ascii="Times New Roman" w:eastAsia="Times New Roman" w:hAnsi="Times New Roman" w:cs="Times New Roman"/>
                <w:b/>
                <w:bCs/>
                <w:color w:val="FFFFFF"/>
                <w:sz w:val="24"/>
                <w:szCs w:val="24"/>
                <w:lang w:eastAsia="tr-TR" w:bidi="ar-SA"/>
              </w:rPr>
            </w:pPr>
            <w:r w:rsidRPr="005E0399">
              <w:rPr>
                <w:rFonts w:ascii="Times New Roman" w:eastAsia="Times New Roman" w:hAnsi="Times New Roman" w:cs="Times New Roman"/>
                <w:b/>
                <w:bCs/>
                <w:color w:val="FFFFFF"/>
                <w:sz w:val="24"/>
                <w:szCs w:val="24"/>
                <w:lang w:eastAsia="tr-TR" w:bidi="ar-SA"/>
              </w:rPr>
              <w:t>2016</w:t>
            </w:r>
          </w:p>
        </w:tc>
        <w:tc>
          <w:tcPr>
            <w:tcW w:w="2835"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5E0399" w:rsidRPr="005E0399" w:rsidRDefault="005E0399" w:rsidP="005E0399">
            <w:pPr>
              <w:spacing w:after="0" w:line="240" w:lineRule="auto"/>
              <w:jc w:val="center"/>
              <w:rPr>
                <w:rFonts w:ascii="Times New Roman" w:eastAsia="Times New Roman" w:hAnsi="Times New Roman" w:cs="Times New Roman"/>
                <w:b/>
                <w:bCs/>
                <w:color w:val="FFFFFF"/>
                <w:sz w:val="24"/>
                <w:szCs w:val="24"/>
                <w:lang w:eastAsia="tr-TR" w:bidi="ar-SA"/>
              </w:rPr>
            </w:pPr>
            <w:r w:rsidRPr="005E0399">
              <w:rPr>
                <w:rFonts w:ascii="Times New Roman" w:eastAsia="Times New Roman" w:hAnsi="Times New Roman" w:cs="Times New Roman"/>
                <w:b/>
                <w:bCs/>
                <w:color w:val="FFFFFF"/>
                <w:sz w:val="24"/>
                <w:szCs w:val="24"/>
                <w:lang w:eastAsia="tr-TR" w:bidi="ar-SA"/>
              </w:rPr>
              <w:t>2017</w:t>
            </w:r>
          </w:p>
        </w:tc>
      </w:tr>
      <w:tr w:rsidR="004D795C" w:rsidRPr="005E0399" w:rsidTr="00AF4843">
        <w:trPr>
          <w:trHeight w:val="380"/>
        </w:trPr>
        <w:tc>
          <w:tcPr>
            <w:tcW w:w="2597" w:type="dxa"/>
            <w:vMerge/>
            <w:tcBorders>
              <w:top w:val="single" w:sz="8" w:space="0" w:color="auto"/>
              <w:left w:val="single" w:sz="8" w:space="0" w:color="auto"/>
              <w:bottom w:val="single" w:sz="8" w:space="0" w:color="000000"/>
              <w:right w:val="single" w:sz="8" w:space="0" w:color="auto"/>
            </w:tcBorders>
            <w:vAlign w:val="center"/>
            <w:hideMark/>
          </w:tcPr>
          <w:p w:rsidR="004D795C" w:rsidRPr="005E0399" w:rsidRDefault="004D795C" w:rsidP="004D795C">
            <w:pPr>
              <w:spacing w:after="0" w:line="240" w:lineRule="auto"/>
              <w:rPr>
                <w:rFonts w:ascii="Times New Roman" w:eastAsia="Times New Roman" w:hAnsi="Times New Roman" w:cs="Times New Roman"/>
                <w:b/>
                <w:bCs/>
                <w:color w:val="FFFFFF"/>
                <w:sz w:val="24"/>
                <w:szCs w:val="24"/>
                <w:lang w:eastAsia="tr-TR" w:bidi="ar-SA"/>
              </w:rPr>
            </w:pPr>
          </w:p>
        </w:tc>
        <w:tc>
          <w:tcPr>
            <w:tcW w:w="2016" w:type="dxa"/>
            <w:tcBorders>
              <w:top w:val="nil"/>
              <w:left w:val="nil"/>
              <w:bottom w:val="single" w:sz="8" w:space="0" w:color="auto"/>
              <w:right w:val="single" w:sz="8" w:space="0" w:color="auto"/>
            </w:tcBorders>
            <w:shd w:val="clear" w:color="000000" w:fill="FF0000"/>
            <w:vAlign w:val="center"/>
            <w:hideMark/>
          </w:tcPr>
          <w:p w:rsidR="004D795C" w:rsidRPr="001C77FE" w:rsidRDefault="004D795C" w:rsidP="004D795C">
            <w:pPr>
              <w:spacing w:after="0" w:line="240" w:lineRule="auto"/>
              <w:jc w:val="center"/>
              <w:rPr>
                <w:rFonts w:ascii="Times New Roman" w:eastAsia="Times New Roman" w:hAnsi="Times New Roman" w:cs="Times New Roman"/>
                <w:b/>
                <w:bCs/>
                <w:color w:val="FFFFFF" w:themeColor="background1"/>
                <w:sz w:val="24"/>
                <w:szCs w:val="24"/>
                <w:lang w:eastAsia="tr-TR" w:bidi="ar-SA"/>
              </w:rPr>
            </w:pPr>
            <w:r>
              <w:rPr>
                <w:rFonts w:ascii="Times New Roman" w:eastAsia="Times New Roman" w:hAnsi="Times New Roman" w:cs="Times New Roman"/>
                <w:b/>
                <w:bCs/>
                <w:color w:val="FFFFFF" w:themeColor="background1"/>
                <w:sz w:val="24"/>
                <w:szCs w:val="24"/>
                <w:lang w:eastAsia="tr-TR" w:bidi="ar-SA"/>
              </w:rPr>
              <w:t>Installed Capacity</w:t>
            </w:r>
            <w:r w:rsidRPr="001C77FE">
              <w:rPr>
                <w:rFonts w:ascii="Times New Roman" w:eastAsia="Times New Roman" w:hAnsi="Times New Roman" w:cs="Times New Roman"/>
                <w:b/>
                <w:bCs/>
                <w:color w:val="FFFFFF" w:themeColor="background1"/>
                <w:sz w:val="24"/>
                <w:szCs w:val="24"/>
                <w:lang w:eastAsia="tr-TR" w:bidi="ar-SA"/>
              </w:rPr>
              <w:t xml:space="preserve"> (MW)</w:t>
            </w:r>
          </w:p>
        </w:tc>
        <w:tc>
          <w:tcPr>
            <w:tcW w:w="931" w:type="dxa"/>
            <w:tcBorders>
              <w:top w:val="nil"/>
              <w:left w:val="nil"/>
              <w:bottom w:val="single" w:sz="8" w:space="0" w:color="auto"/>
              <w:right w:val="single" w:sz="8" w:space="0" w:color="auto"/>
            </w:tcBorders>
            <w:shd w:val="clear" w:color="000000" w:fill="FF0000"/>
            <w:vAlign w:val="center"/>
            <w:hideMark/>
          </w:tcPr>
          <w:p w:rsidR="004D795C" w:rsidRPr="00D86634" w:rsidRDefault="004D795C" w:rsidP="004D795C">
            <w:pPr>
              <w:spacing w:after="0" w:line="240" w:lineRule="auto"/>
              <w:jc w:val="center"/>
              <w:rPr>
                <w:rFonts w:ascii="Times New Roman" w:eastAsia="Times New Roman" w:hAnsi="Times New Roman" w:cs="Times New Roman"/>
                <w:b/>
                <w:bCs/>
                <w:color w:val="FFFFFF" w:themeColor="background1"/>
                <w:sz w:val="24"/>
                <w:szCs w:val="24"/>
                <w:highlight w:val="red"/>
                <w:lang w:eastAsia="tr-TR" w:bidi="ar-SA"/>
              </w:rPr>
            </w:pPr>
            <w:r w:rsidRPr="00D86634">
              <w:rPr>
                <w:rFonts w:ascii="Times New Roman" w:eastAsia="Times New Roman" w:hAnsi="Times New Roman" w:cs="Times New Roman"/>
                <w:b/>
                <w:bCs/>
                <w:color w:val="FFFFFF" w:themeColor="background1"/>
                <w:sz w:val="24"/>
                <w:szCs w:val="24"/>
                <w:highlight w:val="red"/>
                <w:lang w:eastAsia="tr-TR" w:bidi="ar-SA"/>
              </w:rPr>
              <w:t>Share (%)</w:t>
            </w:r>
          </w:p>
        </w:tc>
        <w:tc>
          <w:tcPr>
            <w:tcW w:w="1762" w:type="dxa"/>
            <w:tcBorders>
              <w:top w:val="nil"/>
              <w:left w:val="nil"/>
              <w:bottom w:val="single" w:sz="8" w:space="0" w:color="auto"/>
              <w:right w:val="single" w:sz="8" w:space="0" w:color="auto"/>
            </w:tcBorders>
            <w:shd w:val="clear" w:color="000000" w:fill="FF0000"/>
            <w:vAlign w:val="center"/>
            <w:hideMark/>
          </w:tcPr>
          <w:p w:rsidR="004D795C" w:rsidRPr="00D86634" w:rsidRDefault="004D795C" w:rsidP="004D795C">
            <w:pPr>
              <w:spacing w:after="0" w:line="240" w:lineRule="auto"/>
              <w:jc w:val="center"/>
              <w:rPr>
                <w:rFonts w:ascii="Times New Roman" w:eastAsia="Times New Roman" w:hAnsi="Times New Roman" w:cs="Times New Roman"/>
                <w:b/>
                <w:bCs/>
                <w:color w:val="FFFFFF" w:themeColor="background1"/>
                <w:sz w:val="24"/>
                <w:szCs w:val="24"/>
                <w:highlight w:val="red"/>
                <w:lang w:eastAsia="tr-TR" w:bidi="ar-SA"/>
              </w:rPr>
            </w:pPr>
            <w:r w:rsidRPr="00D86634">
              <w:rPr>
                <w:rFonts w:ascii="Times New Roman" w:eastAsia="Times New Roman" w:hAnsi="Times New Roman" w:cs="Times New Roman"/>
                <w:b/>
                <w:bCs/>
                <w:color w:val="FFFFFF" w:themeColor="background1"/>
                <w:sz w:val="24"/>
                <w:szCs w:val="24"/>
                <w:highlight w:val="red"/>
                <w:lang w:eastAsia="tr-TR" w:bidi="ar-SA"/>
              </w:rPr>
              <w:t>Installed Capacity (MW)</w:t>
            </w:r>
          </w:p>
        </w:tc>
        <w:tc>
          <w:tcPr>
            <w:tcW w:w="1073" w:type="dxa"/>
            <w:tcBorders>
              <w:top w:val="nil"/>
              <w:left w:val="nil"/>
              <w:bottom w:val="single" w:sz="8" w:space="0" w:color="auto"/>
              <w:right w:val="single" w:sz="8" w:space="0" w:color="auto"/>
            </w:tcBorders>
            <w:shd w:val="clear" w:color="000000" w:fill="FF0000"/>
            <w:vAlign w:val="center"/>
            <w:hideMark/>
          </w:tcPr>
          <w:p w:rsidR="004D795C" w:rsidRPr="00D86634" w:rsidRDefault="004D795C" w:rsidP="004D795C">
            <w:pPr>
              <w:spacing w:after="0" w:line="240" w:lineRule="auto"/>
              <w:jc w:val="center"/>
              <w:rPr>
                <w:rFonts w:ascii="Times New Roman" w:eastAsia="Times New Roman" w:hAnsi="Times New Roman" w:cs="Times New Roman"/>
                <w:b/>
                <w:bCs/>
                <w:color w:val="FFFFFF" w:themeColor="background1"/>
                <w:sz w:val="24"/>
                <w:szCs w:val="24"/>
                <w:highlight w:val="red"/>
                <w:lang w:eastAsia="tr-TR" w:bidi="ar-SA"/>
              </w:rPr>
            </w:pPr>
            <w:r w:rsidRPr="00D86634">
              <w:rPr>
                <w:rFonts w:ascii="Times New Roman" w:eastAsia="Times New Roman" w:hAnsi="Times New Roman" w:cs="Times New Roman"/>
                <w:b/>
                <w:bCs/>
                <w:color w:val="FFFFFF" w:themeColor="background1"/>
                <w:sz w:val="24"/>
                <w:szCs w:val="24"/>
                <w:highlight w:val="red"/>
                <w:lang w:eastAsia="tr-TR" w:bidi="ar-SA"/>
              </w:rPr>
              <w:t>Share (%)</w:t>
            </w:r>
          </w:p>
        </w:tc>
      </w:tr>
      <w:tr w:rsidR="004D795C" w:rsidRPr="005E0399" w:rsidTr="00AF4843">
        <w:trPr>
          <w:trHeight w:val="330"/>
        </w:trPr>
        <w:tc>
          <w:tcPr>
            <w:tcW w:w="2597" w:type="dxa"/>
            <w:tcBorders>
              <w:top w:val="nil"/>
              <w:left w:val="single" w:sz="8" w:space="0" w:color="auto"/>
              <w:bottom w:val="single" w:sz="8" w:space="0" w:color="auto"/>
              <w:right w:val="single" w:sz="8" w:space="0" w:color="auto"/>
            </w:tcBorders>
            <w:shd w:val="clear" w:color="auto" w:fill="FF5050"/>
            <w:noWrap/>
            <w:vAlign w:val="center"/>
            <w:hideMark/>
          </w:tcPr>
          <w:p w:rsidR="004D795C" w:rsidRPr="00D86634" w:rsidRDefault="004D795C" w:rsidP="004D795C">
            <w:pPr>
              <w:spacing w:after="0" w:line="240" w:lineRule="auto"/>
              <w:ind w:firstLineChars="100" w:firstLine="241"/>
              <w:rPr>
                <w:rFonts w:ascii="Times New Roman" w:eastAsia="Times New Roman" w:hAnsi="Times New Roman" w:cs="Times New Roman"/>
                <w:b/>
                <w:color w:val="FFFFFF" w:themeColor="background1"/>
                <w:sz w:val="24"/>
                <w:szCs w:val="24"/>
                <w:lang w:eastAsia="tr-TR" w:bidi="ar-SA"/>
              </w:rPr>
            </w:pPr>
            <w:r w:rsidRPr="00D86634">
              <w:rPr>
                <w:rFonts w:ascii="Times New Roman" w:eastAsia="Times New Roman" w:hAnsi="Times New Roman" w:cs="Times New Roman"/>
                <w:b/>
                <w:color w:val="FFFFFF" w:themeColor="background1"/>
                <w:sz w:val="24"/>
                <w:szCs w:val="24"/>
                <w:lang w:eastAsia="tr-TR" w:bidi="ar-SA"/>
              </w:rPr>
              <w:t>Solar (Photovoltaic)</w:t>
            </w:r>
          </w:p>
        </w:tc>
        <w:tc>
          <w:tcPr>
            <w:tcW w:w="2016" w:type="dxa"/>
            <w:tcBorders>
              <w:top w:val="nil"/>
              <w:left w:val="nil"/>
              <w:bottom w:val="single" w:sz="8" w:space="0" w:color="auto"/>
              <w:right w:val="single" w:sz="8" w:space="0" w:color="auto"/>
            </w:tcBorders>
            <w:shd w:val="clear" w:color="auto" w:fill="auto"/>
            <w:noWrap/>
            <w:vAlign w:val="center"/>
            <w:hideMark/>
          </w:tcPr>
          <w:p w:rsidR="004D795C" w:rsidRPr="005E0399" w:rsidRDefault="004D795C" w:rsidP="004D795C">
            <w:pPr>
              <w:spacing w:after="0" w:line="240" w:lineRule="auto"/>
              <w:jc w:val="right"/>
              <w:rPr>
                <w:rFonts w:ascii="Times New Roman" w:eastAsia="Times New Roman" w:hAnsi="Times New Roman" w:cs="Times New Roman"/>
                <w:color w:val="000000"/>
                <w:sz w:val="24"/>
                <w:szCs w:val="24"/>
                <w:lang w:eastAsia="tr-TR" w:bidi="ar-SA"/>
              </w:rPr>
            </w:pPr>
            <w:r w:rsidRPr="005E0399">
              <w:rPr>
                <w:rFonts w:ascii="Times New Roman" w:eastAsia="Times New Roman" w:hAnsi="Times New Roman" w:cs="Times New Roman"/>
                <w:color w:val="000000"/>
                <w:sz w:val="24"/>
                <w:szCs w:val="24"/>
                <w:lang w:eastAsia="tr-TR" w:bidi="ar-SA"/>
              </w:rPr>
              <w:t>939,19</w:t>
            </w:r>
          </w:p>
        </w:tc>
        <w:tc>
          <w:tcPr>
            <w:tcW w:w="931" w:type="dxa"/>
            <w:tcBorders>
              <w:top w:val="nil"/>
              <w:left w:val="nil"/>
              <w:bottom w:val="single" w:sz="8" w:space="0" w:color="auto"/>
              <w:right w:val="single" w:sz="8" w:space="0" w:color="auto"/>
            </w:tcBorders>
            <w:shd w:val="clear" w:color="auto" w:fill="auto"/>
            <w:noWrap/>
            <w:vAlign w:val="center"/>
            <w:hideMark/>
          </w:tcPr>
          <w:p w:rsidR="004D795C" w:rsidRPr="005E0399" w:rsidRDefault="004D795C" w:rsidP="004D795C">
            <w:pPr>
              <w:spacing w:after="0" w:line="240" w:lineRule="auto"/>
              <w:jc w:val="center"/>
              <w:rPr>
                <w:rFonts w:ascii="Times New Roman" w:eastAsia="Times New Roman" w:hAnsi="Times New Roman" w:cs="Times New Roman"/>
                <w:color w:val="000000"/>
                <w:sz w:val="24"/>
                <w:szCs w:val="24"/>
                <w:lang w:eastAsia="tr-TR" w:bidi="ar-SA"/>
              </w:rPr>
            </w:pPr>
            <w:r w:rsidRPr="005E0399">
              <w:rPr>
                <w:rFonts w:ascii="Times New Roman" w:eastAsia="Times New Roman" w:hAnsi="Times New Roman" w:cs="Times New Roman"/>
                <w:color w:val="000000"/>
                <w:sz w:val="24"/>
                <w:szCs w:val="24"/>
                <w:lang w:eastAsia="tr-TR" w:bidi="ar-SA"/>
              </w:rPr>
              <w:t>89,60</w:t>
            </w:r>
          </w:p>
        </w:tc>
        <w:tc>
          <w:tcPr>
            <w:tcW w:w="1762" w:type="dxa"/>
            <w:tcBorders>
              <w:top w:val="nil"/>
              <w:left w:val="nil"/>
              <w:bottom w:val="single" w:sz="8" w:space="0" w:color="auto"/>
              <w:right w:val="single" w:sz="8" w:space="0" w:color="auto"/>
            </w:tcBorders>
            <w:shd w:val="clear" w:color="auto" w:fill="auto"/>
            <w:noWrap/>
            <w:vAlign w:val="center"/>
            <w:hideMark/>
          </w:tcPr>
          <w:p w:rsidR="004D795C" w:rsidRPr="005E0399" w:rsidRDefault="004D795C" w:rsidP="004D795C">
            <w:pPr>
              <w:spacing w:after="0" w:line="240" w:lineRule="auto"/>
              <w:jc w:val="right"/>
              <w:rPr>
                <w:rFonts w:ascii="Times New Roman" w:eastAsia="Times New Roman" w:hAnsi="Times New Roman" w:cs="Times New Roman"/>
                <w:color w:val="000000"/>
                <w:sz w:val="24"/>
                <w:szCs w:val="24"/>
                <w:lang w:eastAsia="tr-TR" w:bidi="ar-SA"/>
              </w:rPr>
            </w:pPr>
            <w:r w:rsidRPr="005E0399">
              <w:rPr>
                <w:rFonts w:ascii="Times New Roman" w:eastAsia="Times New Roman" w:hAnsi="Times New Roman" w:cs="Times New Roman"/>
                <w:color w:val="000000"/>
                <w:sz w:val="24"/>
                <w:szCs w:val="24"/>
                <w:lang w:eastAsia="tr-TR" w:bidi="ar-SA"/>
              </w:rPr>
              <w:t>2.978,84</w:t>
            </w:r>
          </w:p>
        </w:tc>
        <w:tc>
          <w:tcPr>
            <w:tcW w:w="1073" w:type="dxa"/>
            <w:tcBorders>
              <w:top w:val="nil"/>
              <w:left w:val="nil"/>
              <w:bottom w:val="single" w:sz="8" w:space="0" w:color="auto"/>
              <w:right w:val="single" w:sz="8" w:space="0" w:color="auto"/>
            </w:tcBorders>
            <w:shd w:val="clear" w:color="auto" w:fill="auto"/>
            <w:noWrap/>
            <w:vAlign w:val="center"/>
            <w:hideMark/>
          </w:tcPr>
          <w:p w:rsidR="004D795C" w:rsidRPr="005E0399" w:rsidRDefault="004D795C" w:rsidP="004D795C">
            <w:pPr>
              <w:spacing w:after="0" w:line="240" w:lineRule="auto"/>
              <w:jc w:val="center"/>
              <w:rPr>
                <w:rFonts w:ascii="Times New Roman" w:eastAsia="Times New Roman" w:hAnsi="Times New Roman" w:cs="Times New Roman"/>
                <w:color w:val="000000"/>
                <w:sz w:val="24"/>
                <w:szCs w:val="24"/>
                <w:lang w:eastAsia="tr-TR" w:bidi="ar-SA"/>
              </w:rPr>
            </w:pPr>
            <w:r w:rsidRPr="005E0399">
              <w:rPr>
                <w:rFonts w:ascii="Times New Roman" w:eastAsia="Times New Roman" w:hAnsi="Times New Roman" w:cs="Times New Roman"/>
                <w:color w:val="000000"/>
                <w:sz w:val="24"/>
                <w:szCs w:val="24"/>
                <w:lang w:eastAsia="tr-TR" w:bidi="ar-SA"/>
              </w:rPr>
              <w:t>93,87</w:t>
            </w:r>
          </w:p>
        </w:tc>
      </w:tr>
      <w:tr w:rsidR="004D795C" w:rsidRPr="005E0399" w:rsidTr="00AF4843">
        <w:trPr>
          <w:trHeight w:val="330"/>
        </w:trPr>
        <w:tc>
          <w:tcPr>
            <w:tcW w:w="2597" w:type="dxa"/>
            <w:tcBorders>
              <w:top w:val="nil"/>
              <w:left w:val="single" w:sz="8" w:space="0" w:color="auto"/>
              <w:bottom w:val="single" w:sz="8" w:space="0" w:color="auto"/>
              <w:right w:val="single" w:sz="8" w:space="0" w:color="auto"/>
            </w:tcBorders>
            <w:shd w:val="clear" w:color="auto" w:fill="FF5050"/>
            <w:noWrap/>
            <w:vAlign w:val="center"/>
            <w:hideMark/>
          </w:tcPr>
          <w:p w:rsidR="004D795C" w:rsidRPr="00D86634" w:rsidRDefault="004D795C" w:rsidP="004D795C">
            <w:pPr>
              <w:spacing w:after="0" w:line="240" w:lineRule="auto"/>
              <w:ind w:firstLineChars="100" w:firstLine="241"/>
              <w:rPr>
                <w:rFonts w:ascii="Times New Roman" w:eastAsia="Times New Roman" w:hAnsi="Times New Roman" w:cs="Times New Roman"/>
                <w:b/>
                <w:color w:val="FFFFFF" w:themeColor="background1"/>
                <w:sz w:val="24"/>
                <w:szCs w:val="24"/>
                <w:lang w:eastAsia="tr-TR" w:bidi="ar-SA"/>
              </w:rPr>
            </w:pPr>
            <w:r w:rsidRPr="00D86634">
              <w:rPr>
                <w:rFonts w:ascii="Times New Roman" w:eastAsia="Times New Roman" w:hAnsi="Times New Roman" w:cs="Times New Roman"/>
                <w:b/>
                <w:color w:val="FFFFFF" w:themeColor="background1"/>
                <w:sz w:val="24"/>
                <w:szCs w:val="24"/>
                <w:lang w:eastAsia="tr-TR" w:bidi="ar-SA"/>
              </w:rPr>
              <w:t>Natural Gas</w:t>
            </w:r>
          </w:p>
        </w:tc>
        <w:tc>
          <w:tcPr>
            <w:tcW w:w="2016" w:type="dxa"/>
            <w:tcBorders>
              <w:top w:val="nil"/>
              <w:left w:val="nil"/>
              <w:bottom w:val="single" w:sz="8" w:space="0" w:color="auto"/>
              <w:right w:val="single" w:sz="8" w:space="0" w:color="auto"/>
            </w:tcBorders>
            <w:shd w:val="clear" w:color="auto" w:fill="auto"/>
            <w:noWrap/>
            <w:vAlign w:val="center"/>
            <w:hideMark/>
          </w:tcPr>
          <w:p w:rsidR="004D795C" w:rsidRPr="005E0399" w:rsidRDefault="004D795C" w:rsidP="004D795C">
            <w:pPr>
              <w:spacing w:after="0" w:line="240" w:lineRule="auto"/>
              <w:jc w:val="right"/>
              <w:rPr>
                <w:rFonts w:ascii="Times New Roman" w:eastAsia="Times New Roman" w:hAnsi="Times New Roman" w:cs="Times New Roman"/>
                <w:color w:val="000000"/>
                <w:sz w:val="24"/>
                <w:szCs w:val="24"/>
                <w:lang w:eastAsia="tr-TR" w:bidi="ar-SA"/>
              </w:rPr>
            </w:pPr>
            <w:r w:rsidRPr="005E0399">
              <w:rPr>
                <w:rFonts w:ascii="Times New Roman" w:eastAsia="Times New Roman" w:hAnsi="Times New Roman" w:cs="Times New Roman"/>
                <w:color w:val="000000"/>
                <w:sz w:val="24"/>
                <w:szCs w:val="24"/>
                <w:lang w:eastAsia="tr-TR" w:bidi="ar-SA"/>
              </w:rPr>
              <w:t>51,85</w:t>
            </w:r>
          </w:p>
        </w:tc>
        <w:tc>
          <w:tcPr>
            <w:tcW w:w="931" w:type="dxa"/>
            <w:tcBorders>
              <w:top w:val="nil"/>
              <w:left w:val="nil"/>
              <w:bottom w:val="single" w:sz="8" w:space="0" w:color="auto"/>
              <w:right w:val="single" w:sz="8" w:space="0" w:color="auto"/>
            </w:tcBorders>
            <w:shd w:val="clear" w:color="auto" w:fill="auto"/>
            <w:noWrap/>
            <w:vAlign w:val="center"/>
            <w:hideMark/>
          </w:tcPr>
          <w:p w:rsidR="004D795C" w:rsidRPr="005E0399" w:rsidRDefault="004D795C" w:rsidP="004D795C">
            <w:pPr>
              <w:spacing w:after="0" w:line="240" w:lineRule="auto"/>
              <w:jc w:val="center"/>
              <w:rPr>
                <w:rFonts w:ascii="Times New Roman" w:eastAsia="Times New Roman" w:hAnsi="Times New Roman" w:cs="Times New Roman"/>
                <w:color w:val="000000"/>
                <w:sz w:val="24"/>
                <w:szCs w:val="24"/>
                <w:lang w:eastAsia="tr-TR" w:bidi="ar-SA"/>
              </w:rPr>
            </w:pPr>
            <w:r w:rsidRPr="005E0399">
              <w:rPr>
                <w:rFonts w:ascii="Times New Roman" w:eastAsia="Times New Roman" w:hAnsi="Times New Roman" w:cs="Times New Roman"/>
                <w:color w:val="000000"/>
                <w:sz w:val="24"/>
                <w:szCs w:val="24"/>
                <w:lang w:eastAsia="tr-TR" w:bidi="ar-SA"/>
              </w:rPr>
              <w:t>4,95</w:t>
            </w:r>
          </w:p>
        </w:tc>
        <w:tc>
          <w:tcPr>
            <w:tcW w:w="1762" w:type="dxa"/>
            <w:tcBorders>
              <w:top w:val="nil"/>
              <w:left w:val="nil"/>
              <w:bottom w:val="single" w:sz="8" w:space="0" w:color="auto"/>
              <w:right w:val="single" w:sz="8" w:space="0" w:color="auto"/>
            </w:tcBorders>
            <w:shd w:val="clear" w:color="auto" w:fill="auto"/>
            <w:noWrap/>
            <w:vAlign w:val="center"/>
            <w:hideMark/>
          </w:tcPr>
          <w:p w:rsidR="004D795C" w:rsidRPr="005E0399" w:rsidRDefault="004D795C" w:rsidP="004D795C">
            <w:pPr>
              <w:spacing w:after="0" w:line="240" w:lineRule="auto"/>
              <w:jc w:val="right"/>
              <w:rPr>
                <w:rFonts w:ascii="Times New Roman" w:eastAsia="Times New Roman" w:hAnsi="Times New Roman" w:cs="Times New Roman"/>
                <w:color w:val="000000"/>
                <w:sz w:val="24"/>
                <w:szCs w:val="24"/>
                <w:lang w:eastAsia="tr-TR" w:bidi="ar-SA"/>
              </w:rPr>
            </w:pPr>
            <w:r w:rsidRPr="005E0399">
              <w:rPr>
                <w:rFonts w:ascii="Times New Roman" w:eastAsia="Times New Roman" w:hAnsi="Times New Roman" w:cs="Times New Roman"/>
                <w:color w:val="000000"/>
                <w:sz w:val="24"/>
                <w:szCs w:val="24"/>
                <w:lang w:eastAsia="tr-TR" w:bidi="ar-SA"/>
              </w:rPr>
              <w:t>85,88</w:t>
            </w:r>
          </w:p>
        </w:tc>
        <w:tc>
          <w:tcPr>
            <w:tcW w:w="1073" w:type="dxa"/>
            <w:tcBorders>
              <w:top w:val="nil"/>
              <w:left w:val="nil"/>
              <w:bottom w:val="single" w:sz="8" w:space="0" w:color="auto"/>
              <w:right w:val="single" w:sz="8" w:space="0" w:color="auto"/>
            </w:tcBorders>
            <w:shd w:val="clear" w:color="auto" w:fill="auto"/>
            <w:noWrap/>
            <w:vAlign w:val="center"/>
            <w:hideMark/>
          </w:tcPr>
          <w:p w:rsidR="004D795C" w:rsidRPr="005E0399" w:rsidRDefault="004D795C" w:rsidP="004D795C">
            <w:pPr>
              <w:spacing w:after="0" w:line="240" w:lineRule="auto"/>
              <w:jc w:val="center"/>
              <w:rPr>
                <w:rFonts w:ascii="Times New Roman" w:eastAsia="Times New Roman" w:hAnsi="Times New Roman" w:cs="Times New Roman"/>
                <w:color w:val="000000"/>
                <w:sz w:val="24"/>
                <w:szCs w:val="24"/>
                <w:lang w:eastAsia="tr-TR" w:bidi="ar-SA"/>
              </w:rPr>
            </w:pPr>
            <w:r w:rsidRPr="005E0399">
              <w:rPr>
                <w:rFonts w:ascii="Times New Roman" w:eastAsia="Times New Roman" w:hAnsi="Times New Roman" w:cs="Times New Roman"/>
                <w:color w:val="000000"/>
                <w:sz w:val="24"/>
                <w:szCs w:val="24"/>
                <w:lang w:eastAsia="tr-TR" w:bidi="ar-SA"/>
              </w:rPr>
              <w:t>2,71</w:t>
            </w:r>
          </w:p>
        </w:tc>
      </w:tr>
      <w:tr w:rsidR="004D795C" w:rsidRPr="005E0399" w:rsidTr="00AF4843">
        <w:trPr>
          <w:trHeight w:val="330"/>
        </w:trPr>
        <w:tc>
          <w:tcPr>
            <w:tcW w:w="2597" w:type="dxa"/>
            <w:tcBorders>
              <w:top w:val="nil"/>
              <w:left w:val="single" w:sz="8" w:space="0" w:color="auto"/>
              <w:bottom w:val="single" w:sz="8" w:space="0" w:color="auto"/>
              <w:right w:val="single" w:sz="8" w:space="0" w:color="auto"/>
            </w:tcBorders>
            <w:shd w:val="clear" w:color="auto" w:fill="FF5050"/>
            <w:noWrap/>
            <w:vAlign w:val="center"/>
            <w:hideMark/>
          </w:tcPr>
          <w:p w:rsidR="004D795C" w:rsidRPr="00D86634" w:rsidRDefault="004D795C" w:rsidP="004D795C">
            <w:pPr>
              <w:spacing w:after="0" w:line="240" w:lineRule="auto"/>
              <w:ind w:firstLineChars="100" w:firstLine="241"/>
              <w:rPr>
                <w:rFonts w:ascii="Times New Roman" w:eastAsia="Times New Roman" w:hAnsi="Times New Roman" w:cs="Times New Roman"/>
                <w:b/>
                <w:color w:val="FFFFFF" w:themeColor="background1"/>
                <w:sz w:val="24"/>
                <w:szCs w:val="24"/>
                <w:lang w:eastAsia="tr-TR" w:bidi="ar-SA"/>
              </w:rPr>
            </w:pPr>
            <w:r w:rsidRPr="00D86634">
              <w:rPr>
                <w:rFonts w:ascii="Times New Roman" w:eastAsia="Times New Roman" w:hAnsi="Times New Roman" w:cs="Times New Roman"/>
                <w:b/>
                <w:color w:val="FFFFFF" w:themeColor="background1"/>
                <w:sz w:val="24"/>
                <w:szCs w:val="24"/>
                <w:lang w:eastAsia="tr-TR" w:bidi="ar-SA"/>
              </w:rPr>
              <w:t>Biomass</w:t>
            </w:r>
          </w:p>
        </w:tc>
        <w:tc>
          <w:tcPr>
            <w:tcW w:w="2016" w:type="dxa"/>
            <w:tcBorders>
              <w:top w:val="nil"/>
              <w:left w:val="nil"/>
              <w:bottom w:val="single" w:sz="8" w:space="0" w:color="auto"/>
              <w:right w:val="single" w:sz="8" w:space="0" w:color="auto"/>
            </w:tcBorders>
            <w:shd w:val="clear" w:color="auto" w:fill="auto"/>
            <w:noWrap/>
            <w:vAlign w:val="center"/>
            <w:hideMark/>
          </w:tcPr>
          <w:p w:rsidR="004D795C" w:rsidRPr="005E0399" w:rsidRDefault="004D795C" w:rsidP="004D795C">
            <w:pPr>
              <w:spacing w:after="0" w:line="240" w:lineRule="auto"/>
              <w:jc w:val="right"/>
              <w:rPr>
                <w:rFonts w:ascii="Times New Roman" w:eastAsia="Times New Roman" w:hAnsi="Times New Roman" w:cs="Times New Roman"/>
                <w:color w:val="000000"/>
                <w:sz w:val="24"/>
                <w:szCs w:val="24"/>
                <w:lang w:eastAsia="tr-TR" w:bidi="ar-SA"/>
              </w:rPr>
            </w:pPr>
            <w:r w:rsidRPr="005E0399">
              <w:rPr>
                <w:rFonts w:ascii="Times New Roman" w:eastAsia="Times New Roman" w:hAnsi="Times New Roman" w:cs="Times New Roman"/>
                <w:color w:val="000000"/>
                <w:sz w:val="24"/>
                <w:szCs w:val="24"/>
                <w:lang w:eastAsia="tr-TR" w:bidi="ar-SA"/>
              </w:rPr>
              <w:t>36,42</w:t>
            </w:r>
          </w:p>
        </w:tc>
        <w:tc>
          <w:tcPr>
            <w:tcW w:w="931" w:type="dxa"/>
            <w:tcBorders>
              <w:top w:val="nil"/>
              <w:left w:val="nil"/>
              <w:bottom w:val="single" w:sz="8" w:space="0" w:color="auto"/>
              <w:right w:val="single" w:sz="8" w:space="0" w:color="auto"/>
            </w:tcBorders>
            <w:shd w:val="clear" w:color="auto" w:fill="auto"/>
            <w:noWrap/>
            <w:vAlign w:val="center"/>
            <w:hideMark/>
          </w:tcPr>
          <w:p w:rsidR="004D795C" w:rsidRPr="005E0399" w:rsidRDefault="004D795C" w:rsidP="004D795C">
            <w:pPr>
              <w:spacing w:after="0" w:line="240" w:lineRule="auto"/>
              <w:jc w:val="center"/>
              <w:rPr>
                <w:rFonts w:ascii="Times New Roman" w:eastAsia="Times New Roman" w:hAnsi="Times New Roman" w:cs="Times New Roman"/>
                <w:color w:val="000000"/>
                <w:sz w:val="24"/>
                <w:szCs w:val="24"/>
                <w:lang w:eastAsia="tr-TR" w:bidi="ar-SA"/>
              </w:rPr>
            </w:pPr>
            <w:r w:rsidRPr="005E0399">
              <w:rPr>
                <w:rFonts w:ascii="Times New Roman" w:eastAsia="Times New Roman" w:hAnsi="Times New Roman" w:cs="Times New Roman"/>
                <w:color w:val="000000"/>
                <w:sz w:val="24"/>
                <w:szCs w:val="24"/>
                <w:lang w:eastAsia="tr-TR" w:bidi="ar-SA"/>
              </w:rPr>
              <w:t>3,47</w:t>
            </w:r>
          </w:p>
        </w:tc>
        <w:tc>
          <w:tcPr>
            <w:tcW w:w="1762" w:type="dxa"/>
            <w:tcBorders>
              <w:top w:val="nil"/>
              <w:left w:val="nil"/>
              <w:bottom w:val="single" w:sz="8" w:space="0" w:color="auto"/>
              <w:right w:val="single" w:sz="8" w:space="0" w:color="auto"/>
            </w:tcBorders>
            <w:shd w:val="clear" w:color="auto" w:fill="auto"/>
            <w:noWrap/>
            <w:vAlign w:val="center"/>
            <w:hideMark/>
          </w:tcPr>
          <w:p w:rsidR="004D795C" w:rsidRPr="005E0399" w:rsidRDefault="004D795C" w:rsidP="004D795C">
            <w:pPr>
              <w:spacing w:after="0" w:line="240" w:lineRule="auto"/>
              <w:jc w:val="right"/>
              <w:rPr>
                <w:rFonts w:ascii="Times New Roman" w:eastAsia="Times New Roman" w:hAnsi="Times New Roman" w:cs="Times New Roman"/>
                <w:color w:val="000000"/>
                <w:sz w:val="24"/>
                <w:szCs w:val="24"/>
                <w:lang w:eastAsia="tr-TR" w:bidi="ar-SA"/>
              </w:rPr>
            </w:pPr>
            <w:r w:rsidRPr="005E0399">
              <w:rPr>
                <w:rFonts w:ascii="Times New Roman" w:eastAsia="Times New Roman" w:hAnsi="Times New Roman" w:cs="Times New Roman"/>
                <w:color w:val="000000"/>
                <w:sz w:val="24"/>
                <w:szCs w:val="24"/>
                <w:lang w:eastAsia="tr-TR" w:bidi="ar-SA"/>
              </w:rPr>
              <w:t>66,72</w:t>
            </w:r>
          </w:p>
        </w:tc>
        <w:tc>
          <w:tcPr>
            <w:tcW w:w="1073" w:type="dxa"/>
            <w:tcBorders>
              <w:top w:val="nil"/>
              <w:left w:val="nil"/>
              <w:bottom w:val="single" w:sz="8" w:space="0" w:color="auto"/>
              <w:right w:val="single" w:sz="8" w:space="0" w:color="auto"/>
            </w:tcBorders>
            <w:shd w:val="clear" w:color="auto" w:fill="auto"/>
            <w:noWrap/>
            <w:vAlign w:val="center"/>
            <w:hideMark/>
          </w:tcPr>
          <w:p w:rsidR="004D795C" w:rsidRPr="005E0399" w:rsidRDefault="004D795C" w:rsidP="004D795C">
            <w:pPr>
              <w:spacing w:after="0" w:line="240" w:lineRule="auto"/>
              <w:jc w:val="center"/>
              <w:rPr>
                <w:rFonts w:ascii="Times New Roman" w:eastAsia="Times New Roman" w:hAnsi="Times New Roman" w:cs="Times New Roman"/>
                <w:color w:val="000000"/>
                <w:sz w:val="24"/>
                <w:szCs w:val="24"/>
                <w:lang w:eastAsia="tr-TR" w:bidi="ar-SA"/>
              </w:rPr>
            </w:pPr>
            <w:r w:rsidRPr="005E0399">
              <w:rPr>
                <w:rFonts w:ascii="Times New Roman" w:eastAsia="Times New Roman" w:hAnsi="Times New Roman" w:cs="Times New Roman"/>
                <w:color w:val="000000"/>
                <w:sz w:val="24"/>
                <w:szCs w:val="24"/>
                <w:lang w:eastAsia="tr-TR" w:bidi="ar-SA"/>
              </w:rPr>
              <w:t>2,10</w:t>
            </w:r>
          </w:p>
        </w:tc>
      </w:tr>
      <w:tr w:rsidR="004D795C" w:rsidRPr="005E0399" w:rsidTr="00AF4843">
        <w:trPr>
          <w:trHeight w:val="330"/>
        </w:trPr>
        <w:tc>
          <w:tcPr>
            <w:tcW w:w="2597" w:type="dxa"/>
            <w:tcBorders>
              <w:top w:val="nil"/>
              <w:left w:val="single" w:sz="8" w:space="0" w:color="auto"/>
              <w:bottom w:val="single" w:sz="8" w:space="0" w:color="auto"/>
              <w:right w:val="single" w:sz="8" w:space="0" w:color="auto"/>
            </w:tcBorders>
            <w:shd w:val="clear" w:color="auto" w:fill="FF5050"/>
            <w:noWrap/>
            <w:vAlign w:val="center"/>
            <w:hideMark/>
          </w:tcPr>
          <w:p w:rsidR="004D795C" w:rsidRPr="00D86634" w:rsidRDefault="004D795C" w:rsidP="004D795C">
            <w:pPr>
              <w:spacing w:after="0" w:line="240" w:lineRule="auto"/>
              <w:ind w:firstLineChars="100" w:firstLine="241"/>
              <w:rPr>
                <w:rFonts w:ascii="Times New Roman" w:eastAsia="Times New Roman" w:hAnsi="Times New Roman" w:cs="Times New Roman"/>
                <w:b/>
                <w:color w:val="FFFFFF" w:themeColor="background1"/>
                <w:sz w:val="24"/>
                <w:szCs w:val="24"/>
                <w:lang w:eastAsia="tr-TR" w:bidi="ar-SA"/>
              </w:rPr>
            </w:pPr>
            <w:r w:rsidRPr="00D86634">
              <w:rPr>
                <w:rFonts w:ascii="Times New Roman" w:eastAsia="Times New Roman" w:hAnsi="Times New Roman" w:cs="Times New Roman"/>
                <w:b/>
                <w:color w:val="FFFFFF" w:themeColor="background1"/>
                <w:sz w:val="24"/>
                <w:szCs w:val="24"/>
                <w:lang w:eastAsia="tr-TR" w:bidi="ar-SA"/>
              </w:rPr>
              <w:t>Wind</w:t>
            </w:r>
          </w:p>
        </w:tc>
        <w:tc>
          <w:tcPr>
            <w:tcW w:w="2016" w:type="dxa"/>
            <w:tcBorders>
              <w:top w:val="nil"/>
              <w:left w:val="nil"/>
              <w:bottom w:val="single" w:sz="8" w:space="0" w:color="auto"/>
              <w:right w:val="single" w:sz="8" w:space="0" w:color="auto"/>
            </w:tcBorders>
            <w:shd w:val="clear" w:color="auto" w:fill="auto"/>
            <w:noWrap/>
            <w:vAlign w:val="center"/>
            <w:hideMark/>
          </w:tcPr>
          <w:p w:rsidR="004D795C" w:rsidRPr="005E0399" w:rsidRDefault="004D795C" w:rsidP="004D795C">
            <w:pPr>
              <w:spacing w:after="0" w:line="240" w:lineRule="auto"/>
              <w:jc w:val="right"/>
              <w:rPr>
                <w:rFonts w:ascii="Times New Roman" w:eastAsia="Times New Roman" w:hAnsi="Times New Roman" w:cs="Times New Roman"/>
                <w:color w:val="000000"/>
                <w:sz w:val="24"/>
                <w:szCs w:val="24"/>
                <w:lang w:eastAsia="tr-TR" w:bidi="ar-SA"/>
              </w:rPr>
            </w:pPr>
            <w:r w:rsidRPr="005E0399">
              <w:rPr>
                <w:rFonts w:ascii="Times New Roman" w:eastAsia="Times New Roman" w:hAnsi="Times New Roman" w:cs="Times New Roman"/>
                <w:color w:val="000000"/>
                <w:sz w:val="24"/>
                <w:szCs w:val="24"/>
                <w:lang w:eastAsia="tr-TR" w:bidi="ar-SA"/>
              </w:rPr>
              <w:t>13,75</w:t>
            </w:r>
          </w:p>
        </w:tc>
        <w:tc>
          <w:tcPr>
            <w:tcW w:w="931" w:type="dxa"/>
            <w:tcBorders>
              <w:top w:val="nil"/>
              <w:left w:val="nil"/>
              <w:bottom w:val="single" w:sz="8" w:space="0" w:color="auto"/>
              <w:right w:val="single" w:sz="8" w:space="0" w:color="auto"/>
            </w:tcBorders>
            <w:shd w:val="clear" w:color="auto" w:fill="auto"/>
            <w:noWrap/>
            <w:vAlign w:val="center"/>
            <w:hideMark/>
          </w:tcPr>
          <w:p w:rsidR="004D795C" w:rsidRPr="005E0399" w:rsidRDefault="004D795C" w:rsidP="004D795C">
            <w:pPr>
              <w:spacing w:after="0" w:line="240" w:lineRule="auto"/>
              <w:jc w:val="center"/>
              <w:rPr>
                <w:rFonts w:ascii="Times New Roman" w:eastAsia="Times New Roman" w:hAnsi="Times New Roman" w:cs="Times New Roman"/>
                <w:color w:val="000000"/>
                <w:sz w:val="24"/>
                <w:szCs w:val="24"/>
                <w:lang w:eastAsia="tr-TR" w:bidi="ar-SA"/>
              </w:rPr>
            </w:pPr>
            <w:r w:rsidRPr="005E0399">
              <w:rPr>
                <w:rFonts w:ascii="Times New Roman" w:eastAsia="Times New Roman" w:hAnsi="Times New Roman" w:cs="Times New Roman"/>
                <w:color w:val="000000"/>
                <w:sz w:val="24"/>
                <w:szCs w:val="24"/>
                <w:lang w:eastAsia="tr-TR" w:bidi="ar-SA"/>
              </w:rPr>
              <w:t>1,31</w:t>
            </w:r>
          </w:p>
        </w:tc>
        <w:tc>
          <w:tcPr>
            <w:tcW w:w="1762" w:type="dxa"/>
            <w:tcBorders>
              <w:top w:val="nil"/>
              <w:left w:val="nil"/>
              <w:bottom w:val="single" w:sz="8" w:space="0" w:color="auto"/>
              <w:right w:val="single" w:sz="8" w:space="0" w:color="auto"/>
            </w:tcBorders>
            <w:shd w:val="clear" w:color="auto" w:fill="auto"/>
            <w:noWrap/>
            <w:vAlign w:val="center"/>
            <w:hideMark/>
          </w:tcPr>
          <w:p w:rsidR="004D795C" w:rsidRPr="005E0399" w:rsidRDefault="004D795C" w:rsidP="004D795C">
            <w:pPr>
              <w:spacing w:after="0" w:line="240" w:lineRule="auto"/>
              <w:jc w:val="right"/>
              <w:rPr>
                <w:rFonts w:ascii="Times New Roman" w:eastAsia="Times New Roman" w:hAnsi="Times New Roman" w:cs="Times New Roman"/>
                <w:color w:val="000000"/>
                <w:sz w:val="24"/>
                <w:szCs w:val="24"/>
                <w:lang w:eastAsia="tr-TR" w:bidi="ar-SA"/>
              </w:rPr>
            </w:pPr>
            <w:r w:rsidRPr="005E0399">
              <w:rPr>
                <w:rFonts w:ascii="Times New Roman" w:eastAsia="Times New Roman" w:hAnsi="Times New Roman" w:cs="Times New Roman"/>
                <w:color w:val="000000"/>
                <w:sz w:val="24"/>
                <w:szCs w:val="24"/>
                <w:lang w:eastAsia="tr-TR" w:bidi="ar-SA"/>
              </w:rPr>
              <w:t>32,20</w:t>
            </w:r>
          </w:p>
        </w:tc>
        <w:tc>
          <w:tcPr>
            <w:tcW w:w="1073" w:type="dxa"/>
            <w:tcBorders>
              <w:top w:val="nil"/>
              <w:left w:val="nil"/>
              <w:bottom w:val="single" w:sz="8" w:space="0" w:color="auto"/>
              <w:right w:val="single" w:sz="8" w:space="0" w:color="auto"/>
            </w:tcBorders>
            <w:shd w:val="clear" w:color="auto" w:fill="auto"/>
            <w:noWrap/>
            <w:vAlign w:val="center"/>
            <w:hideMark/>
          </w:tcPr>
          <w:p w:rsidR="004D795C" w:rsidRPr="005E0399" w:rsidRDefault="004D795C" w:rsidP="004D795C">
            <w:pPr>
              <w:spacing w:after="0" w:line="240" w:lineRule="auto"/>
              <w:jc w:val="center"/>
              <w:rPr>
                <w:rFonts w:ascii="Times New Roman" w:eastAsia="Times New Roman" w:hAnsi="Times New Roman" w:cs="Times New Roman"/>
                <w:color w:val="000000"/>
                <w:sz w:val="24"/>
                <w:szCs w:val="24"/>
                <w:lang w:eastAsia="tr-TR" w:bidi="ar-SA"/>
              </w:rPr>
            </w:pPr>
            <w:r w:rsidRPr="005E0399">
              <w:rPr>
                <w:rFonts w:ascii="Times New Roman" w:eastAsia="Times New Roman" w:hAnsi="Times New Roman" w:cs="Times New Roman"/>
                <w:color w:val="000000"/>
                <w:sz w:val="24"/>
                <w:szCs w:val="24"/>
                <w:lang w:eastAsia="tr-TR" w:bidi="ar-SA"/>
              </w:rPr>
              <w:t>1,01</w:t>
            </w:r>
          </w:p>
        </w:tc>
      </w:tr>
      <w:tr w:rsidR="004D795C" w:rsidRPr="005E0399" w:rsidTr="00AF4843">
        <w:trPr>
          <w:trHeight w:val="330"/>
        </w:trPr>
        <w:tc>
          <w:tcPr>
            <w:tcW w:w="2597" w:type="dxa"/>
            <w:tcBorders>
              <w:top w:val="nil"/>
              <w:left w:val="single" w:sz="8" w:space="0" w:color="auto"/>
              <w:bottom w:val="single" w:sz="8" w:space="0" w:color="auto"/>
              <w:right w:val="single" w:sz="8" w:space="0" w:color="auto"/>
            </w:tcBorders>
            <w:shd w:val="clear" w:color="auto" w:fill="FF5050"/>
            <w:noWrap/>
            <w:vAlign w:val="center"/>
            <w:hideMark/>
          </w:tcPr>
          <w:p w:rsidR="004D795C" w:rsidRPr="00D86634" w:rsidRDefault="004D795C" w:rsidP="004D795C">
            <w:pPr>
              <w:spacing w:after="0" w:line="240" w:lineRule="auto"/>
              <w:ind w:firstLineChars="100" w:firstLine="241"/>
              <w:rPr>
                <w:rFonts w:ascii="Times New Roman" w:eastAsia="Times New Roman" w:hAnsi="Times New Roman" w:cs="Times New Roman"/>
                <w:b/>
                <w:color w:val="FFFFFF" w:themeColor="background1"/>
                <w:sz w:val="24"/>
                <w:szCs w:val="24"/>
                <w:lang w:eastAsia="tr-TR" w:bidi="ar-SA"/>
              </w:rPr>
            </w:pPr>
            <w:r w:rsidRPr="00D86634">
              <w:rPr>
                <w:rFonts w:ascii="Times New Roman" w:eastAsia="Times New Roman" w:hAnsi="Times New Roman" w:cs="Times New Roman"/>
                <w:b/>
                <w:color w:val="FFFFFF" w:themeColor="background1"/>
                <w:sz w:val="24"/>
                <w:szCs w:val="24"/>
                <w:lang w:eastAsia="tr-TR" w:bidi="ar-SA"/>
              </w:rPr>
              <w:t>H</w:t>
            </w:r>
            <w:r>
              <w:rPr>
                <w:rFonts w:ascii="Times New Roman" w:eastAsia="Times New Roman" w:hAnsi="Times New Roman" w:cs="Times New Roman"/>
                <w:b/>
                <w:color w:val="FFFFFF" w:themeColor="background1"/>
                <w:sz w:val="24"/>
                <w:szCs w:val="24"/>
                <w:lang w:eastAsia="tr-TR" w:bidi="ar-SA"/>
              </w:rPr>
              <w:t>y</w:t>
            </w:r>
            <w:r w:rsidRPr="00D86634">
              <w:rPr>
                <w:rFonts w:ascii="Times New Roman" w:eastAsia="Times New Roman" w:hAnsi="Times New Roman" w:cs="Times New Roman"/>
                <w:b/>
                <w:color w:val="FFFFFF" w:themeColor="background1"/>
                <w:sz w:val="24"/>
                <w:szCs w:val="24"/>
                <w:lang w:eastAsia="tr-TR" w:bidi="ar-SA"/>
              </w:rPr>
              <w:t>draulic</w:t>
            </w:r>
          </w:p>
        </w:tc>
        <w:tc>
          <w:tcPr>
            <w:tcW w:w="2016" w:type="dxa"/>
            <w:tcBorders>
              <w:top w:val="nil"/>
              <w:left w:val="nil"/>
              <w:bottom w:val="single" w:sz="8" w:space="0" w:color="auto"/>
              <w:right w:val="single" w:sz="8" w:space="0" w:color="auto"/>
            </w:tcBorders>
            <w:shd w:val="clear" w:color="auto" w:fill="auto"/>
            <w:noWrap/>
            <w:vAlign w:val="center"/>
            <w:hideMark/>
          </w:tcPr>
          <w:p w:rsidR="004D795C" w:rsidRPr="005E0399" w:rsidRDefault="004D795C" w:rsidP="004D795C">
            <w:pPr>
              <w:spacing w:after="0" w:line="240" w:lineRule="auto"/>
              <w:jc w:val="right"/>
              <w:rPr>
                <w:rFonts w:ascii="Times New Roman" w:eastAsia="Times New Roman" w:hAnsi="Times New Roman" w:cs="Times New Roman"/>
                <w:color w:val="000000"/>
                <w:sz w:val="24"/>
                <w:szCs w:val="24"/>
                <w:lang w:eastAsia="tr-TR" w:bidi="ar-SA"/>
              </w:rPr>
            </w:pPr>
            <w:r w:rsidRPr="005E0399">
              <w:rPr>
                <w:rFonts w:ascii="Times New Roman" w:eastAsia="Times New Roman" w:hAnsi="Times New Roman" w:cs="Times New Roman"/>
                <w:color w:val="000000"/>
                <w:sz w:val="24"/>
                <w:szCs w:val="24"/>
                <w:lang w:eastAsia="tr-TR" w:bidi="ar-SA"/>
              </w:rPr>
              <w:t>5,78</w:t>
            </w:r>
          </w:p>
        </w:tc>
        <w:tc>
          <w:tcPr>
            <w:tcW w:w="931" w:type="dxa"/>
            <w:tcBorders>
              <w:top w:val="nil"/>
              <w:left w:val="nil"/>
              <w:bottom w:val="single" w:sz="8" w:space="0" w:color="auto"/>
              <w:right w:val="single" w:sz="8" w:space="0" w:color="auto"/>
            </w:tcBorders>
            <w:shd w:val="clear" w:color="auto" w:fill="auto"/>
            <w:noWrap/>
            <w:vAlign w:val="center"/>
            <w:hideMark/>
          </w:tcPr>
          <w:p w:rsidR="004D795C" w:rsidRPr="005E0399" w:rsidRDefault="004D795C" w:rsidP="004D795C">
            <w:pPr>
              <w:spacing w:after="0" w:line="240" w:lineRule="auto"/>
              <w:jc w:val="center"/>
              <w:rPr>
                <w:rFonts w:ascii="Times New Roman" w:eastAsia="Times New Roman" w:hAnsi="Times New Roman" w:cs="Times New Roman"/>
                <w:color w:val="000000"/>
                <w:sz w:val="24"/>
                <w:szCs w:val="24"/>
                <w:lang w:eastAsia="tr-TR" w:bidi="ar-SA"/>
              </w:rPr>
            </w:pPr>
            <w:r w:rsidRPr="005E0399">
              <w:rPr>
                <w:rFonts w:ascii="Times New Roman" w:eastAsia="Times New Roman" w:hAnsi="Times New Roman" w:cs="Times New Roman"/>
                <w:color w:val="000000"/>
                <w:sz w:val="24"/>
                <w:szCs w:val="24"/>
                <w:lang w:eastAsia="tr-TR" w:bidi="ar-SA"/>
              </w:rPr>
              <w:t>0,55</w:t>
            </w:r>
          </w:p>
        </w:tc>
        <w:tc>
          <w:tcPr>
            <w:tcW w:w="1762" w:type="dxa"/>
            <w:tcBorders>
              <w:top w:val="nil"/>
              <w:left w:val="nil"/>
              <w:bottom w:val="single" w:sz="8" w:space="0" w:color="auto"/>
              <w:right w:val="single" w:sz="8" w:space="0" w:color="auto"/>
            </w:tcBorders>
            <w:shd w:val="clear" w:color="auto" w:fill="auto"/>
            <w:noWrap/>
            <w:vAlign w:val="center"/>
            <w:hideMark/>
          </w:tcPr>
          <w:p w:rsidR="004D795C" w:rsidRPr="005E0399" w:rsidRDefault="004D795C" w:rsidP="004D795C">
            <w:pPr>
              <w:spacing w:after="0" w:line="240" w:lineRule="auto"/>
              <w:jc w:val="right"/>
              <w:rPr>
                <w:rFonts w:ascii="Times New Roman" w:eastAsia="Times New Roman" w:hAnsi="Times New Roman" w:cs="Times New Roman"/>
                <w:color w:val="000000"/>
                <w:sz w:val="24"/>
                <w:szCs w:val="24"/>
                <w:lang w:eastAsia="tr-TR" w:bidi="ar-SA"/>
              </w:rPr>
            </w:pPr>
            <w:r w:rsidRPr="005E0399">
              <w:rPr>
                <w:rFonts w:ascii="Times New Roman" w:eastAsia="Times New Roman" w:hAnsi="Times New Roman" w:cs="Times New Roman"/>
                <w:color w:val="000000"/>
                <w:sz w:val="24"/>
                <w:szCs w:val="24"/>
                <w:lang w:eastAsia="tr-TR" w:bidi="ar-SA"/>
              </w:rPr>
              <w:t>8,69</w:t>
            </w:r>
          </w:p>
        </w:tc>
        <w:tc>
          <w:tcPr>
            <w:tcW w:w="1073" w:type="dxa"/>
            <w:tcBorders>
              <w:top w:val="nil"/>
              <w:left w:val="nil"/>
              <w:bottom w:val="single" w:sz="8" w:space="0" w:color="auto"/>
              <w:right w:val="single" w:sz="8" w:space="0" w:color="auto"/>
            </w:tcBorders>
            <w:shd w:val="clear" w:color="auto" w:fill="auto"/>
            <w:noWrap/>
            <w:vAlign w:val="center"/>
            <w:hideMark/>
          </w:tcPr>
          <w:p w:rsidR="004D795C" w:rsidRPr="005E0399" w:rsidRDefault="004D795C" w:rsidP="004D795C">
            <w:pPr>
              <w:spacing w:after="0" w:line="240" w:lineRule="auto"/>
              <w:jc w:val="center"/>
              <w:rPr>
                <w:rFonts w:ascii="Times New Roman" w:eastAsia="Times New Roman" w:hAnsi="Times New Roman" w:cs="Times New Roman"/>
                <w:color w:val="000000"/>
                <w:sz w:val="24"/>
                <w:szCs w:val="24"/>
                <w:lang w:eastAsia="tr-TR" w:bidi="ar-SA"/>
              </w:rPr>
            </w:pPr>
            <w:r w:rsidRPr="005E0399">
              <w:rPr>
                <w:rFonts w:ascii="Times New Roman" w:eastAsia="Times New Roman" w:hAnsi="Times New Roman" w:cs="Times New Roman"/>
                <w:color w:val="000000"/>
                <w:sz w:val="24"/>
                <w:szCs w:val="24"/>
                <w:lang w:eastAsia="tr-TR" w:bidi="ar-SA"/>
              </w:rPr>
              <w:t>0,27</w:t>
            </w:r>
          </w:p>
        </w:tc>
      </w:tr>
      <w:tr w:rsidR="004D795C" w:rsidRPr="005E0399" w:rsidTr="00AF4843">
        <w:trPr>
          <w:trHeight w:val="330"/>
        </w:trPr>
        <w:tc>
          <w:tcPr>
            <w:tcW w:w="2597" w:type="dxa"/>
            <w:tcBorders>
              <w:top w:val="nil"/>
              <w:left w:val="single" w:sz="8" w:space="0" w:color="auto"/>
              <w:bottom w:val="single" w:sz="8" w:space="0" w:color="auto"/>
              <w:right w:val="single" w:sz="8" w:space="0" w:color="auto"/>
            </w:tcBorders>
            <w:shd w:val="clear" w:color="auto" w:fill="FF5050"/>
            <w:noWrap/>
            <w:vAlign w:val="center"/>
            <w:hideMark/>
          </w:tcPr>
          <w:p w:rsidR="004D795C" w:rsidRPr="00D86634" w:rsidRDefault="004D795C" w:rsidP="004D795C">
            <w:pPr>
              <w:spacing w:after="0" w:line="240" w:lineRule="auto"/>
              <w:ind w:firstLineChars="100" w:firstLine="241"/>
              <w:rPr>
                <w:rFonts w:ascii="Times New Roman" w:eastAsia="Times New Roman" w:hAnsi="Times New Roman" w:cs="Times New Roman"/>
                <w:b/>
                <w:color w:val="FFFFFF" w:themeColor="background1"/>
                <w:sz w:val="24"/>
                <w:szCs w:val="24"/>
                <w:lang w:eastAsia="tr-TR" w:bidi="ar-SA"/>
              </w:rPr>
            </w:pPr>
            <w:r w:rsidRPr="00D86634">
              <w:rPr>
                <w:rFonts w:ascii="Times New Roman" w:eastAsia="Times New Roman" w:hAnsi="Times New Roman" w:cs="Times New Roman"/>
                <w:b/>
                <w:color w:val="FFFFFF" w:themeColor="background1"/>
                <w:sz w:val="24"/>
                <w:szCs w:val="24"/>
                <w:lang w:eastAsia="tr-TR" w:bidi="ar-SA"/>
              </w:rPr>
              <w:t>Solar (Concentrated)</w:t>
            </w:r>
          </w:p>
        </w:tc>
        <w:tc>
          <w:tcPr>
            <w:tcW w:w="2016" w:type="dxa"/>
            <w:tcBorders>
              <w:top w:val="nil"/>
              <w:left w:val="nil"/>
              <w:bottom w:val="single" w:sz="8" w:space="0" w:color="auto"/>
              <w:right w:val="single" w:sz="8" w:space="0" w:color="auto"/>
            </w:tcBorders>
            <w:shd w:val="clear" w:color="auto" w:fill="auto"/>
            <w:noWrap/>
            <w:vAlign w:val="center"/>
            <w:hideMark/>
          </w:tcPr>
          <w:p w:rsidR="004D795C" w:rsidRPr="005E0399" w:rsidRDefault="004D795C" w:rsidP="004D795C">
            <w:pPr>
              <w:spacing w:after="0" w:line="240" w:lineRule="auto"/>
              <w:jc w:val="right"/>
              <w:rPr>
                <w:rFonts w:ascii="Times New Roman" w:eastAsia="Times New Roman" w:hAnsi="Times New Roman" w:cs="Times New Roman"/>
                <w:color w:val="000000"/>
                <w:sz w:val="24"/>
                <w:szCs w:val="24"/>
                <w:lang w:eastAsia="tr-TR" w:bidi="ar-SA"/>
              </w:rPr>
            </w:pPr>
            <w:r w:rsidRPr="005E0399">
              <w:rPr>
                <w:rFonts w:ascii="Times New Roman" w:eastAsia="Times New Roman" w:hAnsi="Times New Roman" w:cs="Times New Roman"/>
                <w:color w:val="000000"/>
                <w:sz w:val="24"/>
                <w:szCs w:val="24"/>
                <w:lang w:eastAsia="tr-TR" w:bidi="ar-SA"/>
              </w:rPr>
              <w:t>1,22</w:t>
            </w:r>
          </w:p>
        </w:tc>
        <w:tc>
          <w:tcPr>
            <w:tcW w:w="931" w:type="dxa"/>
            <w:tcBorders>
              <w:top w:val="nil"/>
              <w:left w:val="nil"/>
              <w:bottom w:val="single" w:sz="8" w:space="0" w:color="auto"/>
              <w:right w:val="single" w:sz="8" w:space="0" w:color="auto"/>
            </w:tcBorders>
            <w:shd w:val="clear" w:color="auto" w:fill="auto"/>
            <w:noWrap/>
            <w:vAlign w:val="center"/>
            <w:hideMark/>
          </w:tcPr>
          <w:p w:rsidR="004D795C" w:rsidRPr="005E0399" w:rsidRDefault="004D795C" w:rsidP="004D795C">
            <w:pPr>
              <w:spacing w:after="0" w:line="240" w:lineRule="auto"/>
              <w:jc w:val="center"/>
              <w:rPr>
                <w:rFonts w:ascii="Times New Roman" w:eastAsia="Times New Roman" w:hAnsi="Times New Roman" w:cs="Times New Roman"/>
                <w:color w:val="000000"/>
                <w:sz w:val="24"/>
                <w:szCs w:val="24"/>
                <w:lang w:eastAsia="tr-TR" w:bidi="ar-SA"/>
              </w:rPr>
            </w:pPr>
            <w:r w:rsidRPr="005E0399">
              <w:rPr>
                <w:rFonts w:ascii="Times New Roman" w:eastAsia="Times New Roman" w:hAnsi="Times New Roman" w:cs="Times New Roman"/>
                <w:color w:val="000000"/>
                <w:sz w:val="24"/>
                <w:szCs w:val="24"/>
                <w:lang w:eastAsia="tr-TR" w:bidi="ar-SA"/>
              </w:rPr>
              <w:t>0,12</w:t>
            </w:r>
          </w:p>
        </w:tc>
        <w:tc>
          <w:tcPr>
            <w:tcW w:w="1762" w:type="dxa"/>
            <w:tcBorders>
              <w:top w:val="nil"/>
              <w:left w:val="nil"/>
              <w:bottom w:val="single" w:sz="8" w:space="0" w:color="auto"/>
              <w:right w:val="single" w:sz="8" w:space="0" w:color="auto"/>
            </w:tcBorders>
            <w:shd w:val="clear" w:color="auto" w:fill="auto"/>
            <w:noWrap/>
            <w:vAlign w:val="center"/>
            <w:hideMark/>
          </w:tcPr>
          <w:p w:rsidR="004D795C" w:rsidRPr="005E0399" w:rsidRDefault="004D795C" w:rsidP="004D795C">
            <w:pPr>
              <w:spacing w:after="0" w:line="240" w:lineRule="auto"/>
              <w:jc w:val="right"/>
              <w:rPr>
                <w:rFonts w:ascii="Times New Roman" w:eastAsia="Times New Roman" w:hAnsi="Times New Roman" w:cs="Times New Roman"/>
                <w:color w:val="000000"/>
                <w:sz w:val="24"/>
                <w:szCs w:val="24"/>
                <w:lang w:eastAsia="tr-TR" w:bidi="ar-SA"/>
              </w:rPr>
            </w:pPr>
            <w:r w:rsidRPr="005E0399">
              <w:rPr>
                <w:rFonts w:ascii="Times New Roman" w:eastAsia="Times New Roman" w:hAnsi="Times New Roman" w:cs="Times New Roman"/>
                <w:color w:val="000000"/>
                <w:sz w:val="24"/>
                <w:szCs w:val="24"/>
                <w:lang w:eastAsia="tr-TR" w:bidi="ar-SA"/>
              </w:rPr>
              <w:t>1,00</w:t>
            </w:r>
          </w:p>
        </w:tc>
        <w:tc>
          <w:tcPr>
            <w:tcW w:w="1073" w:type="dxa"/>
            <w:tcBorders>
              <w:top w:val="nil"/>
              <w:left w:val="nil"/>
              <w:bottom w:val="single" w:sz="8" w:space="0" w:color="auto"/>
              <w:right w:val="single" w:sz="8" w:space="0" w:color="auto"/>
            </w:tcBorders>
            <w:shd w:val="clear" w:color="auto" w:fill="auto"/>
            <w:noWrap/>
            <w:vAlign w:val="center"/>
            <w:hideMark/>
          </w:tcPr>
          <w:p w:rsidR="004D795C" w:rsidRPr="005E0399" w:rsidRDefault="004D795C" w:rsidP="004D795C">
            <w:pPr>
              <w:spacing w:after="0" w:line="240" w:lineRule="auto"/>
              <w:jc w:val="center"/>
              <w:rPr>
                <w:rFonts w:ascii="Times New Roman" w:eastAsia="Times New Roman" w:hAnsi="Times New Roman" w:cs="Times New Roman"/>
                <w:color w:val="000000"/>
                <w:sz w:val="24"/>
                <w:szCs w:val="24"/>
                <w:lang w:eastAsia="tr-TR" w:bidi="ar-SA"/>
              </w:rPr>
            </w:pPr>
            <w:r w:rsidRPr="005E0399">
              <w:rPr>
                <w:rFonts w:ascii="Times New Roman" w:eastAsia="Times New Roman" w:hAnsi="Times New Roman" w:cs="Times New Roman"/>
                <w:color w:val="000000"/>
                <w:sz w:val="24"/>
                <w:szCs w:val="24"/>
                <w:lang w:eastAsia="tr-TR" w:bidi="ar-SA"/>
              </w:rPr>
              <w:t>0,03</w:t>
            </w:r>
          </w:p>
        </w:tc>
      </w:tr>
      <w:tr w:rsidR="004D795C" w:rsidRPr="005E0399" w:rsidTr="00AF4843">
        <w:trPr>
          <w:trHeight w:val="330"/>
        </w:trPr>
        <w:tc>
          <w:tcPr>
            <w:tcW w:w="2597" w:type="dxa"/>
            <w:tcBorders>
              <w:top w:val="nil"/>
              <w:left w:val="single" w:sz="8" w:space="0" w:color="auto"/>
              <w:bottom w:val="single" w:sz="8" w:space="0" w:color="auto"/>
              <w:right w:val="single" w:sz="8" w:space="0" w:color="auto"/>
            </w:tcBorders>
            <w:shd w:val="clear" w:color="auto" w:fill="FF5050"/>
            <w:noWrap/>
            <w:vAlign w:val="center"/>
            <w:hideMark/>
          </w:tcPr>
          <w:p w:rsidR="004D795C" w:rsidRPr="00D86634" w:rsidRDefault="004D795C" w:rsidP="004D795C">
            <w:pPr>
              <w:spacing w:after="0" w:line="240" w:lineRule="auto"/>
              <w:rPr>
                <w:rFonts w:ascii="Times New Roman" w:eastAsia="Times New Roman" w:hAnsi="Times New Roman" w:cs="Times New Roman"/>
                <w:b/>
                <w:bCs/>
                <w:color w:val="FFFFFF" w:themeColor="background1"/>
                <w:sz w:val="24"/>
                <w:szCs w:val="24"/>
                <w:lang w:eastAsia="tr-TR" w:bidi="ar-SA"/>
              </w:rPr>
            </w:pPr>
            <w:r>
              <w:rPr>
                <w:rFonts w:ascii="Times New Roman" w:eastAsia="Times New Roman" w:hAnsi="Times New Roman" w:cs="Times New Roman"/>
                <w:b/>
                <w:bCs/>
                <w:color w:val="FFFFFF" w:themeColor="background1"/>
                <w:sz w:val="24"/>
                <w:szCs w:val="24"/>
                <w:lang w:eastAsia="tr-TR" w:bidi="ar-SA"/>
              </w:rPr>
              <w:t xml:space="preserve">    </w:t>
            </w:r>
            <w:r w:rsidRPr="00D86634">
              <w:rPr>
                <w:rFonts w:ascii="Times New Roman" w:eastAsia="Times New Roman" w:hAnsi="Times New Roman" w:cs="Times New Roman"/>
                <w:b/>
                <w:bCs/>
                <w:color w:val="FFFFFF" w:themeColor="background1"/>
                <w:sz w:val="24"/>
                <w:szCs w:val="24"/>
                <w:lang w:eastAsia="tr-TR" w:bidi="ar-SA"/>
              </w:rPr>
              <w:t>Total</w:t>
            </w:r>
          </w:p>
        </w:tc>
        <w:tc>
          <w:tcPr>
            <w:tcW w:w="2016" w:type="dxa"/>
            <w:tcBorders>
              <w:top w:val="nil"/>
              <w:left w:val="nil"/>
              <w:bottom w:val="single" w:sz="8" w:space="0" w:color="auto"/>
              <w:right w:val="single" w:sz="8" w:space="0" w:color="auto"/>
            </w:tcBorders>
            <w:shd w:val="clear" w:color="000000" w:fill="FF5050"/>
            <w:noWrap/>
            <w:vAlign w:val="center"/>
            <w:hideMark/>
          </w:tcPr>
          <w:p w:rsidR="004D795C" w:rsidRPr="005E0399" w:rsidRDefault="004D795C" w:rsidP="004D795C">
            <w:pPr>
              <w:spacing w:after="0" w:line="240" w:lineRule="auto"/>
              <w:jc w:val="right"/>
              <w:rPr>
                <w:rFonts w:ascii="Times New Roman" w:eastAsia="Times New Roman" w:hAnsi="Times New Roman" w:cs="Times New Roman"/>
                <w:b/>
                <w:bCs/>
                <w:color w:val="FFFFFF"/>
                <w:sz w:val="24"/>
                <w:szCs w:val="24"/>
                <w:lang w:eastAsia="tr-TR" w:bidi="ar-SA"/>
              </w:rPr>
            </w:pPr>
            <w:r w:rsidRPr="005E0399">
              <w:rPr>
                <w:rFonts w:ascii="Times New Roman" w:eastAsia="Times New Roman" w:hAnsi="Times New Roman" w:cs="Times New Roman"/>
                <w:b/>
                <w:bCs/>
                <w:color w:val="FFFFFF"/>
                <w:sz w:val="24"/>
                <w:szCs w:val="24"/>
                <w:lang w:eastAsia="tr-TR" w:bidi="ar-SA"/>
              </w:rPr>
              <w:t>1.048,21</w:t>
            </w:r>
          </w:p>
        </w:tc>
        <w:tc>
          <w:tcPr>
            <w:tcW w:w="931" w:type="dxa"/>
            <w:tcBorders>
              <w:top w:val="nil"/>
              <w:left w:val="nil"/>
              <w:bottom w:val="single" w:sz="8" w:space="0" w:color="auto"/>
              <w:right w:val="single" w:sz="8" w:space="0" w:color="auto"/>
            </w:tcBorders>
            <w:shd w:val="clear" w:color="000000" w:fill="FF5050"/>
            <w:noWrap/>
            <w:vAlign w:val="center"/>
            <w:hideMark/>
          </w:tcPr>
          <w:p w:rsidR="004D795C" w:rsidRPr="005E0399" w:rsidRDefault="004D795C" w:rsidP="004D795C">
            <w:pPr>
              <w:spacing w:after="0" w:line="240" w:lineRule="auto"/>
              <w:jc w:val="center"/>
              <w:rPr>
                <w:rFonts w:ascii="Times New Roman" w:eastAsia="Times New Roman" w:hAnsi="Times New Roman" w:cs="Times New Roman"/>
                <w:b/>
                <w:bCs/>
                <w:color w:val="FFFFFF"/>
                <w:sz w:val="24"/>
                <w:szCs w:val="24"/>
                <w:lang w:eastAsia="tr-TR" w:bidi="ar-SA"/>
              </w:rPr>
            </w:pPr>
            <w:r w:rsidRPr="005E0399">
              <w:rPr>
                <w:rFonts w:ascii="Times New Roman" w:eastAsia="Times New Roman" w:hAnsi="Times New Roman" w:cs="Times New Roman"/>
                <w:b/>
                <w:bCs/>
                <w:color w:val="FFFFFF"/>
                <w:sz w:val="24"/>
                <w:szCs w:val="24"/>
                <w:lang w:eastAsia="tr-TR" w:bidi="ar-SA"/>
              </w:rPr>
              <w:t>100,00</w:t>
            </w:r>
          </w:p>
        </w:tc>
        <w:tc>
          <w:tcPr>
            <w:tcW w:w="1762" w:type="dxa"/>
            <w:tcBorders>
              <w:top w:val="nil"/>
              <w:left w:val="nil"/>
              <w:bottom w:val="single" w:sz="8" w:space="0" w:color="auto"/>
              <w:right w:val="single" w:sz="8" w:space="0" w:color="auto"/>
            </w:tcBorders>
            <w:shd w:val="clear" w:color="000000" w:fill="FF5050"/>
            <w:noWrap/>
            <w:vAlign w:val="center"/>
            <w:hideMark/>
          </w:tcPr>
          <w:p w:rsidR="004D795C" w:rsidRPr="005E0399" w:rsidRDefault="004D795C" w:rsidP="004D795C">
            <w:pPr>
              <w:spacing w:after="0" w:line="240" w:lineRule="auto"/>
              <w:jc w:val="right"/>
              <w:rPr>
                <w:rFonts w:ascii="Times New Roman" w:eastAsia="Times New Roman" w:hAnsi="Times New Roman" w:cs="Times New Roman"/>
                <w:b/>
                <w:bCs/>
                <w:color w:val="FFFFFF"/>
                <w:sz w:val="24"/>
                <w:szCs w:val="24"/>
                <w:lang w:eastAsia="tr-TR" w:bidi="ar-SA"/>
              </w:rPr>
            </w:pPr>
            <w:r w:rsidRPr="005E0399">
              <w:rPr>
                <w:rFonts w:ascii="Times New Roman" w:eastAsia="Times New Roman" w:hAnsi="Times New Roman" w:cs="Times New Roman"/>
                <w:b/>
                <w:bCs/>
                <w:color w:val="FFFFFF"/>
                <w:sz w:val="24"/>
                <w:szCs w:val="24"/>
                <w:lang w:eastAsia="tr-TR" w:bidi="ar-SA"/>
              </w:rPr>
              <w:t>3.173,32</w:t>
            </w:r>
          </w:p>
        </w:tc>
        <w:tc>
          <w:tcPr>
            <w:tcW w:w="1073" w:type="dxa"/>
            <w:tcBorders>
              <w:top w:val="nil"/>
              <w:left w:val="nil"/>
              <w:bottom w:val="single" w:sz="8" w:space="0" w:color="auto"/>
              <w:right w:val="single" w:sz="8" w:space="0" w:color="auto"/>
            </w:tcBorders>
            <w:shd w:val="clear" w:color="000000" w:fill="FF5050"/>
            <w:noWrap/>
            <w:vAlign w:val="center"/>
            <w:hideMark/>
          </w:tcPr>
          <w:p w:rsidR="004D795C" w:rsidRPr="005E0399" w:rsidRDefault="004D795C" w:rsidP="004D795C">
            <w:pPr>
              <w:spacing w:after="0" w:line="240" w:lineRule="auto"/>
              <w:jc w:val="center"/>
              <w:rPr>
                <w:rFonts w:ascii="Times New Roman" w:eastAsia="Times New Roman" w:hAnsi="Times New Roman" w:cs="Times New Roman"/>
                <w:b/>
                <w:bCs/>
                <w:color w:val="FFFFFF"/>
                <w:sz w:val="24"/>
                <w:szCs w:val="24"/>
                <w:lang w:eastAsia="tr-TR" w:bidi="ar-SA"/>
              </w:rPr>
            </w:pPr>
            <w:r w:rsidRPr="005E0399">
              <w:rPr>
                <w:rFonts w:ascii="Times New Roman" w:eastAsia="Times New Roman" w:hAnsi="Times New Roman" w:cs="Times New Roman"/>
                <w:b/>
                <w:bCs/>
                <w:color w:val="FFFFFF"/>
                <w:sz w:val="24"/>
                <w:szCs w:val="24"/>
                <w:lang w:eastAsia="tr-TR" w:bidi="ar-SA"/>
              </w:rPr>
              <w:t>100,00</w:t>
            </w:r>
          </w:p>
        </w:tc>
      </w:tr>
    </w:tbl>
    <w:p w:rsidR="00924BC7" w:rsidRDefault="00924BC7" w:rsidP="00E93600">
      <w:pPr>
        <w:pStyle w:val="Heading6"/>
      </w:pPr>
    </w:p>
    <w:p w:rsidR="004D795C" w:rsidRDefault="004D795C" w:rsidP="00E93600">
      <w:pPr>
        <w:pStyle w:val="Heading6"/>
      </w:pPr>
    </w:p>
    <w:p w:rsidR="009A5AD2" w:rsidRDefault="009A5AD2" w:rsidP="009A5AD2">
      <w:pPr>
        <w:pStyle w:val="Heading6"/>
      </w:pPr>
      <w:bookmarkStart w:id="201" w:name="_Toc494988627"/>
      <w:bookmarkStart w:id="202" w:name="_Toc520822095"/>
      <w:bookmarkEnd w:id="198"/>
      <w:bookmarkEnd w:id="199"/>
      <w:bookmarkEnd w:id="200"/>
      <w:r w:rsidRPr="001C3D12">
        <w:t>Figure</w:t>
      </w:r>
      <w:r>
        <w:t xml:space="preserve"> 1</w:t>
      </w:r>
      <w:r w:rsidRPr="001C3D12">
        <w:t>.</w:t>
      </w:r>
      <w:r w:rsidRPr="001C77FE">
        <w:t xml:space="preserve">18: </w:t>
      </w:r>
      <w:r>
        <w:t xml:space="preserve">Distribution of Unlicensed Installed Capacity by Sources at the End of </w:t>
      </w:r>
      <w:r w:rsidRPr="001C77FE">
        <w:t>20</w:t>
      </w:r>
      <w:r>
        <w:t xml:space="preserve">17 </w:t>
      </w:r>
      <w:r w:rsidRPr="001C77FE">
        <w:t>(%)</w:t>
      </w:r>
      <w:bookmarkEnd w:id="201"/>
      <w:bookmarkEnd w:id="202"/>
    </w:p>
    <w:p w:rsidR="00E71D7E" w:rsidRDefault="00C62B0B" w:rsidP="009A5AD2">
      <w:pPr>
        <w:spacing w:line="360" w:lineRule="auto"/>
        <w:ind w:firstLine="708"/>
        <w:jc w:val="both"/>
        <w:rPr>
          <w:rFonts w:asciiTheme="minorHAnsi" w:hAnsiTheme="minorHAnsi" w:cstheme="minorHAnsi"/>
          <w:sz w:val="24"/>
          <w:szCs w:val="24"/>
        </w:rPr>
      </w:pPr>
      <w:bookmarkStart w:id="203" w:name="_Toc450300296"/>
      <w:bookmarkStart w:id="204" w:name="_Toc450309952"/>
      <w:r>
        <w:rPr>
          <w:rFonts w:asciiTheme="minorHAnsi" w:hAnsiTheme="minorHAnsi" w:cstheme="minorHAnsi"/>
          <w:noProof/>
          <w:sz w:val="24"/>
          <w:szCs w:val="24"/>
          <w:lang w:val="tr-TR" w:eastAsia="tr-TR" w:bidi="ar-SA"/>
        </w:rPr>
        <w:drawing>
          <wp:inline distT="0" distB="0" distL="0" distR="0" wp14:anchorId="6944F3DC" wp14:editId="154C37EF">
            <wp:extent cx="5619750" cy="3781425"/>
            <wp:effectExtent l="0" t="0" r="0" b="9525"/>
            <wp:docPr id="98" name="Resim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626356" cy="3785870"/>
                    </a:xfrm>
                    <a:prstGeom prst="rect">
                      <a:avLst/>
                    </a:prstGeom>
                    <a:noFill/>
                  </pic:spPr>
                </pic:pic>
              </a:graphicData>
            </a:graphic>
          </wp:inline>
        </w:drawing>
      </w:r>
    </w:p>
    <w:p w:rsidR="003E04E9" w:rsidRDefault="003E04E9" w:rsidP="00B34842">
      <w:pPr>
        <w:spacing w:line="360" w:lineRule="auto"/>
        <w:ind w:firstLine="708"/>
        <w:jc w:val="both"/>
        <w:rPr>
          <w:rFonts w:asciiTheme="minorHAnsi" w:hAnsiTheme="minorHAnsi" w:cstheme="minorHAnsi"/>
          <w:sz w:val="24"/>
          <w:szCs w:val="24"/>
        </w:rPr>
      </w:pPr>
    </w:p>
    <w:p w:rsidR="00BB5EBB" w:rsidRPr="00B34842" w:rsidRDefault="00C4509C" w:rsidP="00B34842">
      <w:pPr>
        <w:spacing w:line="360" w:lineRule="auto"/>
        <w:ind w:firstLine="708"/>
        <w:jc w:val="both"/>
        <w:rPr>
          <w:rFonts w:asciiTheme="minorHAnsi" w:hAnsiTheme="minorHAnsi" w:cstheme="minorHAnsi"/>
          <w:sz w:val="24"/>
          <w:szCs w:val="24"/>
        </w:rPr>
      </w:pPr>
      <w:r w:rsidRPr="005D6404">
        <w:rPr>
          <w:rFonts w:asciiTheme="minorHAnsi" w:hAnsiTheme="minorHAnsi" w:cstheme="minorHAnsi"/>
          <w:sz w:val="24"/>
          <w:szCs w:val="24"/>
        </w:rPr>
        <w:lastRenderedPageBreak/>
        <w:t xml:space="preserve">The distribution of unlicensed installed capacity by provinces is shown in Table 1.6. As it was in 2016, the highest installed capacity belongs to Konya with 437,61 MW in 2017. After Konya, the following sequences are Kayseri with 279,64 MW, Ankara with 158,78 MW, </w:t>
      </w:r>
      <w:proofErr w:type="spellStart"/>
      <w:r w:rsidRPr="005D6404">
        <w:rPr>
          <w:rFonts w:asciiTheme="minorHAnsi" w:hAnsiTheme="minorHAnsi" w:cstheme="minorHAnsi"/>
          <w:sz w:val="24"/>
          <w:szCs w:val="24"/>
        </w:rPr>
        <w:t>Afyonkarahisar</w:t>
      </w:r>
      <w:proofErr w:type="spellEnd"/>
      <w:r w:rsidRPr="005D6404">
        <w:rPr>
          <w:rFonts w:asciiTheme="minorHAnsi" w:hAnsiTheme="minorHAnsi" w:cstheme="minorHAnsi"/>
          <w:sz w:val="24"/>
          <w:szCs w:val="24"/>
        </w:rPr>
        <w:t xml:space="preserve"> with 134,67 MW, Antalya with 117,88 MW, Mersin with 114,37 MW, </w:t>
      </w:r>
      <w:r w:rsidR="00B34842" w:rsidRPr="005D6404">
        <w:rPr>
          <w:rFonts w:asciiTheme="minorHAnsi" w:hAnsiTheme="minorHAnsi" w:cstheme="minorHAnsi"/>
          <w:sz w:val="24"/>
          <w:szCs w:val="24"/>
        </w:rPr>
        <w:t>and Gaziantep with 93,38 MW</w:t>
      </w:r>
      <w:r w:rsidR="005D6404" w:rsidRPr="005D6404">
        <w:rPr>
          <w:rFonts w:asciiTheme="minorHAnsi" w:hAnsiTheme="minorHAnsi" w:cstheme="minorHAnsi"/>
          <w:sz w:val="24"/>
          <w:szCs w:val="24"/>
        </w:rPr>
        <w:t xml:space="preserve"> respectively</w:t>
      </w:r>
      <w:r w:rsidR="00B34842" w:rsidRPr="005D6404">
        <w:rPr>
          <w:rFonts w:asciiTheme="minorHAnsi" w:hAnsiTheme="minorHAnsi" w:cstheme="minorHAnsi"/>
          <w:sz w:val="24"/>
          <w:szCs w:val="24"/>
        </w:rPr>
        <w:t>.</w:t>
      </w:r>
      <w:r w:rsidR="00B34842">
        <w:rPr>
          <w:rFonts w:asciiTheme="minorHAnsi" w:hAnsiTheme="minorHAnsi" w:cstheme="minorHAnsi"/>
          <w:sz w:val="24"/>
          <w:szCs w:val="24"/>
        </w:rPr>
        <w:t xml:space="preserve"> The total unlicensed installed capacity belongs to these seven provinces with the rate of 42%. In addition, in 2017 total unlicensed installed capacity increased to 68 with the following new provinces Bayburt, </w:t>
      </w:r>
      <w:proofErr w:type="spellStart"/>
      <w:r w:rsidR="00B34842">
        <w:rPr>
          <w:rFonts w:asciiTheme="minorHAnsi" w:hAnsiTheme="minorHAnsi" w:cstheme="minorHAnsi"/>
          <w:sz w:val="24"/>
          <w:szCs w:val="24"/>
        </w:rPr>
        <w:t>Bolu</w:t>
      </w:r>
      <w:proofErr w:type="spellEnd"/>
      <w:r w:rsidR="00B34842">
        <w:rPr>
          <w:rFonts w:asciiTheme="minorHAnsi" w:hAnsiTheme="minorHAnsi" w:cstheme="minorHAnsi"/>
          <w:sz w:val="24"/>
          <w:szCs w:val="24"/>
        </w:rPr>
        <w:t xml:space="preserve">, Edirne, Kars and </w:t>
      </w:r>
      <w:proofErr w:type="spellStart"/>
      <w:r w:rsidR="00B34842">
        <w:rPr>
          <w:rFonts w:asciiTheme="minorHAnsi" w:hAnsiTheme="minorHAnsi" w:cstheme="minorHAnsi"/>
          <w:sz w:val="24"/>
          <w:szCs w:val="24"/>
        </w:rPr>
        <w:t>Ordu</w:t>
      </w:r>
      <w:proofErr w:type="spellEnd"/>
      <w:r w:rsidR="00B34842">
        <w:rPr>
          <w:rFonts w:asciiTheme="minorHAnsi" w:hAnsiTheme="minorHAnsi" w:cstheme="minorHAnsi"/>
          <w:sz w:val="24"/>
          <w:szCs w:val="24"/>
        </w:rPr>
        <w:t xml:space="preserve"> whereas this number was 63 in 2016.</w:t>
      </w:r>
    </w:p>
    <w:p w:rsidR="00B34842" w:rsidRPr="001C77FE" w:rsidRDefault="00B34842" w:rsidP="00B34842">
      <w:pPr>
        <w:pStyle w:val="Heading5"/>
        <w:jc w:val="left"/>
      </w:pPr>
      <w:bookmarkStart w:id="205" w:name="_Toc494982826"/>
      <w:bookmarkStart w:id="206" w:name="_Toc520822042"/>
      <w:bookmarkEnd w:id="203"/>
      <w:bookmarkEnd w:id="204"/>
      <w:r w:rsidRPr="001C3D12">
        <w:t>Table</w:t>
      </w:r>
      <w:r>
        <w:t xml:space="preserve"> 1</w:t>
      </w:r>
      <w:r w:rsidRPr="001C3D12">
        <w:t>.</w:t>
      </w:r>
      <w:r w:rsidRPr="001C77FE">
        <w:t xml:space="preserve">6: </w:t>
      </w:r>
      <w:r>
        <w:t>Distribution of Unlicensed Installed Capacity by Province</w:t>
      </w:r>
      <w:r w:rsidRPr="001C77FE">
        <w:t xml:space="preserve"> (MW- %)</w:t>
      </w:r>
      <w:bookmarkEnd w:id="205"/>
      <w:bookmarkEnd w:id="206"/>
    </w:p>
    <w:tbl>
      <w:tblPr>
        <w:tblW w:w="8946" w:type="dxa"/>
        <w:tblInd w:w="55" w:type="dxa"/>
        <w:tblCellMar>
          <w:left w:w="70" w:type="dxa"/>
          <w:right w:w="70" w:type="dxa"/>
        </w:tblCellMar>
        <w:tblLook w:val="04A0" w:firstRow="1" w:lastRow="0" w:firstColumn="1" w:lastColumn="0" w:noHBand="0" w:noVBand="1"/>
      </w:tblPr>
      <w:tblGrid>
        <w:gridCol w:w="2709"/>
        <w:gridCol w:w="1701"/>
        <w:gridCol w:w="1417"/>
        <w:gridCol w:w="1843"/>
        <w:gridCol w:w="1276"/>
      </w:tblGrid>
      <w:tr w:rsidR="00BB5EBB" w:rsidRPr="00BB5EBB" w:rsidTr="00BB5EBB">
        <w:trPr>
          <w:trHeight w:val="202"/>
          <w:tblHeader/>
        </w:trPr>
        <w:tc>
          <w:tcPr>
            <w:tcW w:w="2709"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BB5EBB" w:rsidRPr="00BB5EBB" w:rsidRDefault="00B34842" w:rsidP="00BB5EBB">
            <w:pPr>
              <w:spacing w:after="0" w:line="240" w:lineRule="auto"/>
              <w:jc w:val="center"/>
              <w:rPr>
                <w:rFonts w:ascii="Times New Roman" w:eastAsia="Times New Roman" w:hAnsi="Times New Roman" w:cs="Times New Roman"/>
                <w:b/>
                <w:bCs/>
                <w:color w:val="FFFFFF"/>
                <w:sz w:val="24"/>
                <w:szCs w:val="24"/>
                <w:lang w:eastAsia="tr-TR" w:bidi="ar-SA"/>
              </w:rPr>
            </w:pPr>
            <w:bookmarkStart w:id="207" w:name="_Toc450300297"/>
            <w:bookmarkStart w:id="208" w:name="_Toc450309953"/>
            <w:r>
              <w:rPr>
                <w:rFonts w:ascii="Times New Roman" w:eastAsia="Times New Roman" w:hAnsi="Times New Roman" w:cs="Times New Roman"/>
                <w:b/>
                <w:bCs/>
                <w:color w:val="FFFFFF"/>
                <w:sz w:val="24"/>
                <w:szCs w:val="24"/>
                <w:lang w:eastAsia="tr-TR" w:bidi="ar-SA"/>
              </w:rPr>
              <w:t>PROVINCE</w:t>
            </w:r>
          </w:p>
        </w:tc>
        <w:tc>
          <w:tcPr>
            <w:tcW w:w="3118"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BB5EBB" w:rsidRPr="00BB5EBB" w:rsidRDefault="00BB5EBB" w:rsidP="00BB5EBB">
            <w:pPr>
              <w:spacing w:after="0" w:line="240" w:lineRule="auto"/>
              <w:jc w:val="center"/>
              <w:rPr>
                <w:rFonts w:ascii="Times New Roman" w:eastAsia="Times New Roman" w:hAnsi="Times New Roman" w:cs="Times New Roman"/>
                <w:b/>
                <w:bCs/>
                <w:color w:val="FFFFFF"/>
                <w:sz w:val="24"/>
                <w:szCs w:val="24"/>
                <w:lang w:eastAsia="tr-TR" w:bidi="ar-SA"/>
              </w:rPr>
            </w:pPr>
            <w:r w:rsidRPr="00BB5EBB">
              <w:rPr>
                <w:rFonts w:ascii="Times New Roman" w:eastAsia="Times New Roman" w:hAnsi="Times New Roman" w:cs="Times New Roman"/>
                <w:b/>
                <w:bCs/>
                <w:color w:val="FFFFFF"/>
                <w:sz w:val="24"/>
                <w:szCs w:val="24"/>
                <w:lang w:eastAsia="tr-TR" w:bidi="ar-SA"/>
              </w:rPr>
              <w:t>2016</w:t>
            </w:r>
          </w:p>
        </w:tc>
        <w:tc>
          <w:tcPr>
            <w:tcW w:w="3119"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BB5EBB" w:rsidRPr="00BB5EBB" w:rsidRDefault="00BB5EBB" w:rsidP="00BB5EBB">
            <w:pPr>
              <w:spacing w:after="0" w:line="240" w:lineRule="auto"/>
              <w:jc w:val="center"/>
              <w:rPr>
                <w:rFonts w:ascii="Times New Roman" w:eastAsia="Times New Roman" w:hAnsi="Times New Roman" w:cs="Times New Roman"/>
                <w:b/>
                <w:bCs/>
                <w:color w:val="FFFFFF"/>
                <w:sz w:val="24"/>
                <w:szCs w:val="24"/>
                <w:lang w:eastAsia="tr-TR" w:bidi="ar-SA"/>
              </w:rPr>
            </w:pPr>
            <w:r w:rsidRPr="00BB5EBB">
              <w:rPr>
                <w:rFonts w:ascii="Times New Roman" w:eastAsia="Times New Roman" w:hAnsi="Times New Roman" w:cs="Times New Roman"/>
                <w:b/>
                <w:bCs/>
                <w:color w:val="FFFFFF"/>
                <w:sz w:val="24"/>
                <w:szCs w:val="24"/>
                <w:lang w:eastAsia="tr-TR" w:bidi="ar-SA"/>
              </w:rPr>
              <w:t>2017</w:t>
            </w:r>
          </w:p>
        </w:tc>
      </w:tr>
      <w:tr w:rsidR="00BB5EBB" w:rsidRPr="00BB5EBB" w:rsidTr="00BB5EBB">
        <w:trPr>
          <w:trHeight w:val="561"/>
          <w:tblHeader/>
        </w:trPr>
        <w:tc>
          <w:tcPr>
            <w:tcW w:w="2709" w:type="dxa"/>
            <w:vMerge/>
            <w:tcBorders>
              <w:top w:val="single" w:sz="8" w:space="0" w:color="auto"/>
              <w:left w:val="single" w:sz="8" w:space="0" w:color="auto"/>
              <w:bottom w:val="nil"/>
              <w:right w:val="single" w:sz="8" w:space="0" w:color="auto"/>
            </w:tcBorders>
            <w:vAlign w:val="center"/>
            <w:hideMark/>
          </w:tcPr>
          <w:p w:rsidR="00BB5EBB" w:rsidRPr="00BB5EBB" w:rsidRDefault="00BB5EBB" w:rsidP="00BB5EBB">
            <w:pPr>
              <w:spacing w:after="0" w:line="240" w:lineRule="auto"/>
              <w:rPr>
                <w:rFonts w:ascii="Times New Roman" w:eastAsia="Times New Roman" w:hAnsi="Times New Roman" w:cs="Times New Roman"/>
                <w:b/>
                <w:bCs/>
                <w:color w:val="FFFFFF"/>
                <w:sz w:val="24"/>
                <w:szCs w:val="24"/>
                <w:lang w:eastAsia="tr-TR" w:bidi="ar-SA"/>
              </w:rPr>
            </w:pPr>
          </w:p>
        </w:tc>
        <w:tc>
          <w:tcPr>
            <w:tcW w:w="1701" w:type="dxa"/>
            <w:tcBorders>
              <w:top w:val="nil"/>
              <w:left w:val="nil"/>
              <w:bottom w:val="nil"/>
              <w:right w:val="single" w:sz="8" w:space="0" w:color="auto"/>
            </w:tcBorders>
            <w:shd w:val="clear" w:color="000000" w:fill="FF0000"/>
            <w:vAlign w:val="center"/>
            <w:hideMark/>
          </w:tcPr>
          <w:p w:rsidR="00BB5EBB" w:rsidRPr="00BB5EBB" w:rsidRDefault="00B34842" w:rsidP="00BB5EBB">
            <w:pPr>
              <w:spacing w:after="0" w:line="240" w:lineRule="auto"/>
              <w:jc w:val="center"/>
              <w:rPr>
                <w:rFonts w:ascii="Times New Roman" w:eastAsia="Times New Roman" w:hAnsi="Times New Roman" w:cs="Times New Roman"/>
                <w:b/>
                <w:bCs/>
                <w:color w:val="FFFFFF"/>
                <w:sz w:val="24"/>
                <w:szCs w:val="24"/>
                <w:lang w:eastAsia="tr-TR" w:bidi="ar-SA"/>
              </w:rPr>
            </w:pPr>
            <w:r>
              <w:rPr>
                <w:rFonts w:ascii="Times New Roman" w:eastAsia="Times New Roman" w:hAnsi="Times New Roman" w:cs="Times New Roman"/>
                <w:b/>
                <w:bCs/>
                <w:color w:val="FFFFFF"/>
                <w:sz w:val="24"/>
                <w:szCs w:val="24"/>
                <w:lang w:eastAsia="tr-TR" w:bidi="ar-SA"/>
              </w:rPr>
              <w:t>Installed Capacity</w:t>
            </w:r>
            <w:r w:rsidRPr="001C77FE">
              <w:rPr>
                <w:rFonts w:ascii="Times New Roman" w:eastAsia="Times New Roman" w:hAnsi="Times New Roman" w:cs="Times New Roman"/>
                <w:b/>
                <w:bCs/>
                <w:color w:val="FFFFFF"/>
                <w:sz w:val="24"/>
                <w:szCs w:val="24"/>
                <w:lang w:eastAsia="tr-TR" w:bidi="ar-SA"/>
              </w:rPr>
              <w:t xml:space="preserve"> (MW)</w:t>
            </w:r>
          </w:p>
        </w:tc>
        <w:tc>
          <w:tcPr>
            <w:tcW w:w="1417" w:type="dxa"/>
            <w:tcBorders>
              <w:top w:val="nil"/>
              <w:left w:val="nil"/>
              <w:bottom w:val="nil"/>
              <w:right w:val="single" w:sz="8" w:space="0" w:color="auto"/>
            </w:tcBorders>
            <w:shd w:val="clear" w:color="000000" w:fill="FF0000"/>
            <w:vAlign w:val="center"/>
            <w:hideMark/>
          </w:tcPr>
          <w:p w:rsidR="00BB5EBB" w:rsidRPr="00BB5EBB" w:rsidRDefault="00B34842" w:rsidP="00BB5EBB">
            <w:pPr>
              <w:spacing w:after="0" w:line="240" w:lineRule="auto"/>
              <w:jc w:val="center"/>
              <w:rPr>
                <w:rFonts w:ascii="Times New Roman" w:eastAsia="Times New Roman" w:hAnsi="Times New Roman" w:cs="Times New Roman"/>
                <w:b/>
                <w:bCs/>
                <w:color w:val="FFFFFF"/>
                <w:sz w:val="24"/>
                <w:szCs w:val="24"/>
                <w:lang w:eastAsia="tr-TR" w:bidi="ar-SA"/>
              </w:rPr>
            </w:pPr>
            <w:r>
              <w:rPr>
                <w:rFonts w:ascii="Times New Roman" w:eastAsia="Times New Roman" w:hAnsi="Times New Roman" w:cs="Times New Roman"/>
                <w:b/>
                <w:bCs/>
                <w:color w:val="FFFFFF"/>
                <w:sz w:val="24"/>
                <w:szCs w:val="24"/>
                <w:lang w:eastAsia="tr-TR" w:bidi="ar-SA"/>
              </w:rPr>
              <w:t xml:space="preserve">Share </w:t>
            </w:r>
            <w:r w:rsidRPr="001C77FE">
              <w:rPr>
                <w:rFonts w:ascii="Times New Roman" w:eastAsia="Times New Roman" w:hAnsi="Times New Roman" w:cs="Times New Roman"/>
                <w:b/>
                <w:bCs/>
                <w:color w:val="FFFFFF"/>
                <w:sz w:val="24"/>
                <w:szCs w:val="24"/>
                <w:lang w:eastAsia="tr-TR" w:bidi="ar-SA"/>
              </w:rPr>
              <w:t>(%)</w:t>
            </w:r>
          </w:p>
        </w:tc>
        <w:tc>
          <w:tcPr>
            <w:tcW w:w="1843" w:type="dxa"/>
            <w:tcBorders>
              <w:top w:val="nil"/>
              <w:left w:val="nil"/>
              <w:bottom w:val="nil"/>
              <w:right w:val="single" w:sz="8" w:space="0" w:color="auto"/>
            </w:tcBorders>
            <w:shd w:val="clear" w:color="000000" w:fill="FF0000"/>
            <w:vAlign w:val="center"/>
            <w:hideMark/>
          </w:tcPr>
          <w:p w:rsidR="00BB5EBB" w:rsidRPr="00BB5EBB" w:rsidRDefault="00B34842" w:rsidP="00BB5EBB">
            <w:pPr>
              <w:spacing w:after="0" w:line="240" w:lineRule="auto"/>
              <w:jc w:val="center"/>
              <w:rPr>
                <w:rFonts w:ascii="Times New Roman" w:eastAsia="Times New Roman" w:hAnsi="Times New Roman" w:cs="Times New Roman"/>
                <w:b/>
                <w:bCs/>
                <w:color w:val="FFFFFF"/>
                <w:sz w:val="24"/>
                <w:szCs w:val="24"/>
                <w:lang w:eastAsia="tr-TR" w:bidi="ar-SA"/>
              </w:rPr>
            </w:pPr>
            <w:r>
              <w:rPr>
                <w:rFonts w:ascii="Times New Roman" w:eastAsia="Times New Roman" w:hAnsi="Times New Roman" w:cs="Times New Roman"/>
                <w:b/>
                <w:bCs/>
                <w:color w:val="FFFFFF"/>
                <w:sz w:val="24"/>
                <w:szCs w:val="24"/>
                <w:lang w:eastAsia="tr-TR" w:bidi="ar-SA"/>
              </w:rPr>
              <w:t>Installed Capacity</w:t>
            </w:r>
            <w:r w:rsidRPr="001C77FE">
              <w:rPr>
                <w:rFonts w:ascii="Times New Roman" w:eastAsia="Times New Roman" w:hAnsi="Times New Roman" w:cs="Times New Roman"/>
                <w:b/>
                <w:bCs/>
                <w:color w:val="FFFFFF"/>
                <w:sz w:val="24"/>
                <w:szCs w:val="24"/>
                <w:lang w:eastAsia="tr-TR" w:bidi="ar-SA"/>
              </w:rPr>
              <w:t xml:space="preserve"> (MW)</w:t>
            </w:r>
          </w:p>
        </w:tc>
        <w:tc>
          <w:tcPr>
            <w:tcW w:w="1276" w:type="dxa"/>
            <w:tcBorders>
              <w:top w:val="nil"/>
              <w:left w:val="nil"/>
              <w:bottom w:val="nil"/>
              <w:right w:val="single" w:sz="8" w:space="0" w:color="auto"/>
            </w:tcBorders>
            <w:shd w:val="clear" w:color="000000" w:fill="FF0000"/>
            <w:vAlign w:val="center"/>
            <w:hideMark/>
          </w:tcPr>
          <w:p w:rsidR="00BB5EBB" w:rsidRPr="00BB5EBB" w:rsidRDefault="00B34842" w:rsidP="00BB5EBB">
            <w:pPr>
              <w:spacing w:after="0" w:line="240" w:lineRule="auto"/>
              <w:jc w:val="center"/>
              <w:rPr>
                <w:rFonts w:ascii="Times New Roman" w:eastAsia="Times New Roman" w:hAnsi="Times New Roman" w:cs="Times New Roman"/>
                <w:b/>
                <w:bCs/>
                <w:color w:val="FFFFFF"/>
                <w:sz w:val="24"/>
                <w:szCs w:val="24"/>
                <w:lang w:eastAsia="tr-TR" w:bidi="ar-SA"/>
              </w:rPr>
            </w:pPr>
            <w:r>
              <w:rPr>
                <w:rFonts w:ascii="Times New Roman" w:eastAsia="Times New Roman" w:hAnsi="Times New Roman" w:cs="Times New Roman"/>
                <w:b/>
                <w:bCs/>
                <w:color w:val="FFFFFF"/>
                <w:sz w:val="24"/>
                <w:szCs w:val="24"/>
                <w:lang w:eastAsia="tr-TR" w:bidi="ar-SA"/>
              </w:rPr>
              <w:t xml:space="preserve">Share </w:t>
            </w:r>
            <w:r w:rsidRPr="001C77FE">
              <w:rPr>
                <w:rFonts w:ascii="Times New Roman" w:eastAsia="Times New Roman" w:hAnsi="Times New Roman" w:cs="Times New Roman"/>
                <w:b/>
                <w:bCs/>
                <w:color w:val="FFFFFF"/>
                <w:sz w:val="24"/>
                <w:szCs w:val="24"/>
                <w:lang w:eastAsia="tr-TR" w:bidi="ar-SA"/>
              </w:rPr>
              <w:t>(%)</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KONYA</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199,236</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19,01</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437,610</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13,79</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KAYSERİ</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127,408</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12,15</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279,644</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8,81</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ANKARA</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54,872</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5,23</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158,775</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5,00</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AFYONKARAHİSAR</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25,601</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2,44</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134,668</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4,24</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ANTALYA</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48,211</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4,60</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117,885</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3,71</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MERSİN</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54,202</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5,17</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114,372</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3,60</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GAZİANTEP</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26,015</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2,48</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93,375</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2,94</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KAHRAMANMARAŞ</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33,341</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3,18</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88,150</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2,78</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NİĞDE</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30,745</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2,93</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84,092</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2,65</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ISPARTA</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39,226</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3,74</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83,207</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2,62</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ADANA</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24,782</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2,36</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81,414</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2,57</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ELAZIĞ</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0,620</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0,06</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81,084</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2,56</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NEVŞEHİR</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29,106</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2,78</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79,115</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2,49</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AKSARAY</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29,386</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2,80</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76,006</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2,40</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ŞANLIURFA</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10,570</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1,01</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73,749</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2,32</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ESKİŞEHİR</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9,314</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0,89</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72,855</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2,30</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DENİZLİ</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38,007</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3,63</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69,270</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2,18</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UŞAK</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5,300</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0,51</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68,804</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2,17</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MANİSA</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36,791</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3,51</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62,602</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1,97</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BALIKESİR</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5,210</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0,50</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61,331</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1,93</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AYDIN</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11,003</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1,05</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59,037</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1,86</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İZMİR</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6,614</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0,63</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56,669</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1,79</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ADIYAMAN</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12,128</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1,16</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53,797</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1,70</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MUĞLA</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4,381</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0,42</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51,420</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1,62</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ERZURUM</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9,442</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0,90</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50,401</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1,59</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lastRenderedPageBreak/>
              <w:t>BURDUR</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40,748</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3,89</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50,277</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1,58</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KARAMAN</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10,021</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0,96</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49,236</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1,55</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SİVAS</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6,896</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0,66</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44,281</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1,40</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KÜTAHYA</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1,950</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0,19</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41,190</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1,30</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OSMANİYE</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5,078</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0,48</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38,275</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1,21</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İSTANBUL</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14,695</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1,40</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38,015</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1,20</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MALATYA</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9,731</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0,93</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34,414</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1,08</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ÇORUM</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11,430</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1,09</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30,468</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0,96</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YOZGAT</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11,275</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1,08</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27,827</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0,88</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KIRŞEHİR</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1,676</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0,16</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26,579</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0,84</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KIRIKKALE</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0,999</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0,10</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25,821</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0,81</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ERZİNCAN</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0,572</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0,05</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21,689</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0,68</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BURSA</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8,514</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0,81</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21,480</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0,68</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TOKAT</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4,597</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0,44</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15,143</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0,48</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AMASYA</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0,708</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0,07</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13,757</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0,43</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KİLİS</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11,260</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1,07</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11,260</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0,35</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ÇANAKKALE</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3,472</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0,33</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11,100</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0,35</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SAKARYA</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4,415</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0,42</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8,790</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0,28</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KARABÜK</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1,670</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0,16</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8,635</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0,27</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KOCAELİ</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6,597</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0,63</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8,421</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0,27</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SAMSUN</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0,922</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0,09</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7,631</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0,24</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HATAY</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1,812</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0,17</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6,335</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0,20</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ÇANKIRI</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1,000</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0,10</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5,987</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0,19</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BİLECİK</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0,140</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0,01</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5,045</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0,16</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BAYBURT</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0,000</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0,00</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5,029</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0,16</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DİYARBAKIR</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4,310</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0,41</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4,645</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0,15</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BİTLİS</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1,990</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0,19</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3,490</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0,11</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TEKİRDAĞ</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3,150</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0,30</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3,150</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0,10</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KARS</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0,000</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0,00</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2,760</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0,09</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ZONGULDAK</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2,480</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0,24</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2,480</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0,08</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BOLU</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0,000</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0,00</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2,248</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0,07</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MUŞ</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1,998</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0,19</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2,158</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0,07</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VAN</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0,530</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0,05</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1,420</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0,04</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DÜZCE</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0,990</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0,09</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1,005</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0,03</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ORDU</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0,000</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0,00</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0,980</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0,03</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TUNCELİ</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0,018</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0,00</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0,974</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0,03</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lastRenderedPageBreak/>
              <w:t>EDİRNE</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0,000</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0,00</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0,840</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0,03</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MARDİN</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0,320</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0,03</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0,415</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0,01</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BARTIN</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0,250</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0,02</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0,250</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0,01</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KASTAMONU</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0,250</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0,02</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0,250</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0,01</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SİİRT</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0,192</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0,02</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0,192</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0,01</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BATMAN</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0,044</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0,00</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0,044</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0,00</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BB5EBB">
              <w:rPr>
                <w:rFonts w:ascii="Times New Roman" w:eastAsia="Times New Roman" w:hAnsi="Times New Roman" w:cs="Times New Roman"/>
                <w:color w:val="FFFFFF"/>
                <w:sz w:val="24"/>
                <w:szCs w:val="24"/>
                <w:lang w:eastAsia="tr-TR" w:bidi="ar-SA"/>
              </w:rPr>
              <w:t>SİNOP</w:t>
            </w:r>
          </w:p>
        </w:tc>
        <w:tc>
          <w:tcPr>
            <w:tcW w:w="1701"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0,004</w:t>
            </w:r>
          </w:p>
        </w:tc>
        <w:tc>
          <w:tcPr>
            <w:tcW w:w="1417"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0,00</w:t>
            </w:r>
          </w:p>
        </w:tc>
        <w:tc>
          <w:tcPr>
            <w:tcW w:w="1843"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right"/>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0,004</w:t>
            </w:r>
          </w:p>
        </w:tc>
        <w:tc>
          <w:tcPr>
            <w:tcW w:w="1276" w:type="dxa"/>
            <w:tcBorders>
              <w:top w:val="nil"/>
              <w:left w:val="nil"/>
              <w:bottom w:val="single" w:sz="8" w:space="0" w:color="auto"/>
              <w:right w:val="single" w:sz="8" w:space="0" w:color="auto"/>
            </w:tcBorders>
            <w:shd w:val="clear" w:color="auto" w:fill="auto"/>
            <w:noWrap/>
            <w:vAlign w:val="center"/>
            <w:hideMark/>
          </w:tcPr>
          <w:p w:rsidR="00BB5EBB" w:rsidRPr="00BB5EBB" w:rsidRDefault="00BB5EBB" w:rsidP="00BB5EBB">
            <w:pPr>
              <w:spacing w:after="0" w:line="240" w:lineRule="auto"/>
              <w:jc w:val="center"/>
              <w:rPr>
                <w:rFonts w:ascii="Times New Roman" w:eastAsia="Times New Roman" w:hAnsi="Times New Roman" w:cs="Times New Roman"/>
                <w:color w:val="000000"/>
                <w:sz w:val="24"/>
                <w:szCs w:val="24"/>
                <w:lang w:eastAsia="tr-TR" w:bidi="ar-SA"/>
              </w:rPr>
            </w:pPr>
            <w:r w:rsidRPr="00BB5EBB">
              <w:rPr>
                <w:rFonts w:ascii="Times New Roman" w:eastAsia="Times New Roman" w:hAnsi="Times New Roman" w:cs="Times New Roman"/>
                <w:color w:val="000000"/>
                <w:sz w:val="24"/>
                <w:szCs w:val="24"/>
                <w:lang w:eastAsia="tr-TR" w:bidi="ar-SA"/>
              </w:rPr>
              <w:t>0,00</w:t>
            </w:r>
          </w:p>
        </w:tc>
      </w:tr>
      <w:tr w:rsidR="00BB5EBB" w:rsidRPr="00BB5EBB" w:rsidTr="00BB5EBB">
        <w:trPr>
          <w:trHeight w:val="3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BB5EBB" w:rsidRPr="00BB5EBB" w:rsidRDefault="00916EA0" w:rsidP="00BB5EBB">
            <w:pPr>
              <w:spacing w:after="0" w:line="240" w:lineRule="auto"/>
              <w:rPr>
                <w:rFonts w:ascii="Times New Roman" w:eastAsia="Times New Roman" w:hAnsi="Times New Roman" w:cs="Times New Roman"/>
                <w:b/>
                <w:bCs/>
                <w:color w:val="FFFFFF"/>
                <w:sz w:val="24"/>
                <w:szCs w:val="24"/>
                <w:lang w:eastAsia="tr-TR" w:bidi="ar-SA"/>
              </w:rPr>
            </w:pPr>
            <w:r>
              <w:rPr>
                <w:rFonts w:ascii="Times New Roman" w:eastAsia="Times New Roman" w:hAnsi="Times New Roman" w:cs="Times New Roman"/>
                <w:b/>
                <w:bCs/>
                <w:color w:val="FFFFFF"/>
                <w:sz w:val="24"/>
                <w:szCs w:val="24"/>
                <w:lang w:eastAsia="tr-TR" w:bidi="ar-SA"/>
              </w:rPr>
              <w:t>Grand Total</w:t>
            </w:r>
          </w:p>
        </w:tc>
        <w:tc>
          <w:tcPr>
            <w:tcW w:w="1701" w:type="dxa"/>
            <w:tcBorders>
              <w:top w:val="nil"/>
              <w:left w:val="nil"/>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jc w:val="right"/>
              <w:rPr>
                <w:rFonts w:ascii="Times New Roman" w:eastAsia="Times New Roman" w:hAnsi="Times New Roman" w:cs="Times New Roman"/>
                <w:b/>
                <w:bCs/>
                <w:color w:val="FFFFFF"/>
                <w:sz w:val="24"/>
                <w:szCs w:val="24"/>
                <w:lang w:eastAsia="tr-TR" w:bidi="ar-SA"/>
              </w:rPr>
            </w:pPr>
            <w:r w:rsidRPr="00BB5EBB">
              <w:rPr>
                <w:rFonts w:ascii="Times New Roman" w:eastAsia="Times New Roman" w:hAnsi="Times New Roman" w:cs="Times New Roman"/>
                <w:b/>
                <w:bCs/>
                <w:color w:val="FFFFFF"/>
                <w:sz w:val="24"/>
                <w:szCs w:val="24"/>
                <w:lang w:eastAsia="tr-TR" w:bidi="ar-SA"/>
              </w:rPr>
              <w:t>1</w:t>
            </w:r>
            <w:r>
              <w:rPr>
                <w:rFonts w:ascii="Times New Roman" w:eastAsia="Times New Roman" w:hAnsi="Times New Roman" w:cs="Times New Roman"/>
                <w:b/>
                <w:bCs/>
                <w:color w:val="FFFFFF"/>
                <w:sz w:val="24"/>
                <w:szCs w:val="24"/>
                <w:lang w:eastAsia="tr-TR" w:bidi="ar-SA"/>
              </w:rPr>
              <w:t>.</w:t>
            </w:r>
            <w:r w:rsidRPr="00BB5EBB">
              <w:rPr>
                <w:rFonts w:ascii="Times New Roman" w:eastAsia="Times New Roman" w:hAnsi="Times New Roman" w:cs="Times New Roman"/>
                <w:b/>
                <w:bCs/>
                <w:color w:val="FFFFFF"/>
                <w:sz w:val="24"/>
                <w:szCs w:val="24"/>
                <w:lang w:eastAsia="tr-TR" w:bidi="ar-SA"/>
              </w:rPr>
              <w:t>048,21</w:t>
            </w:r>
          </w:p>
        </w:tc>
        <w:tc>
          <w:tcPr>
            <w:tcW w:w="1417" w:type="dxa"/>
            <w:tcBorders>
              <w:top w:val="nil"/>
              <w:left w:val="nil"/>
              <w:bottom w:val="single" w:sz="8" w:space="0" w:color="auto"/>
              <w:right w:val="single" w:sz="8" w:space="0" w:color="auto"/>
            </w:tcBorders>
            <w:shd w:val="clear" w:color="000000" w:fill="FF5050"/>
            <w:noWrap/>
            <w:vAlign w:val="center"/>
            <w:hideMark/>
          </w:tcPr>
          <w:p w:rsidR="00BB5EBB" w:rsidRPr="00BB5EBB" w:rsidRDefault="00BB5EBB" w:rsidP="002E5BE2">
            <w:pPr>
              <w:spacing w:after="0" w:line="240" w:lineRule="auto"/>
              <w:jc w:val="center"/>
              <w:rPr>
                <w:rFonts w:ascii="Times New Roman" w:eastAsia="Times New Roman" w:hAnsi="Times New Roman" w:cs="Times New Roman"/>
                <w:b/>
                <w:bCs/>
                <w:color w:val="FFFFFF"/>
                <w:sz w:val="24"/>
                <w:szCs w:val="24"/>
                <w:lang w:eastAsia="tr-TR" w:bidi="ar-SA"/>
              </w:rPr>
            </w:pPr>
            <w:r w:rsidRPr="00BB5EBB">
              <w:rPr>
                <w:rFonts w:ascii="Times New Roman" w:eastAsia="Times New Roman" w:hAnsi="Times New Roman" w:cs="Times New Roman"/>
                <w:b/>
                <w:bCs/>
                <w:color w:val="FFFFFF"/>
                <w:sz w:val="24"/>
                <w:szCs w:val="24"/>
                <w:lang w:eastAsia="tr-TR" w:bidi="ar-SA"/>
              </w:rPr>
              <w:t>100</w:t>
            </w:r>
            <w:r w:rsidR="002E5BE2">
              <w:rPr>
                <w:rFonts w:ascii="Times New Roman" w:eastAsia="Times New Roman" w:hAnsi="Times New Roman" w:cs="Times New Roman"/>
                <w:b/>
                <w:bCs/>
                <w:color w:val="FFFFFF"/>
                <w:sz w:val="24"/>
                <w:szCs w:val="24"/>
                <w:lang w:eastAsia="tr-TR" w:bidi="ar-SA"/>
              </w:rPr>
              <w:t>,00</w:t>
            </w:r>
          </w:p>
        </w:tc>
        <w:tc>
          <w:tcPr>
            <w:tcW w:w="1843" w:type="dxa"/>
            <w:tcBorders>
              <w:top w:val="nil"/>
              <w:left w:val="nil"/>
              <w:bottom w:val="single" w:sz="8" w:space="0" w:color="auto"/>
              <w:right w:val="single" w:sz="8" w:space="0" w:color="auto"/>
            </w:tcBorders>
            <w:shd w:val="clear" w:color="000000" w:fill="FF5050"/>
            <w:noWrap/>
            <w:vAlign w:val="center"/>
            <w:hideMark/>
          </w:tcPr>
          <w:p w:rsidR="00BB5EBB" w:rsidRPr="00BB5EBB" w:rsidRDefault="00BB5EBB" w:rsidP="00BB5EBB">
            <w:pPr>
              <w:spacing w:after="0" w:line="240" w:lineRule="auto"/>
              <w:jc w:val="right"/>
              <w:rPr>
                <w:rFonts w:ascii="Times New Roman" w:eastAsia="Times New Roman" w:hAnsi="Times New Roman" w:cs="Times New Roman"/>
                <w:b/>
                <w:bCs/>
                <w:color w:val="FFFFFF"/>
                <w:sz w:val="24"/>
                <w:szCs w:val="24"/>
                <w:lang w:eastAsia="tr-TR" w:bidi="ar-SA"/>
              </w:rPr>
            </w:pPr>
            <w:r w:rsidRPr="00BB5EBB">
              <w:rPr>
                <w:rFonts w:ascii="Times New Roman" w:eastAsia="Times New Roman" w:hAnsi="Times New Roman" w:cs="Times New Roman"/>
                <w:b/>
                <w:bCs/>
                <w:color w:val="FFFFFF"/>
                <w:sz w:val="24"/>
                <w:szCs w:val="24"/>
                <w:lang w:eastAsia="tr-TR" w:bidi="ar-SA"/>
              </w:rPr>
              <w:t>3.173,32</w:t>
            </w:r>
          </w:p>
        </w:tc>
        <w:tc>
          <w:tcPr>
            <w:tcW w:w="1276" w:type="dxa"/>
            <w:tcBorders>
              <w:top w:val="nil"/>
              <w:left w:val="nil"/>
              <w:bottom w:val="single" w:sz="8" w:space="0" w:color="auto"/>
              <w:right w:val="single" w:sz="8" w:space="0" w:color="auto"/>
            </w:tcBorders>
            <w:shd w:val="clear" w:color="000000" w:fill="FF5050"/>
            <w:noWrap/>
            <w:vAlign w:val="center"/>
            <w:hideMark/>
          </w:tcPr>
          <w:p w:rsidR="00BB5EBB" w:rsidRPr="00BB5EBB" w:rsidRDefault="00BB5EBB" w:rsidP="002E5BE2">
            <w:pPr>
              <w:spacing w:after="0" w:line="240" w:lineRule="auto"/>
              <w:jc w:val="center"/>
              <w:rPr>
                <w:rFonts w:ascii="Times New Roman" w:eastAsia="Times New Roman" w:hAnsi="Times New Roman" w:cs="Times New Roman"/>
                <w:b/>
                <w:bCs/>
                <w:color w:val="FFFFFF"/>
                <w:sz w:val="24"/>
                <w:szCs w:val="24"/>
                <w:lang w:eastAsia="tr-TR" w:bidi="ar-SA"/>
              </w:rPr>
            </w:pPr>
            <w:r w:rsidRPr="00BB5EBB">
              <w:rPr>
                <w:rFonts w:ascii="Times New Roman" w:eastAsia="Times New Roman" w:hAnsi="Times New Roman" w:cs="Times New Roman"/>
                <w:b/>
                <w:bCs/>
                <w:color w:val="FFFFFF"/>
                <w:sz w:val="24"/>
                <w:szCs w:val="24"/>
                <w:lang w:eastAsia="tr-TR" w:bidi="ar-SA"/>
              </w:rPr>
              <w:t>100</w:t>
            </w:r>
            <w:r w:rsidR="002E5BE2">
              <w:rPr>
                <w:rFonts w:ascii="Times New Roman" w:eastAsia="Times New Roman" w:hAnsi="Times New Roman" w:cs="Times New Roman"/>
                <w:b/>
                <w:bCs/>
                <w:color w:val="FFFFFF"/>
                <w:sz w:val="24"/>
                <w:szCs w:val="24"/>
                <w:lang w:eastAsia="tr-TR" w:bidi="ar-SA"/>
              </w:rPr>
              <w:t>,00</w:t>
            </w:r>
          </w:p>
        </w:tc>
      </w:tr>
    </w:tbl>
    <w:p w:rsidR="006B3245" w:rsidRDefault="006B3245" w:rsidP="006B3245">
      <w:pPr>
        <w:spacing w:line="276" w:lineRule="auto"/>
        <w:ind w:firstLine="708"/>
        <w:jc w:val="both"/>
        <w:rPr>
          <w:rFonts w:asciiTheme="minorHAnsi" w:hAnsiTheme="minorHAnsi" w:cstheme="minorHAnsi"/>
          <w:sz w:val="24"/>
          <w:szCs w:val="24"/>
        </w:rPr>
      </w:pPr>
    </w:p>
    <w:p w:rsidR="00362B77" w:rsidRDefault="00362B77" w:rsidP="00362B77">
      <w:pPr>
        <w:spacing w:line="360" w:lineRule="auto"/>
        <w:ind w:firstLine="708"/>
        <w:jc w:val="both"/>
        <w:rPr>
          <w:rFonts w:asciiTheme="minorHAnsi" w:hAnsiTheme="minorHAnsi" w:cstheme="minorHAnsi"/>
          <w:sz w:val="24"/>
          <w:szCs w:val="24"/>
        </w:rPr>
      </w:pPr>
    </w:p>
    <w:p w:rsidR="00620328" w:rsidRPr="006B3245" w:rsidRDefault="006B3245" w:rsidP="00362B77">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The distribution of unlicensed electricity generation by sources is given in Table 1.7 and at Figure 1.19.</w:t>
      </w:r>
      <w:r w:rsidRPr="001C77FE">
        <w:rPr>
          <w:rFonts w:asciiTheme="minorHAnsi" w:hAnsiTheme="minorHAnsi" w:cstheme="minorHAnsi"/>
          <w:sz w:val="24"/>
          <w:szCs w:val="24"/>
        </w:rPr>
        <w:t xml:space="preserve"> </w:t>
      </w:r>
      <w:r>
        <w:rPr>
          <w:rFonts w:asciiTheme="minorHAnsi" w:hAnsiTheme="minorHAnsi" w:cstheme="minorHAnsi"/>
          <w:sz w:val="24"/>
          <w:szCs w:val="24"/>
        </w:rPr>
        <w:t xml:space="preserve">In 2016, the amount of energy supplied to the grid within the scope of unlicensed electricity generation was </w:t>
      </w:r>
      <w:r w:rsidRPr="00113471">
        <w:rPr>
          <w:rFonts w:asciiTheme="minorHAnsi" w:hAnsiTheme="minorHAnsi" w:cstheme="minorHAnsi"/>
          <w:sz w:val="24"/>
          <w:szCs w:val="24"/>
        </w:rPr>
        <w:t xml:space="preserve">1.137.871,75 </w:t>
      </w:r>
      <w:r>
        <w:rPr>
          <w:rFonts w:asciiTheme="minorHAnsi" w:hAnsiTheme="minorHAnsi" w:cstheme="minorHAnsi"/>
          <w:sz w:val="24"/>
          <w:szCs w:val="24"/>
        </w:rPr>
        <w:t xml:space="preserve">MWh, but it increased to </w:t>
      </w:r>
      <w:r w:rsidRPr="00113471">
        <w:rPr>
          <w:rFonts w:asciiTheme="minorHAnsi" w:hAnsiTheme="minorHAnsi" w:cstheme="minorHAnsi"/>
          <w:sz w:val="24"/>
          <w:szCs w:val="24"/>
        </w:rPr>
        <w:t>3.031.558,05</w:t>
      </w:r>
      <w:r>
        <w:rPr>
          <w:rFonts w:asciiTheme="minorHAnsi" w:hAnsiTheme="minorHAnsi" w:cstheme="minorHAnsi"/>
          <w:sz w:val="24"/>
          <w:szCs w:val="24"/>
        </w:rPr>
        <w:t xml:space="preserve"> MWh</w:t>
      </w:r>
      <w:r w:rsidRPr="00D86634">
        <w:rPr>
          <w:rFonts w:asciiTheme="minorHAnsi" w:hAnsiTheme="minorHAnsi" w:cstheme="minorHAnsi"/>
          <w:sz w:val="24"/>
          <w:szCs w:val="24"/>
        </w:rPr>
        <w:t xml:space="preserve"> </w:t>
      </w:r>
      <w:r>
        <w:rPr>
          <w:rFonts w:asciiTheme="minorHAnsi" w:hAnsiTheme="minorHAnsi" w:cstheme="minorHAnsi"/>
          <w:sz w:val="24"/>
          <w:szCs w:val="24"/>
        </w:rPr>
        <w:t xml:space="preserve">in 2017. </w:t>
      </w:r>
      <w:r w:rsidRPr="00113471">
        <w:rPr>
          <w:rFonts w:asciiTheme="minorHAnsi" w:hAnsiTheme="minorHAnsi" w:cstheme="minorHAnsi"/>
          <w:sz w:val="24"/>
          <w:szCs w:val="24"/>
        </w:rPr>
        <w:t>93,57</w:t>
      </w:r>
      <w:r>
        <w:rPr>
          <w:rFonts w:asciiTheme="minorHAnsi" w:hAnsiTheme="minorHAnsi" w:cstheme="minorHAnsi"/>
          <w:sz w:val="24"/>
          <w:szCs w:val="24"/>
        </w:rPr>
        <w:t xml:space="preserve">% came from solar, </w:t>
      </w:r>
      <w:r w:rsidRPr="00113471">
        <w:rPr>
          <w:rFonts w:asciiTheme="minorHAnsi" w:hAnsiTheme="minorHAnsi" w:cstheme="minorHAnsi"/>
          <w:sz w:val="24"/>
          <w:szCs w:val="24"/>
        </w:rPr>
        <w:t>4,57</w:t>
      </w:r>
      <w:r>
        <w:rPr>
          <w:rFonts w:asciiTheme="minorHAnsi" w:hAnsiTheme="minorHAnsi" w:cstheme="minorHAnsi"/>
          <w:sz w:val="24"/>
          <w:szCs w:val="24"/>
        </w:rPr>
        <w:t xml:space="preserve">% from biomass, and </w:t>
      </w:r>
      <w:r w:rsidRPr="00113471">
        <w:rPr>
          <w:rFonts w:asciiTheme="minorHAnsi" w:hAnsiTheme="minorHAnsi" w:cstheme="minorHAnsi"/>
          <w:sz w:val="24"/>
          <w:szCs w:val="24"/>
        </w:rPr>
        <w:t>1,86</w:t>
      </w:r>
      <w:r>
        <w:rPr>
          <w:rFonts w:asciiTheme="minorHAnsi" w:hAnsiTheme="minorHAnsi" w:cstheme="minorHAnsi"/>
          <w:sz w:val="24"/>
          <w:szCs w:val="24"/>
        </w:rPr>
        <w:t xml:space="preserve">% includes wind, </w:t>
      </w:r>
      <w:proofErr w:type="spellStart"/>
      <w:r>
        <w:rPr>
          <w:rFonts w:asciiTheme="minorHAnsi" w:hAnsiTheme="minorHAnsi" w:cstheme="minorHAnsi"/>
          <w:sz w:val="24"/>
          <w:szCs w:val="24"/>
        </w:rPr>
        <w:t>hydrolic</w:t>
      </w:r>
      <w:proofErr w:type="spellEnd"/>
      <w:r>
        <w:rPr>
          <w:rFonts w:asciiTheme="minorHAnsi" w:hAnsiTheme="minorHAnsi" w:cstheme="minorHAnsi"/>
          <w:sz w:val="24"/>
          <w:szCs w:val="24"/>
        </w:rPr>
        <w:t xml:space="preserve"> and natural gas.</w:t>
      </w:r>
    </w:p>
    <w:p w:rsidR="00362B77" w:rsidRDefault="00362B77" w:rsidP="006B3245">
      <w:pPr>
        <w:pStyle w:val="Heading5"/>
      </w:pPr>
      <w:bookmarkStart w:id="209" w:name="_Toc494982827"/>
      <w:bookmarkEnd w:id="207"/>
      <w:bookmarkEnd w:id="208"/>
    </w:p>
    <w:p w:rsidR="006B3245" w:rsidRPr="001C77FE" w:rsidRDefault="006B3245" w:rsidP="006B3245">
      <w:pPr>
        <w:pStyle w:val="Heading5"/>
      </w:pPr>
      <w:bookmarkStart w:id="210" w:name="_Toc520822043"/>
      <w:r w:rsidRPr="001C3D12">
        <w:t>Table</w:t>
      </w:r>
      <w:r>
        <w:t xml:space="preserve"> 1</w:t>
      </w:r>
      <w:r w:rsidRPr="001C3D12">
        <w:t>.</w:t>
      </w:r>
      <w:r w:rsidRPr="001C77FE">
        <w:t xml:space="preserve">7: </w:t>
      </w:r>
      <w:r>
        <w:t xml:space="preserve"> Distribution of Unlicensed Electricity Generation by Sources</w:t>
      </w:r>
      <w:r w:rsidRPr="001C77FE">
        <w:t xml:space="preserve"> </w:t>
      </w:r>
      <w:r>
        <w:br/>
      </w:r>
      <w:r w:rsidRPr="001C77FE">
        <w:t>(MWh-%)</w:t>
      </w:r>
      <w:bookmarkEnd w:id="209"/>
      <w:bookmarkEnd w:id="210"/>
    </w:p>
    <w:tbl>
      <w:tblPr>
        <w:tblW w:w="8946" w:type="dxa"/>
        <w:tblInd w:w="55" w:type="dxa"/>
        <w:tblCellMar>
          <w:left w:w="70" w:type="dxa"/>
          <w:right w:w="70" w:type="dxa"/>
        </w:tblCellMar>
        <w:tblLook w:val="04A0" w:firstRow="1" w:lastRow="0" w:firstColumn="1" w:lastColumn="0" w:noHBand="0" w:noVBand="1"/>
      </w:tblPr>
      <w:tblGrid>
        <w:gridCol w:w="1970"/>
        <w:gridCol w:w="2320"/>
        <w:gridCol w:w="1112"/>
        <w:gridCol w:w="2551"/>
        <w:gridCol w:w="993"/>
      </w:tblGrid>
      <w:tr w:rsidR="00113471" w:rsidRPr="00113471" w:rsidTr="0007441C">
        <w:trPr>
          <w:trHeight w:val="279"/>
        </w:trPr>
        <w:tc>
          <w:tcPr>
            <w:tcW w:w="1970"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113471" w:rsidRPr="00113471" w:rsidRDefault="006B3245" w:rsidP="00113471">
            <w:pPr>
              <w:spacing w:after="0" w:line="240" w:lineRule="auto"/>
              <w:jc w:val="center"/>
              <w:rPr>
                <w:rFonts w:ascii="Times New Roman" w:eastAsia="Times New Roman" w:hAnsi="Times New Roman" w:cs="Times New Roman"/>
                <w:b/>
                <w:bCs/>
                <w:color w:val="FFFFFF"/>
                <w:sz w:val="24"/>
                <w:szCs w:val="24"/>
                <w:lang w:eastAsia="tr-TR" w:bidi="ar-SA"/>
              </w:rPr>
            </w:pPr>
            <w:r>
              <w:rPr>
                <w:rFonts w:ascii="Times New Roman" w:eastAsia="Times New Roman" w:hAnsi="Times New Roman" w:cs="Times New Roman"/>
                <w:b/>
                <w:bCs/>
                <w:color w:val="FFFFFF"/>
                <w:sz w:val="24"/>
                <w:szCs w:val="24"/>
                <w:lang w:eastAsia="tr-TR" w:bidi="ar-SA"/>
              </w:rPr>
              <w:t>Resource Type</w:t>
            </w:r>
            <w:r w:rsidR="00113471" w:rsidRPr="00113471">
              <w:rPr>
                <w:rFonts w:ascii="Times New Roman" w:eastAsia="Times New Roman" w:hAnsi="Times New Roman" w:cs="Times New Roman"/>
                <w:b/>
                <w:bCs/>
                <w:color w:val="FFFFFF"/>
                <w:sz w:val="24"/>
                <w:szCs w:val="24"/>
                <w:lang w:eastAsia="tr-TR" w:bidi="ar-SA"/>
              </w:rPr>
              <w:t xml:space="preserve"> </w:t>
            </w:r>
          </w:p>
        </w:tc>
        <w:tc>
          <w:tcPr>
            <w:tcW w:w="3432"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113471" w:rsidRPr="00113471" w:rsidRDefault="00113471" w:rsidP="00113471">
            <w:pPr>
              <w:spacing w:after="0" w:line="240" w:lineRule="auto"/>
              <w:jc w:val="center"/>
              <w:rPr>
                <w:rFonts w:ascii="Times New Roman" w:eastAsia="Times New Roman" w:hAnsi="Times New Roman" w:cs="Times New Roman"/>
                <w:b/>
                <w:bCs/>
                <w:color w:val="FFFFFF"/>
                <w:sz w:val="24"/>
                <w:szCs w:val="24"/>
                <w:lang w:eastAsia="tr-TR" w:bidi="ar-SA"/>
              </w:rPr>
            </w:pPr>
            <w:r w:rsidRPr="00113471">
              <w:rPr>
                <w:rFonts w:ascii="Times New Roman" w:eastAsia="Times New Roman" w:hAnsi="Times New Roman" w:cs="Times New Roman"/>
                <w:b/>
                <w:bCs/>
                <w:color w:val="FFFFFF"/>
                <w:sz w:val="24"/>
                <w:szCs w:val="24"/>
                <w:lang w:eastAsia="tr-TR" w:bidi="ar-SA"/>
              </w:rPr>
              <w:t>2016</w:t>
            </w:r>
          </w:p>
        </w:tc>
        <w:tc>
          <w:tcPr>
            <w:tcW w:w="3544"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113471" w:rsidRPr="00113471" w:rsidRDefault="00113471" w:rsidP="00113471">
            <w:pPr>
              <w:spacing w:after="0" w:line="240" w:lineRule="auto"/>
              <w:jc w:val="center"/>
              <w:rPr>
                <w:rFonts w:ascii="Times New Roman" w:eastAsia="Times New Roman" w:hAnsi="Times New Roman" w:cs="Times New Roman"/>
                <w:b/>
                <w:bCs/>
                <w:color w:val="FFFFFF"/>
                <w:sz w:val="24"/>
                <w:szCs w:val="24"/>
                <w:lang w:eastAsia="tr-TR" w:bidi="ar-SA"/>
              </w:rPr>
            </w:pPr>
            <w:r w:rsidRPr="00113471">
              <w:rPr>
                <w:rFonts w:ascii="Times New Roman" w:eastAsia="Times New Roman" w:hAnsi="Times New Roman" w:cs="Times New Roman"/>
                <w:b/>
                <w:bCs/>
                <w:color w:val="FFFFFF"/>
                <w:sz w:val="24"/>
                <w:szCs w:val="24"/>
                <w:lang w:eastAsia="tr-TR" w:bidi="ar-SA"/>
              </w:rPr>
              <w:t>2017</w:t>
            </w:r>
          </w:p>
        </w:tc>
      </w:tr>
      <w:tr w:rsidR="00113471" w:rsidRPr="00113471" w:rsidTr="0007441C">
        <w:trPr>
          <w:trHeight w:val="780"/>
        </w:trPr>
        <w:tc>
          <w:tcPr>
            <w:tcW w:w="1970" w:type="dxa"/>
            <w:vMerge/>
            <w:tcBorders>
              <w:top w:val="single" w:sz="8" w:space="0" w:color="auto"/>
              <w:left w:val="single" w:sz="8" w:space="0" w:color="auto"/>
              <w:bottom w:val="nil"/>
              <w:right w:val="single" w:sz="8" w:space="0" w:color="auto"/>
            </w:tcBorders>
            <w:vAlign w:val="center"/>
            <w:hideMark/>
          </w:tcPr>
          <w:p w:rsidR="00113471" w:rsidRPr="00113471" w:rsidRDefault="00113471" w:rsidP="00113471">
            <w:pPr>
              <w:spacing w:after="0" w:line="240" w:lineRule="auto"/>
              <w:rPr>
                <w:rFonts w:ascii="Times New Roman" w:eastAsia="Times New Roman" w:hAnsi="Times New Roman" w:cs="Times New Roman"/>
                <w:b/>
                <w:bCs/>
                <w:color w:val="FFFFFF"/>
                <w:sz w:val="24"/>
                <w:szCs w:val="24"/>
                <w:lang w:eastAsia="tr-TR" w:bidi="ar-SA"/>
              </w:rPr>
            </w:pPr>
          </w:p>
        </w:tc>
        <w:tc>
          <w:tcPr>
            <w:tcW w:w="2320" w:type="dxa"/>
            <w:tcBorders>
              <w:top w:val="nil"/>
              <w:left w:val="nil"/>
              <w:bottom w:val="nil"/>
              <w:right w:val="single" w:sz="8" w:space="0" w:color="auto"/>
            </w:tcBorders>
            <w:shd w:val="clear" w:color="000000" w:fill="FF0000"/>
            <w:vAlign w:val="center"/>
            <w:hideMark/>
          </w:tcPr>
          <w:p w:rsidR="00113471" w:rsidRPr="00113471" w:rsidRDefault="006B3245" w:rsidP="00113471">
            <w:pPr>
              <w:spacing w:after="0" w:line="240" w:lineRule="auto"/>
              <w:jc w:val="center"/>
              <w:rPr>
                <w:rFonts w:ascii="Times New Roman" w:eastAsia="Times New Roman" w:hAnsi="Times New Roman" w:cs="Times New Roman"/>
                <w:b/>
                <w:bCs/>
                <w:color w:val="FFFFFF"/>
                <w:sz w:val="24"/>
                <w:szCs w:val="24"/>
                <w:lang w:eastAsia="tr-TR" w:bidi="ar-SA"/>
              </w:rPr>
            </w:pPr>
            <w:r>
              <w:rPr>
                <w:rFonts w:ascii="Times New Roman" w:eastAsia="Times New Roman" w:hAnsi="Times New Roman" w:cs="Times New Roman"/>
                <w:b/>
                <w:bCs/>
                <w:color w:val="FFFFFF" w:themeColor="background1"/>
                <w:sz w:val="24"/>
                <w:szCs w:val="24"/>
                <w:lang w:eastAsia="tr-TR" w:bidi="ar-SA"/>
              </w:rPr>
              <w:t xml:space="preserve">The amount of energy given to the system as </w:t>
            </w:r>
            <w:proofErr w:type="gramStart"/>
            <w:r>
              <w:rPr>
                <w:rFonts w:ascii="Times New Roman" w:eastAsia="Times New Roman" w:hAnsi="Times New Roman" w:cs="Times New Roman"/>
                <w:b/>
                <w:bCs/>
                <w:color w:val="FFFFFF" w:themeColor="background1"/>
                <w:sz w:val="24"/>
                <w:szCs w:val="24"/>
                <w:lang w:eastAsia="tr-TR" w:bidi="ar-SA"/>
              </w:rPr>
              <w:t xml:space="preserve">surplus </w:t>
            </w:r>
            <w:r w:rsidRPr="001C77FE">
              <w:rPr>
                <w:rFonts w:ascii="Times New Roman" w:eastAsia="Times New Roman" w:hAnsi="Times New Roman" w:cs="Times New Roman"/>
                <w:b/>
                <w:bCs/>
                <w:color w:val="FFFFFF" w:themeColor="background1"/>
                <w:sz w:val="24"/>
                <w:szCs w:val="24"/>
                <w:lang w:eastAsia="tr-TR" w:bidi="ar-SA"/>
              </w:rPr>
              <w:t xml:space="preserve"> (</w:t>
            </w:r>
            <w:proofErr w:type="gramEnd"/>
            <w:r w:rsidRPr="001C77FE">
              <w:rPr>
                <w:rFonts w:ascii="Times New Roman" w:eastAsia="Times New Roman" w:hAnsi="Times New Roman" w:cs="Times New Roman"/>
                <w:b/>
                <w:bCs/>
                <w:color w:val="FFFFFF" w:themeColor="background1"/>
                <w:sz w:val="24"/>
                <w:szCs w:val="24"/>
                <w:lang w:eastAsia="tr-TR" w:bidi="ar-SA"/>
              </w:rPr>
              <w:t>MWh)</w:t>
            </w:r>
          </w:p>
        </w:tc>
        <w:tc>
          <w:tcPr>
            <w:tcW w:w="1112" w:type="dxa"/>
            <w:tcBorders>
              <w:top w:val="nil"/>
              <w:left w:val="nil"/>
              <w:bottom w:val="nil"/>
              <w:right w:val="single" w:sz="8" w:space="0" w:color="auto"/>
            </w:tcBorders>
            <w:shd w:val="clear" w:color="000000" w:fill="FF0000"/>
            <w:vAlign w:val="center"/>
            <w:hideMark/>
          </w:tcPr>
          <w:p w:rsidR="00113471" w:rsidRPr="00113471" w:rsidRDefault="006B3245" w:rsidP="00113471">
            <w:pPr>
              <w:spacing w:after="0" w:line="240" w:lineRule="auto"/>
              <w:jc w:val="center"/>
              <w:rPr>
                <w:rFonts w:ascii="Times New Roman" w:eastAsia="Times New Roman" w:hAnsi="Times New Roman" w:cs="Times New Roman"/>
                <w:b/>
                <w:bCs/>
                <w:color w:val="FFFFFF"/>
                <w:sz w:val="24"/>
                <w:szCs w:val="24"/>
                <w:lang w:eastAsia="tr-TR" w:bidi="ar-SA"/>
              </w:rPr>
            </w:pPr>
            <w:r>
              <w:rPr>
                <w:rFonts w:ascii="Times New Roman" w:eastAsia="Times New Roman" w:hAnsi="Times New Roman" w:cs="Times New Roman"/>
                <w:b/>
                <w:bCs/>
                <w:color w:val="FFFFFF" w:themeColor="background1"/>
                <w:sz w:val="24"/>
                <w:szCs w:val="24"/>
                <w:lang w:eastAsia="tr-TR" w:bidi="ar-SA"/>
              </w:rPr>
              <w:t>Share</w:t>
            </w:r>
            <w:r w:rsidR="00113471" w:rsidRPr="00113471">
              <w:rPr>
                <w:rFonts w:ascii="Times New Roman" w:eastAsia="Times New Roman" w:hAnsi="Times New Roman" w:cs="Times New Roman"/>
                <w:b/>
                <w:bCs/>
                <w:color w:val="FFFFFF"/>
                <w:sz w:val="24"/>
                <w:szCs w:val="24"/>
                <w:lang w:eastAsia="tr-TR" w:bidi="ar-SA"/>
              </w:rPr>
              <w:br/>
              <w:t xml:space="preserve"> (%)</w:t>
            </w:r>
          </w:p>
        </w:tc>
        <w:tc>
          <w:tcPr>
            <w:tcW w:w="2551" w:type="dxa"/>
            <w:tcBorders>
              <w:top w:val="nil"/>
              <w:left w:val="nil"/>
              <w:bottom w:val="nil"/>
              <w:right w:val="single" w:sz="8" w:space="0" w:color="auto"/>
            </w:tcBorders>
            <w:shd w:val="clear" w:color="000000" w:fill="FF0000"/>
            <w:vAlign w:val="center"/>
            <w:hideMark/>
          </w:tcPr>
          <w:p w:rsidR="00113471" w:rsidRPr="00113471" w:rsidRDefault="006B3245" w:rsidP="00113471">
            <w:pPr>
              <w:spacing w:after="0" w:line="240" w:lineRule="auto"/>
              <w:jc w:val="center"/>
              <w:rPr>
                <w:rFonts w:ascii="Times New Roman" w:eastAsia="Times New Roman" w:hAnsi="Times New Roman" w:cs="Times New Roman"/>
                <w:b/>
                <w:bCs/>
                <w:color w:val="FFFFFF"/>
                <w:sz w:val="24"/>
                <w:szCs w:val="24"/>
                <w:lang w:eastAsia="tr-TR" w:bidi="ar-SA"/>
              </w:rPr>
            </w:pPr>
            <w:r>
              <w:rPr>
                <w:rFonts w:ascii="Times New Roman" w:eastAsia="Times New Roman" w:hAnsi="Times New Roman" w:cs="Times New Roman"/>
                <w:b/>
                <w:bCs/>
                <w:color w:val="FFFFFF" w:themeColor="background1"/>
                <w:sz w:val="24"/>
                <w:szCs w:val="24"/>
                <w:lang w:eastAsia="tr-TR" w:bidi="ar-SA"/>
              </w:rPr>
              <w:t xml:space="preserve">The amount of energy given to the system as </w:t>
            </w:r>
            <w:proofErr w:type="gramStart"/>
            <w:r>
              <w:rPr>
                <w:rFonts w:ascii="Times New Roman" w:eastAsia="Times New Roman" w:hAnsi="Times New Roman" w:cs="Times New Roman"/>
                <w:b/>
                <w:bCs/>
                <w:color w:val="FFFFFF" w:themeColor="background1"/>
                <w:sz w:val="24"/>
                <w:szCs w:val="24"/>
                <w:lang w:eastAsia="tr-TR" w:bidi="ar-SA"/>
              </w:rPr>
              <w:t xml:space="preserve">surplus </w:t>
            </w:r>
            <w:r w:rsidRPr="001C77FE">
              <w:rPr>
                <w:rFonts w:ascii="Times New Roman" w:eastAsia="Times New Roman" w:hAnsi="Times New Roman" w:cs="Times New Roman"/>
                <w:b/>
                <w:bCs/>
                <w:color w:val="FFFFFF" w:themeColor="background1"/>
                <w:sz w:val="24"/>
                <w:szCs w:val="24"/>
                <w:lang w:eastAsia="tr-TR" w:bidi="ar-SA"/>
              </w:rPr>
              <w:t xml:space="preserve"> (</w:t>
            </w:r>
            <w:proofErr w:type="gramEnd"/>
            <w:r w:rsidRPr="001C77FE">
              <w:rPr>
                <w:rFonts w:ascii="Times New Roman" w:eastAsia="Times New Roman" w:hAnsi="Times New Roman" w:cs="Times New Roman"/>
                <w:b/>
                <w:bCs/>
                <w:color w:val="FFFFFF" w:themeColor="background1"/>
                <w:sz w:val="24"/>
                <w:szCs w:val="24"/>
                <w:lang w:eastAsia="tr-TR" w:bidi="ar-SA"/>
              </w:rPr>
              <w:t>MWh)</w:t>
            </w:r>
          </w:p>
        </w:tc>
        <w:tc>
          <w:tcPr>
            <w:tcW w:w="993" w:type="dxa"/>
            <w:tcBorders>
              <w:top w:val="nil"/>
              <w:left w:val="nil"/>
              <w:bottom w:val="nil"/>
              <w:right w:val="single" w:sz="8" w:space="0" w:color="auto"/>
            </w:tcBorders>
            <w:shd w:val="clear" w:color="000000" w:fill="FF0000"/>
            <w:vAlign w:val="center"/>
            <w:hideMark/>
          </w:tcPr>
          <w:p w:rsidR="00113471" w:rsidRPr="00113471" w:rsidRDefault="006B3245" w:rsidP="00113471">
            <w:pPr>
              <w:spacing w:after="0" w:line="240" w:lineRule="auto"/>
              <w:jc w:val="center"/>
              <w:rPr>
                <w:rFonts w:ascii="Times New Roman" w:eastAsia="Times New Roman" w:hAnsi="Times New Roman" w:cs="Times New Roman"/>
                <w:b/>
                <w:bCs/>
                <w:color w:val="FFFFFF"/>
                <w:sz w:val="24"/>
                <w:szCs w:val="24"/>
                <w:lang w:eastAsia="tr-TR" w:bidi="ar-SA"/>
              </w:rPr>
            </w:pPr>
            <w:r>
              <w:rPr>
                <w:rFonts w:ascii="Times New Roman" w:eastAsia="Times New Roman" w:hAnsi="Times New Roman" w:cs="Times New Roman"/>
                <w:b/>
                <w:bCs/>
                <w:color w:val="FFFFFF" w:themeColor="background1"/>
                <w:sz w:val="24"/>
                <w:szCs w:val="24"/>
                <w:lang w:eastAsia="tr-TR" w:bidi="ar-SA"/>
              </w:rPr>
              <w:t>Share</w:t>
            </w:r>
            <w:r w:rsidR="00113471" w:rsidRPr="00113471">
              <w:rPr>
                <w:rFonts w:ascii="Times New Roman" w:eastAsia="Times New Roman" w:hAnsi="Times New Roman" w:cs="Times New Roman"/>
                <w:b/>
                <w:bCs/>
                <w:color w:val="FFFFFF"/>
                <w:sz w:val="24"/>
                <w:szCs w:val="24"/>
                <w:lang w:eastAsia="tr-TR" w:bidi="ar-SA"/>
              </w:rPr>
              <w:br/>
              <w:t xml:space="preserve"> (%)</w:t>
            </w:r>
          </w:p>
        </w:tc>
      </w:tr>
      <w:tr w:rsidR="00113471" w:rsidRPr="00113471" w:rsidTr="00113471">
        <w:trPr>
          <w:trHeight w:val="330"/>
        </w:trPr>
        <w:tc>
          <w:tcPr>
            <w:tcW w:w="1970" w:type="dxa"/>
            <w:tcBorders>
              <w:top w:val="nil"/>
              <w:left w:val="single" w:sz="8" w:space="0" w:color="auto"/>
              <w:bottom w:val="single" w:sz="8" w:space="0" w:color="auto"/>
              <w:right w:val="single" w:sz="8" w:space="0" w:color="auto"/>
            </w:tcBorders>
            <w:shd w:val="clear" w:color="000000" w:fill="FF5050"/>
            <w:noWrap/>
            <w:vAlign w:val="center"/>
            <w:hideMark/>
          </w:tcPr>
          <w:p w:rsidR="00113471" w:rsidRPr="00113471" w:rsidRDefault="005B3A2F" w:rsidP="00113471">
            <w:pPr>
              <w:spacing w:after="0" w:line="240" w:lineRule="auto"/>
              <w:rPr>
                <w:rFonts w:ascii="Times New Roman" w:eastAsia="Times New Roman" w:hAnsi="Times New Roman" w:cs="Times New Roman"/>
                <w:color w:val="FFFFFF"/>
                <w:sz w:val="24"/>
                <w:szCs w:val="24"/>
                <w:lang w:eastAsia="tr-TR" w:bidi="ar-SA"/>
              </w:rPr>
            </w:pPr>
            <w:r w:rsidRPr="005B3A2F">
              <w:rPr>
                <w:rFonts w:ascii="Times New Roman" w:eastAsia="Times New Roman" w:hAnsi="Times New Roman" w:cs="Times New Roman"/>
                <w:color w:val="FFFFFF"/>
                <w:sz w:val="24"/>
                <w:szCs w:val="24"/>
                <w:lang w:eastAsia="tr-TR" w:bidi="ar-SA"/>
              </w:rPr>
              <w:t>Solar (Photovoltaic)</w:t>
            </w:r>
          </w:p>
        </w:tc>
        <w:tc>
          <w:tcPr>
            <w:tcW w:w="2320" w:type="dxa"/>
            <w:tcBorders>
              <w:top w:val="nil"/>
              <w:left w:val="nil"/>
              <w:bottom w:val="single" w:sz="8" w:space="0" w:color="auto"/>
              <w:right w:val="single" w:sz="8" w:space="0" w:color="auto"/>
            </w:tcBorders>
            <w:shd w:val="clear" w:color="auto" w:fill="auto"/>
            <w:noWrap/>
            <w:vAlign w:val="center"/>
            <w:hideMark/>
          </w:tcPr>
          <w:p w:rsidR="00113471" w:rsidRPr="00113471" w:rsidRDefault="00113471" w:rsidP="00113471">
            <w:pPr>
              <w:spacing w:after="0" w:line="240" w:lineRule="auto"/>
              <w:jc w:val="right"/>
              <w:rPr>
                <w:rFonts w:ascii="Times New Roman" w:eastAsia="Times New Roman" w:hAnsi="Times New Roman" w:cs="Times New Roman"/>
                <w:color w:val="000000"/>
                <w:sz w:val="24"/>
                <w:szCs w:val="24"/>
                <w:lang w:eastAsia="tr-TR" w:bidi="ar-SA"/>
              </w:rPr>
            </w:pPr>
            <w:r w:rsidRPr="00113471">
              <w:rPr>
                <w:rFonts w:ascii="Times New Roman" w:eastAsia="Times New Roman" w:hAnsi="Times New Roman" w:cs="Times New Roman"/>
                <w:color w:val="000000"/>
                <w:sz w:val="24"/>
                <w:szCs w:val="24"/>
                <w:lang w:eastAsia="tr-TR" w:bidi="ar-SA"/>
              </w:rPr>
              <w:t>1.031.358,00</w:t>
            </w:r>
          </w:p>
        </w:tc>
        <w:tc>
          <w:tcPr>
            <w:tcW w:w="1112" w:type="dxa"/>
            <w:tcBorders>
              <w:top w:val="nil"/>
              <w:left w:val="nil"/>
              <w:bottom w:val="single" w:sz="8" w:space="0" w:color="auto"/>
              <w:right w:val="single" w:sz="8" w:space="0" w:color="auto"/>
            </w:tcBorders>
            <w:shd w:val="clear" w:color="auto" w:fill="auto"/>
            <w:noWrap/>
            <w:vAlign w:val="center"/>
            <w:hideMark/>
          </w:tcPr>
          <w:p w:rsidR="00113471" w:rsidRPr="00113471" w:rsidRDefault="00113471" w:rsidP="00113471">
            <w:pPr>
              <w:spacing w:after="0" w:line="240" w:lineRule="auto"/>
              <w:jc w:val="center"/>
              <w:rPr>
                <w:rFonts w:ascii="Times New Roman" w:eastAsia="Times New Roman" w:hAnsi="Times New Roman" w:cs="Times New Roman"/>
                <w:color w:val="000000"/>
                <w:sz w:val="24"/>
                <w:szCs w:val="24"/>
                <w:lang w:eastAsia="tr-TR" w:bidi="ar-SA"/>
              </w:rPr>
            </w:pPr>
            <w:r w:rsidRPr="00113471">
              <w:rPr>
                <w:rFonts w:ascii="Times New Roman" w:eastAsia="Times New Roman" w:hAnsi="Times New Roman" w:cs="Times New Roman"/>
                <w:color w:val="000000"/>
                <w:sz w:val="24"/>
                <w:szCs w:val="24"/>
                <w:lang w:eastAsia="tr-TR" w:bidi="ar-SA"/>
              </w:rPr>
              <w:t>90,64</w:t>
            </w:r>
          </w:p>
        </w:tc>
        <w:tc>
          <w:tcPr>
            <w:tcW w:w="2551" w:type="dxa"/>
            <w:tcBorders>
              <w:top w:val="nil"/>
              <w:left w:val="nil"/>
              <w:bottom w:val="single" w:sz="8" w:space="0" w:color="auto"/>
              <w:right w:val="single" w:sz="8" w:space="0" w:color="auto"/>
            </w:tcBorders>
            <w:shd w:val="clear" w:color="auto" w:fill="auto"/>
            <w:noWrap/>
            <w:vAlign w:val="center"/>
            <w:hideMark/>
          </w:tcPr>
          <w:p w:rsidR="00113471" w:rsidRPr="00113471" w:rsidRDefault="00113471" w:rsidP="00113471">
            <w:pPr>
              <w:spacing w:after="0" w:line="240" w:lineRule="auto"/>
              <w:jc w:val="right"/>
              <w:rPr>
                <w:rFonts w:ascii="Times New Roman" w:eastAsia="Times New Roman" w:hAnsi="Times New Roman" w:cs="Times New Roman"/>
                <w:color w:val="000000"/>
                <w:sz w:val="24"/>
                <w:szCs w:val="24"/>
                <w:lang w:eastAsia="tr-TR" w:bidi="ar-SA"/>
              </w:rPr>
            </w:pPr>
            <w:r w:rsidRPr="00113471">
              <w:rPr>
                <w:rFonts w:ascii="Times New Roman" w:eastAsia="Times New Roman" w:hAnsi="Times New Roman" w:cs="Times New Roman"/>
                <w:color w:val="000000"/>
                <w:sz w:val="24"/>
                <w:szCs w:val="24"/>
                <w:lang w:eastAsia="tr-TR" w:bidi="ar-SA"/>
              </w:rPr>
              <w:t>2.836.553,09</w:t>
            </w:r>
          </w:p>
        </w:tc>
        <w:tc>
          <w:tcPr>
            <w:tcW w:w="993" w:type="dxa"/>
            <w:tcBorders>
              <w:top w:val="nil"/>
              <w:left w:val="nil"/>
              <w:bottom w:val="single" w:sz="8" w:space="0" w:color="auto"/>
              <w:right w:val="single" w:sz="8" w:space="0" w:color="auto"/>
            </w:tcBorders>
            <w:shd w:val="clear" w:color="000000" w:fill="FFFFFF"/>
            <w:noWrap/>
            <w:vAlign w:val="center"/>
            <w:hideMark/>
          </w:tcPr>
          <w:p w:rsidR="00113471" w:rsidRPr="00113471" w:rsidRDefault="00113471" w:rsidP="00113471">
            <w:pPr>
              <w:spacing w:after="0" w:line="240" w:lineRule="auto"/>
              <w:jc w:val="center"/>
              <w:rPr>
                <w:rFonts w:ascii="Times New Roman" w:eastAsia="Times New Roman" w:hAnsi="Times New Roman" w:cs="Times New Roman"/>
                <w:color w:val="000000"/>
                <w:sz w:val="24"/>
                <w:szCs w:val="24"/>
                <w:lang w:eastAsia="tr-TR" w:bidi="ar-SA"/>
              </w:rPr>
            </w:pPr>
            <w:r w:rsidRPr="00113471">
              <w:rPr>
                <w:rFonts w:ascii="Times New Roman" w:eastAsia="Times New Roman" w:hAnsi="Times New Roman" w:cs="Times New Roman"/>
                <w:color w:val="000000"/>
                <w:sz w:val="24"/>
                <w:szCs w:val="24"/>
                <w:lang w:eastAsia="tr-TR" w:bidi="ar-SA"/>
              </w:rPr>
              <w:t>93,57</w:t>
            </w:r>
          </w:p>
        </w:tc>
      </w:tr>
      <w:tr w:rsidR="00113471" w:rsidRPr="00113471" w:rsidTr="00113471">
        <w:trPr>
          <w:trHeight w:val="330"/>
        </w:trPr>
        <w:tc>
          <w:tcPr>
            <w:tcW w:w="1970" w:type="dxa"/>
            <w:tcBorders>
              <w:top w:val="nil"/>
              <w:left w:val="single" w:sz="8" w:space="0" w:color="auto"/>
              <w:bottom w:val="single" w:sz="8" w:space="0" w:color="auto"/>
              <w:right w:val="single" w:sz="8" w:space="0" w:color="auto"/>
            </w:tcBorders>
            <w:shd w:val="clear" w:color="000000" w:fill="FF5050"/>
            <w:noWrap/>
            <w:vAlign w:val="center"/>
            <w:hideMark/>
          </w:tcPr>
          <w:p w:rsidR="00113471" w:rsidRPr="00113471" w:rsidRDefault="005B3A2F" w:rsidP="00113471">
            <w:pPr>
              <w:spacing w:after="0" w:line="240" w:lineRule="auto"/>
              <w:rPr>
                <w:rFonts w:ascii="Times New Roman" w:eastAsia="Times New Roman" w:hAnsi="Times New Roman" w:cs="Times New Roman"/>
                <w:color w:val="FFFFFF"/>
                <w:sz w:val="24"/>
                <w:szCs w:val="24"/>
                <w:lang w:eastAsia="tr-TR" w:bidi="ar-SA"/>
              </w:rPr>
            </w:pPr>
            <w:r>
              <w:rPr>
                <w:rFonts w:ascii="Times New Roman" w:eastAsia="Times New Roman" w:hAnsi="Times New Roman" w:cs="Times New Roman"/>
                <w:color w:val="FFFFFF"/>
                <w:sz w:val="24"/>
                <w:szCs w:val="24"/>
                <w:lang w:eastAsia="tr-TR" w:bidi="ar-SA"/>
              </w:rPr>
              <w:t>Biomass</w:t>
            </w:r>
          </w:p>
        </w:tc>
        <w:tc>
          <w:tcPr>
            <w:tcW w:w="2320" w:type="dxa"/>
            <w:tcBorders>
              <w:top w:val="nil"/>
              <w:left w:val="nil"/>
              <w:bottom w:val="single" w:sz="8" w:space="0" w:color="auto"/>
              <w:right w:val="single" w:sz="8" w:space="0" w:color="auto"/>
            </w:tcBorders>
            <w:shd w:val="clear" w:color="auto" w:fill="auto"/>
            <w:noWrap/>
            <w:vAlign w:val="center"/>
            <w:hideMark/>
          </w:tcPr>
          <w:p w:rsidR="00113471" w:rsidRPr="00113471" w:rsidRDefault="00113471" w:rsidP="00113471">
            <w:pPr>
              <w:spacing w:after="0" w:line="240" w:lineRule="auto"/>
              <w:jc w:val="right"/>
              <w:rPr>
                <w:rFonts w:ascii="Times New Roman" w:eastAsia="Times New Roman" w:hAnsi="Times New Roman" w:cs="Times New Roman"/>
                <w:color w:val="000000"/>
                <w:sz w:val="24"/>
                <w:szCs w:val="24"/>
                <w:lang w:eastAsia="tr-TR" w:bidi="ar-SA"/>
              </w:rPr>
            </w:pPr>
            <w:r w:rsidRPr="00113471">
              <w:rPr>
                <w:rFonts w:ascii="Times New Roman" w:eastAsia="Times New Roman" w:hAnsi="Times New Roman" w:cs="Times New Roman"/>
                <w:color w:val="000000"/>
                <w:sz w:val="24"/>
                <w:szCs w:val="24"/>
                <w:lang w:eastAsia="tr-TR" w:bidi="ar-SA"/>
              </w:rPr>
              <w:t>92.129,90</w:t>
            </w:r>
          </w:p>
        </w:tc>
        <w:tc>
          <w:tcPr>
            <w:tcW w:w="1112" w:type="dxa"/>
            <w:tcBorders>
              <w:top w:val="nil"/>
              <w:left w:val="nil"/>
              <w:bottom w:val="single" w:sz="8" w:space="0" w:color="auto"/>
              <w:right w:val="single" w:sz="8" w:space="0" w:color="auto"/>
            </w:tcBorders>
            <w:shd w:val="clear" w:color="auto" w:fill="auto"/>
            <w:noWrap/>
            <w:vAlign w:val="center"/>
            <w:hideMark/>
          </w:tcPr>
          <w:p w:rsidR="00113471" w:rsidRPr="00113471" w:rsidRDefault="00113471" w:rsidP="00113471">
            <w:pPr>
              <w:spacing w:after="0" w:line="240" w:lineRule="auto"/>
              <w:jc w:val="center"/>
              <w:rPr>
                <w:rFonts w:ascii="Times New Roman" w:eastAsia="Times New Roman" w:hAnsi="Times New Roman" w:cs="Times New Roman"/>
                <w:color w:val="000000"/>
                <w:sz w:val="24"/>
                <w:szCs w:val="24"/>
                <w:lang w:eastAsia="tr-TR" w:bidi="ar-SA"/>
              </w:rPr>
            </w:pPr>
            <w:r w:rsidRPr="00113471">
              <w:rPr>
                <w:rFonts w:ascii="Times New Roman" w:eastAsia="Times New Roman" w:hAnsi="Times New Roman" w:cs="Times New Roman"/>
                <w:color w:val="000000"/>
                <w:sz w:val="24"/>
                <w:szCs w:val="24"/>
                <w:lang w:eastAsia="tr-TR" w:bidi="ar-SA"/>
              </w:rPr>
              <w:t>8,10</w:t>
            </w:r>
          </w:p>
        </w:tc>
        <w:tc>
          <w:tcPr>
            <w:tcW w:w="2551" w:type="dxa"/>
            <w:tcBorders>
              <w:top w:val="nil"/>
              <w:left w:val="nil"/>
              <w:bottom w:val="single" w:sz="8" w:space="0" w:color="auto"/>
              <w:right w:val="single" w:sz="8" w:space="0" w:color="auto"/>
            </w:tcBorders>
            <w:shd w:val="clear" w:color="auto" w:fill="auto"/>
            <w:noWrap/>
            <w:vAlign w:val="center"/>
            <w:hideMark/>
          </w:tcPr>
          <w:p w:rsidR="00113471" w:rsidRPr="00113471" w:rsidRDefault="00113471" w:rsidP="00113471">
            <w:pPr>
              <w:spacing w:after="0" w:line="240" w:lineRule="auto"/>
              <w:jc w:val="right"/>
              <w:rPr>
                <w:rFonts w:ascii="Times New Roman" w:eastAsia="Times New Roman" w:hAnsi="Times New Roman" w:cs="Times New Roman"/>
                <w:color w:val="000000"/>
                <w:sz w:val="24"/>
                <w:szCs w:val="24"/>
                <w:lang w:eastAsia="tr-TR" w:bidi="ar-SA"/>
              </w:rPr>
            </w:pPr>
            <w:r w:rsidRPr="00113471">
              <w:rPr>
                <w:rFonts w:ascii="Times New Roman" w:eastAsia="Times New Roman" w:hAnsi="Times New Roman" w:cs="Times New Roman"/>
                <w:color w:val="000000"/>
                <w:sz w:val="24"/>
                <w:szCs w:val="24"/>
                <w:lang w:eastAsia="tr-TR" w:bidi="ar-SA"/>
              </w:rPr>
              <w:t>138.657,08</w:t>
            </w:r>
          </w:p>
        </w:tc>
        <w:tc>
          <w:tcPr>
            <w:tcW w:w="993" w:type="dxa"/>
            <w:tcBorders>
              <w:top w:val="nil"/>
              <w:left w:val="nil"/>
              <w:bottom w:val="single" w:sz="8" w:space="0" w:color="auto"/>
              <w:right w:val="single" w:sz="8" w:space="0" w:color="auto"/>
            </w:tcBorders>
            <w:shd w:val="clear" w:color="000000" w:fill="FFFFFF"/>
            <w:noWrap/>
            <w:vAlign w:val="center"/>
            <w:hideMark/>
          </w:tcPr>
          <w:p w:rsidR="00113471" w:rsidRPr="00113471" w:rsidRDefault="00113471" w:rsidP="00113471">
            <w:pPr>
              <w:spacing w:after="0" w:line="240" w:lineRule="auto"/>
              <w:jc w:val="center"/>
              <w:rPr>
                <w:rFonts w:ascii="Times New Roman" w:eastAsia="Times New Roman" w:hAnsi="Times New Roman" w:cs="Times New Roman"/>
                <w:color w:val="000000"/>
                <w:sz w:val="24"/>
                <w:szCs w:val="24"/>
                <w:lang w:eastAsia="tr-TR" w:bidi="ar-SA"/>
              </w:rPr>
            </w:pPr>
            <w:r w:rsidRPr="00113471">
              <w:rPr>
                <w:rFonts w:ascii="Times New Roman" w:eastAsia="Times New Roman" w:hAnsi="Times New Roman" w:cs="Times New Roman"/>
                <w:color w:val="000000"/>
                <w:sz w:val="24"/>
                <w:szCs w:val="24"/>
                <w:lang w:eastAsia="tr-TR" w:bidi="ar-SA"/>
              </w:rPr>
              <w:t>4,57</w:t>
            </w:r>
          </w:p>
        </w:tc>
      </w:tr>
      <w:tr w:rsidR="00113471" w:rsidRPr="00113471" w:rsidTr="00113471">
        <w:trPr>
          <w:trHeight w:val="330"/>
        </w:trPr>
        <w:tc>
          <w:tcPr>
            <w:tcW w:w="1970" w:type="dxa"/>
            <w:tcBorders>
              <w:top w:val="nil"/>
              <w:left w:val="single" w:sz="8" w:space="0" w:color="auto"/>
              <w:bottom w:val="single" w:sz="8" w:space="0" w:color="auto"/>
              <w:right w:val="single" w:sz="8" w:space="0" w:color="auto"/>
            </w:tcBorders>
            <w:shd w:val="clear" w:color="000000" w:fill="FF5050"/>
            <w:noWrap/>
            <w:vAlign w:val="center"/>
            <w:hideMark/>
          </w:tcPr>
          <w:p w:rsidR="00113471" w:rsidRPr="00113471" w:rsidRDefault="005B3A2F" w:rsidP="00113471">
            <w:pPr>
              <w:spacing w:after="0" w:line="240" w:lineRule="auto"/>
              <w:rPr>
                <w:rFonts w:ascii="Times New Roman" w:eastAsia="Times New Roman" w:hAnsi="Times New Roman" w:cs="Times New Roman"/>
                <w:color w:val="FFFFFF"/>
                <w:sz w:val="24"/>
                <w:szCs w:val="24"/>
                <w:lang w:eastAsia="tr-TR" w:bidi="ar-SA"/>
              </w:rPr>
            </w:pPr>
            <w:r>
              <w:rPr>
                <w:rFonts w:ascii="Times New Roman" w:eastAsia="Times New Roman" w:hAnsi="Times New Roman" w:cs="Times New Roman"/>
                <w:color w:val="FFFFFF"/>
                <w:sz w:val="24"/>
                <w:szCs w:val="24"/>
                <w:lang w:eastAsia="tr-TR" w:bidi="ar-SA"/>
              </w:rPr>
              <w:t>Wind</w:t>
            </w:r>
          </w:p>
        </w:tc>
        <w:tc>
          <w:tcPr>
            <w:tcW w:w="2320" w:type="dxa"/>
            <w:tcBorders>
              <w:top w:val="nil"/>
              <w:left w:val="nil"/>
              <w:bottom w:val="single" w:sz="8" w:space="0" w:color="auto"/>
              <w:right w:val="single" w:sz="8" w:space="0" w:color="auto"/>
            </w:tcBorders>
            <w:shd w:val="clear" w:color="auto" w:fill="auto"/>
            <w:noWrap/>
            <w:vAlign w:val="center"/>
            <w:hideMark/>
          </w:tcPr>
          <w:p w:rsidR="00113471" w:rsidRPr="00113471" w:rsidRDefault="00113471" w:rsidP="00113471">
            <w:pPr>
              <w:spacing w:after="0" w:line="240" w:lineRule="auto"/>
              <w:jc w:val="right"/>
              <w:rPr>
                <w:rFonts w:ascii="Times New Roman" w:eastAsia="Times New Roman" w:hAnsi="Times New Roman" w:cs="Times New Roman"/>
                <w:color w:val="000000"/>
                <w:sz w:val="24"/>
                <w:szCs w:val="24"/>
                <w:lang w:eastAsia="tr-TR" w:bidi="ar-SA"/>
              </w:rPr>
            </w:pPr>
            <w:r w:rsidRPr="00113471">
              <w:rPr>
                <w:rFonts w:ascii="Times New Roman" w:eastAsia="Times New Roman" w:hAnsi="Times New Roman" w:cs="Times New Roman"/>
                <w:color w:val="000000"/>
                <w:sz w:val="24"/>
                <w:szCs w:val="24"/>
                <w:lang w:eastAsia="tr-TR" w:bidi="ar-SA"/>
              </w:rPr>
              <w:t>8.268,44</w:t>
            </w:r>
          </w:p>
        </w:tc>
        <w:tc>
          <w:tcPr>
            <w:tcW w:w="1112" w:type="dxa"/>
            <w:tcBorders>
              <w:top w:val="nil"/>
              <w:left w:val="nil"/>
              <w:bottom w:val="single" w:sz="8" w:space="0" w:color="auto"/>
              <w:right w:val="single" w:sz="8" w:space="0" w:color="auto"/>
            </w:tcBorders>
            <w:shd w:val="clear" w:color="auto" w:fill="auto"/>
            <w:noWrap/>
            <w:vAlign w:val="center"/>
            <w:hideMark/>
          </w:tcPr>
          <w:p w:rsidR="00113471" w:rsidRPr="00113471" w:rsidRDefault="00113471" w:rsidP="00113471">
            <w:pPr>
              <w:spacing w:after="0" w:line="240" w:lineRule="auto"/>
              <w:jc w:val="center"/>
              <w:rPr>
                <w:rFonts w:ascii="Times New Roman" w:eastAsia="Times New Roman" w:hAnsi="Times New Roman" w:cs="Times New Roman"/>
                <w:color w:val="000000"/>
                <w:sz w:val="24"/>
                <w:szCs w:val="24"/>
                <w:lang w:eastAsia="tr-TR" w:bidi="ar-SA"/>
              </w:rPr>
            </w:pPr>
            <w:r w:rsidRPr="00113471">
              <w:rPr>
                <w:rFonts w:ascii="Times New Roman" w:eastAsia="Times New Roman" w:hAnsi="Times New Roman" w:cs="Times New Roman"/>
                <w:color w:val="000000"/>
                <w:sz w:val="24"/>
                <w:szCs w:val="24"/>
                <w:lang w:eastAsia="tr-TR" w:bidi="ar-SA"/>
              </w:rPr>
              <w:t>0,73</w:t>
            </w:r>
          </w:p>
        </w:tc>
        <w:tc>
          <w:tcPr>
            <w:tcW w:w="2551" w:type="dxa"/>
            <w:tcBorders>
              <w:top w:val="nil"/>
              <w:left w:val="nil"/>
              <w:bottom w:val="single" w:sz="8" w:space="0" w:color="auto"/>
              <w:right w:val="single" w:sz="8" w:space="0" w:color="auto"/>
            </w:tcBorders>
            <w:shd w:val="clear" w:color="auto" w:fill="auto"/>
            <w:noWrap/>
            <w:vAlign w:val="center"/>
            <w:hideMark/>
          </w:tcPr>
          <w:p w:rsidR="00113471" w:rsidRPr="00113471" w:rsidRDefault="00113471" w:rsidP="00113471">
            <w:pPr>
              <w:spacing w:after="0" w:line="240" w:lineRule="auto"/>
              <w:jc w:val="right"/>
              <w:rPr>
                <w:rFonts w:ascii="Times New Roman" w:eastAsia="Times New Roman" w:hAnsi="Times New Roman" w:cs="Times New Roman"/>
                <w:color w:val="000000"/>
                <w:sz w:val="24"/>
                <w:szCs w:val="24"/>
                <w:lang w:eastAsia="tr-TR" w:bidi="ar-SA"/>
              </w:rPr>
            </w:pPr>
            <w:r w:rsidRPr="00113471">
              <w:rPr>
                <w:rFonts w:ascii="Times New Roman" w:eastAsia="Times New Roman" w:hAnsi="Times New Roman" w:cs="Times New Roman"/>
                <w:color w:val="000000"/>
                <w:sz w:val="24"/>
                <w:szCs w:val="24"/>
                <w:lang w:eastAsia="tr-TR" w:bidi="ar-SA"/>
              </w:rPr>
              <w:t>36.801,92</w:t>
            </w:r>
          </w:p>
        </w:tc>
        <w:tc>
          <w:tcPr>
            <w:tcW w:w="993" w:type="dxa"/>
            <w:tcBorders>
              <w:top w:val="nil"/>
              <w:left w:val="nil"/>
              <w:bottom w:val="single" w:sz="8" w:space="0" w:color="auto"/>
              <w:right w:val="single" w:sz="8" w:space="0" w:color="auto"/>
            </w:tcBorders>
            <w:shd w:val="clear" w:color="000000" w:fill="FFFFFF"/>
            <w:noWrap/>
            <w:vAlign w:val="center"/>
            <w:hideMark/>
          </w:tcPr>
          <w:p w:rsidR="00113471" w:rsidRPr="00113471" w:rsidRDefault="00113471" w:rsidP="00113471">
            <w:pPr>
              <w:spacing w:after="0" w:line="240" w:lineRule="auto"/>
              <w:jc w:val="center"/>
              <w:rPr>
                <w:rFonts w:ascii="Times New Roman" w:eastAsia="Times New Roman" w:hAnsi="Times New Roman" w:cs="Times New Roman"/>
                <w:color w:val="000000"/>
                <w:sz w:val="24"/>
                <w:szCs w:val="24"/>
                <w:lang w:eastAsia="tr-TR" w:bidi="ar-SA"/>
              </w:rPr>
            </w:pPr>
            <w:r w:rsidRPr="00113471">
              <w:rPr>
                <w:rFonts w:ascii="Times New Roman" w:eastAsia="Times New Roman" w:hAnsi="Times New Roman" w:cs="Times New Roman"/>
                <w:color w:val="000000"/>
                <w:sz w:val="24"/>
                <w:szCs w:val="24"/>
                <w:lang w:eastAsia="tr-TR" w:bidi="ar-SA"/>
              </w:rPr>
              <w:t>1,21</w:t>
            </w:r>
          </w:p>
        </w:tc>
      </w:tr>
      <w:tr w:rsidR="00113471" w:rsidRPr="00113471" w:rsidTr="00113471">
        <w:trPr>
          <w:trHeight w:val="330"/>
        </w:trPr>
        <w:tc>
          <w:tcPr>
            <w:tcW w:w="1970" w:type="dxa"/>
            <w:tcBorders>
              <w:top w:val="nil"/>
              <w:left w:val="single" w:sz="8" w:space="0" w:color="auto"/>
              <w:bottom w:val="single" w:sz="8" w:space="0" w:color="auto"/>
              <w:right w:val="single" w:sz="8" w:space="0" w:color="auto"/>
            </w:tcBorders>
            <w:shd w:val="clear" w:color="000000" w:fill="FF5050"/>
            <w:noWrap/>
            <w:vAlign w:val="center"/>
            <w:hideMark/>
          </w:tcPr>
          <w:p w:rsidR="00113471" w:rsidRPr="00113471" w:rsidRDefault="005B3A2F" w:rsidP="00113471">
            <w:pPr>
              <w:spacing w:after="0" w:line="240" w:lineRule="auto"/>
              <w:rPr>
                <w:rFonts w:ascii="Times New Roman" w:eastAsia="Times New Roman" w:hAnsi="Times New Roman" w:cs="Times New Roman"/>
                <w:color w:val="FFFFFF"/>
                <w:sz w:val="24"/>
                <w:szCs w:val="24"/>
                <w:lang w:eastAsia="tr-TR" w:bidi="ar-SA"/>
              </w:rPr>
            </w:pPr>
            <w:r>
              <w:rPr>
                <w:rFonts w:ascii="Times New Roman" w:eastAsia="Times New Roman" w:hAnsi="Times New Roman" w:cs="Times New Roman"/>
                <w:color w:val="FFFFFF"/>
                <w:sz w:val="24"/>
                <w:szCs w:val="24"/>
                <w:lang w:eastAsia="tr-TR" w:bidi="ar-SA"/>
              </w:rPr>
              <w:t>Hydro</w:t>
            </w:r>
          </w:p>
        </w:tc>
        <w:tc>
          <w:tcPr>
            <w:tcW w:w="2320" w:type="dxa"/>
            <w:tcBorders>
              <w:top w:val="nil"/>
              <w:left w:val="nil"/>
              <w:bottom w:val="single" w:sz="8" w:space="0" w:color="auto"/>
              <w:right w:val="single" w:sz="8" w:space="0" w:color="auto"/>
            </w:tcBorders>
            <w:shd w:val="clear" w:color="auto" w:fill="auto"/>
            <w:noWrap/>
            <w:vAlign w:val="center"/>
            <w:hideMark/>
          </w:tcPr>
          <w:p w:rsidR="00113471" w:rsidRPr="00113471" w:rsidRDefault="00113471" w:rsidP="00113471">
            <w:pPr>
              <w:spacing w:after="0" w:line="240" w:lineRule="auto"/>
              <w:jc w:val="right"/>
              <w:rPr>
                <w:rFonts w:ascii="Times New Roman" w:eastAsia="Times New Roman" w:hAnsi="Times New Roman" w:cs="Times New Roman"/>
                <w:color w:val="000000"/>
                <w:sz w:val="24"/>
                <w:szCs w:val="24"/>
                <w:lang w:eastAsia="tr-TR" w:bidi="ar-SA"/>
              </w:rPr>
            </w:pPr>
            <w:r w:rsidRPr="00113471">
              <w:rPr>
                <w:rFonts w:ascii="Times New Roman" w:eastAsia="Times New Roman" w:hAnsi="Times New Roman" w:cs="Times New Roman"/>
                <w:color w:val="000000"/>
                <w:sz w:val="24"/>
                <w:szCs w:val="24"/>
                <w:lang w:eastAsia="tr-TR" w:bidi="ar-SA"/>
              </w:rPr>
              <w:t>6.115,42</w:t>
            </w:r>
          </w:p>
        </w:tc>
        <w:tc>
          <w:tcPr>
            <w:tcW w:w="1112" w:type="dxa"/>
            <w:tcBorders>
              <w:top w:val="nil"/>
              <w:left w:val="nil"/>
              <w:bottom w:val="single" w:sz="8" w:space="0" w:color="auto"/>
              <w:right w:val="single" w:sz="8" w:space="0" w:color="auto"/>
            </w:tcBorders>
            <w:shd w:val="clear" w:color="auto" w:fill="auto"/>
            <w:noWrap/>
            <w:vAlign w:val="center"/>
            <w:hideMark/>
          </w:tcPr>
          <w:p w:rsidR="00113471" w:rsidRPr="00113471" w:rsidRDefault="00113471" w:rsidP="00113471">
            <w:pPr>
              <w:spacing w:after="0" w:line="240" w:lineRule="auto"/>
              <w:jc w:val="center"/>
              <w:rPr>
                <w:rFonts w:ascii="Times New Roman" w:eastAsia="Times New Roman" w:hAnsi="Times New Roman" w:cs="Times New Roman"/>
                <w:color w:val="000000"/>
                <w:sz w:val="24"/>
                <w:szCs w:val="24"/>
                <w:lang w:eastAsia="tr-TR" w:bidi="ar-SA"/>
              </w:rPr>
            </w:pPr>
            <w:r w:rsidRPr="00113471">
              <w:rPr>
                <w:rFonts w:ascii="Times New Roman" w:eastAsia="Times New Roman" w:hAnsi="Times New Roman" w:cs="Times New Roman"/>
                <w:color w:val="000000"/>
                <w:sz w:val="24"/>
                <w:szCs w:val="24"/>
                <w:lang w:eastAsia="tr-TR" w:bidi="ar-SA"/>
              </w:rPr>
              <w:t>0,54</w:t>
            </w:r>
          </w:p>
        </w:tc>
        <w:tc>
          <w:tcPr>
            <w:tcW w:w="2551" w:type="dxa"/>
            <w:tcBorders>
              <w:top w:val="nil"/>
              <w:left w:val="nil"/>
              <w:bottom w:val="single" w:sz="8" w:space="0" w:color="auto"/>
              <w:right w:val="single" w:sz="8" w:space="0" w:color="auto"/>
            </w:tcBorders>
            <w:shd w:val="clear" w:color="auto" w:fill="auto"/>
            <w:noWrap/>
            <w:vAlign w:val="center"/>
            <w:hideMark/>
          </w:tcPr>
          <w:p w:rsidR="00113471" w:rsidRPr="00113471" w:rsidRDefault="00113471" w:rsidP="00113471">
            <w:pPr>
              <w:spacing w:after="0" w:line="240" w:lineRule="auto"/>
              <w:jc w:val="right"/>
              <w:rPr>
                <w:rFonts w:ascii="Times New Roman" w:eastAsia="Times New Roman" w:hAnsi="Times New Roman" w:cs="Times New Roman"/>
                <w:color w:val="000000"/>
                <w:sz w:val="24"/>
                <w:szCs w:val="24"/>
                <w:lang w:eastAsia="tr-TR" w:bidi="ar-SA"/>
              </w:rPr>
            </w:pPr>
            <w:r w:rsidRPr="00113471">
              <w:rPr>
                <w:rFonts w:ascii="Times New Roman" w:eastAsia="Times New Roman" w:hAnsi="Times New Roman" w:cs="Times New Roman"/>
                <w:color w:val="000000"/>
                <w:sz w:val="24"/>
                <w:szCs w:val="24"/>
                <w:lang w:eastAsia="tr-TR" w:bidi="ar-SA"/>
              </w:rPr>
              <w:t>19.434,29</w:t>
            </w:r>
          </w:p>
        </w:tc>
        <w:tc>
          <w:tcPr>
            <w:tcW w:w="993" w:type="dxa"/>
            <w:tcBorders>
              <w:top w:val="nil"/>
              <w:left w:val="nil"/>
              <w:bottom w:val="single" w:sz="8" w:space="0" w:color="auto"/>
              <w:right w:val="single" w:sz="8" w:space="0" w:color="auto"/>
            </w:tcBorders>
            <w:shd w:val="clear" w:color="000000" w:fill="FFFFFF"/>
            <w:noWrap/>
            <w:vAlign w:val="center"/>
            <w:hideMark/>
          </w:tcPr>
          <w:p w:rsidR="00113471" w:rsidRPr="00113471" w:rsidRDefault="00113471" w:rsidP="00113471">
            <w:pPr>
              <w:spacing w:after="0" w:line="240" w:lineRule="auto"/>
              <w:jc w:val="center"/>
              <w:rPr>
                <w:rFonts w:ascii="Times New Roman" w:eastAsia="Times New Roman" w:hAnsi="Times New Roman" w:cs="Times New Roman"/>
                <w:color w:val="000000"/>
                <w:sz w:val="24"/>
                <w:szCs w:val="24"/>
                <w:lang w:eastAsia="tr-TR" w:bidi="ar-SA"/>
              </w:rPr>
            </w:pPr>
            <w:r w:rsidRPr="00113471">
              <w:rPr>
                <w:rFonts w:ascii="Times New Roman" w:eastAsia="Times New Roman" w:hAnsi="Times New Roman" w:cs="Times New Roman"/>
                <w:color w:val="000000"/>
                <w:sz w:val="24"/>
                <w:szCs w:val="24"/>
                <w:lang w:eastAsia="tr-TR" w:bidi="ar-SA"/>
              </w:rPr>
              <w:t>0,64</w:t>
            </w:r>
          </w:p>
        </w:tc>
      </w:tr>
      <w:tr w:rsidR="00113471" w:rsidRPr="00113471" w:rsidTr="00113471">
        <w:trPr>
          <w:trHeight w:val="330"/>
        </w:trPr>
        <w:tc>
          <w:tcPr>
            <w:tcW w:w="1970" w:type="dxa"/>
            <w:tcBorders>
              <w:top w:val="nil"/>
              <w:left w:val="single" w:sz="8" w:space="0" w:color="auto"/>
              <w:bottom w:val="single" w:sz="8" w:space="0" w:color="auto"/>
              <w:right w:val="single" w:sz="8" w:space="0" w:color="auto"/>
            </w:tcBorders>
            <w:shd w:val="clear" w:color="000000" w:fill="FF5050"/>
            <w:noWrap/>
            <w:vAlign w:val="center"/>
            <w:hideMark/>
          </w:tcPr>
          <w:p w:rsidR="00113471" w:rsidRPr="00113471" w:rsidRDefault="005B3A2F" w:rsidP="00113471">
            <w:pPr>
              <w:spacing w:after="0" w:line="240" w:lineRule="auto"/>
              <w:rPr>
                <w:rFonts w:ascii="Times New Roman" w:eastAsia="Times New Roman" w:hAnsi="Times New Roman" w:cs="Times New Roman"/>
                <w:color w:val="FFFFFF"/>
                <w:sz w:val="24"/>
                <w:szCs w:val="24"/>
                <w:lang w:eastAsia="tr-TR" w:bidi="ar-SA"/>
              </w:rPr>
            </w:pPr>
            <w:r>
              <w:rPr>
                <w:rFonts w:ascii="Times New Roman" w:eastAsia="Times New Roman" w:hAnsi="Times New Roman" w:cs="Times New Roman"/>
                <w:color w:val="FFFFFF"/>
                <w:sz w:val="24"/>
                <w:szCs w:val="24"/>
                <w:lang w:eastAsia="tr-TR" w:bidi="ar-SA"/>
              </w:rPr>
              <w:t>Natural Gas</w:t>
            </w:r>
          </w:p>
        </w:tc>
        <w:tc>
          <w:tcPr>
            <w:tcW w:w="2320" w:type="dxa"/>
            <w:tcBorders>
              <w:top w:val="nil"/>
              <w:left w:val="nil"/>
              <w:bottom w:val="single" w:sz="8" w:space="0" w:color="auto"/>
              <w:right w:val="single" w:sz="8" w:space="0" w:color="auto"/>
            </w:tcBorders>
            <w:shd w:val="clear" w:color="auto" w:fill="auto"/>
            <w:noWrap/>
            <w:vAlign w:val="center"/>
            <w:hideMark/>
          </w:tcPr>
          <w:p w:rsidR="00113471" w:rsidRPr="00113471" w:rsidRDefault="00113471" w:rsidP="00113471">
            <w:pPr>
              <w:spacing w:after="0" w:line="240" w:lineRule="auto"/>
              <w:jc w:val="right"/>
              <w:rPr>
                <w:rFonts w:ascii="Times New Roman" w:eastAsia="Times New Roman" w:hAnsi="Times New Roman" w:cs="Times New Roman"/>
                <w:color w:val="000000"/>
                <w:sz w:val="24"/>
                <w:szCs w:val="24"/>
                <w:lang w:eastAsia="tr-TR" w:bidi="ar-SA"/>
              </w:rPr>
            </w:pPr>
            <w:r w:rsidRPr="00113471">
              <w:rPr>
                <w:rFonts w:ascii="Times New Roman" w:eastAsia="Times New Roman" w:hAnsi="Times New Roman" w:cs="Times New Roman"/>
                <w:color w:val="000000"/>
                <w:sz w:val="24"/>
                <w:szCs w:val="24"/>
                <w:lang w:eastAsia="tr-TR" w:bidi="ar-SA"/>
              </w:rPr>
              <w:t>0,00</w:t>
            </w:r>
          </w:p>
        </w:tc>
        <w:tc>
          <w:tcPr>
            <w:tcW w:w="1112" w:type="dxa"/>
            <w:tcBorders>
              <w:top w:val="nil"/>
              <w:left w:val="nil"/>
              <w:bottom w:val="single" w:sz="8" w:space="0" w:color="auto"/>
              <w:right w:val="single" w:sz="8" w:space="0" w:color="auto"/>
            </w:tcBorders>
            <w:shd w:val="clear" w:color="auto" w:fill="auto"/>
            <w:noWrap/>
            <w:vAlign w:val="center"/>
            <w:hideMark/>
          </w:tcPr>
          <w:p w:rsidR="00113471" w:rsidRPr="00113471" w:rsidRDefault="00113471" w:rsidP="00113471">
            <w:pPr>
              <w:spacing w:after="0" w:line="240" w:lineRule="auto"/>
              <w:jc w:val="center"/>
              <w:rPr>
                <w:rFonts w:ascii="Times New Roman" w:eastAsia="Times New Roman" w:hAnsi="Times New Roman" w:cs="Times New Roman"/>
                <w:color w:val="000000"/>
                <w:sz w:val="24"/>
                <w:szCs w:val="24"/>
                <w:lang w:eastAsia="tr-TR" w:bidi="ar-SA"/>
              </w:rPr>
            </w:pPr>
            <w:r w:rsidRPr="00113471">
              <w:rPr>
                <w:rFonts w:ascii="Times New Roman" w:eastAsia="Times New Roman" w:hAnsi="Times New Roman" w:cs="Times New Roman"/>
                <w:color w:val="000000"/>
                <w:sz w:val="24"/>
                <w:szCs w:val="24"/>
                <w:lang w:eastAsia="tr-TR" w:bidi="ar-SA"/>
              </w:rPr>
              <w:t>0,00</w:t>
            </w:r>
          </w:p>
        </w:tc>
        <w:tc>
          <w:tcPr>
            <w:tcW w:w="2551" w:type="dxa"/>
            <w:tcBorders>
              <w:top w:val="nil"/>
              <w:left w:val="nil"/>
              <w:bottom w:val="single" w:sz="8" w:space="0" w:color="auto"/>
              <w:right w:val="single" w:sz="8" w:space="0" w:color="auto"/>
            </w:tcBorders>
            <w:shd w:val="clear" w:color="auto" w:fill="auto"/>
            <w:noWrap/>
            <w:vAlign w:val="center"/>
            <w:hideMark/>
          </w:tcPr>
          <w:p w:rsidR="00113471" w:rsidRPr="00113471" w:rsidRDefault="00113471" w:rsidP="00113471">
            <w:pPr>
              <w:spacing w:after="0" w:line="240" w:lineRule="auto"/>
              <w:jc w:val="right"/>
              <w:rPr>
                <w:rFonts w:ascii="Times New Roman" w:eastAsia="Times New Roman" w:hAnsi="Times New Roman" w:cs="Times New Roman"/>
                <w:color w:val="000000"/>
                <w:sz w:val="24"/>
                <w:szCs w:val="24"/>
                <w:lang w:eastAsia="tr-TR" w:bidi="ar-SA"/>
              </w:rPr>
            </w:pPr>
            <w:r w:rsidRPr="00113471">
              <w:rPr>
                <w:rFonts w:ascii="Times New Roman" w:eastAsia="Times New Roman" w:hAnsi="Times New Roman" w:cs="Times New Roman"/>
                <w:color w:val="000000"/>
                <w:sz w:val="24"/>
                <w:szCs w:val="24"/>
                <w:lang w:eastAsia="tr-TR" w:bidi="ar-SA"/>
              </w:rPr>
              <w:t>111,67</w:t>
            </w:r>
          </w:p>
        </w:tc>
        <w:tc>
          <w:tcPr>
            <w:tcW w:w="993" w:type="dxa"/>
            <w:tcBorders>
              <w:top w:val="nil"/>
              <w:left w:val="nil"/>
              <w:bottom w:val="single" w:sz="8" w:space="0" w:color="auto"/>
              <w:right w:val="single" w:sz="8" w:space="0" w:color="auto"/>
            </w:tcBorders>
            <w:shd w:val="clear" w:color="000000" w:fill="FFFFFF"/>
            <w:noWrap/>
            <w:vAlign w:val="center"/>
            <w:hideMark/>
          </w:tcPr>
          <w:p w:rsidR="00113471" w:rsidRPr="00113471" w:rsidRDefault="00113471" w:rsidP="00113471">
            <w:pPr>
              <w:spacing w:after="0" w:line="240" w:lineRule="auto"/>
              <w:jc w:val="center"/>
              <w:rPr>
                <w:rFonts w:ascii="Times New Roman" w:eastAsia="Times New Roman" w:hAnsi="Times New Roman" w:cs="Times New Roman"/>
                <w:color w:val="000000"/>
                <w:sz w:val="24"/>
                <w:szCs w:val="24"/>
                <w:lang w:eastAsia="tr-TR" w:bidi="ar-SA"/>
              </w:rPr>
            </w:pPr>
            <w:r w:rsidRPr="00113471">
              <w:rPr>
                <w:rFonts w:ascii="Times New Roman" w:eastAsia="Times New Roman" w:hAnsi="Times New Roman" w:cs="Times New Roman"/>
                <w:color w:val="000000"/>
                <w:sz w:val="24"/>
                <w:szCs w:val="24"/>
                <w:lang w:eastAsia="tr-TR" w:bidi="ar-SA"/>
              </w:rPr>
              <w:t>0,00</w:t>
            </w:r>
          </w:p>
        </w:tc>
      </w:tr>
      <w:tr w:rsidR="00113471" w:rsidRPr="00113471" w:rsidTr="00113471">
        <w:trPr>
          <w:trHeight w:val="330"/>
        </w:trPr>
        <w:tc>
          <w:tcPr>
            <w:tcW w:w="1970" w:type="dxa"/>
            <w:tcBorders>
              <w:top w:val="nil"/>
              <w:left w:val="single" w:sz="8" w:space="0" w:color="auto"/>
              <w:bottom w:val="single" w:sz="8" w:space="0" w:color="auto"/>
              <w:right w:val="single" w:sz="8" w:space="0" w:color="auto"/>
            </w:tcBorders>
            <w:shd w:val="clear" w:color="000000" w:fill="FF5050"/>
            <w:noWrap/>
            <w:vAlign w:val="center"/>
            <w:hideMark/>
          </w:tcPr>
          <w:p w:rsidR="00113471" w:rsidRPr="00113471" w:rsidRDefault="006B3245" w:rsidP="00113471">
            <w:pPr>
              <w:spacing w:after="0" w:line="240" w:lineRule="auto"/>
              <w:rPr>
                <w:rFonts w:ascii="Times New Roman" w:eastAsia="Times New Roman" w:hAnsi="Times New Roman" w:cs="Times New Roman"/>
                <w:color w:val="FFFFFF"/>
                <w:sz w:val="24"/>
                <w:szCs w:val="24"/>
                <w:lang w:eastAsia="tr-TR" w:bidi="ar-SA"/>
              </w:rPr>
            </w:pPr>
            <w:r>
              <w:rPr>
                <w:rFonts w:ascii="Times New Roman" w:eastAsia="Times New Roman" w:hAnsi="Times New Roman" w:cs="Times New Roman"/>
                <w:color w:val="FFFFFF"/>
                <w:sz w:val="24"/>
                <w:szCs w:val="24"/>
                <w:lang w:eastAsia="tr-TR" w:bidi="ar-SA"/>
              </w:rPr>
              <w:t>Grand Total</w:t>
            </w:r>
          </w:p>
        </w:tc>
        <w:tc>
          <w:tcPr>
            <w:tcW w:w="2320" w:type="dxa"/>
            <w:tcBorders>
              <w:top w:val="nil"/>
              <w:left w:val="nil"/>
              <w:bottom w:val="single" w:sz="8" w:space="0" w:color="auto"/>
              <w:right w:val="single" w:sz="8" w:space="0" w:color="auto"/>
            </w:tcBorders>
            <w:shd w:val="clear" w:color="000000" w:fill="FF5050"/>
            <w:noWrap/>
            <w:vAlign w:val="center"/>
            <w:hideMark/>
          </w:tcPr>
          <w:p w:rsidR="00113471" w:rsidRPr="00113471" w:rsidRDefault="00113471" w:rsidP="00113471">
            <w:pPr>
              <w:spacing w:after="0" w:line="240" w:lineRule="auto"/>
              <w:jc w:val="right"/>
              <w:rPr>
                <w:rFonts w:ascii="Times New Roman" w:eastAsia="Times New Roman" w:hAnsi="Times New Roman" w:cs="Times New Roman"/>
                <w:b/>
                <w:bCs/>
                <w:color w:val="FFFFFF"/>
                <w:sz w:val="24"/>
                <w:szCs w:val="24"/>
                <w:lang w:eastAsia="tr-TR" w:bidi="ar-SA"/>
              </w:rPr>
            </w:pPr>
            <w:r w:rsidRPr="00113471">
              <w:rPr>
                <w:rFonts w:ascii="Times New Roman" w:eastAsia="Times New Roman" w:hAnsi="Times New Roman" w:cs="Times New Roman"/>
                <w:b/>
                <w:bCs/>
                <w:color w:val="FFFFFF"/>
                <w:sz w:val="24"/>
                <w:szCs w:val="24"/>
                <w:lang w:eastAsia="tr-TR" w:bidi="ar-SA"/>
              </w:rPr>
              <w:t>1.137.871,75</w:t>
            </w:r>
          </w:p>
        </w:tc>
        <w:tc>
          <w:tcPr>
            <w:tcW w:w="1112" w:type="dxa"/>
            <w:tcBorders>
              <w:top w:val="nil"/>
              <w:left w:val="nil"/>
              <w:bottom w:val="single" w:sz="8" w:space="0" w:color="auto"/>
              <w:right w:val="single" w:sz="8" w:space="0" w:color="auto"/>
            </w:tcBorders>
            <w:shd w:val="clear" w:color="000000" w:fill="FF5050"/>
            <w:noWrap/>
            <w:vAlign w:val="center"/>
            <w:hideMark/>
          </w:tcPr>
          <w:p w:rsidR="00113471" w:rsidRPr="00113471" w:rsidRDefault="00113471" w:rsidP="00113471">
            <w:pPr>
              <w:spacing w:after="0" w:line="240" w:lineRule="auto"/>
              <w:jc w:val="center"/>
              <w:rPr>
                <w:rFonts w:ascii="Times New Roman" w:eastAsia="Times New Roman" w:hAnsi="Times New Roman" w:cs="Times New Roman"/>
                <w:b/>
                <w:bCs/>
                <w:color w:val="FFFFFF"/>
                <w:sz w:val="24"/>
                <w:szCs w:val="24"/>
                <w:lang w:eastAsia="tr-TR" w:bidi="ar-SA"/>
              </w:rPr>
            </w:pPr>
            <w:r w:rsidRPr="00113471">
              <w:rPr>
                <w:rFonts w:ascii="Times New Roman" w:eastAsia="Times New Roman" w:hAnsi="Times New Roman" w:cs="Times New Roman"/>
                <w:b/>
                <w:bCs/>
                <w:color w:val="FFFFFF"/>
                <w:sz w:val="24"/>
                <w:szCs w:val="24"/>
                <w:lang w:eastAsia="tr-TR" w:bidi="ar-SA"/>
              </w:rPr>
              <w:t>100,00</w:t>
            </w:r>
          </w:p>
        </w:tc>
        <w:tc>
          <w:tcPr>
            <w:tcW w:w="2551" w:type="dxa"/>
            <w:tcBorders>
              <w:top w:val="nil"/>
              <w:left w:val="nil"/>
              <w:bottom w:val="single" w:sz="8" w:space="0" w:color="auto"/>
              <w:right w:val="single" w:sz="8" w:space="0" w:color="auto"/>
            </w:tcBorders>
            <w:shd w:val="clear" w:color="000000" w:fill="FF5050"/>
            <w:noWrap/>
            <w:vAlign w:val="center"/>
            <w:hideMark/>
          </w:tcPr>
          <w:p w:rsidR="00113471" w:rsidRPr="00113471" w:rsidRDefault="00113471" w:rsidP="00113471">
            <w:pPr>
              <w:spacing w:after="0" w:line="240" w:lineRule="auto"/>
              <w:jc w:val="right"/>
              <w:rPr>
                <w:rFonts w:ascii="Times New Roman" w:eastAsia="Times New Roman" w:hAnsi="Times New Roman" w:cs="Times New Roman"/>
                <w:b/>
                <w:bCs/>
                <w:color w:val="FFFFFF"/>
                <w:sz w:val="24"/>
                <w:szCs w:val="24"/>
                <w:lang w:eastAsia="tr-TR" w:bidi="ar-SA"/>
              </w:rPr>
            </w:pPr>
            <w:r w:rsidRPr="00113471">
              <w:rPr>
                <w:rFonts w:ascii="Times New Roman" w:eastAsia="Times New Roman" w:hAnsi="Times New Roman" w:cs="Times New Roman"/>
                <w:b/>
                <w:bCs/>
                <w:color w:val="FFFFFF"/>
                <w:sz w:val="24"/>
                <w:szCs w:val="24"/>
                <w:lang w:eastAsia="tr-TR" w:bidi="ar-SA"/>
              </w:rPr>
              <w:t>3.031.558,05</w:t>
            </w:r>
          </w:p>
        </w:tc>
        <w:tc>
          <w:tcPr>
            <w:tcW w:w="993" w:type="dxa"/>
            <w:tcBorders>
              <w:top w:val="nil"/>
              <w:left w:val="nil"/>
              <w:bottom w:val="single" w:sz="8" w:space="0" w:color="auto"/>
              <w:right w:val="single" w:sz="8" w:space="0" w:color="auto"/>
            </w:tcBorders>
            <w:shd w:val="clear" w:color="000000" w:fill="FF5050"/>
            <w:noWrap/>
            <w:vAlign w:val="center"/>
            <w:hideMark/>
          </w:tcPr>
          <w:p w:rsidR="00113471" w:rsidRPr="00113471" w:rsidRDefault="00113471" w:rsidP="00113471">
            <w:pPr>
              <w:spacing w:after="0" w:line="240" w:lineRule="auto"/>
              <w:jc w:val="center"/>
              <w:rPr>
                <w:rFonts w:ascii="Times New Roman" w:eastAsia="Times New Roman" w:hAnsi="Times New Roman" w:cs="Times New Roman"/>
                <w:b/>
                <w:bCs/>
                <w:color w:val="FFFFFF"/>
                <w:sz w:val="24"/>
                <w:szCs w:val="24"/>
                <w:lang w:eastAsia="tr-TR" w:bidi="ar-SA"/>
              </w:rPr>
            </w:pPr>
            <w:r w:rsidRPr="00113471">
              <w:rPr>
                <w:rFonts w:ascii="Times New Roman" w:eastAsia="Times New Roman" w:hAnsi="Times New Roman" w:cs="Times New Roman"/>
                <w:b/>
                <w:bCs/>
                <w:color w:val="FFFFFF"/>
                <w:sz w:val="24"/>
                <w:szCs w:val="24"/>
                <w:lang w:eastAsia="tr-TR" w:bidi="ar-SA"/>
              </w:rPr>
              <w:t>100,00</w:t>
            </w:r>
          </w:p>
        </w:tc>
      </w:tr>
    </w:tbl>
    <w:p w:rsidR="00AE72FE" w:rsidRDefault="00AE72FE" w:rsidP="00AE72FE">
      <w:pPr>
        <w:pStyle w:val="Heading6"/>
      </w:pPr>
    </w:p>
    <w:p w:rsidR="00C34604" w:rsidRDefault="00C34604" w:rsidP="00C34604"/>
    <w:p w:rsidR="00C34604" w:rsidRPr="00C34604" w:rsidRDefault="00C34604" w:rsidP="00C34604"/>
    <w:p w:rsidR="006B3245" w:rsidRDefault="006B3245" w:rsidP="006B3245">
      <w:pPr>
        <w:pStyle w:val="Heading6"/>
      </w:pPr>
      <w:bookmarkStart w:id="211" w:name="_Toc494988628"/>
      <w:bookmarkStart w:id="212" w:name="_Toc520822096"/>
      <w:r w:rsidRPr="001C3D12">
        <w:lastRenderedPageBreak/>
        <w:t>Figure</w:t>
      </w:r>
      <w:r>
        <w:t xml:space="preserve"> 1</w:t>
      </w:r>
      <w:r w:rsidRPr="001C3D12">
        <w:t>.</w:t>
      </w:r>
      <w:r w:rsidRPr="001C77FE">
        <w:t xml:space="preserve">19: </w:t>
      </w:r>
      <w:r>
        <w:t xml:space="preserve">Distribution of Unlicensed Electricity Generation by Sources in 2017 </w:t>
      </w:r>
      <w:r w:rsidRPr="001C77FE">
        <w:t>(%)</w:t>
      </w:r>
      <w:bookmarkEnd w:id="211"/>
      <w:bookmarkEnd w:id="212"/>
    </w:p>
    <w:p w:rsidR="00AA05E6" w:rsidRDefault="00C62B0B" w:rsidP="00BB6205">
      <w:r>
        <w:rPr>
          <w:noProof/>
          <w:lang w:val="tr-TR" w:eastAsia="tr-TR" w:bidi="ar-SA"/>
        </w:rPr>
        <w:drawing>
          <wp:inline distT="0" distB="0" distL="0" distR="0" wp14:anchorId="280A8CB7" wp14:editId="37C5077F">
            <wp:extent cx="5628213" cy="2924175"/>
            <wp:effectExtent l="0" t="0" r="0" b="0"/>
            <wp:docPr id="99" name="Resim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633085" cy="2926706"/>
                    </a:xfrm>
                    <a:prstGeom prst="rect">
                      <a:avLst/>
                    </a:prstGeom>
                    <a:noFill/>
                  </pic:spPr>
                </pic:pic>
              </a:graphicData>
            </a:graphic>
          </wp:inline>
        </w:drawing>
      </w:r>
    </w:p>
    <w:p w:rsidR="00AE72FE" w:rsidRDefault="00AE72FE" w:rsidP="00BB6205"/>
    <w:p w:rsidR="006B3245" w:rsidRDefault="006B3245" w:rsidP="00113471">
      <w:pPr>
        <w:spacing w:line="360" w:lineRule="auto"/>
        <w:ind w:firstLine="708"/>
        <w:jc w:val="both"/>
        <w:rPr>
          <w:rFonts w:asciiTheme="minorHAnsi" w:hAnsiTheme="minorHAnsi" w:cstheme="minorHAnsi"/>
          <w:sz w:val="24"/>
          <w:szCs w:val="24"/>
        </w:rPr>
      </w:pPr>
      <w:bookmarkStart w:id="213" w:name="_Toc450300298"/>
      <w:bookmarkStart w:id="214" w:name="_Toc450309954"/>
      <w:r>
        <w:rPr>
          <w:rFonts w:asciiTheme="minorHAnsi" w:hAnsiTheme="minorHAnsi" w:cstheme="minorHAnsi"/>
          <w:sz w:val="24"/>
          <w:szCs w:val="24"/>
        </w:rPr>
        <w:t xml:space="preserve">The distribution of energy that is given to the system </w:t>
      </w:r>
      <w:proofErr w:type="gramStart"/>
      <w:r>
        <w:rPr>
          <w:rFonts w:asciiTheme="minorHAnsi" w:hAnsiTheme="minorHAnsi" w:cstheme="minorHAnsi"/>
          <w:sz w:val="24"/>
          <w:szCs w:val="24"/>
        </w:rPr>
        <w:t>as a result of</w:t>
      </w:r>
      <w:proofErr w:type="gramEnd"/>
      <w:r>
        <w:rPr>
          <w:rFonts w:asciiTheme="minorHAnsi" w:hAnsiTheme="minorHAnsi" w:cstheme="minorHAnsi"/>
          <w:sz w:val="24"/>
          <w:szCs w:val="24"/>
        </w:rPr>
        <w:t xml:space="preserve"> unlicensed electricity generation by provinces is shown in Table 1.8. The highest generation was in Kayseri in 2016, but in 2017 the highest generation was in Konya. </w:t>
      </w:r>
      <w:r w:rsidR="00D23CC8">
        <w:rPr>
          <w:rFonts w:asciiTheme="minorHAnsi" w:hAnsiTheme="minorHAnsi" w:cstheme="minorHAnsi"/>
          <w:sz w:val="24"/>
          <w:szCs w:val="24"/>
        </w:rPr>
        <w:t xml:space="preserve">Mersin, </w:t>
      </w:r>
      <w:proofErr w:type="spellStart"/>
      <w:r w:rsidR="00D23CC8">
        <w:rPr>
          <w:rFonts w:asciiTheme="minorHAnsi" w:hAnsiTheme="minorHAnsi" w:cstheme="minorHAnsi"/>
          <w:sz w:val="24"/>
          <w:szCs w:val="24"/>
        </w:rPr>
        <w:t>Afyonkarahisar</w:t>
      </w:r>
      <w:proofErr w:type="spellEnd"/>
      <w:r w:rsidR="00D23CC8">
        <w:rPr>
          <w:rFonts w:asciiTheme="minorHAnsi" w:hAnsiTheme="minorHAnsi" w:cstheme="minorHAnsi"/>
          <w:sz w:val="24"/>
          <w:szCs w:val="24"/>
        </w:rPr>
        <w:t xml:space="preserve">, Ankara, </w:t>
      </w:r>
      <w:proofErr w:type="spellStart"/>
      <w:r w:rsidR="00D23CC8">
        <w:rPr>
          <w:rFonts w:asciiTheme="minorHAnsi" w:hAnsiTheme="minorHAnsi" w:cstheme="minorHAnsi"/>
          <w:sz w:val="24"/>
          <w:szCs w:val="24"/>
        </w:rPr>
        <w:t>Aksaray</w:t>
      </w:r>
      <w:proofErr w:type="spellEnd"/>
      <w:r w:rsidR="00D23CC8">
        <w:rPr>
          <w:rFonts w:asciiTheme="minorHAnsi" w:hAnsiTheme="minorHAnsi" w:cstheme="minorHAnsi"/>
          <w:sz w:val="24"/>
          <w:szCs w:val="24"/>
        </w:rPr>
        <w:t>, Antalya, and Gaziantep were other important provinces in unlicensed electricity generation.</w:t>
      </w:r>
    </w:p>
    <w:p w:rsidR="00D232AF" w:rsidRPr="001827D9" w:rsidRDefault="00D23CC8" w:rsidP="00524E38">
      <w:pPr>
        <w:pStyle w:val="Heading5"/>
      </w:pPr>
      <w:bookmarkStart w:id="215" w:name="_Toc494982828"/>
      <w:bookmarkStart w:id="216" w:name="_Toc520822044"/>
      <w:bookmarkEnd w:id="213"/>
      <w:bookmarkEnd w:id="214"/>
      <w:r w:rsidRPr="001C3D12">
        <w:t>Table</w:t>
      </w:r>
      <w:r>
        <w:t xml:space="preserve"> 1</w:t>
      </w:r>
      <w:r w:rsidRPr="001C3D12">
        <w:t>.</w:t>
      </w:r>
      <w:r w:rsidRPr="000C69C2">
        <w:t>8:</w:t>
      </w:r>
      <w:r>
        <w:t xml:space="preserve"> </w:t>
      </w:r>
      <w:r w:rsidRPr="000C69C2">
        <w:t>Distribution of Unlicensed Electricity Generation by Provinces (MWh-%)</w:t>
      </w:r>
      <w:bookmarkEnd w:id="215"/>
      <w:bookmarkEnd w:id="216"/>
    </w:p>
    <w:tbl>
      <w:tblPr>
        <w:tblW w:w="8946" w:type="dxa"/>
        <w:tblInd w:w="55" w:type="dxa"/>
        <w:tblCellMar>
          <w:left w:w="70" w:type="dxa"/>
          <w:right w:w="70" w:type="dxa"/>
        </w:tblCellMar>
        <w:tblLook w:val="04A0" w:firstRow="1" w:lastRow="0" w:firstColumn="1" w:lastColumn="0" w:noHBand="0" w:noVBand="1"/>
      </w:tblPr>
      <w:tblGrid>
        <w:gridCol w:w="2140"/>
        <w:gridCol w:w="2270"/>
        <w:gridCol w:w="1134"/>
        <w:gridCol w:w="2409"/>
        <w:gridCol w:w="993"/>
      </w:tblGrid>
      <w:tr w:rsidR="0007441C" w:rsidRPr="0007441C" w:rsidTr="00620328">
        <w:trPr>
          <w:trHeight w:val="174"/>
          <w:tblHeader/>
        </w:trPr>
        <w:tc>
          <w:tcPr>
            <w:tcW w:w="2140"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rsidR="0007441C" w:rsidRPr="0007441C" w:rsidRDefault="00D23CC8" w:rsidP="0007441C">
            <w:pPr>
              <w:spacing w:after="0" w:line="240" w:lineRule="auto"/>
              <w:jc w:val="center"/>
              <w:rPr>
                <w:rFonts w:ascii="Calibri" w:eastAsia="Times New Roman" w:hAnsi="Calibri" w:cs="Times New Roman"/>
                <w:b/>
                <w:bCs/>
                <w:color w:val="FFFFFF"/>
                <w:lang w:eastAsia="tr-TR" w:bidi="ar-SA"/>
              </w:rPr>
            </w:pPr>
            <w:r>
              <w:rPr>
                <w:rFonts w:ascii="Calibri" w:eastAsia="Times New Roman" w:hAnsi="Calibri" w:cs="Times New Roman"/>
                <w:b/>
                <w:bCs/>
                <w:color w:val="FFFFFF" w:themeColor="background1"/>
                <w:lang w:eastAsia="tr-TR" w:bidi="ar-SA"/>
              </w:rPr>
              <w:t>PROVINCE</w:t>
            </w:r>
          </w:p>
        </w:tc>
        <w:tc>
          <w:tcPr>
            <w:tcW w:w="3404"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07441C" w:rsidRPr="0007441C" w:rsidRDefault="0007441C" w:rsidP="0007441C">
            <w:pPr>
              <w:spacing w:after="0" w:line="240" w:lineRule="auto"/>
              <w:jc w:val="center"/>
              <w:rPr>
                <w:rFonts w:ascii="Calibri" w:eastAsia="Times New Roman" w:hAnsi="Calibri" w:cs="Times New Roman"/>
                <w:b/>
                <w:bCs/>
                <w:color w:val="FFFFFF"/>
                <w:lang w:eastAsia="tr-TR" w:bidi="ar-SA"/>
              </w:rPr>
            </w:pPr>
            <w:r w:rsidRPr="0007441C">
              <w:rPr>
                <w:rFonts w:ascii="Calibri" w:eastAsia="Times New Roman" w:hAnsi="Calibri" w:cs="Times New Roman"/>
                <w:b/>
                <w:bCs/>
                <w:color w:val="FFFFFF"/>
                <w:lang w:eastAsia="tr-TR" w:bidi="ar-SA"/>
              </w:rPr>
              <w:t>2016</w:t>
            </w:r>
          </w:p>
        </w:tc>
        <w:tc>
          <w:tcPr>
            <w:tcW w:w="3402"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07441C" w:rsidRPr="0007441C" w:rsidRDefault="0007441C" w:rsidP="004F1B71">
            <w:pPr>
              <w:spacing w:after="0" w:line="240" w:lineRule="auto"/>
              <w:jc w:val="center"/>
              <w:rPr>
                <w:rFonts w:ascii="Calibri" w:eastAsia="Times New Roman" w:hAnsi="Calibri" w:cs="Times New Roman"/>
                <w:b/>
                <w:bCs/>
                <w:color w:val="FFFFFF"/>
                <w:lang w:eastAsia="tr-TR" w:bidi="ar-SA"/>
              </w:rPr>
            </w:pPr>
            <w:r w:rsidRPr="0007441C">
              <w:rPr>
                <w:rFonts w:ascii="Calibri" w:eastAsia="Times New Roman" w:hAnsi="Calibri" w:cs="Times New Roman"/>
                <w:b/>
                <w:bCs/>
                <w:color w:val="FFFFFF"/>
                <w:lang w:eastAsia="tr-TR" w:bidi="ar-SA"/>
              </w:rPr>
              <w:t>20</w:t>
            </w:r>
            <w:r w:rsidR="004F1B71">
              <w:rPr>
                <w:rFonts w:ascii="Calibri" w:eastAsia="Times New Roman" w:hAnsi="Calibri" w:cs="Times New Roman"/>
                <w:b/>
                <w:bCs/>
                <w:color w:val="FFFFFF"/>
                <w:lang w:eastAsia="tr-TR" w:bidi="ar-SA"/>
              </w:rPr>
              <w:t>17</w:t>
            </w:r>
          </w:p>
        </w:tc>
      </w:tr>
      <w:tr w:rsidR="0007441C" w:rsidRPr="0007441C" w:rsidTr="00620328">
        <w:trPr>
          <w:trHeight w:val="887"/>
          <w:tblHeader/>
        </w:trPr>
        <w:tc>
          <w:tcPr>
            <w:tcW w:w="2140" w:type="dxa"/>
            <w:vMerge/>
            <w:tcBorders>
              <w:top w:val="single" w:sz="8" w:space="0" w:color="auto"/>
              <w:left w:val="single" w:sz="8" w:space="0" w:color="auto"/>
              <w:bottom w:val="single" w:sz="8" w:space="0" w:color="000000"/>
              <w:right w:val="single" w:sz="8" w:space="0" w:color="auto"/>
            </w:tcBorders>
            <w:vAlign w:val="center"/>
            <w:hideMark/>
          </w:tcPr>
          <w:p w:rsidR="0007441C" w:rsidRPr="0007441C" w:rsidRDefault="0007441C" w:rsidP="0007441C">
            <w:pPr>
              <w:spacing w:after="0" w:line="240" w:lineRule="auto"/>
              <w:rPr>
                <w:rFonts w:ascii="Calibri" w:eastAsia="Times New Roman" w:hAnsi="Calibri" w:cs="Times New Roman"/>
                <w:b/>
                <w:bCs/>
                <w:color w:val="FFFFFF"/>
                <w:lang w:eastAsia="tr-TR" w:bidi="ar-SA"/>
              </w:rPr>
            </w:pPr>
          </w:p>
        </w:tc>
        <w:tc>
          <w:tcPr>
            <w:tcW w:w="2270" w:type="dxa"/>
            <w:tcBorders>
              <w:top w:val="nil"/>
              <w:left w:val="nil"/>
              <w:bottom w:val="single" w:sz="8" w:space="0" w:color="auto"/>
              <w:right w:val="single" w:sz="8" w:space="0" w:color="auto"/>
            </w:tcBorders>
            <w:shd w:val="clear" w:color="000000" w:fill="FF0000"/>
            <w:vAlign w:val="center"/>
            <w:hideMark/>
          </w:tcPr>
          <w:p w:rsidR="0007441C" w:rsidRPr="0007441C" w:rsidRDefault="00D23CC8" w:rsidP="0007441C">
            <w:pPr>
              <w:spacing w:after="0" w:line="240" w:lineRule="auto"/>
              <w:jc w:val="center"/>
              <w:rPr>
                <w:rFonts w:ascii="Calibri" w:eastAsia="Times New Roman" w:hAnsi="Calibri" w:cs="Times New Roman"/>
                <w:b/>
                <w:bCs/>
                <w:color w:val="FFFFFF"/>
                <w:lang w:eastAsia="tr-TR" w:bidi="ar-SA"/>
              </w:rPr>
            </w:pPr>
            <w:r>
              <w:rPr>
                <w:rFonts w:ascii="Calibri" w:eastAsia="Times New Roman" w:hAnsi="Calibri" w:cs="Times New Roman"/>
                <w:b/>
                <w:bCs/>
                <w:color w:val="FFFFFF" w:themeColor="background1"/>
                <w:lang w:eastAsia="tr-TR" w:bidi="ar-SA"/>
              </w:rPr>
              <w:t>The amount of energy given to the system as surplus</w:t>
            </w:r>
            <w:r w:rsidRPr="001C77FE">
              <w:rPr>
                <w:rFonts w:ascii="Calibri" w:eastAsia="Times New Roman" w:hAnsi="Calibri" w:cs="Times New Roman"/>
                <w:b/>
                <w:bCs/>
                <w:color w:val="FFFFFF" w:themeColor="background1"/>
                <w:lang w:eastAsia="tr-TR" w:bidi="ar-SA"/>
              </w:rPr>
              <w:t xml:space="preserve"> (MWh)</w:t>
            </w:r>
          </w:p>
        </w:tc>
        <w:tc>
          <w:tcPr>
            <w:tcW w:w="1134" w:type="dxa"/>
            <w:tcBorders>
              <w:top w:val="nil"/>
              <w:left w:val="nil"/>
              <w:bottom w:val="single" w:sz="8" w:space="0" w:color="auto"/>
              <w:right w:val="single" w:sz="8" w:space="0" w:color="auto"/>
            </w:tcBorders>
            <w:shd w:val="clear" w:color="000000" w:fill="FF0000"/>
            <w:noWrap/>
            <w:vAlign w:val="center"/>
            <w:hideMark/>
          </w:tcPr>
          <w:p w:rsidR="0007441C" w:rsidRPr="0007441C" w:rsidRDefault="00D23CC8" w:rsidP="0007441C">
            <w:pPr>
              <w:spacing w:after="0" w:line="240" w:lineRule="auto"/>
              <w:jc w:val="center"/>
              <w:rPr>
                <w:rFonts w:ascii="Calibri" w:eastAsia="Times New Roman" w:hAnsi="Calibri" w:cs="Times New Roman"/>
                <w:b/>
                <w:bCs/>
                <w:color w:val="FFFFFF"/>
                <w:lang w:eastAsia="tr-TR" w:bidi="ar-SA"/>
              </w:rPr>
            </w:pPr>
            <w:r w:rsidRPr="00276F3E">
              <w:rPr>
                <w:rFonts w:ascii="Calibri" w:eastAsia="Times New Roman" w:hAnsi="Calibri" w:cs="Times New Roman"/>
                <w:b/>
                <w:bCs/>
                <w:color w:val="FFFFFF" w:themeColor="background1"/>
                <w:highlight w:val="red"/>
                <w:lang w:eastAsia="tr-TR" w:bidi="ar-SA"/>
              </w:rPr>
              <w:t>Share</w:t>
            </w:r>
            <w:r w:rsidRPr="0007441C">
              <w:rPr>
                <w:rFonts w:ascii="Calibri" w:eastAsia="Times New Roman" w:hAnsi="Calibri" w:cs="Times New Roman"/>
                <w:b/>
                <w:bCs/>
                <w:color w:val="FFFFFF"/>
                <w:lang w:eastAsia="tr-TR" w:bidi="ar-SA"/>
              </w:rPr>
              <w:t xml:space="preserve"> </w:t>
            </w:r>
            <w:r w:rsidR="0007441C" w:rsidRPr="0007441C">
              <w:rPr>
                <w:rFonts w:ascii="Calibri" w:eastAsia="Times New Roman" w:hAnsi="Calibri" w:cs="Times New Roman"/>
                <w:b/>
                <w:bCs/>
                <w:color w:val="FFFFFF"/>
                <w:lang w:eastAsia="tr-TR" w:bidi="ar-SA"/>
              </w:rPr>
              <w:t>(%)</w:t>
            </w:r>
          </w:p>
        </w:tc>
        <w:tc>
          <w:tcPr>
            <w:tcW w:w="2409" w:type="dxa"/>
            <w:tcBorders>
              <w:top w:val="nil"/>
              <w:left w:val="nil"/>
              <w:bottom w:val="single" w:sz="8" w:space="0" w:color="auto"/>
              <w:right w:val="single" w:sz="8" w:space="0" w:color="auto"/>
            </w:tcBorders>
            <w:shd w:val="clear" w:color="000000" w:fill="FF0000"/>
            <w:vAlign w:val="center"/>
            <w:hideMark/>
          </w:tcPr>
          <w:p w:rsidR="0007441C" w:rsidRPr="0007441C" w:rsidRDefault="00D23CC8" w:rsidP="0007441C">
            <w:pPr>
              <w:spacing w:after="0" w:line="240" w:lineRule="auto"/>
              <w:jc w:val="center"/>
              <w:rPr>
                <w:rFonts w:ascii="Calibri" w:eastAsia="Times New Roman" w:hAnsi="Calibri" w:cs="Times New Roman"/>
                <w:b/>
                <w:bCs/>
                <w:color w:val="FFFFFF"/>
                <w:lang w:eastAsia="tr-TR" w:bidi="ar-SA"/>
              </w:rPr>
            </w:pPr>
            <w:r w:rsidRPr="00276F3E">
              <w:rPr>
                <w:rFonts w:ascii="Calibri" w:eastAsia="Times New Roman" w:hAnsi="Calibri" w:cs="Times New Roman"/>
                <w:b/>
                <w:bCs/>
                <w:color w:val="FFFFFF" w:themeColor="background1"/>
                <w:highlight w:val="red"/>
                <w:lang w:eastAsia="tr-TR" w:bidi="ar-SA"/>
              </w:rPr>
              <w:t xml:space="preserve">The amount of energy given to the system as </w:t>
            </w:r>
            <w:proofErr w:type="gramStart"/>
            <w:r w:rsidRPr="00276F3E">
              <w:rPr>
                <w:rFonts w:ascii="Calibri" w:eastAsia="Times New Roman" w:hAnsi="Calibri" w:cs="Times New Roman"/>
                <w:b/>
                <w:bCs/>
                <w:color w:val="FFFFFF" w:themeColor="background1"/>
                <w:highlight w:val="red"/>
                <w:lang w:eastAsia="tr-TR" w:bidi="ar-SA"/>
              </w:rPr>
              <w:t>surplus  (</w:t>
            </w:r>
            <w:proofErr w:type="gramEnd"/>
            <w:r w:rsidRPr="00276F3E">
              <w:rPr>
                <w:rFonts w:ascii="Calibri" w:eastAsia="Times New Roman" w:hAnsi="Calibri" w:cs="Times New Roman"/>
                <w:b/>
                <w:bCs/>
                <w:color w:val="FFFFFF" w:themeColor="background1"/>
                <w:highlight w:val="red"/>
                <w:lang w:eastAsia="tr-TR" w:bidi="ar-SA"/>
              </w:rPr>
              <w:t>MWh</w:t>
            </w:r>
          </w:p>
        </w:tc>
        <w:tc>
          <w:tcPr>
            <w:tcW w:w="993" w:type="dxa"/>
            <w:tcBorders>
              <w:top w:val="nil"/>
              <w:left w:val="nil"/>
              <w:bottom w:val="single" w:sz="8" w:space="0" w:color="auto"/>
              <w:right w:val="single" w:sz="8" w:space="0" w:color="auto"/>
            </w:tcBorders>
            <w:shd w:val="clear" w:color="000000" w:fill="FF0000"/>
            <w:noWrap/>
            <w:vAlign w:val="center"/>
            <w:hideMark/>
          </w:tcPr>
          <w:p w:rsidR="0007441C" w:rsidRPr="0007441C" w:rsidRDefault="00D23CC8" w:rsidP="0007441C">
            <w:pPr>
              <w:spacing w:after="0" w:line="240" w:lineRule="auto"/>
              <w:jc w:val="center"/>
              <w:rPr>
                <w:rFonts w:ascii="Calibri" w:eastAsia="Times New Roman" w:hAnsi="Calibri" w:cs="Times New Roman"/>
                <w:b/>
                <w:bCs/>
                <w:color w:val="FFFFFF"/>
                <w:lang w:eastAsia="tr-TR" w:bidi="ar-SA"/>
              </w:rPr>
            </w:pPr>
            <w:r>
              <w:rPr>
                <w:rFonts w:ascii="Calibri" w:eastAsia="Times New Roman" w:hAnsi="Calibri" w:cs="Times New Roman"/>
                <w:b/>
                <w:bCs/>
                <w:color w:val="FFFFFF"/>
                <w:lang w:eastAsia="tr-TR" w:bidi="ar-SA"/>
              </w:rPr>
              <w:t>Share</w:t>
            </w:r>
            <w:r w:rsidR="0007441C" w:rsidRPr="0007441C">
              <w:rPr>
                <w:rFonts w:ascii="Calibri" w:eastAsia="Times New Roman" w:hAnsi="Calibri" w:cs="Times New Roman"/>
                <w:b/>
                <w:bCs/>
                <w:color w:val="FFFFFF"/>
                <w:lang w:eastAsia="tr-TR" w:bidi="ar-SA"/>
              </w:rPr>
              <w:t xml:space="preserve"> (%)</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KONYA</w:t>
            </w:r>
          </w:p>
        </w:tc>
        <w:tc>
          <w:tcPr>
            <w:tcW w:w="22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197.328,31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17,34</w:t>
            </w:r>
          </w:p>
        </w:tc>
        <w:tc>
          <w:tcPr>
            <w:tcW w:w="2409" w:type="dxa"/>
            <w:tcBorders>
              <w:top w:val="single" w:sz="4" w:space="0" w:color="auto"/>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541.727,99</w:t>
            </w:r>
          </w:p>
        </w:tc>
        <w:tc>
          <w:tcPr>
            <w:tcW w:w="993" w:type="dxa"/>
            <w:tcBorders>
              <w:top w:val="single" w:sz="4" w:space="0" w:color="auto"/>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17,87</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KAYSERİ</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202.559,64</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17,80</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396.470,72</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13,08</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MERSİN</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97.764,47</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8,59</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147.460,17</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4,86</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AFYONKARAHİSAR</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22.340,49</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1,96</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103.910,00</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3,43</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ANKARA</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43.023,20</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3,78</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100.849,57</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3,33</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AKSARAY</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19.106,17</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1,68</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99.666,31</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3,29</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ANTALYA</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38.337,40</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3,37</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98.080,69</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3,24</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GAZİANTEP</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20.650,85</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1,81</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95.426,10</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3,15</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DENİZLİ</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55.710,74</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4,90</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88.831,00</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2,93</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NİĞDE</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35.235,40</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3,10</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87.890,84</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2,90</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BURDUR</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52.426,64</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4,61</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79.345,54</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2,62</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lastRenderedPageBreak/>
              <w:t>ESKİŞEHİR</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15.475,56</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1,36</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79.240,86</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2,61</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ISPARTA</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33.845,76</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2,97</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77.065,63</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2,54</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KAHRAMANMARAŞ</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31.437,52</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2,76</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67.322,36</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2,22</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NEVŞEHİR</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36.121,61</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3,17</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65.813,63</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2,17</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AYDIN</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6.843,22</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0,60</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60.395,15</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1,99</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ŞANLIURFA</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14.432,87</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1,27</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58.423,03</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1,93</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MANİSA</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18.285,19</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1,61</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54.552,84</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1,80</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UŞAK</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6.565,79</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0,58</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47.828,89</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1,58</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ADIYAMAN</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12.170,32</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1,07</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47.402,32</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1,56</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ADANA</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16.407,35</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1,44</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45.561,10</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1,50</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MUĞLA</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5.621,90</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0,49</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44.997,60</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1,48</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KARAMAN</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12.837,56</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1,13</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43.901,46</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1,45</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İZMİR</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22.596,65</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1,99</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41.081,94</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1,36</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MALATYA</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25.415,35</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2,23</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37.943,06</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1,25</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YOZGAT</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8.246,34</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0,72</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33.855,04</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1,12</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ERZURUM</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1.509,54</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0,13</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33.059,16</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1,09</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BALIKESİR</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2.595,67</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0,23</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32.525,48</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1,07</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SİVAS</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1.565,65</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0,14</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27.762,07</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0,92</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KÜTAHYA</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1.750,06</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0,15</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27.236,19</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0,90</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BURSA</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6.382,60</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0,56</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26.952,41</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0,89</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ELAZIĞ</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3.653,25</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0,32</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26.415,91</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0,87</w:t>
            </w:r>
          </w:p>
        </w:tc>
      </w:tr>
      <w:tr w:rsidR="0007441C" w:rsidRPr="0007441C" w:rsidTr="00620328">
        <w:trPr>
          <w:trHeight w:val="170"/>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KIRIKKALE</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2.814,87</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0,25</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24.234,15</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0,80</w:t>
            </w:r>
          </w:p>
        </w:tc>
      </w:tr>
      <w:tr w:rsidR="0007441C" w:rsidRPr="0007441C" w:rsidTr="00620328">
        <w:trPr>
          <w:trHeight w:val="160"/>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ÇORUM</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5.601,44</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0,49</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21.689,20</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0,72</w:t>
            </w:r>
          </w:p>
        </w:tc>
      </w:tr>
      <w:tr w:rsidR="0007441C" w:rsidRPr="0007441C" w:rsidTr="00620328">
        <w:trPr>
          <w:trHeight w:val="164"/>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OSMANİYE</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6.202,61</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0,55</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21.162,10</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0,70</w:t>
            </w:r>
          </w:p>
        </w:tc>
      </w:tr>
      <w:tr w:rsidR="0007441C" w:rsidRPr="0007441C" w:rsidTr="00620328">
        <w:trPr>
          <w:trHeight w:val="154"/>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KİLİS</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14.418,62</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1,27</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19.729,09</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0,65</w:t>
            </w:r>
          </w:p>
        </w:tc>
      </w:tr>
      <w:tr w:rsidR="0007441C" w:rsidRPr="0007441C" w:rsidTr="00620328">
        <w:trPr>
          <w:trHeight w:val="144"/>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KIRŞEHİR</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1.039,26</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0,09</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17.120,66</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0,56</w:t>
            </w:r>
          </w:p>
        </w:tc>
      </w:tr>
      <w:tr w:rsidR="0007441C" w:rsidRPr="0007441C" w:rsidTr="00620328">
        <w:trPr>
          <w:trHeight w:val="148"/>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KOCAELİ</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8.459,95</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0,74</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16.105,48</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0,53</w:t>
            </w:r>
          </w:p>
        </w:tc>
      </w:tr>
      <w:tr w:rsidR="0007441C" w:rsidRPr="0007441C" w:rsidTr="00620328">
        <w:trPr>
          <w:trHeight w:val="54"/>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TOKAT</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8.315,09</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0,73</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15.248,30</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0,50</w:t>
            </w:r>
          </w:p>
        </w:tc>
      </w:tr>
      <w:tr w:rsidR="0007441C" w:rsidRPr="0007441C" w:rsidTr="00620328">
        <w:trPr>
          <w:trHeight w:val="142"/>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ZONGULDAK</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10.657,02</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0,94</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10.767,44</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0,36</w:t>
            </w:r>
          </w:p>
        </w:tc>
      </w:tr>
      <w:tr w:rsidR="0007441C" w:rsidRPr="0007441C" w:rsidTr="00620328">
        <w:trPr>
          <w:trHeight w:val="119"/>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ÇANAKKALE</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139,00</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0,01</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8.723,72</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0,29</w:t>
            </w:r>
          </w:p>
        </w:tc>
      </w:tr>
      <w:tr w:rsidR="0007441C" w:rsidRPr="0007441C" w:rsidTr="00620328">
        <w:trPr>
          <w:trHeight w:val="122"/>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BAYBURT</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 </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 </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7.142,70</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0,24</w:t>
            </w:r>
          </w:p>
        </w:tc>
      </w:tr>
      <w:tr w:rsidR="0007441C" w:rsidRPr="0007441C" w:rsidTr="00620328">
        <w:trPr>
          <w:trHeight w:val="127"/>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BİLECİK</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69,93</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0,01</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6.340,18</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0,21</w:t>
            </w:r>
          </w:p>
        </w:tc>
      </w:tr>
      <w:tr w:rsidR="0007441C" w:rsidRPr="0007441C" w:rsidTr="00620328">
        <w:trPr>
          <w:trHeight w:val="116"/>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AMASYA</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206,59</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0,02</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6.071,22</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0,20</w:t>
            </w:r>
          </w:p>
        </w:tc>
      </w:tr>
      <w:tr w:rsidR="0007441C" w:rsidRPr="0007441C" w:rsidTr="00620328">
        <w:trPr>
          <w:trHeight w:val="107"/>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HATAY</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2.502,98</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0,22</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5.287,67</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0,17</w:t>
            </w:r>
          </w:p>
        </w:tc>
      </w:tr>
      <w:tr w:rsidR="0007441C" w:rsidRPr="0007441C" w:rsidTr="00620328">
        <w:trPr>
          <w:trHeight w:val="238"/>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İSTANBUL</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1.465,68</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0,13</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4.790,74</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0,16</w:t>
            </w:r>
          </w:p>
        </w:tc>
      </w:tr>
      <w:tr w:rsidR="0007441C" w:rsidRPr="0007441C" w:rsidTr="00620328">
        <w:trPr>
          <w:trHeight w:val="242"/>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RİZE</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 </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 </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3.738,28</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0,12</w:t>
            </w:r>
          </w:p>
        </w:tc>
      </w:tr>
      <w:tr w:rsidR="0007441C" w:rsidRPr="0007441C" w:rsidTr="00620328">
        <w:trPr>
          <w:trHeight w:val="104"/>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DİYARBAKIR</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795,01</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0,07</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3.447,94</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0,11</w:t>
            </w:r>
          </w:p>
        </w:tc>
      </w:tr>
      <w:tr w:rsidR="0007441C" w:rsidRPr="0007441C" w:rsidTr="00620328">
        <w:trPr>
          <w:trHeight w:val="94"/>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BİTLİS</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2.028,45</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0,18</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3.271,21</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0,11</w:t>
            </w:r>
          </w:p>
        </w:tc>
      </w:tr>
      <w:tr w:rsidR="0007441C" w:rsidRPr="0007441C" w:rsidTr="00620328">
        <w:trPr>
          <w:trHeight w:val="84"/>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MUŞ</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1.195,38</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0,11</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3.089,95</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0,10</w:t>
            </w:r>
          </w:p>
        </w:tc>
      </w:tr>
      <w:tr w:rsidR="0007441C" w:rsidRPr="0007441C" w:rsidTr="00620328">
        <w:trPr>
          <w:trHeight w:val="74"/>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ÇANKIRI</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265,66</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0,02</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2.702,09</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0,09</w:t>
            </w:r>
          </w:p>
        </w:tc>
      </w:tr>
      <w:tr w:rsidR="0007441C" w:rsidRPr="0007441C" w:rsidTr="00620328">
        <w:trPr>
          <w:trHeight w:val="220"/>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lastRenderedPageBreak/>
              <w:t>KARABÜK</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371,15</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0,03</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2.691,64</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0,09</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EDİRNE</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855,42</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0,08</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1.911,34</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0,06</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ERZİNCAN</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421,50</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0,04</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1.375,06</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0,05</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SAMSUN</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110,71</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0,01</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1.079,20</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0,04</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BATMAN</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34,83</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0,00</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879,82</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0,03</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ORDU</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 </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 </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872,05</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0,03</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MARDİN</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382,00</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0,03</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857,39</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0,03</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TEKİRDAĞ</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644,77</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0,06</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545,96</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0,02</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VAN</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64,98</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0,01</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421,78</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0,01</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DÜZCE</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22,86</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0,00</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336,52</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0,01</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BOLU</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 </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 </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322,89</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0,01</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SİİRT</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240,55</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0,02</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263,58</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0,01</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SAKARYA</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33,16</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0,00</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121,93</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0,00</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KASTAMONU</w:t>
            </w:r>
          </w:p>
        </w:tc>
        <w:tc>
          <w:tcPr>
            <w:tcW w:w="2270" w:type="dxa"/>
            <w:tcBorders>
              <w:top w:val="nil"/>
              <w:left w:val="single" w:sz="4" w:space="0" w:color="auto"/>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6,30</w:t>
            </w:r>
          </w:p>
        </w:tc>
        <w:tc>
          <w:tcPr>
            <w:tcW w:w="1134"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0,00</w:t>
            </w:r>
          </w:p>
        </w:tc>
        <w:tc>
          <w:tcPr>
            <w:tcW w:w="2409" w:type="dxa"/>
            <w:tcBorders>
              <w:top w:val="nil"/>
              <w:left w:val="nil"/>
              <w:bottom w:val="single" w:sz="4" w:space="0" w:color="auto"/>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120,00</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0,00</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BARTIN</w:t>
            </w:r>
          </w:p>
        </w:tc>
        <w:tc>
          <w:tcPr>
            <w:tcW w:w="2270" w:type="dxa"/>
            <w:tcBorders>
              <w:top w:val="nil"/>
              <w:left w:val="single" w:sz="4" w:space="0" w:color="auto"/>
              <w:bottom w:val="nil"/>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116,21</w:t>
            </w:r>
          </w:p>
        </w:tc>
        <w:tc>
          <w:tcPr>
            <w:tcW w:w="1134" w:type="dxa"/>
            <w:tcBorders>
              <w:top w:val="nil"/>
              <w:left w:val="nil"/>
              <w:bottom w:val="nil"/>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0,01</w:t>
            </w:r>
          </w:p>
        </w:tc>
        <w:tc>
          <w:tcPr>
            <w:tcW w:w="2409" w:type="dxa"/>
            <w:tcBorders>
              <w:top w:val="nil"/>
              <w:left w:val="nil"/>
              <w:bottom w:val="nil"/>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77,55</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0,00</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TUNCELİ</w:t>
            </w:r>
          </w:p>
        </w:tc>
        <w:tc>
          <w:tcPr>
            <w:tcW w:w="2270" w:type="dxa"/>
            <w:tcBorders>
              <w:top w:val="single" w:sz="4" w:space="0" w:color="auto"/>
              <w:left w:val="single" w:sz="4" w:space="0" w:color="auto"/>
              <w:bottom w:val="nil"/>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23,17</w:t>
            </w:r>
          </w:p>
        </w:tc>
        <w:tc>
          <w:tcPr>
            <w:tcW w:w="1134" w:type="dxa"/>
            <w:tcBorders>
              <w:top w:val="single" w:sz="4" w:space="0" w:color="auto"/>
              <w:left w:val="nil"/>
              <w:bottom w:val="nil"/>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0,00</w:t>
            </w:r>
          </w:p>
        </w:tc>
        <w:tc>
          <w:tcPr>
            <w:tcW w:w="2409" w:type="dxa"/>
            <w:tcBorders>
              <w:top w:val="single" w:sz="4" w:space="0" w:color="auto"/>
              <w:left w:val="nil"/>
              <w:bottom w:val="nil"/>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22,34</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0,00</w:t>
            </w:r>
          </w:p>
        </w:tc>
      </w:tr>
      <w:tr w:rsidR="0007441C" w:rsidRPr="0007441C" w:rsidTr="0007441C">
        <w:trPr>
          <w:trHeight w:val="315"/>
        </w:trPr>
        <w:tc>
          <w:tcPr>
            <w:tcW w:w="2140" w:type="dxa"/>
            <w:tcBorders>
              <w:top w:val="nil"/>
              <w:left w:val="single" w:sz="8" w:space="0" w:color="auto"/>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SİNOP</w:t>
            </w:r>
          </w:p>
        </w:tc>
        <w:tc>
          <w:tcPr>
            <w:tcW w:w="2270" w:type="dxa"/>
            <w:tcBorders>
              <w:top w:val="single" w:sz="4" w:space="0" w:color="auto"/>
              <w:left w:val="single" w:sz="4" w:space="0" w:color="auto"/>
              <w:bottom w:val="nil"/>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1,37</w:t>
            </w:r>
          </w:p>
        </w:tc>
        <w:tc>
          <w:tcPr>
            <w:tcW w:w="1134" w:type="dxa"/>
            <w:tcBorders>
              <w:top w:val="single" w:sz="4" w:space="0" w:color="auto"/>
              <w:left w:val="nil"/>
              <w:bottom w:val="nil"/>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0,00</w:t>
            </w:r>
          </w:p>
        </w:tc>
        <w:tc>
          <w:tcPr>
            <w:tcW w:w="2409" w:type="dxa"/>
            <w:tcBorders>
              <w:top w:val="single" w:sz="4" w:space="0" w:color="auto"/>
              <w:left w:val="nil"/>
              <w:bottom w:val="nil"/>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1,82</w:t>
            </w:r>
          </w:p>
        </w:tc>
        <w:tc>
          <w:tcPr>
            <w:tcW w:w="993" w:type="dxa"/>
            <w:tcBorders>
              <w:top w:val="nil"/>
              <w:left w:val="nil"/>
              <w:bottom w:val="single" w:sz="4" w:space="0" w:color="auto"/>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0,00</w:t>
            </w:r>
          </w:p>
        </w:tc>
      </w:tr>
      <w:tr w:rsidR="0007441C" w:rsidRPr="0007441C" w:rsidTr="0007441C">
        <w:trPr>
          <w:trHeight w:val="315"/>
        </w:trPr>
        <w:tc>
          <w:tcPr>
            <w:tcW w:w="2140" w:type="dxa"/>
            <w:tcBorders>
              <w:top w:val="nil"/>
              <w:left w:val="single" w:sz="8" w:space="0" w:color="auto"/>
              <w:bottom w:val="nil"/>
              <w:right w:val="single" w:sz="8" w:space="0" w:color="auto"/>
            </w:tcBorders>
            <w:shd w:val="clear" w:color="000000" w:fill="FF5050"/>
            <w:noWrap/>
            <w:vAlign w:val="center"/>
            <w:hideMark/>
          </w:tcPr>
          <w:p w:rsidR="0007441C" w:rsidRPr="0007441C" w:rsidRDefault="0007441C" w:rsidP="0007441C">
            <w:pPr>
              <w:spacing w:after="0" w:line="240" w:lineRule="auto"/>
              <w:rPr>
                <w:rFonts w:ascii="Calibri" w:eastAsia="Times New Roman" w:hAnsi="Calibri" w:cs="Times New Roman"/>
                <w:color w:val="FFFFFF"/>
                <w:lang w:eastAsia="tr-TR" w:bidi="ar-SA"/>
              </w:rPr>
            </w:pPr>
            <w:r w:rsidRPr="0007441C">
              <w:rPr>
                <w:rFonts w:ascii="Calibri" w:eastAsia="Times New Roman" w:hAnsi="Calibri" w:cs="Times New Roman"/>
                <w:color w:val="FFFFFF"/>
                <w:lang w:eastAsia="tr-TR" w:bidi="ar-SA"/>
              </w:rPr>
              <w:t>KIRKLARELİ</w:t>
            </w:r>
          </w:p>
        </w:tc>
        <w:tc>
          <w:tcPr>
            <w:tcW w:w="2270" w:type="dxa"/>
            <w:tcBorders>
              <w:top w:val="single" w:sz="4" w:space="0" w:color="auto"/>
              <w:left w:val="single" w:sz="4" w:space="0" w:color="auto"/>
              <w:bottom w:val="nil"/>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122,16</w:t>
            </w:r>
          </w:p>
        </w:tc>
        <w:tc>
          <w:tcPr>
            <w:tcW w:w="1134" w:type="dxa"/>
            <w:tcBorders>
              <w:top w:val="single" w:sz="4" w:space="0" w:color="auto"/>
              <w:left w:val="nil"/>
              <w:bottom w:val="nil"/>
              <w:right w:val="single" w:sz="4"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0,01</w:t>
            </w:r>
          </w:p>
        </w:tc>
        <w:tc>
          <w:tcPr>
            <w:tcW w:w="2409" w:type="dxa"/>
            <w:tcBorders>
              <w:top w:val="single" w:sz="4" w:space="0" w:color="auto"/>
              <w:left w:val="nil"/>
              <w:bottom w:val="nil"/>
              <w:right w:val="single" w:sz="4" w:space="0" w:color="auto"/>
            </w:tcBorders>
            <w:shd w:val="clear" w:color="auto" w:fill="auto"/>
            <w:noWrap/>
            <w:vAlign w:val="bottom"/>
            <w:hideMark/>
          </w:tcPr>
          <w:p w:rsidR="0007441C" w:rsidRPr="0007441C" w:rsidRDefault="0007441C" w:rsidP="0007441C">
            <w:pPr>
              <w:spacing w:after="0" w:line="240" w:lineRule="auto"/>
              <w:jc w:val="right"/>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0,00</w:t>
            </w:r>
          </w:p>
        </w:tc>
        <w:tc>
          <w:tcPr>
            <w:tcW w:w="993" w:type="dxa"/>
            <w:tcBorders>
              <w:top w:val="nil"/>
              <w:left w:val="nil"/>
              <w:bottom w:val="nil"/>
              <w:right w:val="single" w:sz="8" w:space="0" w:color="auto"/>
            </w:tcBorders>
            <w:shd w:val="clear" w:color="auto" w:fill="auto"/>
            <w:noWrap/>
            <w:vAlign w:val="bottom"/>
            <w:hideMark/>
          </w:tcPr>
          <w:p w:rsidR="0007441C" w:rsidRPr="0007441C" w:rsidRDefault="0007441C" w:rsidP="0007441C">
            <w:pPr>
              <w:spacing w:after="0" w:line="240" w:lineRule="auto"/>
              <w:jc w:val="center"/>
              <w:rPr>
                <w:rFonts w:ascii="Calibri" w:eastAsia="Times New Roman" w:hAnsi="Calibri" w:cs="Times New Roman"/>
                <w:color w:val="000000"/>
                <w:lang w:eastAsia="tr-TR" w:bidi="ar-SA"/>
              </w:rPr>
            </w:pPr>
            <w:r w:rsidRPr="0007441C">
              <w:rPr>
                <w:rFonts w:ascii="Calibri" w:eastAsia="Times New Roman" w:hAnsi="Calibri" w:cs="Times New Roman"/>
                <w:color w:val="000000"/>
                <w:lang w:eastAsia="tr-TR" w:bidi="ar-SA"/>
              </w:rPr>
              <w:t>0,00</w:t>
            </w:r>
          </w:p>
        </w:tc>
      </w:tr>
      <w:tr w:rsidR="0007441C" w:rsidRPr="0007441C" w:rsidTr="0007441C">
        <w:trPr>
          <w:trHeight w:val="315"/>
        </w:trPr>
        <w:tc>
          <w:tcPr>
            <w:tcW w:w="2140" w:type="dxa"/>
            <w:tcBorders>
              <w:top w:val="single" w:sz="8" w:space="0" w:color="auto"/>
              <w:left w:val="single" w:sz="8" w:space="0" w:color="auto"/>
              <w:bottom w:val="single" w:sz="8" w:space="0" w:color="auto"/>
              <w:right w:val="single" w:sz="8" w:space="0" w:color="auto"/>
            </w:tcBorders>
            <w:shd w:val="clear" w:color="000000" w:fill="FF5050"/>
            <w:noWrap/>
            <w:vAlign w:val="center"/>
            <w:hideMark/>
          </w:tcPr>
          <w:p w:rsidR="0007441C" w:rsidRPr="0007441C" w:rsidRDefault="00D23CC8" w:rsidP="0007441C">
            <w:pPr>
              <w:spacing w:after="0" w:line="240" w:lineRule="auto"/>
              <w:rPr>
                <w:rFonts w:ascii="Calibri" w:eastAsia="Times New Roman" w:hAnsi="Calibri" w:cs="Times New Roman"/>
                <w:b/>
                <w:bCs/>
                <w:color w:val="FFFFFF"/>
                <w:lang w:eastAsia="tr-TR" w:bidi="ar-SA"/>
              </w:rPr>
            </w:pPr>
            <w:r>
              <w:rPr>
                <w:rFonts w:ascii="Calibri" w:eastAsia="Times New Roman" w:hAnsi="Calibri" w:cs="Times New Roman"/>
                <w:b/>
                <w:bCs/>
                <w:color w:val="FFFFFF"/>
                <w:lang w:eastAsia="tr-TR" w:bidi="ar-SA"/>
              </w:rPr>
              <w:t>Grand Total</w:t>
            </w:r>
          </w:p>
        </w:tc>
        <w:tc>
          <w:tcPr>
            <w:tcW w:w="2270" w:type="dxa"/>
            <w:tcBorders>
              <w:top w:val="single" w:sz="8" w:space="0" w:color="auto"/>
              <w:left w:val="nil"/>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jc w:val="right"/>
              <w:rPr>
                <w:rFonts w:ascii="Calibri" w:eastAsia="Times New Roman" w:hAnsi="Calibri" w:cs="Times New Roman"/>
                <w:b/>
                <w:bCs/>
                <w:color w:val="FFFFFF"/>
                <w:lang w:eastAsia="tr-TR" w:bidi="ar-SA"/>
              </w:rPr>
            </w:pPr>
            <w:r w:rsidRPr="0007441C">
              <w:rPr>
                <w:rFonts w:ascii="Calibri" w:eastAsia="Times New Roman" w:hAnsi="Calibri" w:cs="Times New Roman"/>
                <w:b/>
                <w:bCs/>
                <w:color w:val="FFFFFF"/>
                <w:lang w:eastAsia="tr-TR" w:bidi="ar-SA"/>
              </w:rPr>
              <w:t>1.137.871,75</w:t>
            </w:r>
          </w:p>
        </w:tc>
        <w:tc>
          <w:tcPr>
            <w:tcW w:w="1134" w:type="dxa"/>
            <w:tcBorders>
              <w:top w:val="single" w:sz="8" w:space="0" w:color="auto"/>
              <w:left w:val="nil"/>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jc w:val="center"/>
              <w:rPr>
                <w:rFonts w:ascii="Calibri" w:eastAsia="Times New Roman" w:hAnsi="Calibri" w:cs="Times New Roman"/>
                <w:b/>
                <w:bCs/>
                <w:color w:val="FFFFFF"/>
                <w:lang w:eastAsia="tr-TR" w:bidi="ar-SA"/>
              </w:rPr>
            </w:pPr>
            <w:r w:rsidRPr="0007441C">
              <w:rPr>
                <w:rFonts w:ascii="Calibri" w:eastAsia="Times New Roman" w:hAnsi="Calibri" w:cs="Times New Roman"/>
                <w:b/>
                <w:bCs/>
                <w:color w:val="FFFFFF"/>
                <w:lang w:eastAsia="tr-TR" w:bidi="ar-SA"/>
              </w:rPr>
              <w:t>100,00</w:t>
            </w:r>
          </w:p>
        </w:tc>
        <w:tc>
          <w:tcPr>
            <w:tcW w:w="2409" w:type="dxa"/>
            <w:tcBorders>
              <w:top w:val="single" w:sz="8" w:space="0" w:color="auto"/>
              <w:left w:val="nil"/>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jc w:val="right"/>
              <w:rPr>
                <w:rFonts w:ascii="Calibri" w:eastAsia="Times New Roman" w:hAnsi="Calibri" w:cs="Times New Roman"/>
                <w:b/>
                <w:bCs/>
                <w:color w:val="FFFFFF"/>
                <w:lang w:eastAsia="tr-TR" w:bidi="ar-SA"/>
              </w:rPr>
            </w:pPr>
            <w:r w:rsidRPr="0007441C">
              <w:rPr>
                <w:rFonts w:ascii="Calibri" w:eastAsia="Times New Roman" w:hAnsi="Calibri" w:cs="Times New Roman"/>
                <w:b/>
                <w:bCs/>
                <w:color w:val="FFFFFF"/>
                <w:lang w:eastAsia="tr-TR" w:bidi="ar-SA"/>
              </w:rPr>
              <w:t>3.031.558,05</w:t>
            </w:r>
          </w:p>
        </w:tc>
        <w:tc>
          <w:tcPr>
            <w:tcW w:w="993" w:type="dxa"/>
            <w:tcBorders>
              <w:top w:val="single" w:sz="8" w:space="0" w:color="auto"/>
              <w:left w:val="nil"/>
              <w:bottom w:val="single" w:sz="8" w:space="0" w:color="auto"/>
              <w:right w:val="single" w:sz="8" w:space="0" w:color="auto"/>
            </w:tcBorders>
            <w:shd w:val="clear" w:color="000000" w:fill="FF5050"/>
            <w:noWrap/>
            <w:vAlign w:val="center"/>
            <w:hideMark/>
          </w:tcPr>
          <w:p w:rsidR="0007441C" w:rsidRPr="0007441C" w:rsidRDefault="0007441C" w:rsidP="0007441C">
            <w:pPr>
              <w:spacing w:after="0" w:line="240" w:lineRule="auto"/>
              <w:jc w:val="center"/>
              <w:rPr>
                <w:rFonts w:ascii="Calibri" w:eastAsia="Times New Roman" w:hAnsi="Calibri" w:cs="Times New Roman"/>
                <w:b/>
                <w:bCs/>
                <w:color w:val="FFFFFF"/>
                <w:lang w:eastAsia="tr-TR" w:bidi="ar-SA"/>
              </w:rPr>
            </w:pPr>
            <w:r w:rsidRPr="0007441C">
              <w:rPr>
                <w:rFonts w:ascii="Calibri" w:eastAsia="Times New Roman" w:hAnsi="Calibri" w:cs="Times New Roman"/>
                <w:b/>
                <w:bCs/>
                <w:color w:val="FFFFFF"/>
                <w:lang w:eastAsia="tr-TR" w:bidi="ar-SA"/>
              </w:rPr>
              <w:t>100,00</w:t>
            </w:r>
          </w:p>
        </w:tc>
      </w:tr>
    </w:tbl>
    <w:p w:rsidR="00620328" w:rsidRDefault="00620328" w:rsidP="00AE72FE">
      <w:pPr>
        <w:spacing w:line="360" w:lineRule="auto"/>
        <w:ind w:firstLine="708"/>
        <w:jc w:val="both"/>
        <w:rPr>
          <w:rFonts w:asciiTheme="minorHAnsi" w:hAnsiTheme="minorHAnsi" w:cstheme="minorHAnsi"/>
          <w:sz w:val="24"/>
          <w:szCs w:val="24"/>
        </w:rPr>
      </w:pPr>
    </w:p>
    <w:p w:rsidR="00AE72FE" w:rsidRPr="00AE72FE" w:rsidRDefault="00D23CC8" w:rsidP="00AE72FE">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The distribution of the amount of payment made within the scope of unlicensed electricity generat</w:t>
      </w:r>
      <w:r w:rsidR="00362B77">
        <w:rPr>
          <w:rFonts w:asciiTheme="minorHAnsi" w:hAnsiTheme="minorHAnsi" w:cstheme="minorHAnsi"/>
          <w:sz w:val="24"/>
          <w:szCs w:val="24"/>
        </w:rPr>
        <w:t xml:space="preserve">ion by resources by the end of </w:t>
      </w:r>
      <w:r>
        <w:rPr>
          <w:rFonts w:asciiTheme="minorHAnsi" w:hAnsiTheme="minorHAnsi" w:cstheme="minorHAnsi"/>
          <w:sz w:val="24"/>
          <w:szCs w:val="24"/>
        </w:rPr>
        <w:t>2017 is given in Table 1.9. 94 % of the amount of payment, as it is in generation and installed capacity, was made to solar (photovoltaic) power plants.</w:t>
      </w:r>
      <w:r w:rsidR="00AE72FE">
        <w:rPr>
          <w:rFonts w:asciiTheme="minorHAnsi" w:hAnsiTheme="minorHAnsi" w:cstheme="minorHAnsi"/>
          <w:sz w:val="24"/>
          <w:szCs w:val="24"/>
        </w:rPr>
        <w:t xml:space="preserve"> </w:t>
      </w:r>
    </w:p>
    <w:p w:rsidR="00D23CC8" w:rsidRPr="001C77FE" w:rsidRDefault="00D23CC8" w:rsidP="00D23CC8">
      <w:pPr>
        <w:pStyle w:val="Heading5"/>
      </w:pPr>
      <w:bookmarkStart w:id="217" w:name="_Toc494982829"/>
      <w:bookmarkStart w:id="218" w:name="_Toc520822045"/>
      <w:r w:rsidRPr="001C3D12">
        <w:t>Table</w:t>
      </w:r>
      <w:r>
        <w:t xml:space="preserve"> 1</w:t>
      </w:r>
      <w:r w:rsidRPr="001C3D12">
        <w:t>.</w:t>
      </w:r>
      <w:r w:rsidRPr="001C77FE">
        <w:t xml:space="preserve">9: </w:t>
      </w:r>
      <w:r>
        <w:t xml:space="preserve">Distribution of the Amount of Payment Made Within the Scope of Unlicensed Electricity Generation by Sources </w:t>
      </w:r>
      <w:r w:rsidRPr="001C77FE">
        <w:t>(TL-%)</w:t>
      </w:r>
      <w:bookmarkEnd w:id="217"/>
      <w:bookmarkEnd w:id="218"/>
    </w:p>
    <w:tbl>
      <w:tblPr>
        <w:tblW w:w="9515" w:type="dxa"/>
        <w:tblInd w:w="55" w:type="dxa"/>
        <w:tblCellMar>
          <w:left w:w="70" w:type="dxa"/>
          <w:right w:w="70" w:type="dxa"/>
        </w:tblCellMar>
        <w:tblLook w:val="04A0" w:firstRow="1" w:lastRow="0" w:firstColumn="1" w:lastColumn="0" w:noHBand="0" w:noVBand="1"/>
      </w:tblPr>
      <w:tblGrid>
        <w:gridCol w:w="1960"/>
        <w:gridCol w:w="2308"/>
        <w:gridCol w:w="850"/>
        <w:gridCol w:w="2268"/>
        <w:gridCol w:w="897"/>
        <w:gridCol w:w="1232"/>
      </w:tblGrid>
      <w:tr w:rsidR="006B70C4" w:rsidRPr="006B70C4" w:rsidTr="006B70C4">
        <w:trPr>
          <w:trHeight w:val="300"/>
        </w:trPr>
        <w:tc>
          <w:tcPr>
            <w:tcW w:w="1960"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6B70C4" w:rsidRPr="006B70C4" w:rsidRDefault="00D23CC8" w:rsidP="006B70C4">
            <w:pPr>
              <w:spacing w:after="0" w:line="240" w:lineRule="auto"/>
              <w:jc w:val="center"/>
              <w:rPr>
                <w:rFonts w:ascii="Calibri" w:eastAsia="Times New Roman" w:hAnsi="Calibri" w:cs="Times New Roman"/>
                <w:b/>
                <w:bCs/>
                <w:color w:val="FFFFFF"/>
                <w:lang w:eastAsia="tr-TR" w:bidi="ar-SA"/>
              </w:rPr>
            </w:pPr>
            <w:r>
              <w:rPr>
                <w:rFonts w:ascii="Calibri" w:eastAsia="Times New Roman" w:hAnsi="Calibri" w:cs="Times New Roman"/>
                <w:b/>
                <w:bCs/>
                <w:color w:val="FFFFFF"/>
                <w:lang w:eastAsia="tr-TR" w:bidi="ar-SA"/>
              </w:rPr>
              <w:t>Resource Type</w:t>
            </w:r>
          </w:p>
        </w:tc>
        <w:tc>
          <w:tcPr>
            <w:tcW w:w="3158"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6B70C4" w:rsidRPr="006B70C4" w:rsidRDefault="006B70C4" w:rsidP="006B70C4">
            <w:pPr>
              <w:spacing w:after="0" w:line="240" w:lineRule="auto"/>
              <w:jc w:val="center"/>
              <w:rPr>
                <w:rFonts w:ascii="Calibri" w:eastAsia="Times New Roman" w:hAnsi="Calibri" w:cs="Times New Roman"/>
                <w:b/>
                <w:bCs/>
                <w:color w:val="FFFFFF"/>
                <w:lang w:eastAsia="tr-TR" w:bidi="ar-SA"/>
              </w:rPr>
            </w:pPr>
            <w:r w:rsidRPr="006B70C4">
              <w:rPr>
                <w:rFonts w:ascii="Calibri" w:eastAsia="Times New Roman" w:hAnsi="Calibri" w:cs="Times New Roman"/>
                <w:b/>
                <w:bCs/>
                <w:color w:val="FFFFFF"/>
                <w:lang w:eastAsia="tr-TR" w:bidi="ar-SA"/>
              </w:rPr>
              <w:t>2016</w:t>
            </w:r>
          </w:p>
        </w:tc>
        <w:tc>
          <w:tcPr>
            <w:tcW w:w="3165"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6B70C4" w:rsidRPr="006B70C4" w:rsidRDefault="006B70C4" w:rsidP="006B70C4">
            <w:pPr>
              <w:spacing w:after="0" w:line="240" w:lineRule="auto"/>
              <w:jc w:val="center"/>
              <w:rPr>
                <w:rFonts w:ascii="Calibri" w:eastAsia="Times New Roman" w:hAnsi="Calibri" w:cs="Times New Roman"/>
                <w:b/>
                <w:bCs/>
                <w:color w:val="FFFFFF"/>
                <w:lang w:eastAsia="tr-TR" w:bidi="ar-SA"/>
              </w:rPr>
            </w:pPr>
            <w:r w:rsidRPr="006B70C4">
              <w:rPr>
                <w:rFonts w:ascii="Calibri" w:eastAsia="Times New Roman" w:hAnsi="Calibri" w:cs="Times New Roman"/>
                <w:b/>
                <w:bCs/>
                <w:color w:val="FFFFFF"/>
                <w:lang w:eastAsia="tr-TR" w:bidi="ar-SA"/>
              </w:rPr>
              <w:t>2017</w:t>
            </w:r>
          </w:p>
        </w:tc>
        <w:tc>
          <w:tcPr>
            <w:tcW w:w="1232" w:type="dxa"/>
            <w:vMerge w:val="restart"/>
            <w:tcBorders>
              <w:top w:val="single" w:sz="8" w:space="0" w:color="auto"/>
              <w:left w:val="single" w:sz="8" w:space="0" w:color="auto"/>
              <w:bottom w:val="single" w:sz="4" w:space="0" w:color="000000"/>
              <w:right w:val="single" w:sz="8" w:space="0" w:color="auto"/>
            </w:tcBorders>
            <w:shd w:val="clear" w:color="000000" w:fill="FF0000"/>
            <w:vAlign w:val="center"/>
            <w:hideMark/>
          </w:tcPr>
          <w:p w:rsidR="006B70C4" w:rsidRPr="006B70C4" w:rsidRDefault="00D23CC8" w:rsidP="006B70C4">
            <w:pPr>
              <w:spacing w:after="0" w:line="240" w:lineRule="auto"/>
              <w:jc w:val="center"/>
              <w:rPr>
                <w:rFonts w:ascii="Calibri" w:eastAsia="Times New Roman" w:hAnsi="Calibri" w:cs="Times New Roman"/>
                <w:b/>
                <w:bCs/>
                <w:color w:val="FFFFFF"/>
                <w:lang w:eastAsia="tr-TR" w:bidi="ar-SA"/>
              </w:rPr>
            </w:pPr>
            <w:r>
              <w:rPr>
                <w:rFonts w:ascii="Calibri" w:eastAsia="Times New Roman" w:hAnsi="Calibri" w:cs="Times New Roman"/>
                <w:b/>
                <w:bCs/>
                <w:color w:val="FFFFFF"/>
                <w:lang w:eastAsia="tr-TR" w:bidi="ar-SA"/>
              </w:rPr>
              <w:t>Change</w:t>
            </w:r>
            <w:r w:rsidR="006B70C4" w:rsidRPr="006B70C4">
              <w:rPr>
                <w:rFonts w:ascii="Calibri" w:eastAsia="Times New Roman" w:hAnsi="Calibri" w:cs="Times New Roman"/>
                <w:b/>
                <w:bCs/>
                <w:color w:val="FFFFFF"/>
                <w:lang w:eastAsia="tr-TR" w:bidi="ar-SA"/>
              </w:rPr>
              <w:t xml:space="preserve"> (%) </w:t>
            </w:r>
            <w:r w:rsidR="006B70C4" w:rsidRPr="006B70C4">
              <w:rPr>
                <w:rFonts w:ascii="Calibri" w:eastAsia="Times New Roman" w:hAnsi="Calibri" w:cs="Times New Roman"/>
                <w:b/>
                <w:bCs/>
                <w:color w:val="FFFFFF"/>
                <w:lang w:eastAsia="tr-TR" w:bidi="ar-SA"/>
              </w:rPr>
              <w:br/>
              <w:t>2016→2017</w:t>
            </w:r>
          </w:p>
        </w:tc>
      </w:tr>
      <w:tr w:rsidR="006B70C4" w:rsidRPr="006B70C4" w:rsidTr="006B70C4">
        <w:trPr>
          <w:trHeight w:val="900"/>
        </w:trPr>
        <w:tc>
          <w:tcPr>
            <w:tcW w:w="1960" w:type="dxa"/>
            <w:vMerge/>
            <w:tcBorders>
              <w:top w:val="single" w:sz="8" w:space="0" w:color="auto"/>
              <w:left w:val="single" w:sz="8" w:space="0" w:color="auto"/>
              <w:bottom w:val="nil"/>
              <w:right w:val="single" w:sz="8" w:space="0" w:color="auto"/>
            </w:tcBorders>
            <w:vAlign w:val="center"/>
            <w:hideMark/>
          </w:tcPr>
          <w:p w:rsidR="006B70C4" w:rsidRPr="006B70C4" w:rsidRDefault="006B70C4" w:rsidP="006B70C4">
            <w:pPr>
              <w:spacing w:after="0" w:line="240" w:lineRule="auto"/>
              <w:rPr>
                <w:rFonts w:ascii="Calibri" w:eastAsia="Times New Roman" w:hAnsi="Calibri" w:cs="Times New Roman"/>
                <w:b/>
                <w:bCs/>
                <w:color w:val="FFFFFF"/>
                <w:lang w:eastAsia="tr-TR" w:bidi="ar-SA"/>
              </w:rPr>
            </w:pPr>
          </w:p>
        </w:tc>
        <w:tc>
          <w:tcPr>
            <w:tcW w:w="2308" w:type="dxa"/>
            <w:tcBorders>
              <w:top w:val="nil"/>
              <w:left w:val="nil"/>
              <w:bottom w:val="nil"/>
              <w:right w:val="single" w:sz="8" w:space="0" w:color="auto"/>
            </w:tcBorders>
            <w:shd w:val="clear" w:color="000000" w:fill="FF0000"/>
            <w:vAlign w:val="center"/>
            <w:hideMark/>
          </w:tcPr>
          <w:p w:rsidR="006B70C4" w:rsidRPr="006B70C4" w:rsidRDefault="00D23CC8" w:rsidP="006B70C4">
            <w:pPr>
              <w:spacing w:after="0" w:line="240" w:lineRule="auto"/>
              <w:jc w:val="center"/>
              <w:rPr>
                <w:rFonts w:ascii="Calibri" w:eastAsia="Times New Roman" w:hAnsi="Calibri" w:cs="Times New Roman"/>
                <w:b/>
                <w:bCs/>
                <w:color w:val="FFFFFF"/>
                <w:lang w:eastAsia="tr-TR" w:bidi="ar-SA"/>
              </w:rPr>
            </w:pPr>
            <w:r>
              <w:rPr>
                <w:rFonts w:ascii="Calibri" w:eastAsia="Times New Roman" w:hAnsi="Calibri" w:cs="Times New Roman"/>
                <w:b/>
                <w:bCs/>
                <w:color w:val="FFFFFF" w:themeColor="background1"/>
                <w:lang w:eastAsia="tr-TR" w:bidi="ar-SA"/>
              </w:rPr>
              <w:t>The amount of payment made for the purchased surplus energy (TL</w:t>
            </w:r>
            <w:r w:rsidR="006B70C4" w:rsidRPr="006B70C4">
              <w:rPr>
                <w:rFonts w:ascii="Calibri" w:eastAsia="Times New Roman" w:hAnsi="Calibri" w:cs="Times New Roman"/>
                <w:b/>
                <w:bCs/>
                <w:color w:val="FFFFFF"/>
                <w:lang w:eastAsia="tr-TR" w:bidi="ar-SA"/>
              </w:rPr>
              <w:t>)</w:t>
            </w:r>
          </w:p>
        </w:tc>
        <w:tc>
          <w:tcPr>
            <w:tcW w:w="850" w:type="dxa"/>
            <w:tcBorders>
              <w:top w:val="nil"/>
              <w:left w:val="nil"/>
              <w:bottom w:val="nil"/>
              <w:right w:val="single" w:sz="8" w:space="0" w:color="auto"/>
            </w:tcBorders>
            <w:shd w:val="clear" w:color="000000" w:fill="FF0000"/>
            <w:noWrap/>
            <w:vAlign w:val="center"/>
            <w:hideMark/>
          </w:tcPr>
          <w:p w:rsidR="006B70C4" w:rsidRPr="006B70C4" w:rsidRDefault="00D23CC8" w:rsidP="006B70C4">
            <w:pPr>
              <w:spacing w:after="0" w:line="240" w:lineRule="auto"/>
              <w:jc w:val="center"/>
              <w:rPr>
                <w:rFonts w:ascii="Calibri" w:eastAsia="Times New Roman" w:hAnsi="Calibri" w:cs="Times New Roman"/>
                <w:b/>
                <w:bCs/>
                <w:color w:val="FFFFFF"/>
                <w:lang w:eastAsia="tr-TR" w:bidi="ar-SA"/>
              </w:rPr>
            </w:pPr>
            <w:r>
              <w:rPr>
                <w:rFonts w:ascii="Calibri" w:eastAsia="Times New Roman" w:hAnsi="Calibri" w:cs="Times New Roman"/>
                <w:b/>
                <w:bCs/>
                <w:color w:val="FFFFFF"/>
                <w:lang w:eastAsia="tr-TR" w:bidi="ar-SA"/>
              </w:rPr>
              <w:t>Share</w:t>
            </w:r>
            <w:r w:rsidR="006B70C4" w:rsidRPr="006B70C4">
              <w:rPr>
                <w:rFonts w:ascii="Calibri" w:eastAsia="Times New Roman" w:hAnsi="Calibri" w:cs="Times New Roman"/>
                <w:b/>
                <w:bCs/>
                <w:color w:val="FFFFFF"/>
                <w:lang w:eastAsia="tr-TR" w:bidi="ar-SA"/>
              </w:rPr>
              <w:t xml:space="preserve"> (%)</w:t>
            </w:r>
          </w:p>
        </w:tc>
        <w:tc>
          <w:tcPr>
            <w:tcW w:w="2268" w:type="dxa"/>
            <w:tcBorders>
              <w:top w:val="nil"/>
              <w:left w:val="nil"/>
              <w:bottom w:val="nil"/>
              <w:right w:val="single" w:sz="8" w:space="0" w:color="auto"/>
            </w:tcBorders>
            <w:shd w:val="clear" w:color="000000" w:fill="FF0000"/>
            <w:vAlign w:val="center"/>
            <w:hideMark/>
          </w:tcPr>
          <w:p w:rsidR="006B70C4" w:rsidRPr="00D23CC8" w:rsidRDefault="00D23CC8" w:rsidP="00D23CC8">
            <w:pPr>
              <w:spacing w:after="0" w:line="240" w:lineRule="auto"/>
              <w:jc w:val="center"/>
              <w:rPr>
                <w:rFonts w:ascii="Calibri" w:eastAsia="Times New Roman" w:hAnsi="Calibri" w:cs="Times New Roman"/>
                <w:b/>
                <w:bCs/>
                <w:color w:val="FFFFFF" w:themeColor="background1"/>
                <w:lang w:eastAsia="tr-TR" w:bidi="ar-SA"/>
              </w:rPr>
            </w:pPr>
            <w:r>
              <w:rPr>
                <w:rFonts w:ascii="Calibri" w:eastAsia="Times New Roman" w:hAnsi="Calibri" w:cs="Times New Roman"/>
                <w:b/>
                <w:bCs/>
                <w:color w:val="FFFFFF" w:themeColor="background1"/>
                <w:lang w:eastAsia="tr-TR" w:bidi="ar-SA"/>
              </w:rPr>
              <w:t>The amount of payment made for the purchased surplus energy (TL</w:t>
            </w:r>
            <w:r w:rsidR="006B70C4" w:rsidRPr="006B70C4">
              <w:rPr>
                <w:rFonts w:ascii="Calibri" w:eastAsia="Times New Roman" w:hAnsi="Calibri" w:cs="Times New Roman"/>
                <w:b/>
                <w:bCs/>
                <w:color w:val="FFFFFF"/>
                <w:lang w:eastAsia="tr-TR" w:bidi="ar-SA"/>
              </w:rPr>
              <w:t>)</w:t>
            </w:r>
          </w:p>
        </w:tc>
        <w:tc>
          <w:tcPr>
            <w:tcW w:w="897" w:type="dxa"/>
            <w:tcBorders>
              <w:top w:val="nil"/>
              <w:left w:val="nil"/>
              <w:bottom w:val="nil"/>
              <w:right w:val="single" w:sz="8" w:space="0" w:color="auto"/>
            </w:tcBorders>
            <w:shd w:val="clear" w:color="000000" w:fill="FF0000"/>
            <w:noWrap/>
            <w:vAlign w:val="center"/>
            <w:hideMark/>
          </w:tcPr>
          <w:p w:rsidR="00D23CC8" w:rsidRDefault="00D23CC8" w:rsidP="006B70C4">
            <w:pPr>
              <w:spacing w:after="0" w:line="240" w:lineRule="auto"/>
              <w:jc w:val="center"/>
              <w:rPr>
                <w:rFonts w:ascii="Calibri" w:eastAsia="Times New Roman" w:hAnsi="Calibri" w:cs="Times New Roman"/>
                <w:b/>
                <w:bCs/>
                <w:color w:val="FFFFFF"/>
                <w:lang w:eastAsia="tr-TR" w:bidi="ar-SA"/>
              </w:rPr>
            </w:pPr>
            <w:r>
              <w:rPr>
                <w:rFonts w:ascii="Calibri" w:eastAsia="Times New Roman" w:hAnsi="Calibri" w:cs="Times New Roman"/>
                <w:b/>
                <w:bCs/>
                <w:color w:val="FFFFFF"/>
                <w:lang w:eastAsia="tr-TR" w:bidi="ar-SA"/>
              </w:rPr>
              <w:t>Share</w:t>
            </w:r>
          </w:p>
          <w:p w:rsidR="006B70C4" w:rsidRPr="006B70C4" w:rsidRDefault="006B70C4" w:rsidP="006B70C4">
            <w:pPr>
              <w:spacing w:after="0" w:line="240" w:lineRule="auto"/>
              <w:jc w:val="center"/>
              <w:rPr>
                <w:rFonts w:ascii="Calibri" w:eastAsia="Times New Roman" w:hAnsi="Calibri" w:cs="Times New Roman"/>
                <w:b/>
                <w:bCs/>
                <w:color w:val="FFFFFF"/>
                <w:lang w:eastAsia="tr-TR" w:bidi="ar-SA"/>
              </w:rPr>
            </w:pPr>
            <w:r w:rsidRPr="006B70C4">
              <w:rPr>
                <w:rFonts w:ascii="Calibri" w:eastAsia="Times New Roman" w:hAnsi="Calibri" w:cs="Times New Roman"/>
                <w:b/>
                <w:bCs/>
                <w:color w:val="FFFFFF"/>
                <w:lang w:eastAsia="tr-TR" w:bidi="ar-SA"/>
              </w:rPr>
              <w:t>(%)</w:t>
            </w:r>
          </w:p>
        </w:tc>
        <w:tc>
          <w:tcPr>
            <w:tcW w:w="1232" w:type="dxa"/>
            <w:vMerge/>
            <w:tcBorders>
              <w:top w:val="single" w:sz="8" w:space="0" w:color="auto"/>
              <w:left w:val="single" w:sz="8" w:space="0" w:color="auto"/>
              <w:bottom w:val="single" w:sz="4" w:space="0" w:color="000000"/>
              <w:right w:val="single" w:sz="8" w:space="0" w:color="auto"/>
            </w:tcBorders>
            <w:vAlign w:val="center"/>
            <w:hideMark/>
          </w:tcPr>
          <w:p w:rsidR="006B70C4" w:rsidRPr="006B70C4" w:rsidRDefault="006B70C4" w:rsidP="006B70C4">
            <w:pPr>
              <w:spacing w:after="0" w:line="240" w:lineRule="auto"/>
              <w:rPr>
                <w:rFonts w:ascii="Calibri" w:eastAsia="Times New Roman" w:hAnsi="Calibri" w:cs="Times New Roman"/>
                <w:b/>
                <w:bCs/>
                <w:color w:val="FFFFFF"/>
                <w:lang w:eastAsia="tr-TR" w:bidi="ar-SA"/>
              </w:rPr>
            </w:pPr>
          </w:p>
        </w:tc>
      </w:tr>
      <w:tr w:rsidR="00D23CC8" w:rsidRPr="006B70C4" w:rsidTr="000C4140">
        <w:trPr>
          <w:trHeight w:val="315"/>
        </w:trPr>
        <w:tc>
          <w:tcPr>
            <w:tcW w:w="1960" w:type="dxa"/>
            <w:tcBorders>
              <w:top w:val="nil"/>
              <w:left w:val="single" w:sz="8" w:space="0" w:color="auto"/>
              <w:bottom w:val="single" w:sz="4" w:space="0" w:color="auto"/>
              <w:right w:val="single" w:sz="4" w:space="0" w:color="auto"/>
            </w:tcBorders>
            <w:shd w:val="clear" w:color="auto" w:fill="FF5050"/>
            <w:noWrap/>
            <w:vAlign w:val="bottom"/>
            <w:hideMark/>
          </w:tcPr>
          <w:p w:rsidR="00D23CC8" w:rsidRPr="00276F3E" w:rsidRDefault="00D23CC8" w:rsidP="00D23CC8">
            <w:pPr>
              <w:spacing w:after="0" w:line="240" w:lineRule="auto"/>
              <w:rPr>
                <w:rFonts w:ascii="Calibri" w:eastAsia="Times New Roman" w:hAnsi="Calibri" w:cs="Times New Roman"/>
                <w:b/>
                <w:color w:val="FFFFFF" w:themeColor="background1"/>
                <w:lang w:eastAsia="tr-TR" w:bidi="ar-SA"/>
              </w:rPr>
            </w:pPr>
            <w:r w:rsidRPr="00276F3E">
              <w:rPr>
                <w:rFonts w:ascii="Calibri" w:eastAsia="Times New Roman" w:hAnsi="Calibri" w:cs="Times New Roman"/>
                <w:b/>
                <w:color w:val="FFFFFF" w:themeColor="background1"/>
                <w:lang w:eastAsia="tr-TR" w:bidi="ar-SA"/>
              </w:rPr>
              <w:t>Solar (Photovoltaic)</w:t>
            </w:r>
          </w:p>
        </w:tc>
        <w:tc>
          <w:tcPr>
            <w:tcW w:w="23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23CC8" w:rsidRPr="006B70C4" w:rsidRDefault="00D23CC8" w:rsidP="00D23CC8">
            <w:pPr>
              <w:spacing w:after="0" w:line="240" w:lineRule="auto"/>
              <w:jc w:val="right"/>
              <w:rPr>
                <w:rFonts w:ascii="Calibri" w:eastAsia="Times New Roman" w:hAnsi="Calibri" w:cs="Times New Roman"/>
                <w:color w:val="000000"/>
                <w:lang w:eastAsia="tr-TR" w:bidi="ar-SA"/>
              </w:rPr>
            </w:pPr>
            <w:r w:rsidRPr="006B70C4">
              <w:rPr>
                <w:rFonts w:ascii="Calibri" w:eastAsia="Times New Roman" w:hAnsi="Calibri" w:cs="Times New Roman"/>
                <w:color w:val="000000"/>
                <w:lang w:eastAsia="tr-TR" w:bidi="ar-SA"/>
              </w:rPr>
              <w:t>427.946.838,22</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D23CC8" w:rsidRPr="006B70C4" w:rsidRDefault="00D23CC8" w:rsidP="00D23CC8">
            <w:pPr>
              <w:spacing w:after="0" w:line="240" w:lineRule="auto"/>
              <w:jc w:val="center"/>
              <w:rPr>
                <w:rFonts w:ascii="Calibri" w:eastAsia="Times New Roman" w:hAnsi="Calibri" w:cs="Times New Roman"/>
                <w:color w:val="000000"/>
                <w:lang w:eastAsia="tr-TR" w:bidi="ar-SA"/>
              </w:rPr>
            </w:pPr>
            <w:r w:rsidRPr="006B70C4">
              <w:rPr>
                <w:rFonts w:ascii="Calibri" w:eastAsia="Times New Roman" w:hAnsi="Calibri" w:cs="Times New Roman"/>
                <w:color w:val="000000"/>
                <w:lang w:eastAsia="tr-TR" w:bidi="ar-SA"/>
              </w:rPr>
              <w:t>90,65</w:t>
            </w:r>
          </w:p>
        </w:tc>
        <w:tc>
          <w:tcPr>
            <w:tcW w:w="2268" w:type="dxa"/>
            <w:tcBorders>
              <w:top w:val="single" w:sz="4" w:space="0" w:color="auto"/>
              <w:left w:val="nil"/>
              <w:bottom w:val="single" w:sz="4" w:space="0" w:color="auto"/>
              <w:right w:val="single" w:sz="4" w:space="0" w:color="auto"/>
            </w:tcBorders>
            <w:shd w:val="clear" w:color="auto" w:fill="auto"/>
            <w:noWrap/>
            <w:vAlign w:val="bottom"/>
            <w:hideMark/>
          </w:tcPr>
          <w:p w:rsidR="00D23CC8" w:rsidRPr="006B70C4" w:rsidRDefault="00D23CC8" w:rsidP="00D23CC8">
            <w:pPr>
              <w:spacing w:after="0" w:line="240" w:lineRule="auto"/>
              <w:jc w:val="right"/>
              <w:rPr>
                <w:rFonts w:ascii="Calibri" w:eastAsia="Times New Roman" w:hAnsi="Calibri" w:cs="Times New Roman"/>
                <w:color w:val="000000"/>
                <w:lang w:eastAsia="tr-TR" w:bidi="ar-SA"/>
              </w:rPr>
            </w:pPr>
            <w:r w:rsidRPr="006B70C4">
              <w:rPr>
                <w:rFonts w:ascii="Calibri" w:eastAsia="Times New Roman" w:hAnsi="Calibri" w:cs="Times New Roman"/>
                <w:color w:val="000000"/>
                <w:lang w:eastAsia="tr-TR" w:bidi="ar-SA"/>
              </w:rPr>
              <w:t>1.394.110.605,71</w:t>
            </w:r>
          </w:p>
        </w:tc>
        <w:tc>
          <w:tcPr>
            <w:tcW w:w="897" w:type="dxa"/>
            <w:tcBorders>
              <w:top w:val="single" w:sz="4" w:space="0" w:color="auto"/>
              <w:left w:val="nil"/>
              <w:bottom w:val="single" w:sz="4" w:space="0" w:color="auto"/>
              <w:right w:val="single" w:sz="4" w:space="0" w:color="auto"/>
            </w:tcBorders>
            <w:shd w:val="clear" w:color="auto" w:fill="auto"/>
            <w:noWrap/>
            <w:vAlign w:val="bottom"/>
            <w:hideMark/>
          </w:tcPr>
          <w:p w:rsidR="00D23CC8" w:rsidRPr="006B70C4" w:rsidRDefault="00D23CC8" w:rsidP="00D23CC8">
            <w:pPr>
              <w:spacing w:after="0" w:line="240" w:lineRule="auto"/>
              <w:jc w:val="center"/>
              <w:rPr>
                <w:rFonts w:ascii="Calibri" w:eastAsia="Times New Roman" w:hAnsi="Calibri" w:cs="Times New Roman"/>
                <w:color w:val="000000"/>
                <w:lang w:eastAsia="tr-TR" w:bidi="ar-SA"/>
              </w:rPr>
            </w:pPr>
            <w:r w:rsidRPr="006B70C4">
              <w:rPr>
                <w:rFonts w:ascii="Calibri" w:eastAsia="Times New Roman" w:hAnsi="Calibri" w:cs="Times New Roman"/>
                <w:color w:val="000000"/>
                <w:lang w:eastAsia="tr-TR" w:bidi="ar-SA"/>
              </w:rPr>
              <w:t>94,13</w:t>
            </w:r>
          </w:p>
        </w:tc>
        <w:tc>
          <w:tcPr>
            <w:tcW w:w="1232" w:type="dxa"/>
            <w:tcBorders>
              <w:top w:val="nil"/>
              <w:left w:val="nil"/>
              <w:bottom w:val="single" w:sz="4" w:space="0" w:color="auto"/>
              <w:right w:val="single" w:sz="8" w:space="0" w:color="auto"/>
            </w:tcBorders>
            <w:shd w:val="clear" w:color="auto" w:fill="auto"/>
            <w:noWrap/>
            <w:vAlign w:val="bottom"/>
            <w:hideMark/>
          </w:tcPr>
          <w:p w:rsidR="00D23CC8" w:rsidRPr="006B70C4" w:rsidRDefault="00D23CC8" w:rsidP="00D23CC8">
            <w:pPr>
              <w:spacing w:after="0" w:line="240" w:lineRule="auto"/>
              <w:jc w:val="center"/>
              <w:rPr>
                <w:rFonts w:ascii="Calibri" w:eastAsia="Times New Roman" w:hAnsi="Calibri" w:cs="Times New Roman"/>
                <w:color w:val="000000"/>
                <w:lang w:eastAsia="tr-TR" w:bidi="ar-SA"/>
              </w:rPr>
            </w:pPr>
            <w:r w:rsidRPr="006B70C4">
              <w:rPr>
                <w:rFonts w:ascii="Calibri" w:eastAsia="Times New Roman" w:hAnsi="Calibri" w:cs="Times New Roman"/>
                <w:color w:val="000000"/>
                <w:lang w:eastAsia="tr-TR" w:bidi="ar-SA"/>
              </w:rPr>
              <w:t>225,77</w:t>
            </w:r>
          </w:p>
        </w:tc>
      </w:tr>
      <w:tr w:rsidR="00D23CC8" w:rsidRPr="006B70C4" w:rsidTr="000C4140">
        <w:trPr>
          <w:trHeight w:val="315"/>
        </w:trPr>
        <w:tc>
          <w:tcPr>
            <w:tcW w:w="1960" w:type="dxa"/>
            <w:tcBorders>
              <w:top w:val="nil"/>
              <w:left w:val="single" w:sz="8" w:space="0" w:color="auto"/>
              <w:bottom w:val="single" w:sz="4" w:space="0" w:color="auto"/>
              <w:right w:val="single" w:sz="4" w:space="0" w:color="auto"/>
            </w:tcBorders>
            <w:shd w:val="clear" w:color="auto" w:fill="FF5050"/>
            <w:noWrap/>
            <w:vAlign w:val="bottom"/>
            <w:hideMark/>
          </w:tcPr>
          <w:p w:rsidR="00D23CC8" w:rsidRPr="00276F3E" w:rsidRDefault="00D23CC8" w:rsidP="00D23CC8">
            <w:pPr>
              <w:spacing w:after="0" w:line="240" w:lineRule="auto"/>
              <w:rPr>
                <w:rFonts w:ascii="Calibri" w:eastAsia="Times New Roman" w:hAnsi="Calibri" w:cs="Times New Roman"/>
                <w:b/>
                <w:color w:val="FFFFFF" w:themeColor="background1"/>
                <w:lang w:eastAsia="tr-TR" w:bidi="ar-SA"/>
              </w:rPr>
            </w:pPr>
            <w:r w:rsidRPr="00276F3E">
              <w:rPr>
                <w:rFonts w:ascii="Calibri" w:eastAsia="Times New Roman" w:hAnsi="Calibri" w:cs="Times New Roman"/>
                <w:b/>
                <w:color w:val="FFFFFF" w:themeColor="background1"/>
                <w:lang w:eastAsia="tr-TR" w:bidi="ar-SA"/>
              </w:rPr>
              <w:t>Biomass</w:t>
            </w:r>
          </w:p>
        </w:tc>
        <w:tc>
          <w:tcPr>
            <w:tcW w:w="2308" w:type="dxa"/>
            <w:tcBorders>
              <w:top w:val="nil"/>
              <w:left w:val="single" w:sz="4" w:space="0" w:color="auto"/>
              <w:bottom w:val="single" w:sz="4" w:space="0" w:color="auto"/>
              <w:right w:val="single" w:sz="4" w:space="0" w:color="auto"/>
            </w:tcBorders>
            <w:shd w:val="clear" w:color="auto" w:fill="auto"/>
            <w:noWrap/>
            <w:vAlign w:val="bottom"/>
            <w:hideMark/>
          </w:tcPr>
          <w:p w:rsidR="00D23CC8" w:rsidRPr="006B70C4" w:rsidRDefault="00D23CC8" w:rsidP="00D23CC8">
            <w:pPr>
              <w:spacing w:after="0" w:line="240" w:lineRule="auto"/>
              <w:jc w:val="right"/>
              <w:rPr>
                <w:rFonts w:ascii="Calibri" w:eastAsia="Times New Roman" w:hAnsi="Calibri" w:cs="Times New Roman"/>
                <w:color w:val="000000"/>
                <w:lang w:eastAsia="tr-TR" w:bidi="ar-SA"/>
              </w:rPr>
            </w:pPr>
            <w:r w:rsidRPr="006B70C4">
              <w:rPr>
                <w:rFonts w:ascii="Calibri" w:eastAsia="Times New Roman" w:hAnsi="Calibri" w:cs="Times New Roman"/>
                <w:color w:val="000000"/>
                <w:lang w:eastAsia="tr-TR" w:bidi="ar-SA"/>
              </w:rPr>
              <w:t>40.868.850,06</w:t>
            </w:r>
          </w:p>
        </w:tc>
        <w:tc>
          <w:tcPr>
            <w:tcW w:w="850" w:type="dxa"/>
            <w:tcBorders>
              <w:top w:val="nil"/>
              <w:left w:val="nil"/>
              <w:bottom w:val="single" w:sz="4" w:space="0" w:color="auto"/>
              <w:right w:val="single" w:sz="4" w:space="0" w:color="auto"/>
            </w:tcBorders>
            <w:shd w:val="clear" w:color="auto" w:fill="auto"/>
            <w:noWrap/>
            <w:vAlign w:val="bottom"/>
            <w:hideMark/>
          </w:tcPr>
          <w:p w:rsidR="00D23CC8" w:rsidRPr="006B70C4" w:rsidRDefault="00D23CC8" w:rsidP="00D23CC8">
            <w:pPr>
              <w:spacing w:after="0" w:line="240" w:lineRule="auto"/>
              <w:jc w:val="center"/>
              <w:rPr>
                <w:rFonts w:ascii="Calibri" w:eastAsia="Times New Roman" w:hAnsi="Calibri" w:cs="Times New Roman"/>
                <w:color w:val="000000"/>
                <w:lang w:eastAsia="tr-TR" w:bidi="ar-SA"/>
              </w:rPr>
            </w:pPr>
            <w:r w:rsidRPr="006B70C4">
              <w:rPr>
                <w:rFonts w:ascii="Calibri" w:eastAsia="Times New Roman" w:hAnsi="Calibri" w:cs="Times New Roman"/>
                <w:color w:val="000000"/>
                <w:lang w:eastAsia="tr-TR" w:bidi="ar-SA"/>
              </w:rPr>
              <w:t>8,66</w:t>
            </w:r>
          </w:p>
        </w:tc>
        <w:tc>
          <w:tcPr>
            <w:tcW w:w="2268" w:type="dxa"/>
            <w:tcBorders>
              <w:top w:val="nil"/>
              <w:left w:val="nil"/>
              <w:bottom w:val="single" w:sz="4" w:space="0" w:color="auto"/>
              <w:right w:val="single" w:sz="4" w:space="0" w:color="auto"/>
            </w:tcBorders>
            <w:shd w:val="clear" w:color="auto" w:fill="auto"/>
            <w:noWrap/>
            <w:vAlign w:val="bottom"/>
            <w:hideMark/>
          </w:tcPr>
          <w:p w:rsidR="00D23CC8" w:rsidRPr="006B70C4" w:rsidRDefault="00D23CC8" w:rsidP="00D23CC8">
            <w:pPr>
              <w:spacing w:after="0" w:line="240" w:lineRule="auto"/>
              <w:jc w:val="right"/>
              <w:rPr>
                <w:rFonts w:ascii="Calibri" w:eastAsia="Times New Roman" w:hAnsi="Calibri" w:cs="Times New Roman"/>
                <w:color w:val="000000"/>
                <w:lang w:eastAsia="tr-TR" w:bidi="ar-SA"/>
              </w:rPr>
            </w:pPr>
            <w:r w:rsidRPr="006B70C4">
              <w:rPr>
                <w:rFonts w:ascii="Calibri" w:eastAsia="Times New Roman" w:hAnsi="Calibri" w:cs="Times New Roman"/>
                <w:color w:val="000000"/>
                <w:lang w:eastAsia="tr-TR" w:bidi="ar-SA"/>
              </w:rPr>
              <w:t>71.776.216,62</w:t>
            </w:r>
          </w:p>
        </w:tc>
        <w:tc>
          <w:tcPr>
            <w:tcW w:w="897" w:type="dxa"/>
            <w:tcBorders>
              <w:top w:val="nil"/>
              <w:left w:val="nil"/>
              <w:bottom w:val="single" w:sz="4" w:space="0" w:color="auto"/>
              <w:right w:val="single" w:sz="4" w:space="0" w:color="auto"/>
            </w:tcBorders>
            <w:shd w:val="clear" w:color="auto" w:fill="auto"/>
            <w:noWrap/>
            <w:vAlign w:val="bottom"/>
            <w:hideMark/>
          </w:tcPr>
          <w:p w:rsidR="00D23CC8" w:rsidRPr="006B70C4" w:rsidRDefault="00D23CC8" w:rsidP="00D23CC8">
            <w:pPr>
              <w:spacing w:after="0" w:line="240" w:lineRule="auto"/>
              <w:jc w:val="center"/>
              <w:rPr>
                <w:rFonts w:ascii="Calibri" w:eastAsia="Times New Roman" w:hAnsi="Calibri" w:cs="Times New Roman"/>
                <w:color w:val="000000"/>
                <w:lang w:eastAsia="tr-TR" w:bidi="ar-SA"/>
              </w:rPr>
            </w:pPr>
            <w:r>
              <w:rPr>
                <w:rFonts w:ascii="Calibri" w:eastAsia="Times New Roman" w:hAnsi="Calibri" w:cs="Times New Roman"/>
                <w:color w:val="000000"/>
                <w:lang w:eastAsia="tr-TR" w:bidi="ar-SA"/>
              </w:rPr>
              <w:t>4,84</w:t>
            </w:r>
          </w:p>
        </w:tc>
        <w:tc>
          <w:tcPr>
            <w:tcW w:w="1232" w:type="dxa"/>
            <w:tcBorders>
              <w:top w:val="nil"/>
              <w:left w:val="nil"/>
              <w:bottom w:val="single" w:sz="4" w:space="0" w:color="auto"/>
              <w:right w:val="single" w:sz="8" w:space="0" w:color="auto"/>
            </w:tcBorders>
            <w:shd w:val="clear" w:color="auto" w:fill="auto"/>
            <w:noWrap/>
            <w:vAlign w:val="bottom"/>
            <w:hideMark/>
          </w:tcPr>
          <w:p w:rsidR="00D23CC8" w:rsidRPr="006B70C4" w:rsidRDefault="00D23CC8" w:rsidP="00D23CC8">
            <w:pPr>
              <w:spacing w:after="0" w:line="240" w:lineRule="auto"/>
              <w:jc w:val="center"/>
              <w:rPr>
                <w:rFonts w:ascii="Calibri" w:eastAsia="Times New Roman" w:hAnsi="Calibri" w:cs="Times New Roman"/>
                <w:color w:val="000000"/>
                <w:lang w:eastAsia="tr-TR" w:bidi="ar-SA"/>
              </w:rPr>
            </w:pPr>
            <w:r w:rsidRPr="006B70C4">
              <w:rPr>
                <w:rFonts w:ascii="Calibri" w:eastAsia="Times New Roman" w:hAnsi="Calibri" w:cs="Times New Roman"/>
                <w:color w:val="000000"/>
                <w:lang w:eastAsia="tr-TR" w:bidi="ar-SA"/>
              </w:rPr>
              <w:t>75,63</w:t>
            </w:r>
          </w:p>
        </w:tc>
      </w:tr>
      <w:tr w:rsidR="00D23CC8" w:rsidRPr="006B70C4" w:rsidTr="000C4140">
        <w:trPr>
          <w:trHeight w:val="315"/>
        </w:trPr>
        <w:tc>
          <w:tcPr>
            <w:tcW w:w="1960" w:type="dxa"/>
            <w:tcBorders>
              <w:top w:val="nil"/>
              <w:left w:val="single" w:sz="8" w:space="0" w:color="auto"/>
              <w:bottom w:val="single" w:sz="4" w:space="0" w:color="auto"/>
              <w:right w:val="single" w:sz="4" w:space="0" w:color="auto"/>
            </w:tcBorders>
            <w:shd w:val="clear" w:color="auto" w:fill="FF5050"/>
            <w:noWrap/>
            <w:vAlign w:val="bottom"/>
            <w:hideMark/>
          </w:tcPr>
          <w:p w:rsidR="00D23CC8" w:rsidRPr="00276F3E" w:rsidRDefault="00D23CC8" w:rsidP="00D23CC8">
            <w:pPr>
              <w:spacing w:after="0" w:line="240" w:lineRule="auto"/>
              <w:rPr>
                <w:rFonts w:ascii="Calibri" w:eastAsia="Times New Roman" w:hAnsi="Calibri" w:cs="Times New Roman"/>
                <w:b/>
                <w:color w:val="FFFFFF" w:themeColor="background1"/>
                <w:lang w:eastAsia="tr-TR" w:bidi="ar-SA"/>
              </w:rPr>
            </w:pPr>
            <w:r w:rsidRPr="00276F3E">
              <w:rPr>
                <w:rFonts w:ascii="Calibri" w:eastAsia="Times New Roman" w:hAnsi="Calibri" w:cs="Times New Roman"/>
                <w:b/>
                <w:color w:val="FFFFFF" w:themeColor="background1"/>
                <w:lang w:eastAsia="tr-TR" w:bidi="ar-SA"/>
              </w:rPr>
              <w:t>Wind</w:t>
            </w:r>
          </w:p>
        </w:tc>
        <w:tc>
          <w:tcPr>
            <w:tcW w:w="2308" w:type="dxa"/>
            <w:tcBorders>
              <w:top w:val="nil"/>
              <w:left w:val="single" w:sz="4" w:space="0" w:color="auto"/>
              <w:bottom w:val="single" w:sz="4" w:space="0" w:color="auto"/>
              <w:right w:val="single" w:sz="4" w:space="0" w:color="auto"/>
            </w:tcBorders>
            <w:shd w:val="clear" w:color="auto" w:fill="auto"/>
            <w:noWrap/>
            <w:vAlign w:val="bottom"/>
            <w:hideMark/>
          </w:tcPr>
          <w:p w:rsidR="00D23CC8" w:rsidRPr="006B70C4" w:rsidRDefault="00D23CC8" w:rsidP="00D23CC8">
            <w:pPr>
              <w:spacing w:after="0" w:line="240" w:lineRule="auto"/>
              <w:jc w:val="right"/>
              <w:rPr>
                <w:rFonts w:ascii="Calibri" w:eastAsia="Times New Roman" w:hAnsi="Calibri" w:cs="Times New Roman"/>
                <w:color w:val="000000"/>
                <w:lang w:eastAsia="tr-TR" w:bidi="ar-SA"/>
              </w:rPr>
            </w:pPr>
            <w:r w:rsidRPr="006B70C4">
              <w:rPr>
                <w:rFonts w:ascii="Calibri" w:eastAsia="Times New Roman" w:hAnsi="Calibri" w:cs="Times New Roman"/>
                <w:color w:val="000000"/>
                <w:lang w:eastAsia="tr-TR" w:bidi="ar-SA"/>
              </w:rPr>
              <w:t>1.949.623,01</w:t>
            </w:r>
          </w:p>
        </w:tc>
        <w:tc>
          <w:tcPr>
            <w:tcW w:w="850" w:type="dxa"/>
            <w:tcBorders>
              <w:top w:val="nil"/>
              <w:left w:val="nil"/>
              <w:bottom w:val="single" w:sz="4" w:space="0" w:color="auto"/>
              <w:right w:val="single" w:sz="4" w:space="0" w:color="auto"/>
            </w:tcBorders>
            <w:shd w:val="clear" w:color="auto" w:fill="auto"/>
            <w:noWrap/>
            <w:vAlign w:val="bottom"/>
            <w:hideMark/>
          </w:tcPr>
          <w:p w:rsidR="00D23CC8" w:rsidRPr="006B70C4" w:rsidRDefault="00D23CC8" w:rsidP="00D23CC8">
            <w:pPr>
              <w:spacing w:after="0" w:line="240" w:lineRule="auto"/>
              <w:jc w:val="center"/>
              <w:rPr>
                <w:rFonts w:ascii="Calibri" w:eastAsia="Times New Roman" w:hAnsi="Calibri" w:cs="Times New Roman"/>
                <w:color w:val="000000"/>
                <w:lang w:eastAsia="tr-TR" w:bidi="ar-SA"/>
              </w:rPr>
            </w:pPr>
            <w:r w:rsidRPr="006B70C4">
              <w:rPr>
                <w:rFonts w:ascii="Calibri" w:eastAsia="Times New Roman" w:hAnsi="Calibri" w:cs="Times New Roman"/>
                <w:color w:val="000000"/>
                <w:lang w:eastAsia="tr-TR" w:bidi="ar-SA"/>
              </w:rPr>
              <w:t>0,41</w:t>
            </w:r>
          </w:p>
        </w:tc>
        <w:tc>
          <w:tcPr>
            <w:tcW w:w="2268" w:type="dxa"/>
            <w:tcBorders>
              <w:top w:val="nil"/>
              <w:left w:val="nil"/>
              <w:bottom w:val="single" w:sz="4" w:space="0" w:color="auto"/>
              <w:right w:val="single" w:sz="4" w:space="0" w:color="auto"/>
            </w:tcBorders>
            <w:shd w:val="clear" w:color="auto" w:fill="auto"/>
            <w:noWrap/>
            <w:vAlign w:val="bottom"/>
            <w:hideMark/>
          </w:tcPr>
          <w:p w:rsidR="00D23CC8" w:rsidRPr="006B70C4" w:rsidRDefault="00D23CC8" w:rsidP="00D23CC8">
            <w:pPr>
              <w:spacing w:after="0" w:line="240" w:lineRule="auto"/>
              <w:jc w:val="right"/>
              <w:rPr>
                <w:rFonts w:ascii="Calibri" w:eastAsia="Times New Roman" w:hAnsi="Calibri" w:cs="Times New Roman"/>
                <w:color w:val="000000"/>
                <w:lang w:eastAsia="tr-TR" w:bidi="ar-SA"/>
              </w:rPr>
            </w:pPr>
            <w:r>
              <w:rPr>
                <w:rFonts w:ascii="Calibri" w:eastAsia="Times New Roman" w:hAnsi="Calibri" w:cs="Times New Roman"/>
                <w:color w:val="000000"/>
                <w:lang w:eastAsia="tr-TR" w:bidi="ar-SA"/>
              </w:rPr>
              <w:t>10.038.095,17</w:t>
            </w:r>
          </w:p>
        </w:tc>
        <w:tc>
          <w:tcPr>
            <w:tcW w:w="897" w:type="dxa"/>
            <w:tcBorders>
              <w:top w:val="nil"/>
              <w:left w:val="nil"/>
              <w:bottom w:val="single" w:sz="4" w:space="0" w:color="auto"/>
              <w:right w:val="single" w:sz="4" w:space="0" w:color="auto"/>
            </w:tcBorders>
            <w:shd w:val="clear" w:color="auto" w:fill="auto"/>
            <w:noWrap/>
            <w:vAlign w:val="bottom"/>
            <w:hideMark/>
          </w:tcPr>
          <w:p w:rsidR="00D23CC8" w:rsidRPr="006B70C4" w:rsidRDefault="00D23CC8" w:rsidP="00D23CC8">
            <w:pPr>
              <w:spacing w:after="0" w:line="240" w:lineRule="auto"/>
              <w:jc w:val="center"/>
              <w:rPr>
                <w:rFonts w:ascii="Calibri" w:eastAsia="Times New Roman" w:hAnsi="Calibri" w:cs="Times New Roman"/>
                <w:color w:val="000000"/>
                <w:lang w:eastAsia="tr-TR" w:bidi="ar-SA"/>
              </w:rPr>
            </w:pPr>
            <w:r>
              <w:rPr>
                <w:rFonts w:ascii="Calibri" w:eastAsia="Times New Roman" w:hAnsi="Calibri" w:cs="Times New Roman"/>
                <w:color w:val="000000"/>
                <w:lang w:eastAsia="tr-TR" w:bidi="ar-SA"/>
              </w:rPr>
              <w:t>0,68</w:t>
            </w:r>
          </w:p>
        </w:tc>
        <w:tc>
          <w:tcPr>
            <w:tcW w:w="1232" w:type="dxa"/>
            <w:tcBorders>
              <w:top w:val="nil"/>
              <w:left w:val="nil"/>
              <w:bottom w:val="single" w:sz="4" w:space="0" w:color="auto"/>
              <w:right w:val="single" w:sz="8" w:space="0" w:color="auto"/>
            </w:tcBorders>
            <w:shd w:val="clear" w:color="auto" w:fill="auto"/>
            <w:noWrap/>
            <w:vAlign w:val="bottom"/>
            <w:hideMark/>
          </w:tcPr>
          <w:p w:rsidR="00D23CC8" w:rsidRPr="006B70C4" w:rsidRDefault="00D23CC8" w:rsidP="00D23CC8">
            <w:pPr>
              <w:spacing w:after="0" w:line="240" w:lineRule="auto"/>
              <w:jc w:val="center"/>
              <w:rPr>
                <w:rFonts w:ascii="Calibri" w:eastAsia="Times New Roman" w:hAnsi="Calibri" w:cs="Times New Roman"/>
                <w:color w:val="000000"/>
                <w:lang w:eastAsia="tr-TR" w:bidi="ar-SA"/>
              </w:rPr>
            </w:pPr>
            <w:r>
              <w:rPr>
                <w:rFonts w:ascii="Calibri" w:eastAsia="Times New Roman" w:hAnsi="Calibri" w:cs="Times New Roman"/>
                <w:color w:val="000000"/>
                <w:lang w:eastAsia="tr-TR" w:bidi="ar-SA"/>
              </w:rPr>
              <w:t>414,87</w:t>
            </w:r>
          </w:p>
        </w:tc>
      </w:tr>
      <w:tr w:rsidR="00D23CC8" w:rsidRPr="006B70C4" w:rsidTr="000C4140">
        <w:trPr>
          <w:trHeight w:val="315"/>
        </w:trPr>
        <w:tc>
          <w:tcPr>
            <w:tcW w:w="1960" w:type="dxa"/>
            <w:tcBorders>
              <w:top w:val="nil"/>
              <w:left w:val="single" w:sz="8" w:space="0" w:color="auto"/>
              <w:bottom w:val="single" w:sz="4" w:space="0" w:color="auto"/>
              <w:right w:val="single" w:sz="4" w:space="0" w:color="auto"/>
            </w:tcBorders>
            <w:shd w:val="clear" w:color="auto" w:fill="FF5050"/>
            <w:noWrap/>
            <w:vAlign w:val="bottom"/>
            <w:hideMark/>
          </w:tcPr>
          <w:p w:rsidR="00D23CC8" w:rsidRPr="00276F3E" w:rsidRDefault="00D23CC8" w:rsidP="00D23CC8">
            <w:pPr>
              <w:spacing w:after="0" w:line="240" w:lineRule="auto"/>
              <w:rPr>
                <w:rFonts w:ascii="Calibri" w:eastAsia="Times New Roman" w:hAnsi="Calibri" w:cs="Times New Roman"/>
                <w:b/>
                <w:color w:val="FFFFFF" w:themeColor="background1"/>
                <w:lang w:eastAsia="tr-TR" w:bidi="ar-SA"/>
              </w:rPr>
            </w:pPr>
            <w:r w:rsidRPr="00276F3E">
              <w:rPr>
                <w:rFonts w:ascii="Calibri" w:eastAsia="Times New Roman" w:hAnsi="Calibri" w:cs="Times New Roman"/>
                <w:b/>
                <w:color w:val="FFFFFF" w:themeColor="background1"/>
                <w:lang w:eastAsia="tr-TR" w:bidi="ar-SA"/>
              </w:rPr>
              <w:t>Hydro</w:t>
            </w:r>
          </w:p>
        </w:tc>
        <w:tc>
          <w:tcPr>
            <w:tcW w:w="2308" w:type="dxa"/>
            <w:tcBorders>
              <w:top w:val="nil"/>
              <w:left w:val="single" w:sz="4" w:space="0" w:color="auto"/>
              <w:bottom w:val="single" w:sz="4" w:space="0" w:color="auto"/>
              <w:right w:val="single" w:sz="4" w:space="0" w:color="auto"/>
            </w:tcBorders>
            <w:shd w:val="clear" w:color="auto" w:fill="auto"/>
            <w:noWrap/>
            <w:vAlign w:val="bottom"/>
            <w:hideMark/>
          </w:tcPr>
          <w:p w:rsidR="00D23CC8" w:rsidRPr="006B70C4" w:rsidRDefault="00D23CC8" w:rsidP="00D23CC8">
            <w:pPr>
              <w:spacing w:after="0" w:line="240" w:lineRule="auto"/>
              <w:jc w:val="right"/>
              <w:rPr>
                <w:rFonts w:ascii="Calibri" w:eastAsia="Times New Roman" w:hAnsi="Calibri" w:cs="Times New Roman"/>
                <w:color w:val="000000"/>
                <w:lang w:eastAsia="tr-TR" w:bidi="ar-SA"/>
              </w:rPr>
            </w:pPr>
            <w:r w:rsidRPr="006B70C4">
              <w:rPr>
                <w:rFonts w:ascii="Calibri" w:eastAsia="Times New Roman" w:hAnsi="Calibri" w:cs="Times New Roman"/>
                <w:color w:val="000000"/>
                <w:lang w:eastAsia="tr-TR" w:bidi="ar-SA"/>
              </w:rPr>
              <w:t>1.316.242,55</w:t>
            </w:r>
          </w:p>
        </w:tc>
        <w:tc>
          <w:tcPr>
            <w:tcW w:w="850" w:type="dxa"/>
            <w:tcBorders>
              <w:top w:val="nil"/>
              <w:left w:val="nil"/>
              <w:bottom w:val="single" w:sz="4" w:space="0" w:color="auto"/>
              <w:right w:val="single" w:sz="4" w:space="0" w:color="auto"/>
            </w:tcBorders>
            <w:shd w:val="clear" w:color="auto" w:fill="auto"/>
            <w:noWrap/>
            <w:vAlign w:val="bottom"/>
            <w:hideMark/>
          </w:tcPr>
          <w:p w:rsidR="00D23CC8" w:rsidRPr="006B70C4" w:rsidRDefault="00D23CC8" w:rsidP="00D23CC8">
            <w:pPr>
              <w:spacing w:after="0" w:line="240" w:lineRule="auto"/>
              <w:jc w:val="center"/>
              <w:rPr>
                <w:rFonts w:ascii="Calibri" w:eastAsia="Times New Roman" w:hAnsi="Calibri" w:cs="Times New Roman"/>
                <w:color w:val="000000"/>
                <w:lang w:eastAsia="tr-TR" w:bidi="ar-SA"/>
              </w:rPr>
            </w:pPr>
            <w:r w:rsidRPr="006B70C4">
              <w:rPr>
                <w:rFonts w:ascii="Calibri" w:eastAsia="Times New Roman" w:hAnsi="Calibri" w:cs="Times New Roman"/>
                <w:color w:val="000000"/>
                <w:lang w:eastAsia="tr-TR" w:bidi="ar-SA"/>
              </w:rPr>
              <w:t>0,28</w:t>
            </w:r>
          </w:p>
        </w:tc>
        <w:tc>
          <w:tcPr>
            <w:tcW w:w="2268" w:type="dxa"/>
            <w:tcBorders>
              <w:top w:val="nil"/>
              <w:left w:val="nil"/>
              <w:bottom w:val="single" w:sz="4" w:space="0" w:color="auto"/>
              <w:right w:val="single" w:sz="4" w:space="0" w:color="auto"/>
            </w:tcBorders>
            <w:shd w:val="clear" w:color="auto" w:fill="auto"/>
            <w:noWrap/>
            <w:vAlign w:val="bottom"/>
            <w:hideMark/>
          </w:tcPr>
          <w:p w:rsidR="00D23CC8" w:rsidRPr="006B70C4" w:rsidRDefault="00D23CC8" w:rsidP="00D23CC8">
            <w:pPr>
              <w:spacing w:after="0" w:line="240" w:lineRule="auto"/>
              <w:jc w:val="right"/>
              <w:rPr>
                <w:rFonts w:ascii="Calibri" w:eastAsia="Times New Roman" w:hAnsi="Calibri" w:cs="Times New Roman"/>
                <w:color w:val="000000"/>
                <w:lang w:eastAsia="tr-TR" w:bidi="ar-SA"/>
              </w:rPr>
            </w:pPr>
            <w:r w:rsidRPr="006B70C4">
              <w:rPr>
                <w:rFonts w:ascii="Calibri" w:eastAsia="Times New Roman" w:hAnsi="Calibri" w:cs="Times New Roman"/>
                <w:color w:val="000000"/>
                <w:lang w:eastAsia="tr-TR" w:bidi="ar-SA"/>
              </w:rPr>
              <w:t>5.227.757,72</w:t>
            </w:r>
          </w:p>
        </w:tc>
        <w:tc>
          <w:tcPr>
            <w:tcW w:w="897" w:type="dxa"/>
            <w:tcBorders>
              <w:top w:val="nil"/>
              <w:left w:val="nil"/>
              <w:bottom w:val="single" w:sz="4" w:space="0" w:color="auto"/>
              <w:right w:val="single" w:sz="4" w:space="0" w:color="auto"/>
            </w:tcBorders>
            <w:shd w:val="clear" w:color="auto" w:fill="auto"/>
            <w:noWrap/>
            <w:vAlign w:val="bottom"/>
            <w:hideMark/>
          </w:tcPr>
          <w:p w:rsidR="00D23CC8" w:rsidRPr="006B70C4" w:rsidRDefault="00D23CC8" w:rsidP="00D23CC8">
            <w:pPr>
              <w:spacing w:after="0" w:line="240" w:lineRule="auto"/>
              <w:jc w:val="center"/>
              <w:rPr>
                <w:rFonts w:ascii="Calibri" w:eastAsia="Times New Roman" w:hAnsi="Calibri" w:cs="Times New Roman"/>
                <w:color w:val="000000"/>
                <w:lang w:eastAsia="tr-TR" w:bidi="ar-SA"/>
              </w:rPr>
            </w:pPr>
            <w:r w:rsidRPr="006B70C4">
              <w:rPr>
                <w:rFonts w:ascii="Calibri" w:eastAsia="Times New Roman" w:hAnsi="Calibri" w:cs="Times New Roman"/>
                <w:color w:val="000000"/>
                <w:lang w:eastAsia="tr-TR" w:bidi="ar-SA"/>
              </w:rPr>
              <w:t>0,35</w:t>
            </w:r>
          </w:p>
        </w:tc>
        <w:tc>
          <w:tcPr>
            <w:tcW w:w="1232" w:type="dxa"/>
            <w:tcBorders>
              <w:top w:val="nil"/>
              <w:left w:val="nil"/>
              <w:bottom w:val="single" w:sz="4" w:space="0" w:color="auto"/>
              <w:right w:val="single" w:sz="8" w:space="0" w:color="auto"/>
            </w:tcBorders>
            <w:shd w:val="clear" w:color="auto" w:fill="auto"/>
            <w:noWrap/>
            <w:vAlign w:val="bottom"/>
            <w:hideMark/>
          </w:tcPr>
          <w:p w:rsidR="00D23CC8" w:rsidRPr="006B70C4" w:rsidRDefault="00D23CC8" w:rsidP="00D23CC8">
            <w:pPr>
              <w:spacing w:after="0" w:line="240" w:lineRule="auto"/>
              <w:jc w:val="center"/>
              <w:rPr>
                <w:rFonts w:ascii="Calibri" w:eastAsia="Times New Roman" w:hAnsi="Calibri" w:cs="Times New Roman"/>
                <w:color w:val="000000"/>
                <w:lang w:eastAsia="tr-TR" w:bidi="ar-SA"/>
              </w:rPr>
            </w:pPr>
            <w:r w:rsidRPr="006B70C4">
              <w:rPr>
                <w:rFonts w:ascii="Calibri" w:eastAsia="Times New Roman" w:hAnsi="Calibri" w:cs="Times New Roman"/>
                <w:color w:val="000000"/>
                <w:lang w:eastAsia="tr-TR" w:bidi="ar-SA"/>
              </w:rPr>
              <w:t>297,17</w:t>
            </w:r>
          </w:p>
        </w:tc>
      </w:tr>
      <w:tr w:rsidR="006B70C4" w:rsidRPr="006B70C4" w:rsidTr="006B70C4">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6B70C4" w:rsidRPr="006B70C4" w:rsidRDefault="00D23CC8" w:rsidP="006B70C4">
            <w:pPr>
              <w:spacing w:after="0" w:line="240" w:lineRule="auto"/>
              <w:rPr>
                <w:rFonts w:ascii="Calibri" w:eastAsia="Times New Roman" w:hAnsi="Calibri" w:cs="Times New Roman"/>
                <w:b/>
                <w:bCs/>
                <w:color w:val="FFFFFF"/>
                <w:lang w:eastAsia="tr-TR" w:bidi="ar-SA"/>
              </w:rPr>
            </w:pPr>
            <w:r>
              <w:rPr>
                <w:rFonts w:ascii="Calibri" w:eastAsia="Times New Roman" w:hAnsi="Calibri" w:cs="Times New Roman"/>
                <w:b/>
                <w:bCs/>
                <w:color w:val="FFFFFF"/>
                <w:lang w:eastAsia="tr-TR" w:bidi="ar-SA"/>
              </w:rPr>
              <w:t>Grand Total</w:t>
            </w:r>
          </w:p>
        </w:tc>
        <w:tc>
          <w:tcPr>
            <w:tcW w:w="2308" w:type="dxa"/>
            <w:tcBorders>
              <w:top w:val="nil"/>
              <w:left w:val="nil"/>
              <w:bottom w:val="single" w:sz="8" w:space="0" w:color="auto"/>
              <w:right w:val="single" w:sz="8" w:space="0" w:color="auto"/>
            </w:tcBorders>
            <w:shd w:val="clear" w:color="000000" w:fill="FF5050"/>
            <w:noWrap/>
            <w:vAlign w:val="center"/>
            <w:hideMark/>
          </w:tcPr>
          <w:p w:rsidR="006B70C4" w:rsidRPr="006B70C4" w:rsidRDefault="006B70C4" w:rsidP="006B70C4">
            <w:pPr>
              <w:spacing w:after="0" w:line="240" w:lineRule="auto"/>
              <w:jc w:val="right"/>
              <w:rPr>
                <w:rFonts w:ascii="Calibri" w:eastAsia="Times New Roman" w:hAnsi="Calibri" w:cs="Times New Roman"/>
                <w:b/>
                <w:bCs/>
                <w:color w:val="FFFFFF"/>
                <w:lang w:eastAsia="tr-TR" w:bidi="ar-SA"/>
              </w:rPr>
            </w:pPr>
            <w:r w:rsidRPr="006B70C4">
              <w:rPr>
                <w:rFonts w:ascii="Calibri" w:eastAsia="Times New Roman" w:hAnsi="Calibri" w:cs="Times New Roman"/>
                <w:b/>
                <w:bCs/>
                <w:color w:val="FFFFFF"/>
                <w:lang w:eastAsia="tr-TR" w:bidi="ar-SA"/>
              </w:rPr>
              <w:t>472.081.553,85</w:t>
            </w:r>
          </w:p>
        </w:tc>
        <w:tc>
          <w:tcPr>
            <w:tcW w:w="850" w:type="dxa"/>
            <w:tcBorders>
              <w:top w:val="nil"/>
              <w:left w:val="nil"/>
              <w:bottom w:val="single" w:sz="8" w:space="0" w:color="auto"/>
              <w:right w:val="single" w:sz="8" w:space="0" w:color="auto"/>
            </w:tcBorders>
            <w:shd w:val="clear" w:color="000000" w:fill="FF5050"/>
            <w:noWrap/>
            <w:vAlign w:val="center"/>
            <w:hideMark/>
          </w:tcPr>
          <w:p w:rsidR="006B70C4" w:rsidRPr="006B70C4" w:rsidRDefault="006B70C4" w:rsidP="006B70C4">
            <w:pPr>
              <w:spacing w:after="0" w:line="240" w:lineRule="auto"/>
              <w:jc w:val="center"/>
              <w:rPr>
                <w:rFonts w:ascii="Calibri" w:eastAsia="Times New Roman" w:hAnsi="Calibri" w:cs="Times New Roman"/>
                <w:b/>
                <w:bCs/>
                <w:color w:val="FFFFFF"/>
                <w:lang w:eastAsia="tr-TR" w:bidi="ar-SA"/>
              </w:rPr>
            </w:pPr>
            <w:r w:rsidRPr="006B70C4">
              <w:rPr>
                <w:rFonts w:ascii="Calibri" w:eastAsia="Times New Roman" w:hAnsi="Calibri" w:cs="Times New Roman"/>
                <w:b/>
                <w:bCs/>
                <w:color w:val="FFFFFF"/>
                <w:lang w:eastAsia="tr-TR" w:bidi="ar-SA"/>
              </w:rPr>
              <w:t>100,00</w:t>
            </w:r>
          </w:p>
        </w:tc>
        <w:tc>
          <w:tcPr>
            <w:tcW w:w="2268" w:type="dxa"/>
            <w:tcBorders>
              <w:top w:val="nil"/>
              <w:left w:val="nil"/>
              <w:bottom w:val="single" w:sz="8" w:space="0" w:color="auto"/>
              <w:right w:val="single" w:sz="8" w:space="0" w:color="auto"/>
            </w:tcBorders>
            <w:shd w:val="clear" w:color="000000" w:fill="FF5050"/>
            <w:noWrap/>
            <w:vAlign w:val="center"/>
            <w:hideMark/>
          </w:tcPr>
          <w:p w:rsidR="006B70C4" w:rsidRPr="006B70C4" w:rsidRDefault="006B70C4" w:rsidP="00A3376F">
            <w:pPr>
              <w:spacing w:after="0" w:line="240" w:lineRule="auto"/>
              <w:jc w:val="right"/>
              <w:rPr>
                <w:rFonts w:ascii="Calibri" w:eastAsia="Times New Roman" w:hAnsi="Calibri" w:cs="Times New Roman"/>
                <w:b/>
                <w:bCs/>
                <w:color w:val="FFFFFF"/>
                <w:lang w:eastAsia="tr-TR" w:bidi="ar-SA"/>
              </w:rPr>
            </w:pPr>
            <w:r w:rsidRPr="006B70C4">
              <w:rPr>
                <w:rFonts w:ascii="Calibri" w:eastAsia="Times New Roman" w:hAnsi="Calibri" w:cs="Times New Roman"/>
                <w:b/>
                <w:bCs/>
                <w:color w:val="FFFFFF"/>
                <w:lang w:eastAsia="tr-TR" w:bidi="ar-SA"/>
              </w:rPr>
              <w:t>1.481.</w:t>
            </w:r>
            <w:r w:rsidR="00A3376F">
              <w:rPr>
                <w:rFonts w:ascii="Calibri" w:eastAsia="Times New Roman" w:hAnsi="Calibri" w:cs="Times New Roman"/>
                <w:b/>
                <w:bCs/>
                <w:color w:val="FFFFFF"/>
                <w:lang w:eastAsia="tr-TR" w:bidi="ar-SA"/>
              </w:rPr>
              <w:t>654.308,03</w:t>
            </w:r>
          </w:p>
        </w:tc>
        <w:tc>
          <w:tcPr>
            <w:tcW w:w="897" w:type="dxa"/>
            <w:tcBorders>
              <w:top w:val="nil"/>
              <w:left w:val="nil"/>
              <w:bottom w:val="single" w:sz="8" w:space="0" w:color="auto"/>
              <w:right w:val="single" w:sz="8" w:space="0" w:color="auto"/>
            </w:tcBorders>
            <w:shd w:val="clear" w:color="000000" w:fill="FF5050"/>
            <w:noWrap/>
            <w:vAlign w:val="center"/>
            <w:hideMark/>
          </w:tcPr>
          <w:p w:rsidR="006B70C4" w:rsidRPr="006B70C4" w:rsidRDefault="006B70C4" w:rsidP="006B70C4">
            <w:pPr>
              <w:spacing w:after="0" w:line="240" w:lineRule="auto"/>
              <w:jc w:val="center"/>
              <w:rPr>
                <w:rFonts w:ascii="Calibri" w:eastAsia="Times New Roman" w:hAnsi="Calibri" w:cs="Times New Roman"/>
                <w:b/>
                <w:bCs/>
                <w:color w:val="FFFFFF"/>
                <w:lang w:eastAsia="tr-TR" w:bidi="ar-SA"/>
              </w:rPr>
            </w:pPr>
            <w:r w:rsidRPr="006B70C4">
              <w:rPr>
                <w:rFonts w:ascii="Calibri" w:eastAsia="Times New Roman" w:hAnsi="Calibri" w:cs="Times New Roman"/>
                <w:b/>
                <w:bCs/>
                <w:color w:val="FFFFFF"/>
                <w:lang w:eastAsia="tr-TR" w:bidi="ar-SA"/>
              </w:rPr>
              <w:t>100,00</w:t>
            </w:r>
          </w:p>
        </w:tc>
        <w:tc>
          <w:tcPr>
            <w:tcW w:w="1232" w:type="dxa"/>
            <w:tcBorders>
              <w:top w:val="nil"/>
              <w:left w:val="nil"/>
              <w:bottom w:val="single" w:sz="8" w:space="0" w:color="auto"/>
              <w:right w:val="single" w:sz="8" w:space="0" w:color="auto"/>
            </w:tcBorders>
            <w:shd w:val="clear" w:color="000000" w:fill="FF5050"/>
            <w:noWrap/>
            <w:vAlign w:val="center"/>
            <w:hideMark/>
          </w:tcPr>
          <w:p w:rsidR="006B70C4" w:rsidRPr="006B70C4" w:rsidRDefault="006B70C4" w:rsidP="00A3376F">
            <w:pPr>
              <w:spacing w:after="0" w:line="240" w:lineRule="auto"/>
              <w:jc w:val="center"/>
              <w:rPr>
                <w:rFonts w:ascii="Calibri" w:eastAsia="Times New Roman" w:hAnsi="Calibri" w:cs="Times New Roman"/>
                <w:b/>
                <w:bCs/>
                <w:color w:val="FFFFFF"/>
                <w:lang w:eastAsia="tr-TR" w:bidi="ar-SA"/>
              </w:rPr>
            </w:pPr>
            <w:r w:rsidRPr="006B70C4">
              <w:rPr>
                <w:rFonts w:ascii="Calibri" w:eastAsia="Times New Roman" w:hAnsi="Calibri" w:cs="Times New Roman"/>
                <w:b/>
                <w:bCs/>
                <w:color w:val="FFFFFF"/>
                <w:lang w:eastAsia="tr-TR" w:bidi="ar-SA"/>
              </w:rPr>
              <w:t>213,</w:t>
            </w:r>
            <w:r w:rsidR="00A3376F">
              <w:rPr>
                <w:rFonts w:ascii="Calibri" w:eastAsia="Times New Roman" w:hAnsi="Calibri" w:cs="Times New Roman"/>
                <w:b/>
                <w:bCs/>
                <w:color w:val="FFFFFF"/>
                <w:lang w:eastAsia="tr-TR" w:bidi="ar-SA"/>
              </w:rPr>
              <w:t>86</w:t>
            </w:r>
          </w:p>
        </w:tc>
      </w:tr>
    </w:tbl>
    <w:p w:rsidR="00D232AF" w:rsidRDefault="00E778B8" w:rsidP="00E778B8">
      <w:pPr>
        <w:pStyle w:val="11ilebalayanlar"/>
      </w:pPr>
      <w:bookmarkStart w:id="219" w:name="_Toc520822004"/>
      <w:r>
        <w:lastRenderedPageBreak/>
        <w:t>1.</w:t>
      </w:r>
      <w:r w:rsidR="00A32939">
        <w:t>5</w:t>
      </w:r>
      <w:r>
        <w:t xml:space="preserve"> </w:t>
      </w:r>
      <w:r w:rsidR="00050A02">
        <w:t>Invoiced Electricity Consumption</w:t>
      </w:r>
      <w:bookmarkEnd w:id="219"/>
    </w:p>
    <w:p w:rsidR="00780DE7" w:rsidRDefault="00780DE7" w:rsidP="00E778B8">
      <w:pPr>
        <w:pStyle w:val="11ilebalayanlar"/>
      </w:pPr>
    </w:p>
    <w:p w:rsidR="007D649D" w:rsidRDefault="003660EB" w:rsidP="003660EB">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 xml:space="preserve">This part gives information about the consumption of invoiced electric energy. In this sense, the consumption that are not subject to invoicing (technical and non-technical losses and unacceptable consumption), are not included in this section </w:t>
      </w:r>
      <w:r w:rsidRPr="005D6404">
        <w:rPr>
          <w:rFonts w:asciiTheme="minorHAnsi" w:hAnsiTheme="minorHAnsi" w:cstheme="minorHAnsi"/>
          <w:sz w:val="24"/>
          <w:szCs w:val="24"/>
        </w:rPr>
        <w:t>and data</w:t>
      </w:r>
      <w:r w:rsidR="005D6404" w:rsidRPr="005D6404">
        <w:rPr>
          <w:rFonts w:asciiTheme="minorHAnsi" w:hAnsiTheme="minorHAnsi" w:cstheme="minorHAnsi"/>
          <w:sz w:val="24"/>
          <w:szCs w:val="24"/>
        </w:rPr>
        <w:t>set</w:t>
      </w:r>
      <w:r>
        <w:rPr>
          <w:rFonts w:asciiTheme="minorHAnsi" w:hAnsiTheme="minorHAnsi" w:cstheme="minorHAnsi"/>
          <w:sz w:val="24"/>
          <w:szCs w:val="24"/>
        </w:rPr>
        <w:t>. Therefore, in the scope of Article 7 of the Electricity Market Law, the production that is made in order to meet the needs of the facilities that are rented, acquired through financial leasing, being inherited the operational right or the energy produced in the premises without leaving the transmission or distribution system, which are done by legal entities that own generation license, are not included in the invoiced consumption data since they are not regarded as a sales to the final consumer. Also, the electric energy that the facilities used for their own need from the system are not included in the invoiced consumption. In addition, real</w:t>
      </w:r>
      <w:r w:rsidRPr="00116693">
        <w:rPr>
          <w:rFonts w:asciiTheme="minorHAnsi" w:hAnsiTheme="minorHAnsi" w:cstheme="minorHAnsi"/>
          <w:sz w:val="24"/>
          <w:szCs w:val="24"/>
        </w:rPr>
        <w:t xml:space="preserve"> consumption data and consumption data contained in this section may vary due to differences in invoicing period.</w:t>
      </w:r>
    </w:p>
    <w:p w:rsidR="003660EB" w:rsidRPr="00116693" w:rsidRDefault="003660EB" w:rsidP="003660EB">
      <w:pPr>
        <w:spacing w:line="360" w:lineRule="auto"/>
        <w:ind w:firstLine="708"/>
        <w:jc w:val="both"/>
        <w:rPr>
          <w:rFonts w:asciiTheme="minorHAnsi" w:hAnsiTheme="minorHAnsi" w:cstheme="minorHAnsi"/>
          <w:sz w:val="24"/>
          <w:szCs w:val="24"/>
        </w:rPr>
      </w:pPr>
      <w:bookmarkStart w:id="220" w:name="_Toc450300299"/>
      <w:bookmarkStart w:id="221" w:name="_Toc450309955"/>
      <w:r w:rsidRPr="00447A29">
        <w:rPr>
          <w:rFonts w:asciiTheme="minorHAnsi" w:hAnsiTheme="minorHAnsi" w:cstheme="minorHAnsi"/>
          <w:sz w:val="24"/>
          <w:szCs w:val="24"/>
        </w:rPr>
        <w:t xml:space="preserve">The information about invoiced consumption in 2017 is given in Table 1.10. </w:t>
      </w:r>
      <w:r w:rsidRPr="00447A29">
        <w:rPr>
          <w:rFonts w:asciiTheme="minorHAnsi" w:hAnsiTheme="minorHAnsi" w:cstheme="minorHAnsi"/>
          <w:sz w:val="24"/>
          <w:szCs w:val="24"/>
          <w:shd w:val="clear" w:color="auto" w:fill="FFFFFF"/>
        </w:rPr>
        <w:t xml:space="preserve">24% of the </w:t>
      </w:r>
      <w:r w:rsidRPr="00447A29">
        <w:rPr>
          <w:rFonts w:asciiTheme="minorHAnsi" w:hAnsiTheme="minorHAnsi" w:cstheme="minorHAnsi"/>
          <w:sz w:val="24"/>
          <w:szCs w:val="24"/>
        </w:rPr>
        <w:t xml:space="preserve">225,71 </w:t>
      </w:r>
      <w:proofErr w:type="spellStart"/>
      <w:r w:rsidRPr="00447A29">
        <w:rPr>
          <w:rFonts w:asciiTheme="minorHAnsi" w:hAnsiTheme="minorHAnsi" w:cstheme="minorHAnsi"/>
          <w:sz w:val="24"/>
          <w:szCs w:val="24"/>
          <w:shd w:val="clear" w:color="auto" w:fill="FFFFFF"/>
        </w:rPr>
        <w:t>TWh</w:t>
      </w:r>
      <w:proofErr w:type="spellEnd"/>
      <w:r w:rsidRPr="00447A29">
        <w:rPr>
          <w:rFonts w:asciiTheme="minorHAnsi" w:hAnsiTheme="minorHAnsi" w:cstheme="minorHAnsi"/>
          <w:sz w:val="24"/>
          <w:szCs w:val="24"/>
          <w:shd w:val="clear" w:color="auto" w:fill="FFFFFF"/>
        </w:rPr>
        <w:t xml:space="preserve"> was sold to consumers connected to the transmission voltage level with </w:t>
      </w:r>
      <w:r w:rsidRPr="00447A29">
        <w:rPr>
          <w:rFonts w:asciiTheme="minorHAnsi" w:hAnsiTheme="minorHAnsi" w:cstheme="minorHAnsi"/>
          <w:sz w:val="24"/>
          <w:szCs w:val="24"/>
        </w:rPr>
        <w:t xml:space="preserve">54,18 </w:t>
      </w:r>
      <w:proofErr w:type="spellStart"/>
      <w:r w:rsidRPr="00447A29">
        <w:rPr>
          <w:rFonts w:asciiTheme="minorHAnsi" w:hAnsiTheme="minorHAnsi" w:cstheme="minorHAnsi"/>
          <w:sz w:val="24"/>
          <w:szCs w:val="24"/>
        </w:rPr>
        <w:t>TWh</w:t>
      </w:r>
      <w:proofErr w:type="spellEnd"/>
      <w:r w:rsidR="00447A29" w:rsidRPr="00447A29">
        <w:rPr>
          <w:rFonts w:asciiTheme="minorHAnsi" w:hAnsiTheme="minorHAnsi" w:cstheme="minorHAnsi"/>
          <w:sz w:val="24"/>
          <w:szCs w:val="24"/>
        </w:rPr>
        <w:t>,</w:t>
      </w:r>
      <w:r w:rsidRPr="00447A29">
        <w:rPr>
          <w:rFonts w:asciiTheme="minorHAnsi" w:hAnsiTheme="minorHAnsi" w:cstheme="minorHAnsi"/>
          <w:sz w:val="24"/>
          <w:szCs w:val="24"/>
          <w:shd w:val="clear" w:color="auto" w:fill="FFFFFF"/>
        </w:rPr>
        <w:t xml:space="preserve"> while the remaining 76 % (</w:t>
      </w:r>
      <w:r w:rsidRPr="00447A29">
        <w:rPr>
          <w:rFonts w:asciiTheme="minorHAnsi" w:hAnsiTheme="minorHAnsi" w:cstheme="minorHAnsi"/>
          <w:sz w:val="24"/>
          <w:szCs w:val="24"/>
        </w:rPr>
        <w:t xml:space="preserve">171,53 </w:t>
      </w:r>
      <w:proofErr w:type="spellStart"/>
      <w:r w:rsidRPr="00447A29">
        <w:rPr>
          <w:rFonts w:asciiTheme="minorHAnsi" w:hAnsiTheme="minorHAnsi" w:cstheme="minorHAnsi"/>
          <w:sz w:val="24"/>
          <w:szCs w:val="24"/>
          <w:shd w:val="clear" w:color="auto" w:fill="FFFFFF"/>
        </w:rPr>
        <w:t>TWh</w:t>
      </w:r>
      <w:proofErr w:type="spellEnd"/>
      <w:r w:rsidRPr="00447A29">
        <w:rPr>
          <w:rFonts w:asciiTheme="minorHAnsi" w:hAnsiTheme="minorHAnsi" w:cstheme="minorHAnsi"/>
          <w:sz w:val="24"/>
          <w:szCs w:val="24"/>
          <w:shd w:val="clear" w:color="auto" w:fill="FFFFFF"/>
        </w:rPr>
        <w:t>) was distributed to consumers connected to the distribution voltage level.</w:t>
      </w:r>
      <w:r w:rsidRPr="00116693">
        <w:rPr>
          <w:rFonts w:asciiTheme="minorHAnsi" w:hAnsiTheme="minorHAnsi" w:cstheme="minorHAnsi"/>
          <w:sz w:val="24"/>
          <w:szCs w:val="24"/>
          <w:shd w:val="clear" w:color="auto" w:fill="FFFFFF"/>
        </w:rPr>
        <w:t xml:space="preserve"> </w:t>
      </w:r>
    </w:p>
    <w:p w:rsidR="003660EB" w:rsidRDefault="003660EB" w:rsidP="003660EB">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shd w:val="clear" w:color="auto" w:fill="FFFFFF"/>
        </w:rPr>
        <w:t xml:space="preserve">While </w:t>
      </w:r>
      <w:r>
        <w:rPr>
          <w:rFonts w:asciiTheme="minorHAnsi" w:hAnsiTheme="minorHAnsi" w:cstheme="minorHAnsi"/>
          <w:sz w:val="24"/>
          <w:szCs w:val="24"/>
        </w:rPr>
        <w:t xml:space="preserve">125,26 </w:t>
      </w:r>
      <w:proofErr w:type="spellStart"/>
      <w:r w:rsidRPr="00116693">
        <w:rPr>
          <w:rFonts w:asciiTheme="minorHAnsi" w:hAnsiTheme="minorHAnsi" w:cstheme="minorHAnsi"/>
          <w:sz w:val="24"/>
          <w:szCs w:val="24"/>
          <w:shd w:val="clear" w:color="auto" w:fill="FFFFFF"/>
        </w:rPr>
        <w:t>TWh</w:t>
      </w:r>
      <w:proofErr w:type="spellEnd"/>
      <w:r>
        <w:rPr>
          <w:rFonts w:asciiTheme="minorHAnsi" w:hAnsiTheme="minorHAnsi" w:cstheme="minorHAnsi"/>
          <w:sz w:val="24"/>
          <w:szCs w:val="24"/>
          <w:shd w:val="clear" w:color="auto" w:fill="FFFFFF"/>
        </w:rPr>
        <w:t xml:space="preserve"> sold</w:t>
      </w:r>
      <w:r w:rsidRPr="00116693">
        <w:rPr>
          <w:rFonts w:asciiTheme="minorHAnsi" w:hAnsiTheme="minorHAnsi" w:cstheme="minorHAnsi"/>
          <w:sz w:val="24"/>
          <w:szCs w:val="24"/>
          <w:shd w:val="clear" w:color="auto" w:fill="FFFFFF"/>
        </w:rPr>
        <w:t xml:space="preserve"> to </w:t>
      </w:r>
      <w:r>
        <w:rPr>
          <w:rFonts w:asciiTheme="minorHAnsi" w:hAnsiTheme="minorHAnsi" w:cstheme="minorHAnsi"/>
          <w:sz w:val="24"/>
          <w:szCs w:val="24"/>
          <w:shd w:val="clear" w:color="auto" w:fill="FFFFFF"/>
        </w:rPr>
        <w:t>eligible</w:t>
      </w:r>
      <w:r w:rsidRPr="00116693">
        <w:rPr>
          <w:rFonts w:asciiTheme="minorHAnsi" w:hAnsiTheme="minorHAnsi" w:cstheme="minorHAnsi"/>
          <w:sz w:val="24"/>
          <w:szCs w:val="24"/>
          <w:shd w:val="clear" w:color="auto" w:fill="FFFFFF"/>
        </w:rPr>
        <w:t xml:space="preserve"> consumers, consumption of non-</w:t>
      </w:r>
      <w:r>
        <w:rPr>
          <w:rFonts w:asciiTheme="minorHAnsi" w:hAnsiTheme="minorHAnsi" w:cstheme="minorHAnsi"/>
          <w:sz w:val="24"/>
          <w:szCs w:val="24"/>
          <w:shd w:val="clear" w:color="auto" w:fill="FFFFFF"/>
        </w:rPr>
        <w:t xml:space="preserve">eligible consumers was </w:t>
      </w:r>
      <w:r>
        <w:rPr>
          <w:rFonts w:asciiTheme="minorHAnsi" w:hAnsiTheme="minorHAnsi" w:cstheme="minorHAnsi"/>
          <w:sz w:val="24"/>
          <w:szCs w:val="24"/>
        </w:rPr>
        <w:t xml:space="preserve">100,45 </w:t>
      </w:r>
      <w:proofErr w:type="spellStart"/>
      <w:r w:rsidRPr="00116693">
        <w:rPr>
          <w:rFonts w:asciiTheme="minorHAnsi" w:hAnsiTheme="minorHAnsi" w:cstheme="minorHAnsi"/>
          <w:sz w:val="24"/>
          <w:szCs w:val="24"/>
          <w:shd w:val="clear" w:color="auto" w:fill="FFFFFF"/>
        </w:rPr>
        <w:t>TWh</w:t>
      </w:r>
      <w:proofErr w:type="spellEnd"/>
      <w:r w:rsidRPr="00116693">
        <w:rPr>
          <w:rFonts w:asciiTheme="minorHAnsi" w:hAnsiTheme="minorHAnsi" w:cstheme="minorHAnsi"/>
          <w:sz w:val="24"/>
          <w:szCs w:val="24"/>
          <w:shd w:val="clear" w:color="auto" w:fill="FFFFFF"/>
        </w:rPr>
        <w:t xml:space="preserve">. </w:t>
      </w:r>
      <w:r>
        <w:rPr>
          <w:rFonts w:asciiTheme="minorHAnsi" w:hAnsiTheme="minorHAnsi" w:cstheme="minorHAnsi"/>
          <w:sz w:val="24"/>
          <w:szCs w:val="24"/>
          <w:shd w:val="clear" w:color="auto" w:fill="FFFFFF"/>
        </w:rPr>
        <w:t>The</w:t>
      </w:r>
      <w:r w:rsidRPr="00116693">
        <w:rPr>
          <w:rFonts w:asciiTheme="minorHAnsi" w:hAnsiTheme="minorHAnsi" w:cstheme="minorHAnsi"/>
          <w:sz w:val="24"/>
          <w:szCs w:val="24"/>
          <w:shd w:val="clear" w:color="auto" w:fill="FFFFFF"/>
        </w:rPr>
        <w:t xml:space="preserve"> share of </w:t>
      </w:r>
      <w:r>
        <w:rPr>
          <w:rFonts w:asciiTheme="minorHAnsi" w:hAnsiTheme="minorHAnsi" w:cstheme="minorHAnsi"/>
          <w:sz w:val="24"/>
          <w:szCs w:val="24"/>
          <w:shd w:val="clear" w:color="auto" w:fill="FFFFFF"/>
        </w:rPr>
        <w:t>eligible</w:t>
      </w:r>
      <w:r w:rsidRPr="00116693">
        <w:rPr>
          <w:rFonts w:asciiTheme="minorHAnsi" w:hAnsiTheme="minorHAnsi" w:cstheme="minorHAnsi"/>
          <w:sz w:val="24"/>
          <w:szCs w:val="24"/>
          <w:shd w:val="clear" w:color="auto" w:fill="FFFFFF"/>
        </w:rPr>
        <w:t xml:space="preserve"> consumer</w:t>
      </w:r>
      <w:r>
        <w:rPr>
          <w:rFonts w:asciiTheme="minorHAnsi" w:hAnsiTheme="minorHAnsi" w:cstheme="minorHAnsi"/>
          <w:sz w:val="24"/>
          <w:szCs w:val="24"/>
          <w:shd w:val="clear" w:color="auto" w:fill="FFFFFF"/>
        </w:rPr>
        <w:t>s’</w:t>
      </w:r>
      <w:r w:rsidRPr="00116693">
        <w:rPr>
          <w:rFonts w:asciiTheme="minorHAnsi" w:hAnsiTheme="minorHAnsi" w:cstheme="minorHAnsi"/>
          <w:sz w:val="24"/>
          <w:szCs w:val="24"/>
          <w:shd w:val="clear" w:color="auto" w:fill="FFFFFF"/>
        </w:rPr>
        <w:t xml:space="preserve"> invoiced consumption </w:t>
      </w:r>
      <w:r>
        <w:rPr>
          <w:rFonts w:asciiTheme="minorHAnsi" w:hAnsiTheme="minorHAnsi" w:cstheme="minorHAnsi"/>
          <w:sz w:val="24"/>
          <w:szCs w:val="24"/>
          <w:shd w:val="clear" w:color="auto" w:fill="FFFFFF"/>
        </w:rPr>
        <w:t>was</w:t>
      </w:r>
      <w:r w:rsidRPr="00116693">
        <w:rPr>
          <w:rFonts w:asciiTheme="minorHAnsi" w:hAnsiTheme="minorHAnsi" w:cstheme="minorHAnsi"/>
          <w:sz w:val="24"/>
          <w:szCs w:val="24"/>
          <w:shd w:val="clear" w:color="auto" w:fill="FFFFFF"/>
        </w:rPr>
        <w:t xml:space="preserve"> </w:t>
      </w:r>
      <w:r>
        <w:rPr>
          <w:rFonts w:asciiTheme="minorHAnsi" w:hAnsiTheme="minorHAnsi" w:cstheme="minorHAnsi"/>
          <w:sz w:val="24"/>
          <w:szCs w:val="24"/>
          <w:shd w:val="clear" w:color="auto" w:fill="FFFFFF"/>
        </w:rPr>
        <w:t xml:space="preserve">55,50 </w:t>
      </w:r>
      <w:r w:rsidRPr="00116693">
        <w:rPr>
          <w:rFonts w:asciiTheme="minorHAnsi" w:hAnsiTheme="minorHAnsi" w:cstheme="minorHAnsi"/>
          <w:sz w:val="24"/>
          <w:szCs w:val="24"/>
          <w:shd w:val="clear" w:color="auto" w:fill="FFFFFF"/>
        </w:rPr>
        <w:t xml:space="preserve">%, while </w:t>
      </w:r>
      <w:r>
        <w:rPr>
          <w:rFonts w:asciiTheme="minorHAnsi" w:hAnsiTheme="minorHAnsi" w:cstheme="minorHAnsi"/>
          <w:sz w:val="24"/>
          <w:szCs w:val="24"/>
          <w:shd w:val="clear" w:color="auto" w:fill="FFFFFF"/>
        </w:rPr>
        <w:t>non-eligible consumers’</w:t>
      </w:r>
      <w:r w:rsidRPr="00116693">
        <w:rPr>
          <w:rFonts w:asciiTheme="minorHAnsi" w:hAnsiTheme="minorHAnsi" w:cstheme="minorHAnsi"/>
          <w:sz w:val="24"/>
          <w:szCs w:val="24"/>
          <w:shd w:val="clear" w:color="auto" w:fill="FFFFFF"/>
        </w:rPr>
        <w:t xml:space="preserve"> share </w:t>
      </w:r>
      <w:r>
        <w:rPr>
          <w:rFonts w:asciiTheme="minorHAnsi" w:hAnsiTheme="minorHAnsi" w:cstheme="minorHAnsi"/>
          <w:sz w:val="24"/>
          <w:szCs w:val="24"/>
          <w:shd w:val="clear" w:color="auto" w:fill="FFFFFF"/>
        </w:rPr>
        <w:t xml:space="preserve">was 44,50 </w:t>
      </w:r>
      <w:r w:rsidRPr="00116693">
        <w:rPr>
          <w:rFonts w:asciiTheme="minorHAnsi" w:hAnsiTheme="minorHAnsi" w:cstheme="minorHAnsi"/>
          <w:sz w:val="24"/>
          <w:szCs w:val="24"/>
          <w:shd w:val="clear" w:color="auto" w:fill="FFFFFF"/>
        </w:rPr>
        <w:t>%</w:t>
      </w:r>
      <w:r w:rsidRPr="00116693">
        <w:rPr>
          <w:rFonts w:asciiTheme="minorHAnsi" w:hAnsiTheme="minorHAnsi" w:cstheme="minorHAnsi"/>
          <w:sz w:val="24"/>
          <w:szCs w:val="24"/>
        </w:rPr>
        <w:t>.</w:t>
      </w:r>
    </w:p>
    <w:p w:rsidR="003660EB" w:rsidRPr="001C77FE" w:rsidRDefault="003660EB" w:rsidP="003660EB">
      <w:pPr>
        <w:pStyle w:val="Heading5"/>
      </w:pPr>
      <w:bookmarkStart w:id="222" w:name="_Toc494982830"/>
      <w:bookmarkStart w:id="223" w:name="_Toc520822046"/>
      <w:bookmarkEnd w:id="220"/>
      <w:bookmarkEnd w:id="221"/>
      <w:r w:rsidRPr="001C3D12">
        <w:t>Table</w:t>
      </w:r>
      <w:r>
        <w:t xml:space="preserve"> 1</w:t>
      </w:r>
      <w:r w:rsidRPr="001C3D12">
        <w:t>.</w:t>
      </w:r>
      <w:r w:rsidRPr="001C77FE">
        <w:t xml:space="preserve">10: </w:t>
      </w:r>
      <w:r>
        <w:t xml:space="preserve">Sales to Eligible and Non-Eligible Consumers in </w:t>
      </w:r>
      <w:r w:rsidRPr="001C77FE">
        <w:t>20</w:t>
      </w:r>
      <w:r w:rsidR="00BA67FB">
        <w:t>17</w:t>
      </w:r>
      <w:r w:rsidRPr="001C77FE">
        <w:t xml:space="preserve"> (MWh)</w:t>
      </w:r>
      <w:bookmarkEnd w:id="222"/>
      <w:bookmarkEnd w:id="223"/>
    </w:p>
    <w:tbl>
      <w:tblPr>
        <w:tblW w:w="8946" w:type="dxa"/>
        <w:tblInd w:w="55" w:type="dxa"/>
        <w:tblCellMar>
          <w:left w:w="70" w:type="dxa"/>
          <w:right w:w="70" w:type="dxa"/>
        </w:tblCellMar>
        <w:tblLook w:val="04A0" w:firstRow="1" w:lastRow="0" w:firstColumn="1" w:lastColumn="0" w:noHBand="0" w:noVBand="1"/>
      </w:tblPr>
      <w:tblGrid>
        <w:gridCol w:w="1720"/>
        <w:gridCol w:w="2264"/>
        <w:gridCol w:w="2552"/>
        <w:gridCol w:w="2410"/>
      </w:tblGrid>
      <w:tr w:rsidR="00F2059D" w:rsidRPr="00F2059D" w:rsidTr="00035898">
        <w:trPr>
          <w:trHeight w:val="1710"/>
        </w:trPr>
        <w:tc>
          <w:tcPr>
            <w:tcW w:w="1720" w:type="dxa"/>
            <w:tcBorders>
              <w:top w:val="single" w:sz="8" w:space="0" w:color="auto"/>
              <w:left w:val="single" w:sz="8" w:space="0" w:color="auto"/>
              <w:bottom w:val="single" w:sz="8" w:space="0" w:color="auto"/>
              <w:right w:val="single" w:sz="8" w:space="0" w:color="auto"/>
            </w:tcBorders>
            <w:shd w:val="clear" w:color="auto" w:fill="FF0000"/>
            <w:noWrap/>
            <w:vAlign w:val="center"/>
            <w:hideMark/>
          </w:tcPr>
          <w:p w:rsidR="00F2059D" w:rsidRPr="00035898" w:rsidRDefault="003660EB" w:rsidP="003660EB">
            <w:pPr>
              <w:spacing w:after="0" w:line="240" w:lineRule="auto"/>
              <w:jc w:val="center"/>
              <w:rPr>
                <w:rFonts w:ascii="Times New Roman" w:eastAsia="Times New Roman" w:hAnsi="Times New Roman" w:cs="Times New Roman"/>
                <w:b/>
                <w:bCs/>
                <w:color w:val="FFFFFF" w:themeColor="background1"/>
                <w:sz w:val="24"/>
                <w:szCs w:val="24"/>
                <w:lang w:eastAsia="tr-TR" w:bidi="ar-SA"/>
              </w:rPr>
            </w:pPr>
            <w:r>
              <w:rPr>
                <w:rFonts w:ascii="Times New Roman" w:eastAsia="Times New Roman" w:hAnsi="Times New Roman" w:cs="Times New Roman"/>
                <w:b/>
                <w:bCs/>
                <w:color w:val="FFFFFF" w:themeColor="background1"/>
                <w:sz w:val="24"/>
                <w:szCs w:val="24"/>
                <w:lang w:eastAsia="tr-TR" w:bidi="ar-SA"/>
              </w:rPr>
              <w:t>Consumer Type</w:t>
            </w:r>
          </w:p>
        </w:tc>
        <w:tc>
          <w:tcPr>
            <w:tcW w:w="2264" w:type="dxa"/>
            <w:tcBorders>
              <w:top w:val="single" w:sz="8" w:space="0" w:color="auto"/>
              <w:left w:val="nil"/>
              <w:bottom w:val="single" w:sz="8" w:space="0" w:color="auto"/>
              <w:right w:val="single" w:sz="8" w:space="0" w:color="auto"/>
            </w:tcBorders>
            <w:shd w:val="clear" w:color="auto" w:fill="FF0000"/>
            <w:vAlign w:val="center"/>
            <w:hideMark/>
          </w:tcPr>
          <w:p w:rsidR="00F2059D" w:rsidRPr="00035898" w:rsidRDefault="003660EB" w:rsidP="00F2059D">
            <w:pPr>
              <w:spacing w:after="0" w:line="240" w:lineRule="auto"/>
              <w:jc w:val="center"/>
              <w:rPr>
                <w:rFonts w:ascii="Times New Roman" w:eastAsia="Times New Roman" w:hAnsi="Times New Roman" w:cs="Times New Roman"/>
                <w:b/>
                <w:bCs/>
                <w:color w:val="FFFFFF" w:themeColor="background1"/>
                <w:sz w:val="24"/>
                <w:szCs w:val="24"/>
                <w:lang w:eastAsia="tr-TR" w:bidi="ar-SA"/>
              </w:rPr>
            </w:pPr>
            <w:r>
              <w:rPr>
                <w:rFonts w:ascii="Times New Roman" w:eastAsia="Times New Roman" w:hAnsi="Times New Roman" w:cs="Times New Roman"/>
                <w:b/>
                <w:bCs/>
                <w:color w:val="FFFFFF" w:themeColor="background1"/>
                <w:sz w:val="24"/>
                <w:szCs w:val="24"/>
                <w:lang w:eastAsia="tr-TR" w:bidi="ar-SA"/>
              </w:rPr>
              <w:t xml:space="preserve">Consumption </w:t>
            </w:r>
            <w:proofErr w:type="gramStart"/>
            <w:r>
              <w:rPr>
                <w:rFonts w:ascii="Times New Roman" w:eastAsia="Times New Roman" w:hAnsi="Times New Roman" w:cs="Times New Roman"/>
                <w:b/>
                <w:bCs/>
                <w:color w:val="FFFFFF" w:themeColor="background1"/>
                <w:sz w:val="24"/>
                <w:szCs w:val="24"/>
                <w:lang w:eastAsia="tr-TR" w:bidi="ar-SA"/>
              </w:rPr>
              <w:t>Amount</w:t>
            </w:r>
            <w:proofErr w:type="gramEnd"/>
            <w:r>
              <w:rPr>
                <w:rFonts w:ascii="Times New Roman" w:eastAsia="Times New Roman" w:hAnsi="Times New Roman" w:cs="Times New Roman"/>
                <w:b/>
                <w:bCs/>
                <w:color w:val="FFFFFF" w:themeColor="background1"/>
                <w:sz w:val="24"/>
                <w:szCs w:val="24"/>
                <w:lang w:eastAsia="tr-TR" w:bidi="ar-SA"/>
              </w:rPr>
              <w:t xml:space="preserve"> of Consumers Connected to the Distribution Voltage Level</w:t>
            </w:r>
            <w:r w:rsidRPr="001C77FE">
              <w:rPr>
                <w:rFonts w:ascii="Times New Roman" w:eastAsia="Times New Roman" w:hAnsi="Times New Roman" w:cs="Times New Roman"/>
                <w:b/>
                <w:bCs/>
                <w:color w:val="FFFFFF" w:themeColor="background1"/>
                <w:sz w:val="24"/>
                <w:szCs w:val="24"/>
                <w:lang w:eastAsia="tr-TR" w:bidi="ar-SA"/>
              </w:rPr>
              <w:t xml:space="preserve"> (MWh)</w:t>
            </w:r>
          </w:p>
        </w:tc>
        <w:tc>
          <w:tcPr>
            <w:tcW w:w="2552" w:type="dxa"/>
            <w:tcBorders>
              <w:top w:val="single" w:sz="8" w:space="0" w:color="auto"/>
              <w:left w:val="nil"/>
              <w:bottom w:val="single" w:sz="8" w:space="0" w:color="auto"/>
              <w:right w:val="single" w:sz="8" w:space="0" w:color="auto"/>
            </w:tcBorders>
            <w:shd w:val="clear" w:color="auto" w:fill="FF0000"/>
            <w:vAlign w:val="center"/>
            <w:hideMark/>
          </w:tcPr>
          <w:p w:rsidR="00F2059D" w:rsidRPr="00035898" w:rsidRDefault="003660EB" w:rsidP="00F2059D">
            <w:pPr>
              <w:spacing w:after="0" w:line="240" w:lineRule="auto"/>
              <w:jc w:val="center"/>
              <w:rPr>
                <w:rFonts w:ascii="Times New Roman" w:eastAsia="Times New Roman" w:hAnsi="Times New Roman" w:cs="Times New Roman"/>
                <w:b/>
                <w:bCs/>
                <w:color w:val="FFFFFF" w:themeColor="background1"/>
                <w:sz w:val="24"/>
                <w:szCs w:val="24"/>
                <w:lang w:eastAsia="tr-TR" w:bidi="ar-SA"/>
              </w:rPr>
            </w:pPr>
            <w:r>
              <w:rPr>
                <w:rFonts w:ascii="Times New Roman" w:eastAsia="Times New Roman" w:hAnsi="Times New Roman" w:cs="Times New Roman"/>
                <w:b/>
                <w:bCs/>
                <w:color w:val="FFFFFF" w:themeColor="background1"/>
                <w:sz w:val="24"/>
                <w:szCs w:val="24"/>
                <w:lang w:eastAsia="tr-TR" w:bidi="ar-SA"/>
              </w:rPr>
              <w:t xml:space="preserve">Consumption </w:t>
            </w:r>
            <w:proofErr w:type="gramStart"/>
            <w:r>
              <w:rPr>
                <w:rFonts w:ascii="Times New Roman" w:eastAsia="Times New Roman" w:hAnsi="Times New Roman" w:cs="Times New Roman"/>
                <w:b/>
                <w:bCs/>
                <w:color w:val="FFFFFF" w:themeColor="background1"/>
                <w:sz w:val="24"/>
                <w:szCs w:val="24"/>
                <w:lang w:eastAsia="tr-TR" w:bidi="ar-SA"/>
              </w:rPr>
              <w:t>Amount</w:t>
            </w:r>
            <w:proofErr w:type="gramEnd"/>
            <w:r>
              <w:rPr>
                <w:rFonts w:ascii="Times New Roman" w:eastAsia="Times New Roman" w:hAnsi="Times New Roman" w:cs="Times New Roman"/>
                <w:b/>
                <w:bCs/>
                <w:color w:val="FFFFFF" w:themeColor="background1"/>
                <w:sz w:val="24"/>
                <w:szCs w:val="24"/>
                <w:lang w:eastAsia="tr-TR" w:bidi="ar-SA"/>
              </w:rPr>
              <w:t xml:space="preserve"> of Consumers Connected to </w:t>
            </w:r>
            <w:proofErr w:type="spellStart"/>
            <w:r>
              <w:rPr>
                <w:rFonts w:ascii="Times New Roman" w:eastAsia="Times New Roman" w:hAnsi="Times New Roman" w:cs="Times New Roman"/>
                <w:b/>
                <w:bCs/>
                <w:color w:val="FFFFFF" w:themeColor="background1"/>
                <w:sz w:val="24"/>
                <w:szCs w:val="24"/>
                <w:lang w:eastAsia="tr-TR" w:bidi="ar-SA"/>
              </w:rPr>
              <w:t>Tranmission</w:t>
            </w:r>
            <w:proofErr w:type="spellEnd"/>
            <w:r>
              <w:rPr>
                <w:rFonts w:ascii="Times New Roman" w:eastAsia="Times New Roman" w:hAnsi="Times New Roman" w:cs="Times New Roman"/>
                <w:b/>
                <w:bCs/>
                <w:color w:val="FFFFFF" w:themeColor="background1"/>
                <w:sz w:val="24"/>
                <w:szCs w:val="24"/>
                <w:lang w:eastAsia="tr-TR" w:bidi="ar-SA"/>
              </w:rPr>
              <w:t xml:space="preserve"> Voltage Level </w:t>
            </w:r>
            <w:r w:rsidRPr="001C77FE">
              <w:rPr>
                <w:rFonts w:ascii="Times New Roman" w:eastAsia="Times New Roman" w:hAnsi="Times New Roman" w:cs="Times New Roman"/>
                <w:b/>
                <w:bCs/>
                <w:color w:val="FFFFFF" w:themeColor="background1"/>
                <w:sz w:val="24"/>
                <w:szCs w:val="24"/>
                <w:lang w:eastAsia="tr-TR" w:bidi="ar-SA"/>
              </w:rPr>
              <w:t>(MWh)</w:t>
            </w:r>
          </w:p>
        </w:tc>
        <w:tc>
          <w:tcPr>
            <w:tcW w:w="2410" w:type="dxa"/>
            <w:tcBorders>
              <w:top w:val="single" w:sz="8" w:space="0" w:color="auto"/>
              <w:left w:val="nil"/>
              <w:bottom w:val="single" w:sz="8" w:space="0" w:color="auto"/>
              <w:right w:val="single" w:sz="8" w:space="0" w:color="auto"/>
            </w:tcBorders>
            <w:shd w:val="clear" w:color="auto" w:fill="FF0000"/>
            <w:noWrap/>
            <w:vAlign w:val="center"/>
            <w:hideMark/>
          </w:tcPr>
          <w:p w:rsidR="00F2059D" w:rsidRPr="00035898" w:rsidRDefault="00F2059D" w:rsidP="003660EB">
            <w:pPr>
              <w:spacing w:after="0" w:line="240" w:lineRule="auto"/>
              <w:jc w:val="center"/>
              <w:rPr>
                <w:rFonts w:ascii="Times New Roman" w:eastAsia="Times New Roman" w:hAnsi="Times New Roman" w:cs="Times New Roman"/>
                <w:b/>
                <w:bCs/>
                <w:color w:val="FFFFFF" w:themeColor="background1"/>
                <w:sz w:val="24"/>
                <w:szCs w:val="24"/>
                <w:lang w:eastAsia="tr-TR" w:bidi="ar-SA"/>
              </w:rPr>
            </w:pPr>
            <w:r w:rsidRPr="00035898">
              <w:rPr>
                <w:rFonts w:ascii="Times New Roman" w:eastAsia="Times New Roman" w:hAnsi="Times New Roman" w:cs="Times New Roman"/>
                <w:b/>
                <w:bCs/>
                <w:color w:val="FFFFFF" w:themeColor="background1"/>
                <w:sz w:val="24"/>
                <w:szCs w:val="24"/>
                <w:lang w:eastAsia="tr-TR" w:bidi="ar-SA"/>
              </w:rPr>
              <w:t>To</w:t>
            </w:r>
            <w:r w:rsidR="003660EB">
              <w:rPr>
                <w:rFonts w:ascii="Times New Roman" w:eastAsia="Times New Roman" w:hAnsi="Times New Roman" w:cs="Times New Roman"/>
                <w:b/>
                <w:bCs/>
                <w:color w:val="FFFFFF" w:themeColor="background1"/>
                <w:sz w:val="24"/>
                <w:szCs w:val="24"/>
                <w:lang w:eastAsia="tr-TR" w:bidi="ar-SA"/>
              </w:rPr>
              <w:t>tal</w:t>
            </w:r>
            <w:r w:rsidRPr="00035898">
              <w:rPr>
                <w:rFonts w:ascii="Times New Roman" w:eastAsia="Times New Roman" w:hAnsi="Times New Roman" w:cs="Times New Roman"/>
                <w:b/>
                <w:bCs/>
                <w:color w:val="FFFFFF" w:themeColor="background1"/>
                <w:sz w:val="24"/>
                <w:szCs w:val="24"/>
                <w:lang w:eastAsia="tr-TR" w:bidi="ar-SA"/>
              </w:rPr>
              <w:t xml:space="preserve"> (MWh)</w:t>
            </w:r>
          </w:p>
        </w:tc>
      </w:tr>
      <w:tr w:rsidR="003660EB" w:rsidRPr="00F2059D" w:rsidTr="00035898">
        <w:trPr>
          <w:trHeight w:val="549"/>
        </w:trPr>
        <w:tc>
          <w:tcPr>
            <w:tcW w:w="1720" w:type="dxa"/>
            <w:tcBorders>
              <w:top w:val="nil"/>
              <w:left w:val="single" w:sz="8" w:space="0" w:color="auto"/>
              <w:bottom w:val="single" w:sz="8" w:space="0" w:color="auto"/>
              <w:right w:val="single" w:sz="8" w:space="0" w:color="auto"/>
            </w:tcBorders>
            <w:shd w:val="clear" w:color="auto" w:fill="FF5050"/>
            <w:noWrap/>
            <w:vAlign w:val="center"/>
            <w:hideMark/>
          </w:tcPr>
          <w:p w:rsidR="003660EB" w:rsidRPr="001C77FE" w:rsidRDefault="003660EB" w:rsidP="003660EB">
            <w:pPr>
              <w:spacing w:after="0" w:line="240" w:lineRule="auto"/>
              <w:rPr>
                <w:rFonts w:ascii="Times New Roman" w:eastAsia="Times New Roman" w:hAnsi="Times New Roman" w:cs="Times New Roman"/>
                <w:color w:val="FFFFFF" w:themeColor="background1"/>
                <w:sz w:val="24"/>
                <w:szCs w:val="24"/>
                <w:lang w:eastAsia="tr-TR" w:bidi="ar-SA"/>
              </w:rPr>
            </w:pPr>
            <w:r w:rsidRPr="007C3B68">
              <w:rPr>
                <w:rFonts w:ascii="Times New Roman" w:eastAsia="Times New Roman" w:hAnsi="Times New Roman" w:cs="Times New Roman"/>
                <w:b/>
                <w:color w:val="FFFFFF" w:themeColor="background1"/>
                <w:sz w:val="24"/>
                <w:szCs w:val="24"/>
                <w:lang w:eastAsia="tr-TR" w:bidi="ar-SA"/>
              </w:rPr>
              <w:t>Non-Eligible Consumer</w:t>
            </w:r>
          </w:p>
        </w:tc>
        <w:tc>
          <w:tcPr>
            <w:tcW w:w="2264" w:type="dxa"/>
            <w:tcBorders>
              <w:top w:val="nil"/>
              <w:left w:val="nil"/>
              <w:bottom w:val="single" w:sz="8" w:space="0" w:color="auto"/>
              <w:right w:val="single" w:sz="8" w:space="0" w:color="auto"/>
            </w:tcBorders>
            <w:shd w:val="clear" w:color="auto" w:fill="auto"/>
            <w:noWrap/>
            <w:vAlign w:val="center"/>
            <w:hideMark/>
          </w:tcPr>
          <w:p w:rsidR="003660EB" w:rsidRPr="00F2059D" w:rsidRDefault="003660EB" w:rsidP="003660EB">
            <w:pPr>
              <w:spacing w:after="0" w:line="240" w:lineRule="auto"/>
              <w:jc w:val="right"/>
              <w:rPr>
                <w:rFonts w:ascii="Times New Roman" w:eastAsia="Times New Roman" w:hAnsi="Times New Roman" w:cs="Times New Roman"/>
                <w:color w:val="000000"/>
                <w:sz w:val="24"/>
                <w:szCs w:val="24"/>
                <w:lang w:eastAsia="tr-TR" w:bidi="ar-SA"/>
              </w:rPr>
            </w:pPr>
            <w:r>
              <w:rPr>
                <w:rFonts w:ascii="Times New Roman" w:eastAsia="Times New Roman" w:hAnsi="Times New Roman" w:cs="Times New Roman"/>
                <w:color w:val="000000"/>
                <w:sz w:val="24"/>
                <w:szCs w:val="24"/>
                <w:lang w:eastAsia="tr-TR" w:bidi="ar-SA"/>
              </w:rPr>
              <w:t>80.768.336,36</w:t>
            </w:r>
          </w:p>
        </w:tc>
        <w:tc>
          <w:tcPr>
            <w:tcW w:w="2552" w:type="dxa"/>
            <w:tcBorders>
              <w:top w:val="nil"/>
              <w:left w:val="nil"/>
              <w:bottom w:val="single" w:sz="8" w:space="0" w:color="auto"/>
              <w:right w:val="single" w:sz="8" w:space="0" w:color="auto"/>
            </w:tcBorders>
            <w:shd w:val="clear" w:color="auto" w:fill="auto"/>
            <w:noWrap/>
            <w:vAlign w:val="center"/>
            <w:hideMark/>
          </w:tcPr>
          <w:p w:rsidR="003660EB" w:rsidRPr="00F2059D" w:rsidRDefault="003660EB" w:rsidP="003660EB">
            <w:pPr>
              <w:spacing w:after="0" w:line="240" w:lineRule="auto"/>
              <w:jc w:val="right"/>
              <w:rPr>
                <w:rFonts w:ascii="Times New Roman" w:eastAsia="Times New Roman" w:hAnsi="Times New Roman" w:cs="Times New Roman"/>
                <w:color w:val="000000"/>
                <w:sz w:val="24"/>
                <w:szCs w:val="24"/>
                <w:lang w:eastAsia="tr-TR" w:bidi="ar-SA"/>
              </w:rPr>
            </w:pPr>
            <w:r>
              <w:rPr>
                <w:rFonts w:ascii="Times New Roman" w:eastAsia="Times New Roman" w:hAnsi="Times New Roman" w:cs="Times New Roman"/>
                <w:color w:val="000000"/>
                <w:sz w:val="24"/>
                <w:szCs w:val="24"/>
                <w:lang w:eastAsia="tr-TR" w:bidi="ar-SA"/>
              </w:rPr>
              <w:t>19.685.372,29</w:t>
            </w:r>
          </w:p>
        </w:tc>
        <w:tc>
          <w:tcPr>
            <w:tcW w:w="2410" w:type="dxa"/>
            <w:tcBorders>
              <w:top w:val="nil"/>
              <w:left w:val="nil"/>
              <w:bottom w:val="single" w:sz="8" w:space="0" w:color="auto"/>
              <w:right w:val="single" w:sz="8" w:space="0" w:color="auto"/>
            </w:tcBorders>
            <w:shd w:val="clear" w:color="auto" w:fill="auto"/>
            <w:noWrap/>
            <w:vAlign w:val="center"/>
            <w:hideMark/>
          </w:tcPr>
          <w:p w:rsidR="003660EB" w:rsidRPr="00F2059D" w:rsidRDefault="003660EB" w:rsidP="003660EB">
            <w:pPr>
              <w:spacing w:after="0" w:line="240" w:lineRule="auto"/>
              <w:jc w:val="right"/>
              <w:rPr>
                <w:rFonts w:ascii="Times New Roman" w:eastAsia="Times New Roman" w:hAnsi="Times New Roman" w:cs="Times New Roman"/>
                <w:color w:val="000000"/>
                <w:sz w:val="24"/>
                <w:szCs w:val="24"/>
                <w:lang w:eastAsia="tr-TR" w:bidi="ar-SA"/>
              </w:rPr>
            </w:pPr>
            <w:r>
              <w:rPr>
                <w:rFonts w:ascii="Times New Roman" w:eastAsia="Times New Roman" w:hAnsi="Times New Roman" w:cs="Times New Roman"/>
                <w:color w:val="000000"/>
                <w:sz w:val="24"/>
                <w:szCs w:val="24"/>
                <w:lang w:eastAsia="tr-TR" w:bidi="ar-SA"/>
              </w:rPr>
              <w:t>100.453.708,65</w:t>
            </w:r>
          </w:p>
        </w:tc>
      </w:tr>
      <w:tr w:rsidR="003660EB" w:rsidRPr="00F2059D" w:rsidTr="00035898">
        <w:trPr>
          <w:trHeight w:val="484"/>
        </w:trPr>
        <w:tc>
          <w:tcPr>
            <w:tcW w:w="1720" w:type="dxa"/>
            <w:tcBorders>
              <w:top w:val="nil"/>
              <w:left w:val="single" w:sz="8" w:space="0" w:color="auto"/>
              <w:bottom w:val="single" w:sz="8" w:space="0" w:color="auto"/>
              <w:right w:val="single" w:sz="8" w:space="0" w:color="auto"/>
            </w:tcBorders>
            <w:shd w:val="clear" w:color="auto" w:fill="FF5050"/>
            <w:noWrap/>
            <w:vAlign w:val="center"/>
            <w:hideMark/>
          </w:tcPr>
          <w:p w:rsidR="003660EB" w:rsidRPr="007C3B68" w:rsidRDefault="003660EB" w:rsidP="003660EB">
            <w:pPr>
              <w:spacing w:after="0" w:line="240" w:lineRule="auto"/>
              <w:rPr>
                <w:rFonts w:ascii="Times New Roman" w:eastAsia="Times New Roman" w:hAnsi="Times New Roman" w:cs="Times New Roman"/>
                <w:b/>
                <w:color w:val="FFFFFF" w:themeColor="background1"/>
                <w:sz w:val="24"/>
                <w:szCs w:val="24"/>
                <w:lang w:eastAsia="tr-TR" w:bidi="ar-SA"/>
              </w:rPr>
            </w:pPr>
            <w:r w:rsidRPr="007C3B68">
              <w:rPr>
                <w:rFonts w:ascii="Times New Roman" w:eastAsia="Times New Roman" w:hAnsi="Times New Roman" w:cs="Times New Roman"/>
                <w:b/>
                <w:color w:val="FFFFFF" w:themeColor="background1"/>
                <w:sz w:val="24"/>
                <w:szCs w:val="24"/>
                <w:lang w:eastAsia="tr-TR" w:bidi="ar-SA"/>
              </w:rPr>
              <w:t>Eligible Consumer</w:t>
            </w:r>
          </w:p>
        </w:tc>
        <w:tc>
          <w:tcPr>
            <w:tcW w:w="2264" w:type="dxa"/>
            <w:tcBorders>
              <w:top w:val="nil"/>
              <w:left w:val="nil"/>
              <w:bottom w:val="single" w:sz="8" w:space="0" w:color="auto"/>
              <w:right w:val="single" w:sz="8" w:space="0" w:color="auto"/>
            </w:tcBorders>
            <w:shd w:val="clear" w:color="auto" w:fill="auto"/>
            <w:noWrap/>
            <w:vAlign w:val="center"/>
            <w:hideMark/>
          </w:tcPr>
          <w:p w:rsidR="003660EB" w:rsidRPr="00F2059D" w:rsidRDefault="003660EB" w:rsidP="003660EB">
            <w:pPr>
              <w:spacing w:after="0" w:line="240" w:lineRule="auto"/>
              <w:jc w:val="right"/>
              <w:rPr>
                <w:rFonts w:ascii="Times New Roman" w:eastAsia="Times New Roman" w:hAnsi="Times New Roman" w:cs="Times New Roman"/>
                <w:color w:val="000000"/>
                <w:sz w:val="24"/>
                <w:szCs w:val="24"/>
                <w:lang w:eastAsia="tr-TR" w:bidi="ar-SA"/>
              </w:rPr>
            </w:pPr>
            <w:r>
              <w:rPr>
                <w:rFonts w:ascii="Times New Roman" w:eastAsia="Times New Roman" w:hAnsi="Times New Roman" w:cs="Times New Roman"/>
                <w:color w:val="000000"/>
                <w:sz w:val="24"/>
                <w:szCs w:val="24"/>
                <w:lang w:eastAsia="tr-TR" w:bidi="ar-SA"/>
              </w:rPr>
              <w:t>90.762.663,09</w:t>
            </w:r>
          </w:p>
        </w:tc>
        <w:tc>
          <w:tcPr>
            <w:tcW w:w="2552" w:type="dxa"/>
            <w:tcBorders>
              <w:top w:val="nil"/>
              <w:left w:val="nil"/>
              <w:bottom w:val="single" w:sz="8" w:space="0" w:color="auto"/>
              <w:right w:val="single" w:sz="8" w:space="0" w:color="auto"/>
            </w:tcBorders>
            <w:shd w:val="clear" w:color="auto" w:fill="auto"/>
            <w:noWrap/>
            <w:vAlign w:val="center"/>
            <w:hideMark/>
          </w:tcPr>
          <w:p w:rsidR="003660EB" w:rsidRPr="00F2059D" w:rsidRDefault="003660EB" w:rsidP="003660EB">
            <w:pPr>
              <w:spacing w:after="0" w:line="240" w:lineRule="auto"/>
              <w:jc w:val="right"/>
              <w:rPr>
                <w:rFonts w:ascii="Times New Roman" w:eastAsia="Times New Roman" w:hAnsi="Times New Roman" w:cs="Times New Roman"/>
                <w:color w:val="000000"/>
                <w:sz w:val="24"/>
                <w:szCs w:val="24"/>
                <w:lang w:eastAsia="tr-TR" w:bidi="ar-SA"/>
              </w:rPr>
            </w:pPr>
            <w:r>
              <w:rPr>
                <w:rFonts w:ascii="Times New Roman" w:eastAsia="Times New Roman" w:hAnsi="Times New Roman" w:cs="Times New Roman"/>
                <w:color w:val="000000"/>
                <w:sz w:val="24"/>
                <w:szCs w:val="24"/>
                <w:lang w:eastAsia="tr-TR" w:bidi="ar-SA"/>
              </w:rPr>
              <w:t>34.497.156,39</w:t>
            </w:r>
          </w:p>
        </w:tc>
        <w:tc>
          <w:tcPr>
            <w:tcW w:w="2410" w:type="dxa"/>
            <w:tcBorders>
              <w:top w:val="nil"/>
              <w:left w:val="nil"/>
              <w:bottom w:val="single" w:sz="8" w:space="0" w:color="auto"/>
              <w:right w:val="single" w:sz="8" w:space="0" w:color="auto"/>
            </w:tcBorders>
            <w:shd w:val="clear" w:color="auto" w:fill="auto"/>
            <w:noWrap/>
            <w:vAlign w:val="center"/>
            <w:hideMark/>
          </w:tcPr>
          <w:p w:rsidR="003660EB" w:rsidRPr="00F2059D" w:rsidRDefault="003660EB" w:rsidP="003660EB">
            <w:pPr>
              <w:spacing w:after="0" w:line="240" w:lineRule="auto"/>
              <w:jc w:val="right"/>
              <w:rPr>
                <w:rFonts w:ascii="Times New Roman" w:eastAsia="Times New Roman" w:hAnsi="Times New Roman" w:cs="Times New Roman"/>
                <w:color w:val="000000"/>
                <w:sz w:val="24"/>
                <w:szCs w:val="24"/>
                <w:lang w:eastAsia="tr-TR" w:bidi="ar-SA"/>
              </w:rPr>
            </w:pPr>
            <w:r>
              <w:rPr>
                <w:rFonts w:ascii="Times New Roman" w:eastAsia="Times New Roman" w:hAnsi="Times New Roman" w:cs="Times New Roman"/>
                <w:color w:val="000000"/>
                <w:sz w:val="24"/>
                <w:szCs w:val="24"/>
                <w:lang w:eastAsia="tr-TR" w:bidi="ar-SA"/>
              </w:rPr>
              <w:t>125.259.819,48</w:t>
            </w:r>
          </w:p>
        </w:tc>
      </w:tr>
      <w:tr w:rsidR="00F2059D" w:rsidRPr="00F2059D" w:rsidTr="00035898">
        <w:trPr>
          <w:trHeight w:val="559"/>
        </w:trPr>
        <w:tc>
          <w:tcPr>
            <w:tcW w:w="1720" w:type="dxa"/>
            <w:tcBorders>
              <w:top w:val="nil"/>
              <w:left w:val="single" w:sz="8" w:space="0" w:color="auto"/>
              <w:bottom w:val="single" w:sz="8" w:space="0" w:color="auto"/>
              <w:right w:val="single" w:sz="8" w:space="0" w:color="auto"/>
            </w:tcBorders>
            <w:shd w:val="clear" w:color="auto" w:fill="FF5050"/>
            <w:noWrap/>
            <w:vAlign w:val="center"/>
            <w:hideMark/>
          </w:tcPr>
          <w:p w:rsidR="00F2059D" w:rsidRPr="00035898" w:rsidRDefault="003660EB" w:rsidP="00F2059D">
            <w:pPr>
              <w:spacing w:after="0" w:line="240" w:lineRule="auto"/>
              <w:rPr>
                <w:rFonts w:ascii="Times New Roman" w:eastAsia="Times New Roman" w:hAnsi="Times New Roman" w:cs="Times New Roman"/>
                <w:b/>
                <w:bCs/>
                <w:color w:val="FFFFFF" w:themeColor="background1"/>
                <w:sz w:val="24"/>
                <w:szCs w:val="24"/>
                <w:lang w:eastAsia="tr-TR" w:bidi="ar-SA"/>
              </w:rPr>
            </w:pPr>
            <w:r>
              <w:rPr>
                <w:rFonts w:ascii="Times New Roman" w:eastAsia="Times New Roman" w:hAnsi="Times New Roman" w:cs="Times New Roman"/>
                <w:b/>
                <w:bCs/>
                <w:color w:val="FFFFFF" w:themeColor="background1"/>
                <w:sz w:val="24"/>
                <w:szCs w:val="24"/>
                <w:lang w:eastAsia="tr-TR" w:bidi="ar-SA"/>
              </w:rPr>
              <w:t>Grand Total</w:t>
            </w:r>
          </w:p>
        </w:tc>
        <w:tc>
          <w:tcPr>
            <w:tcW w:w="2264" w:type="dxa"/>
            <w:tcBorders>
              <w:top w:val="nil"/>
              <w:left w:val="nil"/>
              <w:bottom w:val="single" w:sz="8" w:space="0" w:color="auto"/>
              <w:right w:val="single" w:sz="8" w:space="0" w:color="auto"/>
            </w:tcBorders>
            <w:shd w:val="clear" w:color="auto" w:fill="FF5050"/>
            <w:noWrap/>
            <w:vAlign w:val="center"/>
            <w:hideMark/>
          </w:tcPr>
          <w:p w:rsidR="00F2059D" w:rsidRPr="00035898" w:rsidRDefault="001F37B1" w:rsidP="00802EA3">
            <w:pPr>
              <w:spacing w:after="0" w:line="240" w:lineRule="auto"/>
              <w:jc w:val="right"/>
              <w:rPr>
                <w:rFonts w:ascii="Times New Roman" w:eastAsia="Times New Roman" w:hAnsi="Times New Roman" w:cs="Times New Roman"/>
                <w:b/>
                <w:bCs/>
                <w:color w:val="FFFFFF" w:themeColor="background1"/>
                <w:sz w:val="24"/>
                <w:szCs w:val="24"/>
                <w:lang w:eastAsia="tr-TR" w:bidi="ar-SA"/>
              </w:rPr>
            </w:pPr>
            <w:r>
              <w:rPr>
                <w:rFonts w:ascii="Times New Roman" w:eastAsia="Times New Roman" w:hAnsi="Times New Roman" w:cs="Times New Roman"/>
                <w:b/>
                <w:bCs/>
                <w:color w:val="FFFFFF" w:themeColor="background1"/>
                <w:sz w:val="24"/>
                <w:szCs w:val="24"/>
                <w:lang w:eastAsia="tr-TR" w:bidi="ar-SA"/>
              </w:rPr>
              <w:t>171.530.999,45</w:t>
            </w:r>
          </w:p>
        </w:tc>
        <w:tc>
          <w:tcPr>
            <w:tcW w:w="2552" w:type="dxa"/>
            <w:tcBorders>
              <w:top w:val="nil"/>
              <w:left w:val="nil"/>
              <w:bottom w:val="single" w:sz="8" w:space="0" w:color="auto"/>
              <w:right w:val="single" w:sz="8" w:space="0" w:color="auto"/>
            </w:tcBorders>
            <w:shd w:val="clear" w:color="auto" w:fill="FF5050"/>
            <w:noWrap/>
            <w:vAlign w:val="center"/>
            <w:hideMark/>
          </w:tcPr>
          <w:p w:rsidR="00F2059D" w:rsidRPr="00035898" w:rsidRDefault="001F37B1" w:rsidP="00802EA3">
            <w:pPr>
              <w:spacing w:after="0" w:line="240" w:lineRule="auto"/>
              <w:jc w:val="right"/>
              <w:rPr>
                <w:rFonts w:ascii="Times New Roman" w:eastAsia="Times New Roman" w:hAnsi="Times New Roman" w:cs="Times New Roman"/>
                <w:b/>
                <w:bCs/>
                <w:color w:val="FFFFFF" w:themeColor="background1"/>
                <w:sz w:val="24"/>
                <w:szCs w:val="24"/>
                <w:lang w:eastAsia="tr-TR" w:bidi="ar-SA"/>
              </w:rPr>
            </w:pPr>
            <w:r>
              <w:rPr>
                <w:rFonts w:ascii="Times New Roman" w:eastAsia="Times New Roman" w:hAnsi="Times New Roman" w:cs="Times New Roman"/>
                <w:b/>
                <w:bCs/>
                <w:color w:val="FFFFFF" w:themeColor="background1"/>
                <w:sz w:val="24"/>
                <w:szCs w:val="24"/>
                <w:lang w:eastAsia="tr-TR" w:bidi="ar-SA"/>
              </w:rPr>
              <w:t>54.182.528,68</w:t>
            </w:r>
          </w:p>
        </w:tc>
        <w:tc>
          <w:tcPr>
            <w:tcW w:w="2410" w:type="dxa"/>
            <w:tcBorders>
              <w:top w:val="nil"/>
              <w:left w:val="nil"/>
              <w:bottom w:val="single" w:sz="8" w:space="0" w:color="auto"/>
              <w:right w:val="single" w:sz="8" w:space="0" w:color="auto"/>
            </w:tcBorders>
            <w:shd w:val="clear" w:color="auto" w:fill="FF5050"/>
            <w:noWrap/>
            <w:vAlign w:val="center"/>
            <w:hideMark/>
          </w:tcPr>
          <w:p w:rsidR="00F2059D" w:rsidRPr="00035898" w:rsidRDefault="008A047D" w:rsidP="00802EA3">
            <w:pPr>
              <w:spacing w:after="0" w:line="240" w:lineRule="auto"/>
              <w:jc w:val="right"/>
              <w:rPr>
                <w:rFonts w:ascii="Times New Roman" w:eastAsia="Times New Roman" w:hAnsi="Times New Roman" w:cs="Times New Roman"/>
                <w:b/>
                <w:bCs/>
                <w:color w:val="FFFFFF" w:themeColor="background1"/>
                <w:sz w:val="24"/>
                <w:szCs w:val="24"/>
                <w:lang w:eastAsia="tr-TR" w:bidi="ar-SA"/>
              </w:rPr>
            </w:pPr>
            <w:r>
              <w:rPr>
                <w:rFonts w:ascii="Times New Roman" w:eastAsia="Times New Roman" w:hAnsi="Times New Roman" w:cs="Times New Roman"/>
                <w:b/>
                <w:bCs/>
                <w:color w:val="FFFFFF" w:themeColor="background1"/>
                <w:sz w:val="24"/>
                <w:szCs w:val="24"/>
                <w:lang w:eastAsia="tr-TR" w:bidi="ar-SA"/>
              </w:rPr>
              <w:t>225.713.528,13</w:t>
            </w:r>
          </w:p>
        </w:tc>
      </w:tr>
    </w:tbl>
    <w:p w:rsidR="00D232AF" w:rsidRDefault="00D232AF" w:rsidP="00D232AF">
      <w:pPr>
        <w:spacing w:line="360" w:lineRule="auto"/>
        <w:jc w:val="both"/>
        <w:rPr>
          <w:rFonts w:asciiTheme="minorHAnsi" w:hAnsiTheme="minorHAnsi" w:cstheme="minorHAnsi"/>
          <w:sz w:val="24"/>
          <w:szCs w:val="24"/>
        </w:rPr>
      </w:pPr>
    </w:p>
    <w:p w:rsidR="00D232AF" w:rsidRPr="00BF6920" w:rsidRDefault="000C4140" w:rsidP="000C4140">
      <w:pPr>
        <w:spacing w:line="360" w:lineRule="auto"/>
        <w:ind w:firstLine="708"/>
        <w:jc w:val="both"/>
        <w:rPr>
          <w:rFonts w:asciiTheme="minorHAnsi" w:hAnsiTheme="minorHAnsi" w:cstheme="minorHAnsi"/>
          <w:sz w:val="24"/>
          <w:szCs w:val="24"/>
          <w:lang w:bidi="ar-SA"/>
        </w:rPr>
      </w:pPr>
      <w:r w:rsidRPr="00EE2572">
        <w:rPr>
          <w:rFonts w:asciiTheme="minorHAnsi" w:hAnsiTheme="minorHAnsi" w:cstheme="minorHAnsi"/>
          <w:sz w:val="24"/>
          <w:szCs w:val="24"/>
          <w:lang w:bidi="ar-SA"/>
        </w:rPr>
        <w:t xml:space="preserve">Distribution of consumption </w:t>
      </w:r>
      <w:r>
        <w:rPr>
          <w:rFonts w:asciiTheme="minorHAnsi" w:hAnsiTheme="minorHAnsi" w:cstheme="minorHAnsi"/>
          <w:sz w:val="24"/>
          <w:szCs w:val="24"/>
          <w:lang w:bidi="ar-SA"/>
        </w:rPr>
        <w:t>by distribution regions is</w:t>
      </w:r>
      <w:r w:rsidRPr="00EE2572">
        <w:rPr>
          <w:rFonts w:asciiTheme="minorHAnsi" w:hAnsiTheme="minorHAnsi" w:cstheme="minorHAnsi"/>
          <w:sz w:val="24"/>
          <w:szCs w:val="24"/>
          <w:lang w:bidi="ar-SA"/>
        </w:rPr>
        <w:t xml:space="preserve"> </w:t>
      </w:r>
      <w:r>
        <w:rPr>
          <w:rFonts w:asciiTheme="minorHAnsi" w:hAnsiTheme="minorHAnsi" w:cstheme="minorHAnsi"/>
          <w:sz w:val="24"/>
          <w:szCs w:val="24"/>
          <w:lang w:bidi="ar-SA"/>
        </w:rPr>
        <w:t>given</w:t>
      </w:r>
      <w:r w:rsidRPr="00EE2572">
        <w:rPr>
          <w:rFonts w:asciiTheme="minorHAnsi" w:hAnsiTheme="minorHAnsi" w:cstheme="minorHAnsi"/>
          <w:sz w:val="24"/>
          <w:szCs w:val="24"/>
          <w:lang w:bidi="ar-SA"/>
        </w:rPr>
        <w:t xml:space="preserve"> in Table 1.11. The highest consumption </w:t>
      </w:r>
      <w:r>
        <w:rPr>
          <w:rFonts w:asciiTheme="minorHAnsi" w:hAnsiTheme="minorHAnsi" w:cstheme="minorHAnsi"/>
          <w:sz w:val="24"/>
          <w:szCs w:val="24"/>
          <w:lang w:bidi="ar-SA"/>
        </w:rPr>
        <w:t xml:space="preserve">was in </w:t>
      </w:r>
      <w:proofErr w:type="spellStart"/>
      <w:r>
        <w:rPr>
          <w:rFonts w:asciiTheme="minorHAnsi" w:hAnsiTheme="minorHAnsi" w:cstheme="minorHAnsi"/>
          <w:sz w:val="24"/>
          <w:szCs w:val="24"/>
          <w:lang w:bidi="ar-SA"/>
        </w:rPr>
        <w:t>Toroslar</w:t>
      </w:r>
      <w:proofErr w:type="spellEnd"/>
      <w:r>
        <w:rPr>
          <w:rFonts w:asciiTheme="minorHAnsi" w:hAnsiTheme="minorHAnsi" w:cstheme="minorHAnsi"/>
          <w:sz w:val="24"/>
          <w:szCs w:val="24"/>
          <w:lang w:bidi="ar-SA"/>
        </w:rPr>
        <w:t xml:space="preserve"> EDAŞ</w:t>
      </w:r>
      <w:r w:rsidRPr="00EE2572">
        <w:rPr>
          <w:rFonts w:asciiTheme="minorHAnsi" w:hAnsiTheme="minorHAnsi" w:cstheme="minorHAnsi"/>
          <w:sz w:val="24"/>
          <w:szCs w:val="24"/>
          <w:lang w:bidi="ar-SA"/>
        </w:rPr>
        <w:t xml:space="preserve"> region</w:t>
      </w:r>
      <w:r>
        <w:rPr>
          <w:rFonts w:asciiTheme="minorHAnsi" w:hAnsiTheme="minorHAnsi" w:cstheme="minorHAnsi"/>
          <w:sz w:val="24"/>
          <w:szCs w:val="24"/>
          <w:lang w:bidi="ar-SA"/>
        </w:rPr>
        <w:t xml:space="preserve"> with 27,51 </w:t>
      </w:r>
      <w:proofErr w:type="spellStart"/>
      <w:r>
        <w:rPr>
          <w:rFonts w:asciiTheme="minorHAnsi" w:hAnsiTheme="minorHAnsi" w:cstheme="minorHAnsi"/>
          <w:sz w:val="24"/>
          <w:szCs w:val="24"/>
          <w:lang w:bidi="ar-SA"/>
        </w:rPr>
        <w:t>TWh</w:t>
      </w:r>
      <w:proofErr w:type="spellEnd"/>
      <w:r>
        <w:rPr>
          <w:rFonts w:asciiTheme="minorHAnsi" w:hAnsiTheme="minorHAnsi" w:cstheme="minorHAnsi"/>
          <w:sz w:val="24"/>
          <w:szCs w:val="24"/>
          <w:lang w:bidi="ar-SA"/>
        </w:rPr>
        <w:t xml:space="preserve"> and</w:t>
      </w:r>
      <w:r w:rsidRPr="00EE2572">
        <w:rPr>
          <w:rFonts w:asciiTheme="minorHAnsi" w:hAnsiTheme="minorHAnsi" w:cstheme="minorHAnsi"/>
          <w:sz w:val="24"/>
          <w:szCs w:val="24"/>
          <w:lang w:bidi="ar-SA"/>
        </w:rPr>
        <w:t xml:space="preserve"> the lowest consumpt</w:t>
      </w:r>
      <w:r>
        <w:rPr>
          <w:rFonts w:asciiTheme="minorHAnsi" w:hAnsiTheme="minorHAnsi" w:cstheme="minorHAnsi"/>
          <w:sz w:val="24"/>
          <w:szCs w:val="24"/>
          <w:lang w:bidi="ar-SA"/>
        </w:rPr>
        <w:t xml:space="preserve">ion with </w:t>
      </w:r>
      <w:r>
        <w:rPr>
          <w:rFonts w:asciiTheme="minorHAnsi" w:hAnsiTheme="minorHAnsi" w:cstheme="minorHAnsi"/>
          <w:sz w:val="24"/>
          <w:szCs w:val="24"/>
          <w:lang w:bidi="ar-SA"/>
        </w:rPr>
        <w:lastRenderedPageBreak/>
        <w:t xml:space="preserve">1,92 </w:t>
      </w:r>
      <w:proofErr w:type="spellStart"/>
      <w:r>
        <w:rPr>
          <w:rFonts w:asciiTheme="minorHAnsi" w:hAnsiTheme="minorHAnsi" w:cstheme="minorHAnsi"/>
          <w:sz w:val="24"/>
          <w:szCs w:val="24"/>
          <w:lang w:bidi="ar-SA"/>
        </w:rPr>
        <w:t>TWh</w:t>
      </w:r>
      <w:proofErr w:type="spellEnd"/>
      <w:r>
        <w:rPr>
          <w:rFonts w:asciiTheme="minorHAnsi" w:hAnsiTheme="minorHAnsi" w:cstheme="minorHAnsi"/>
          <w:sz w:val="24"/>
          <w:szCs w:val="24"/>
          <w:lang w:bidi="ar-SA"/>
        </w:rPr>
        <w:t xml:space="preserve"> was in </w:t>
      </w:r>
      <w:proofErr w:type="spellStart"/>
      <w:r>
        <w:rPr>
          <w:rFonts w:asciiTheme="minorHAnsi" w:hAnsiTheme="minorHAnsi" w:cstheme="minorHAnsi"/>
          <w:sz w:val="24"/>
          <w:szCs w:val="24"/>
          <w:lang w:bidi="ar-SA"/>
        </w:rPr>
        <w:t>Vangölü</w:t>
      </w:r>
      <w:proofErr w:type="spellEnd"/>
      <w:r>
        <w:rPr>
          <w:rFonts w:asciiTheme="minorHAnsi" w:hAnsiTheme="minorHAnsi" w:cstheme="minorHAnsi"/>
          <w:sz w:val="24"/>
          <w:szCs w:val="24"/>
          <w:lang w:bidi="ar-SA"/>
        </w:rPr>
        <w:t xml:space="preserve"> EDAŞ</w:t>
      </w:r>
      <w:r w:rsidRPr="00EE2572">
        <w:rPr>
          <w:rFonts w:asciiTheme="minorHAnsi" w:hAnsiTheme="minorHAnsi" w:cstheme="minorHAnsi"/>
          <w:sz w:val="24"/>
          <w:szCs w:val="24"/>
          <w:lang w:bidi="ar-SA"/>
        </w:rPr>
        <w:t xml:space="preserve"> region. The region where the highest consumption </w:t>
      </w:r>
      <w:r>
        <w:rPr>
          <w:rFonts w:asciiTheme="minorHAnsi" w:hAnsiTheme="minorHAnsi" w:cstheme="minorHAnsi"/>
          <w:sz w:val="24"/>
          <w:szCs w:val="24"/>
          <w:lang w:bidi="ar-SA"/>
        </w:rPr>
        <w:t xml:space="preserve">connected to </w:t>
      </w:r>
      <w:r w:rsidRPr="00EE2572">
        <w:rPr>
          <w:rFonts w:asciiTheme="minorHAnsi" w:hAnsiTheme="minorHAnsi" w:cstheme="minorHAnsi"/>
          <w:sz w:val="24"/>
          <w:szCs w:val="24"/>
          <w:lang w:bidi="ar-SA"/>
        </w:rPr>
        <w:t>distribution</w:t>
      </w:r>
      <w:r>
        <w:rPr>
          <w:rFonts w:asciiTheme="minorHAnsi" w:hAnsiTheme="minorHAnsi" w:cstheme="minorHAnsi"/>
          <w:sz w:val="24"/>
          <w:szCs w:val="24"/>
          <w:lang w:bidi="ar-SA"/>
        </w:rPr>
        <w:t xml:space="preserve"> voltage level</w:t>
      </w:r>
      <w:r w:rsidRPr="00EE2572">
        <w:rPr>
          <w:rFonts w:asciiTheme="minorHAnsi" w:hAnsiTheme="minorHAnsi" w:cstheme="minorHAnsi"/>
          <w:sz w:val="24"/>
          <w:szCs w:val="24"/>
          <w:lang w:bidi="ar-SA"/>
        </w:rPr>
        <w:t xml:space="preserve"> </w:t>
      </w:r>
      <w:r>
        <w:rPr>
          <w:rFonts w:asciiTheme="minorHAnsi" w:hAnsiTheme="minorHAnsi" w:cstheme="minorHAnsi"/>
          <w:sz w:val="24"/>
          <w:szCs w:val="24"/>
          <w:lang w:bidi="ar-SA"/>
        </w:rPr>
        <w:t>was</w:t>
      </w:r>
      <w:r w:rsidRPr="00EE2572">
        <w:rPr>
          <w:rFonts w:asciiTheme="minorHAnsi" w:hAnsiTheme="minorHAnsi" w:cstheme="minorHAnsi"/>
          <w:sz w:val="24"/>
          <w:szCs w:val="24"/>
          <w:lang w:bidi="ar-SA"/>
        </w:rPr>
        <w:t xml:space="preserve"> </w:t>
      </w:r>
      <w:proofErr w:type="spellStart"/>
      <w:r>
        <w:rPr>
          <w:rFonts w:asciiTheme="minorHAnsi" w:hAnsiTheme="minorHAnsi" w:cstheme="minorHAnsi"/>
          <w:sz w:val="24"/>
          <w:szCs w:val="24"/>
          <w:lang w:bidi="ar-SA"/>
        </w:rPr>
        <w:t>Boğaziçi</w:t>
      </w:r>
      <w:proofErr w:type="spellEnd"/>
      <w:r>
        <w:rPr>
          <w:rFonts w:asciiTheme="minorHAnsi" w:hAnsiTheme="minorHAnsi" w:cstheme="minorHAnsi"/>
          <w:sz w:val="24"/>
          <w:szCs w:val="24"/>
          <w:lang w:bidi="ar-SA"/>
        </w:rPr>
        <w:t xml:space="preserve"> EDAŞ, whereas the lowest region was </w:t>
      </w:r>
      <w:proofErr w:type="spellStart"/>
      <w:r>
        <w:rPr>
          <w:rFonts w:asciiTheme="minorHAnsi" w:hAnsiTheme="minorHAnsi" w:cstheme="minorHAnsi"/>
          <w:sz w:val="24"/>
          <w:szCs w:val="24"/>
          <w:lang w:bidi="ar-SA"/>
        </w:rPr>
        <w:t>Vangölü</w:t>
      </w:r>
      <w:proofErr w:type="spellEnd"/>
      <w:r>
        <w:rPr>
          <w:rFonts w:asciiTheme="minorHAnsi" w:hAnsiTheme="minorHAnsi" w:cstheme="minorHAnsi"/>
          <w:sz w:val="24"/>
          <w:szCs w:val="24"/>
          <w:lang w:bidi="ar-SA"/>
        </w:rPr>
        <w:t xml:space="preserve"> EDAŞ. In addition, the</w:t>
      </w:r>
      <w:r w:rsidRPr="00EE2572">
        <w:rPr>
          <w:rFonts w:asciiTheme="minorHAnsi" w:hAnsiTheme="minorHAnsi" w:cstheme="minorHAnsi"/>
          <w:sz w:val="24"/>
          <w:szCs w:val="24"/>
          <w:lang w:bidi="ar-SA"/>
        </w:rPr>
        <w:t xml:space="preserve"> region </w:t>
      </w:r>
      <w:r>
        <w:rPr>
          <w:rFonts w:asciiTheme="minorHAnsi" w:hAnsiTheme="minorHAnsi" w:cstheme="minorHAnsi"/>
          <w:sz w:val="24"/>
          <w:szCs w:val="24"/>
          <w:lang w:bidi="ar-SA"/>
        </w:rPr>
        <w:t>where the consumption connected to transmission</w:t>
      </w:r>
      <w:r w:rsidRPr="00EE2572">
        <w:rPr>
          <w:rFonts w:asciiTheme="minorHAnsi" w:hAnsiTheme="minorHAnsi" w:cstheme="minorHAnsi"/>
          <w:sz w:val="24"/>
          <w:szCs w:val="24"/>
          <w:lang w:bidi="ar-SA"/>
        </w:rPr>
        <w:t xml:space="preserve"> </w:t>
      </w:r>
      <w:r>
        <w:rPr>
          <w:rFonts w:asciiTheme="minorHAnsi" w:hAnsiTheme="minorHAnsi" w:cstheme="minorHAnsi"/>
          <w:sz w:val="24"/>
          <w:szCs w:val="24"/>
          <w:lang w:bidi="ar-SA"/>
        </w:rPr>
        <w:t>was</w:t>
      </w:r>
      <w:r w:rsidRPr="00EE2572">
        <w:rPr>
          <w:rFonts w:asciiTheme="minorHAnsi" w:hAnsiTheme="minorHAnsi" w:cstheme="minorHAnsi"/>
          <w:sz w:val="24"/>
          <w:szCs w:val="24"/>
          <w:lang w:bidi="ar-SA"/>
        </w:rPr>
        <w:t xml:space="preserve"> the highest in </w:t>
      </w:r>
      <w:proofErr w:type="spellStart"/>
      <w:r w:rsidRPr="00EE2572">
        <w:rPr>
          <w:rFonts w:asciiTheme="minorHAnsi" w:hAnsiTheme="minorHAnsi" w:cstheme="minorHAnsi"/>
          <w:sz w:val="24"/>
          <w:szCs w:val="24"/>
          <w:lang w:bidi="ar-SA"/>
        </w:rPr>
        <w:t>T</w:t>
      </w:r>
      <w:r>
        <w:rPr>
          <w:rFonts w:asciiTheme="minorHAnsi" w:hAnsiTheme="minorHAnsi" w:cstheme="minorHAnsi"/>
          <w:sz w:val="24"/>
          <w:szCs w:val="24"/>
          <w:lang w:bidi="ar-SA"/>
        </w:rPr>
        <w:t>oroslar</w:t>
      </w:r>
      <w:proofErr w:type="spellEnd"/>
      <w:r>
        <w:rPr>
          <w:rFonts w:asciiTheme="minorHAnsi" w:hAnsiTheme="minorHAnsi" w:cstheme="minorHAnsi"/>
          <w:sz w:val="24"/>
          <w:szCs w:val="24"/>
          <w:lang w:bidi="ar-SA"/>
        </w:rPr>
        <w:t xml:space="preserve"> and the lowest in </w:t>
      </w:r>
      <w:proofErr w:type="spellStart"/>
      <w:r>
        <w:rPr>
          <w:rFonts w:asciiTheme="minorHAnsi" w:hAnsiTheme="minorHAnsi" w:cstheme="minorHAnsi"/>
          <w:sz w:val="24"/>
          <w:szCs w:val="24"/>
          <w:lang w:bidi="ar-SA"/>
        </w:rPr>
        <w:t>Çoruh</w:t>
      </w:r>
      <w:proofErr w:type="spellEnd"/>
      <w:r>
        <w:rPr>
          <w:rFonts w:asciiTheme="minorHAnsi" w:hAnsiTheme="minorHAnsi" w:cstheme="minorHAnsi"/>
          <w:sz w:val="24"/>
          <w:szCs w:val="24"/>
          <w:lang w:bidi="ar-SA"/>
        </w:rPr>
        <w:t xml:space="preserve"> EDAŞ region.</w:t>
      </w:r>
    </w:p>
    <w:p w:rsidR="00D232AF" w:rsidRDefault="000C4140" w:rsidP="004A65F5">
      <w:pPr>
        <w:pStyle w:val="Heading5"/>
      </w:pPr>
      <w:bookmarkStart w:id="224" w:name="_Toc494982831"/>
      <w:bookmarkStart w:id="225" w:name="_Toc520822047"/>
      <w:r w:rsidRPr="001C3D12">
        <w:t>Table</w:t>
      </w:r>
      <w:r>
        <w:t xml:space="preserve"> 1</w:t>
      </w:r>
      <w:r w:rsidRPr="001C3D12">
        <w:t>.</w:t>
      </w:r>
      <w:r w:rsidRPr="001C77FE">
        <w:t xml:space="preserve">11: </w:t>
      </w:r>
      <w:r>
        <w:t>Distribution of Invoiced Consumption by Distribution Regions in 2017</w:t>
      </w:r>
      <w:r w:rsidRPr="001C77FE">
        <w:t xml:space="preserve"> (MWh-%)</w:t>
      </w:r>
      <w:bookmarkEnd w:id="224"/>
      <w:bookmarkEnd w:id="225"/>
    </w:p>
    <w:tbl>
      <w:tblPr>
        <w:tblW w:w="9229" w:type="dxa"/>
        <w:tblInd w:w="55" w:type="dxa"/>
        <w:tblCellMar>
          <w:left w:w="70" w:type="dxa"/>
          <w:right w:w="70" w:type="dxa"/>
        </w:tblCellMar>
        <w:tblLook w:val="04A0" w:firstRow="1" w:lastRow="0" w:firstColumn="1" w:lastColumn="0" w:noHBand="0" w:noVBand="1"/>
      </w:tblPr>
      <w:tblGrid>
        <w:gridCol w:w="2686"/>
        <w:gridCol w:w="1967"/>
        <w:gridCol w:w="1828"/>
        <w:gridCol w:w="1866"/>
        <w:gridCol w:w="882"/>
      </w:tblGrid>
      <w:tr w:rsidR="000C4140" w:rsidRPr="001A6557" w:rsidTr="002E5BE2">
        <w:trPr>
          <w:trHeight w:val="1035"/>
        </w:trPr>
        <w:tc>
          <w:tcPr>
            <w:tcW w:w="2686"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0C4140" w:rsidRPr="001A6557" w:rsidRDefault="000C4140" w:rsidP="000C4140">
            <w:pPr>
              <w:spacing w:after="0" w:line="240" w:lineRule="auto"/>
              <w:jc w:val="center"/>
              <w:rPr>
                <w:rFonts w:ascii="Arial" w:eastAsia="Times New Roman" w:hAnsi="Arial" w:cs="Arial"/>
                <w:b/>
                <w:bCs/>
                <w:color w:val="FFFFFF"/>
                <w:sz w:val="20"/>
                <w:szCs w:val="20"/>
                <w:lang w:eastAsia="tr-TR" w:bidi="ar-SA"/>
              </w:rPr>
            </w:pPr>
            <w:r>
              <w:rPr>
                <w:rFonts w:eastAsia="Times New Roman" w:cstheme="majorHAnsi"/>
                <w:b/>
                <w:bCs/>
                <w:color w:val="FFFFFF" w:themeColor="background1"/>
                <w:sz w:val="20"/>
                <w:szCs w:val="20"/>
                <w:lang w:eastAsia="tr-TR" w:bidi="ar-SA"/>
              </w:rPr>
              <w:t>Distribution Regions</w:t>
            </w:r>
          </w:p>
        </w:tc>
        <w:tc>
          <w:tcPr>
            <w:tcW w:w="1967" w:type="dxa"/>
            <w:tcBorders>
              <w:top w:val="single" w:sz="8" w:space="0" w:color="auto"/>
              <w:left w:val="nil"/>
              <w:bottom w:val="single" w:sz="8" w:space="0" w:color="auto"/>
              <w:right w:val="single" w:sz="8" w:space="0" w:color="auto"/>
            </w:tcBorders>
            <w:shd w:val="clear" w:color="000000" w:fill="FF0000"/>
            <w:vAlign w:val="center"/>
            <w:hideMark/>
          </w:tcPr>
          <w:p w:rsidR="000C4140" w:rsidRPr="001A6557" w:rsidRDefault="000C4140" w:rsidP="000C4140">
            <w:pPr>
              <w:spacing w:after="0" w:line="240" w:lineRule="auto"/>
              <w:jc w:val="center"/>
              <w:rPr>
                <w:rFonts w:ascii="Arial" w:eastAsia="Times New Roman" w:hAnsi="Arial" w:cs="Arial"/>
                <w:b/>
                <w:bCs/>
                <w:color w:val="FFFFFF"/>
                <w:sz w:val="20"/>
                <w:szCs w:val="20"/>
                <w:lang w:eastAsia="tr-TR" w:bidi="ar-SA"/>
              </w:rPr>
            </w:pPr>
            <w:r>
              <w:rPr>
                <w:rFonts w:eastAsia="Times New Roman" w:cstheme="majorHAnsi"/>
                <w:b/>
                <w:bCs/>
                <w:color w:val="FFFFFF" w:themeColor="background1"/>
                <w:sz w:val="20"/>
                <w:szCs w:val="20"/>
                <w:lang w:eastAsia="tr-TR" w:bidi="ar-SA"/>
              </w:rPr>
              <w:t xml:space="preserve">Consumption of Consumers Connected to Distribution </w:t>
            </w:r>
            <w:r w:rsidRPr="001C77FE">
              <w:rPr>
                <w:rFonts w:eastAsia="Times New Roman" w:cstheme="majorHAnsi"/>
                <w:b/>
                <w:bCs/>
                <w:color w:val="FFFFFF" w:themeColor="background1"/>
                <w:sz w:val="20"/>
                <w:szCs w:val="20"/>
                <w:lang w:eastAsia="tr-TR" w:bidi="ar-SA"/>
              </w:rPr>
              <w:t>(MWh)</w:t>
            </w:r>
          </w:p>
        </w:tc>
        <w:tc>
          <w:tcPr>
            <w:tcW w:w="1828" w:type="dxa"/>
            <w:tcBorders>
              <w:top w:val="single" w:sz="8" w:space="0" w:color="auto"/>
              <w:left w:val="nil"/>
              <w:bottom w:val="single" w:sz="8" w:space="0" w:color="auto"/>
              <w:right w:val="single" w:sz="8" w:space="0" w:color="auto"/>
            </w:tcBorders>
            <w:shd w:val="clear" w:color="000000" w:fill="FF0000"/>
            <w:vAlign w:val="center"/>
            <w:hideMark/>
          </w:tcPr>
          <w:p w:rsidR="000C4140" w:rsidRPr="001A6557" w:rsidRDefault="000C4140" w:rsidP="000C4140">
            <w:pPr>
              <w:spacing w:after="0" w:line="240" w:lineRule="auto"/>
              <w:jc w:val="center"/>
              <w:rPr>
                <w:rFonts w:ascii="Arial" w:eastAsia="Times New Roman" w:hAnsi="Arial" w:cs="Arial"/>
                <w:b/>
                <w:bCs/>
                <w:color w:val="FFFFFF"/>
                <w:sz w:val="20"/>
                <w:szCs w:val="20"/>
                <w:lang w:eastAsia="tr-TR" w:bidi="ar-SA"/>
              </w:rPr>
            </w:pPr>
            <w:r>
              <w:rPr>
                <w:rFonts w:eastAsia="Times New Roman" w:cstheme="majorHAnsi"/>
                <w:b/>
                <w:bCs/>
                <w:color w:val="FFFFFF" w:themeColor="background1"/>
                <w:sz w:val="20"/>
                <w:szCs w:val="20"/>
                <w:lang w:eastAsia="tr-TR" w:bidi="ar-SA"/>
              </w:rPr>
              <w:t xml:space="preserve">Consumption of Consumers Connected to Transmission </w:t>
            </w:r>
            <w:r w:rsidRPr="001C77FE">
              <w:rPr>
                <w:rFonts w:eastAsia="Times New Roman" w:cstheme="majorHAnsi"/>
                <w:b/>
                <w:bCs/>
                <w:color w:val="FFFFFF" w:themeColor="background1"/>
                <w:sz w:val="20"/>
                <w:szCs w:val="20"/>
                <w:lang w:eastAsia="tr-TR" w:bidi="ar-SA"/>
              </w:rPr>
              <w:t>(MWh)</w:t>
            </w:r>
          </w:p>
        </w:tc>
        <w:tc>
          <w:tcPr>
            <w:tcW w:w="1866" w:type="dxa"/>
            <w:tcBorders>
              <w:top w:val="single" w:sz="8" w:space="0" w:color="auto"/>
              <w:left w:val="nil"/>
              <w:bottom w:val="single" w:sz="8" w:space="0" w:color="auto"/>
              <w:right w:val="single" w:sz="8" w:space="0" w:color="auto"/>
            </w:tcBorders>
            <w:shd w:val="clear" w:color="000000" w:fill="FF0000"/>
            <w:noWrap/>
            <w:vAlign w:val="center"/>
            <w:hideMark/>
          </w:tcPr>
          <w:p w:rsidR="000C4140" w:rsidRPr="001C77FE" w:rsidRDefault="000C4140" w:rsidP="000C4140">
            <w:pPr>
              <w:spacing w:after="0" w:line="240" w:lineRule="auto"/>
              <w:jc w:val="center"/>
              <w:rPr>
                <w:rFonts w:eastAsia="Times New Roman" w:cstheme="majorHAnsi"/>
                <w:b/>
                <w:bCs/>
                <w:color w:val="FFFFFF" w:themeColor="background1"/>
                <w:sz w:val="20"/>
                <w:szCs w:val="20"/>
                <w:lang w:eastAsia="tr-TR" w:bidi="ar-SA"/>
              </w:rPr>
            </w:pPr>
            <w:r>
              <w:rPr>
                <w:rFonts w:eastAsia="Times New Roman" w:cstheme="majorHAnsi"/>
                <w:b/>
                <w:bCs/>
                <w:color w:val="FFFFFF" w:themeColor="background1"/>
                <w:sz w:val="20"/>
                <w:szCs w:val="20"/>
                <w:lang w:eastAsia="tr-TR" w:bidi="ar-SA"/>
              </w:rPr>
              <w:t>Total</w:t>
            </w:r>
            <w:r w:rsidRPr="001C77FE">
              <w:rPr>
                <w:rFonts w:eastAsia="Times New Roman" w:cstheme="majorHAnsi"/>
                <w:b/>
                <w:bCs/>
                <w:color w:val="FFFFFF" w:themeColor="background1"/>
                <w:sz w:val="20"/>
                <w:szCs w:val="20"/>
                <w:lang w:eastAsia="tr-TR" w:bidi="ar-SA"/>
              </w:rPr>
              <w:t xml:space="preserve"> (MWh)</w:t>
            </w:r>
          </w:p>
        </w:tc>
        <w:tc>
          <w:tcPr>
            <w:tcW w:w="882" w:type="dxa"/>
            <w:tcBorders>
              <w:top w:val="single" w:sz="8" w:space="0" w:color="auto"/>
              <w:left w:val="nil"/>
              <w:bottom w:val="single" w:sz="8" w:space="0" w:color="auto"/>
              <w:right w:val="single" w:sz="8" w:space="0" w:color="auto"/>
            </w:tcBorders>
            <w:shd w:val="clear" w:color="000000" w:fill="FF0000"/>
            <w:noWrap/>
            <w:vAlign w:val="center"/>
            <w:hideMark/>
          </w:tcPr>
          <w:p w:rsidR="000C4140" w:rsidRPr="001C77FE" w:rsidRDefault="000C4140" w:rsidP="000C4140">
            <w:pPr>
              <w:spacing w:after="0" w:line="240" w:lineRule="auto"/>
              <w:jc w:val="center"/>
              <w:rPr>
                <w:rFonts w:eastAsia="Times New Roman" w:cstheme="majorHAnsi"/>
                <w:b/>
                <w:bCs/>
                <w:color w:val="FFFFFF" w:themeColor="background1"/>
                <w:sz w:val="20"/>
                <w:szCs w:val="20"/>
                <w:lang w:eastAsia="tr-TR" w:bidi="ar-SA"/>
              </w:rPr>
            </w:pPr>
            <w:r w:rsidRPr="007C3B68">
              <w:rPr>
                <w:rFonts w:eastAsia="Times New Roman" w:cstheme="majorHAnsi"/>
                <w:b/>
                <w:bCs/>
                <w:color w:val="FFFFFF" w:themeColor="background1"/>
                <w:sz w:val="20"/>
                <w:szCs w:val="20"/>
                <w:lang w:eastAsia="tr-TR" w:bidi="ar-SA"/>
              </w:rPr>
              <w:t>Share</w:t>
            </w:r>
            <w:r w:rsidRPr="001C77FE">
              <w:rPr>
                <w:rFonts w:eastAsia="Times New Roman" w:cstheme="majorHAnsi"/>
                <w:b/>
                <w:bCs/>
                <w:color w:val="FFFFFF" w:themeColor="background1"/>
                <w:sz w:val="20"/>
                <w:szCs w:val="20"/>
                <w:lang w:eastAsia="tr-TR" w:bidi="ar-SA"/>
              </w:rPr>
              <w:t xml:space="preserve"> (%)</w:t>
            </w:r>
          </w:p>
        </w:tc>
      </w:tr>
      <w:tr w:rsidR="001A6557" w:rsidRPr="001A6557" w:rsidTr="002E5BE2">
        <w:trPr>
          <w:trHeight w:val="315"/>
        </w:trPr>
        <w:tc>
          <w:tcPr>
            <w:tcW w:w="2686" w:type="dxa"/>
            <w:tcBorders>
              <w:top w:val="nil"/>
              <w:left w:val="single" w:sz="8" w:space="0" w:color="auto"/>
              <w:bottom w:val="single" w:sz="8" w:space="0" w:color="auto"/>
              <w:right w:val="single" w:sz="8" w:space="0" w:color="auto"/>
            </w:tcBorders>
            <w:shd w:val="clear" w:color="000000" w:fill="FF5050"/>
            <w:noWrap/>
            <w:vAlign w:val="center"/>
            <w:hideMark/>
          </w:tcPr>
          <w:p w:rsidR="001A6557" w:rsidRPr="001A6557" w:rsidRDefault="001A6557" w:rsidP="001A6557">
            <w:pPr>
              <w:spacing w:after="0" w:line="240" w:lineRule="auto"/>
              <w:rPr>
                <w:rFonts w:ascii="Arial" w:eastAsia="Times New Roman" w:hAnsi="Arial" w:cs="Arial"/>
                <w:color w:val="FFFFFF"/>
                <w:sz w:val="20"/>
                <w:szCs w:val="20"/>
                <w:lang w:eastAsia="tr-TR" w:bidi="ar-SA"/>
              </w:rPr>
            </w:pPr>
            <w:proofErr w:type="gramStart"/>
            <w:r w:rsidRPr="001A6557">
              <w:rPr>
                <w:rFonts w:ascii="Arial" w:eastAsia="Times New Roman" w:hAnsi="Arial" w:cs="Arial"/>
                <w:color w:val="FFFFFF"/>
                <w:sz w:val="20"/>
                <w:szCs w:val="20"/>
                <w:lang w:eastAsia="tr-TR" w:bidi="ar-SA"/>
              </w:rPr>
              <w:t>TOROSLAR  EDAŞ</w:t>
            </w:r>
            <w:proofErr w:type="gramEnd"/>
          </w:p>
        </w:tc>
        <w:tc>
          <w:tcPr>
            <w:tcW w:w="1967"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15.231.835,06</w:t>
            </w:r>
          </w:p>
        </w:tc>
        <w:tc>
          <w:tcPr>
            <w:tcW w:w="1828" w:type="dxa"/>
            <w:tcBorders>
              <w:top w:val="nil"/>
              <w:left w:val="nil"/>
              <w:bottom w:val="single" w:sz="8" w:space="0" w:color="auto"/>
              <w:right w:val="single" w:sz="8" w:space="0" w:color="auto"/>
            </w:tcBorders>
            <w:shd w:val="clear" w:color="000000" w:fill="FFFFFF"/>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12.274.572,31</w:t>
            </w:r>
          </w:p>
        </w:tc>
        <w:tc>
          <w:tcPr>
            <w:tcW w:w="1866"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27.506.407,37</w:t>
            </w:r>
          </w:p>
        </w:tc>
        <w:tc>
          <w:tcPr>
            <w:tcW w:w="882"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center"/>
              <w:rPr>
                <w:rFonts w:ascii="Arial" w:eastAsia="Times New Roman" w:hAnsi="Arial" w:cs="Arial"/>
                <w:color w:val="000000"/>
                <w:lang w:eastAsia="tr-TR" w:bidi="ar-SA"/>
              </w:rPr>
            </w:pPr>
            <w:r w:rsidRPr="001A6557">
              <w:rPr>
                <w:rFonts w:ascii="Arial" w:eastAsia="Times New Roman" w:hAnsi="Arial" w:cs="Arial"/>
                <w:color w:val="000000"/>
                <w:lang w:eastAsia="tr-TR" w:bidi="ar-SA"/>
              </w:rPr>
              <w:t>12,19</w:t>
            </w:r>
          </w:p>
        </w:tc>
      </w:tr>
      <w:tr w:rsidR="001A6557" w:rsidRPr="001A6557" w:rsidTr="002E5BE2">
        <w:trPr>
          <w:trHeight w:val="315"/>
        </w:trPr>
        <w:tc>
          <w:tcPr>
            <w:tcW w:w="2686" w:type="dxa"/>
            <w:tcBorders>
              <w:top w:val="nil"/>
              <w:left w:val="single" w:sz="8" w:space="0" w:color="auto"/>
              <w:bottom w:val="single" w:sz="8" w:space="0" w:color="auto"/>
              <w:right w:val="single" w:sz="8" w:space="0" w:color="auto"/>
            </w:tcBorders>
            <w:shd w:val="clear" w:color="000000" w:fill="FF5050"/>
            <w:noWrap/>
            <w:vAlign w:val="center"/>
            <w:hideMark/>
          </w:tcPr>
          <w:p w:rsidR="001A6557" w:rsidRPr="001A6557" w:rsidRDefault="001A6557" w:rsidP="001A6557">
            <w:pPr>
              <w:spacing w:after="0" w:line="240" w:lineRule="auto"/>
              <w:rPr>
                <w:rFonts w:ascii="Arial" w:eastAsia="Times New Roman" w:hAnsi="Arial" w:cs="Arial"/>
                <w:color w:val="FFFFFF"/>
                <w:sz w:val="20"/>
                <w:szCs w:val="20"/>
                <w:lang w:eastAsia="tr-TR" w:bidi="ar-SA"/>
              </w:rPr>
            </w:pPr>
            <w:r w:rsidRPr="001A6557">
              <w:rPr>
                <w:rFonts w:ascii="Arial" w:eastAsia="Times New Roman" w:hAnsi="Arial" w:cs="Arial"/>
                <w:color w:val="FFFFFF"/>
                <w:sz w:val="20"/>
                <w:szCs w:val="20"/>
                <w:lang w:eastAsia="tr-TR" w:bidi="ar-SA"/>
              </w:rPr>
              <w:t>BOĞAZİÇİ EDAŞ</w:t>
            </w:r>
          </w:p>
        </w:tc>
        <w:tc>
          <w:tcPr>
            <w:tcW w:w="1967"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24.845.008,93</w:t>
            </w:r>
          </w:p>
        </w:tc>
        <w:tc>
          <w:tcPr>
            <w:tcW w:w="1828" w:type="dxa"/>
            <w:tcBorders>
              <w:top w:val="nil"/>
              <w:left w:val="nil"/>
              <w:bottom w:val="single" w:sz="8" w:space="0" w:color="auto"/>
              <w:right w:val="single" w:sz="8" w:space="0" w:color="auto"/>
            </w:tcBorders>
            <w:shd w:val="clear" w:color="000000" w:fill="FFFFFF"/>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1.473.721,15</w:t>
            </w:r>
          </w:p>
        </w:tc>
        <w:tc>
          <w:tcPr>
            <w:tcW w:w="1866"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26.318.730,08</w:t>
            </w:r>
          </w:p>
        </w:tc>
        <w:tc>
          <w:tcPr>
            <w:tcW w:w="882"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center"/>
              <w:rPr>
                <w:rFonts w:ascii="Arial" w:eastAsia="Times New Roman" w:hAnsi="Arial" w:cs="Arial"/>
                <w:color w:val="000000"/>
                <w:lang w:eastAsia="tr-TR" w:bidi="ar-SA"/>
              </w:rPr>
            </w:pPr>
            <w:r w:rsidRPr="001A6557">
              <w:rPr>
                <w:rFonts w:ascii="Arial" w:eastAsia="Times New Roman" w:hAnsi="Arial" w:cs="Arial"/>
                <w:color w:val="000000"/>
                <w:lang w:eastAsia="tr-TR" w:bidi="ar-SA"/>
              </w:rPr>
              <w:t>11,66</w:t>
            </w:r>
          </w:p>
        </w:tc>
      </w:tr>
      <w:tr w:rsidR="001A6557" w:rsidRPr="001A6557" w:rsidTr="002E5BE2">
        <w:trPr>
          <w:trHeight w:val="315"/>
        </w:trPr>
        <w:tc>
          <w:tcPr>
            <w:tcW w:w="2686" w:type="dxa"/>
            <w:tcBorders>
              <w:top w:val="nil"/>
              <w:left w:val="single" w:sz="8" w:space="0" w:color="auto"/>
              <w:bottom w:val="single" w:sz="8" w:space="0" w:color="auto"/>
              <w:right w:val="single" w:sz="8" w:space="0" w:color="auto"/>
            </w:tcBorders>
            <w:shd w:val="clear" w:color="000000" w:fill="FF5050"/>
            <w:noWrap/>
            <w:vAlign w:val="center"/>
            <w:hideMark/>
          </w:tcPr>
          <w:p w:rsidR="001A6557" w:rsidRPr="001A6557" w:rsidRDefault="001A6557" w:rsidP="001A6557">
            <w:pPr>
              <w:spacing w:after="0" w:line="240" w:lineRule="auto"/>
              <w:rPr>
                <w:rFonts w:ascii="Arial" w:eastAsia="Times New Roman" w:hAnsi="Arial" w:cs="Arial"/>
                <w:color w:val="FFFFFF"/>
                <w:sz w:val="20"/>
                <w:szCs w:val="20"/>
                <w:lang w:eastAsia="tr-TR" w:bidi="ar-SA"/>
              </w:rPr>
            </w:pPr>
            <w:proofErr w:type="gramStart"/>
            <w:r w:rsidRPr="001A6557">
              <w:rPr>
                <w:rFonts w:ascii="Arial" w:eastAsia="Times New Roman" w:hAnsi="Arial" w:cs="Arial"/>
                <w:color w:val="FFFFFF"/>
                <w:sz w:val="20"/>
                <w:szCs w:val="20"/>
                <w:lang w:eastAsia="tr-TR" w:bidi="ar-SA"/>
              </w:rPr>
              <w:t>GDZ  EDAŞ</w:t>
            </w:r>
            <w:proofErr w:type="gramEnd"/>
          </w:p>
        </w:tc>
        <w:tc>
          <w:tcPr>
            <w:tcW w:w="1967"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14.322.936,34</w:t>
            </w:r>
          </w:p>
        </w:tc>
        <w:tc>
          <w:tcPr>
            <w:tcW w:w="1828" w:type="dxa"/>
            <w:tcBorders>
              <w:top w:val="nil"/>
              <w:left w:val="nil"/>
              <w:bottom w:val="single" w:sz="8" w:space="0" w:color="auto"/>
              <w:right w:val="single" w:sz="8" w:space="0" w:color="auto"/>
            </w:tcBorders>
            <w:shd w:val="clear" w:color="000000" w:fill="FFFFFF"/>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6.693.359,59</w:t>
            </w:r>
          </w:p>
        </w:tc>
        <w:tc>
          <w:tcPr>
            <w:tcW w:w="1866"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21.016.295,93</w:t>
            </w:r>
          </w:p>
        </w:tc>
        <w:tc>
          <w:tcPr>
            <w:tcW w:w="882"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center"/>
              <w:rPr>
                <w:rFonts w:ascii="Arial" w:eastAsia="Times New Roman" w:hAnsi="Arial" w:cs="Arial"/>
                <w:color w:val="000000"/>
                <w:lang w:eastAsia="tr-TR" w:bidi="ar-SA"/>
              </w:rPr>
            </w:pPr>
            <w:r w:rsidRPr="001A6557">
              <w:rPr>
                <w:rFonts w:ascii="Arial" w:eastAsia="Times New Roman" w:hAnsi="Arial" w:cs="Arial"/>
                <w:color w:val="000000"/>
                <w:lang w:eastAsia="tr-TR" w:bidi="ar-SA"/>
              </w:rPr>
              <w:t>9,31</w:t>
            </w:r>
          </w:p>
        </w:tc>
      </w:tr>
      <w:tr w:rsidR="001A6557" w:rsidRPr="001A6557" w:rsidTr="002E5BE2">
        <w:trPr>
          <w:trHeight w:val="315"/>
        </w:trPr>
        <w:tc>
          <w:tcPr>
            <w:tcW w:w="2686" w:type="dxa"/>
            <w:tcBorders>
              <w:top w:val="nil"/>
              <w:left w:val="single" w:sz="8" w:space="0" w:color="auto"/>
              <w:bottom w:val="single" w:sz="8" w:space="0" w:color="auto"/>
              <w:right w:val="single" w:sz="8" w:space="0" w:color="auto"/>
            </w:tcBorders>
            <w:shd w:val="clear" w:color="000000" w:fill="FF5050"/>
            <w:noWrap/>
            <w:vAlign w:val="center"/>
            <w:hideMark/>
          </w:tcPr>
          <w:p w:rsidR="001A6557" w:rsidRPr="001A6557" w:rsidRDefault="001A6557" w:rsidP="001A6557">
            <w:pPr>
              <w:spacing w:after="0" w:line="240" w:lineRule="auto"/>
              <w:rPr>
                <w:rFonts w:ascii="Arial" w:eastAsia="Times New Roman" w:hAnsi="Arial" w:cs="Arial"/>
                <w:color w:val="FFFFFF"/>
                <w:sz w:val="20"/>
                <w:szCs w:val="20"/>
                <w:lang w:eastAsia="tr-TR" w:bidi="ar-SA"/>
              </w:rPr>
            </w:pPr>
            <w:proofErr w:type="gramStart"/>
            <w:r w:rsidRPr="001A6557">
              <w:rPr>
                <w:rFonts w:ascii="Arial" w:eastAsia="Times New Roman" w:hAnsi="Arial" w:cs="Arial"/>
                <w:color w:val="FFFFFF"/>
                <w:sz w:val="20"/>
                <w:szCs w:val="20"/>
                <w:lang w:eastAsia="tr-TR" w:bidi="ar-SA"/>
              </w:rPr>
              <w:t>ULUDAĞ  EDAŞ</w:t>
            </w:r>
            <w:proofErr w:type="gramEnd"/>
          </w:p>
        </w:tc>
        <w:tc>
          <w:tcPr>
            <w:tcW w:w="1967"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11.865.279,65</w:t>
            </w:r>
          </w:p>
        </w:tc>
        <w:tc>
          <w:tcPr>
            <w:tcW w:w="1828" w:type="dxa"/>
            <w:tcBorders>
              <w:top w:val="nil"/>
              <w:left w:val="nil"/>
              <w:bottom w:val="single" w:sz="8" w:space="0" w:color="auto"/>
              <w:right w:val="single" w:sz="8" w:space="0" w:color="auto"/>
            </w:tcBorders>
            <w:shd w:val="clear" w:color="000000" w:fill="FFFFFF"/>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6.958.421,88</w:t>
            </w:r>
          </w:p>
        </w:tc>
        <w:tc>
          <w:tcPr>
            <w:tcW w:w="1866"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18.823.701,53</w:t>
            </w:r>
          </w:p>
        </w:tc>
        <w:tc>
          <w:tcPr>
            <w:tcW w:w="882"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center"/>
              <w:rPr>
                <w:rFonts w:ascii="Arial" w:eastAsia="Times New Roman" w:hAnsi="Arial" w:cs="Arial"/>
                <w:color w:val="000000"/>
                <w:lang w:eastAsia="tr-TR" w:bidi="ar-SA"/>
              </w:rPr>
            </w:pPr>
            <w:r w:rsidRPr="001A6557">
              <w:rPr>
                <w:rFonts w:ascii="Arial" w:eastAsia="Times New Roman" w:hAnsi="Arial" w:cs="Arial"/>
                <w:color w:val="000000"/>
                <w:lang w:eastAsia="tr-TR" w:bidi="ar-SA"/>
              </w:rPr>
              <w:t>8,34</w:t>
            </w:r>
          </w:p>
        </w:tc>
      </w:tr>
      <w:tr w:rsidR="001A6557" w:rsidRPr="001A6557" w:rsidTr="002E5BE2">
        <w:trPr>
          <w:trHeight w:val="315"/>
        </w:trPr>
        <w:tc>
          <w:tcPr>
            <w:tcW w:w="2686" w:type="dxa"/>
            <w:tcBorders>
              <w:top w:val="nil"/>
              <w:left w:val="single" w:sz="8" w:space="0" w:color="auto"/>
              <w:bottom w:val="single" w:sz="8" w:space="0" w:color="auto"/>
              <w:right w:val="single" w:sz="8" w:space="0" w:color="auto"/>
            </w:tcBorders>
            <w:shd w:val="clear" w:color="000000" w:fill="FF5050"/>
            <w:noWrap/>
            <w:vAlign w:val="center"/>
            <w:hideMark/>
          </w:tcPr>
          <w:p w:rsidR="001A6557" w:rsidRPr="001A6557" w:rsidRDefault="001A6557" w:rsidP="001A6557">
            <w:pPr>
              <w:spacing w:after="0" w:line="240" w:lineRule="auto"/>
              <w:rPr>
                <w:rFonts w:ascii="Arial" w:eastAsia="Times New Roman" w:hAnsi="Arial" w:cs="Arial"/>
                <w:color w:val="FFFFFF"/>
                <w:sz w:val="20"/>
                <w:szCs w:val="20"/>
                <w:lang w:eastAsia="tr-TR" w:bidi="ar-SA"/>
              </w:rPr>
            </w:pPr>
            <w:proofErr w:type="gramStart"/>
            <w:r w:rsidRPr="001A6557">
              <w:rPr>
                <w:rFonts w:ascii="Arial" w:eastAsia="Times New Roman" w:hAnsi="Arial" w:cs="Arial"/>
                <w:color w:val="FFFFFF"/>
                <w:sz w:val="20"/>
                <w:szCs w:val="20"/>
                <w:lang w:eastAsia="tr-TR" w:bidi="ar-SA"/>
              </w:rPr>
              <w:t>BAŞKENT  EDAŞ</w:t>
            </w:r>
            <w:proofErr w:type="gramEnd"/>
          </w:p>
        </w:tc>
        <w:tc>
          <w:tcPr>
            <w:tcW w:w="1967"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15.014.405,15</w:t>
            </w:r>
          </w:p>
        </w:tc>
        <w:tc>
          <w:tcPr>
            <w:tcW w:w="1828" w:type="dxa"/>
            <w:tcBorders>
              <w:top w:val="nil"/>
              <w:left w:val="nil"/>
              <w:bottom w:val="single" w:sz="8" w:space="0" w:color="auto"/>
              <w:right w:val="single" w:sz="8" w:space="0" w:color="auto"/>
            </w:tcBorders>
            <w:shd w:val="clear" w:color="000000" w:fill="FFFFFF"/>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2.340.598,52</w:t>
            </w:r>
          </w:p>
        </w:tc>
        <w:tc>
          <w:tcPr>
            <w:tcW w:w="1866"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17.355.003,67</w:t>
            </w:r>
          </w:p>
        </w:tc>
        <w:tc>
          <w:tcPr>
            <w:tcW w:w="882"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center"/>
              <w:rPr>
                <w:rFonts w:ascii="Arial" w:eastAsia="Times New Roman" w:hAnsi="Arial" w:cs="Arial"/>
                <w:color w:val="000000"/>
                <w:lang w:eastAsia="tr-TR" w:bidi="ar-SA"/>
              </w:rPr>
            </w:pPr>
            <w:r w:rsidRPr="001A6557">
              <w:rPr>
                <w:rFonts w:ascii="Arial" w:eastAsia="Times New Roman" w:hAnsi="Arial" w:cs="Arial"/>
                <w:color w:val="000000"/>
                <w:lang w:eastAsia="tr-TR" w:bidi="ar-SA"/>
              </w:rPr>
              <w:t>7,69</w:t>
            </w:r>
          </w:p>
        </w:tc>
      </w:tr>
      <w:tr w:rsidR="001A6557" w:rsidRPr="001A6557" w:rsidTr="002E5BE2">
        <w:trPr>
          <w:trHeight w:val="315"/>
        </w:trPr>
        <w:tc>
          <w:tcPr>
            <w:tcW w:w="2686" w:type="dxa"/>
            <w:tcBorders>
              <w:top w:val="nil"/>
              <w:left w:val="single" w:sz="8" w:space="0" w:color="auto"/>
              <w:bottom w:val="single" w:sz="8" w:space="0" w:color="auto"/>
              <w:right w:val="single" w:sz="8" w:space="0" w:color="auto"/>
            </w:tcBorders>
            <w:shd w:val="clear" w:color="000000" w:fill="FF5050"/>
            <w:noWrap/>
            <w:vAlign w:val="center"/>
            <w:hideMark/>
          </w:tcPr>
          <w:p w:rsidR="001A6557" w:rsidRPr="001A6557" w:rsidRDefault="001A6557" w:rsidP="001A6557">
            <w:pPr>
              <w:spacing w:after="0" w:line="240" w:lineRule="auto"/>
              <w:rPr>
                <w:rFonts w:ascii="Arial" w:eastAsia="Times New Roman" w:hAnsi="Arial" w:cs="Arial"/>
                <w:color w:val="FFFFFF"/>
                <w:sz w:val="20"/>
                <w:szCs w:val="20"/>
                <w:lang w:eastAsia="tr-TR" w:bidi="ar-SA"/>
              </w:rPr>
            </w:pPr>
            <w:r w:rsidRPr="001A6557">
              <w:rPr>
                <w:rFonts w:ascii="Arial" w:eastAsia="Times New Roman" w:hAnsi="Arial" w:cs="Arial"/>
                <w:color w:val="FFFFFF"/>
                <w:sz w:val="20"/>
                <w:szCs w:val="20"/>
                <w:lang w:eastAsia="tr-TR" w:bidi="ar-SA"/>
              </w:rPr>
              <w:t>SAKARYA EDAŞ</w:t>
            </w:r>
          </w:p>
        </w:tc>
        <w:tc>
          <w:tcPr>
            <w:tcW w:w="1967"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9.042.922,10</w:t>
            </w:r>
          </w:p>
        </w:tc>
        <w:tc>
          <w:tcPr>
            <w:tcW w:w="1828" w:type="dxa"/>
            <w:tcBorders>
              <w:top w:val="nil"/>
              <w:left w:val="nil"/>
              <w:bottom w:val="single" w:sz="8" w:space="0" w:color="auto"/>
              <w:right w:val="single" w:sz="8" w:space="0" w:color="auto"/>
            </w:tcBorders>
            <w:shd w:val="clear" w:color="000000" w:fill="FFFFFF"/>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6.610.743,99</w:t>
            </w:r>
          </w:p>
        </w:tc>
        <w:tc>
          <w:tcPr>
            <w:tcW w:w="1866"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15.653.666,09</w:t>
            </w:r>
          </w:p>
        </w:tc>
        <w:tc>
          <w:tcPr>
            <w:tcW w:w="882"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center"/>
              <w:rPr>
                <w:rFonts w:ascii="Arial" w:eastAsia="Times New Roman" w:hAnsi="Arial" w:cs="Arial"/>
                <w:color w:val="000000"/>
                <w:lang w:eastAsia="tr-TR" w:bidi="ar-SA"/>
              </w:rPr>
            </w:pPr>
            <w:r w:rsidRPr="001A6557">
              <w:rPr>
                <w:rFonts w:ascii="Arial" w:eastAsia="Times New Roman" w:hAnsi="Arial" w:cs="Arial"/>
                <w:color w:val="000000"/>
                <w:lang w:eastAsia="tr-TR" w:bidi="ar-SA"/>
              </w:rPr>
              <w:t>6,94</w:t>
            </w:r>
          </w:p>
        </w:tc>
      </w:tr>
      <w:tr w:rsidR="001A6557" w:rsidRPr="001A6557" w:rsidTr="002E5BE2">
        <w:trPr>
          <w:trHeight w:val="315"/>
        </w:trPr>
        <w:tc>
          <w:tcPr>
            <w:tcW w:w="2686" w:type="dxa"/>
            <w:tcBorders>
              <w:top w:val="nil"/>
              <w:left w:val="single" w:sz="8" w:space="0" w:color="auto"/>
              <w:bottom w:val="single" w:sz="8" w:space="0" w:color="auto"/>
              <w:right w:val="single" w:sz="8" w:space="0" w:color="auto"/>
            </w:tcBorders>
            <w:shd w:val="clear" w:color="000000" w:fill="FF5050"/>
            <w:noWrap/>
            <w:vAlign w:val="center"/>
            <w:hideMark/>
          </w:tcPr>
          <w:p w:rsidR="001A6557" w:rsidRPr="001A6557" w:rsidRDefault="001A6557" w:rsidP="001A6557">
            <w:pPr>
              <w:spacing w:after="0" w:line="240" w:lineRule="auto"/>
              <w:rPr>
                <w:rFonts w:ascii="Arial" w:eastAsia="Times New Roman" w:hAnsi="Arial" w:cs="Arial"/>
                <w:color w:val="FFFFFF"/>
                <w:sz w:val="20"/>
                <w:szCs w:val="20"/>
                <w:lang w:eastAsia="tr-TR" w:bidi="ar-SA"/>
              </w:rPr>
            </w:pPr>
            <w:r w:rsidRPr="001A6557">
              <w:rPr>
                <w:rFonts w:ascii="Arial" w:eastAsia="Times New Roman" w:hAnsi="Arial" w:cs="Arial"/>
                <w:color w:val="FFFFFF"/>
                <w:sz w:val="20"/>
                <w:szCs w:val="20"/>
                <w:lang w:eastAsia="tr-TR" w:bidi="ar-SA"/>
              </w:rPr>
              <w:t>İST. AND. YAK. EDAŞ</w:t>
            </w:r>
          </w:p>
        </w:tc>
        <w:tc>
          <w:tcPr>
            <w:tcW w:w="1967"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11.536.256,60</w:t>
            </w:r>
          </w:p>
        </w:tc>
        <w:tc>
          <w:tcPr>
            <w:tcW w:w="1828" w:type="dxa"/>
            <w:tcBorders>
              <w:top w:val="nil"/>
              <w:left w:val="nil"/>
              <w:bottom w:val="single" w:sz="8" w:space="0" w:color="auto"/>
              <w:right w:val="single" w:sz="8" w:space="0" w:color="auto"/>
            </w:tcBorders>
            <w:shd w:val="clear" w:color="000000" w:fill="FFFFFF"/>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1.255.714,53</w:t>
            </w:r>
          </w:p>
        </w:tc>
        <w:tc>
          <w:tcPr>
            <w:tcW w:w="1866"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12.791.971,13</w:t>
            </w:r>
          </w:p>
        </w:tc>
        <w:tc>
          <w:tcPr>
            <w:tcW w:w="882"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center"/>
              <w:rPr>
                <w:rFonts w:ascii="Arial" w:eastAsia="Times New Roman" w:hAnsi="Arial" w:cs="Arial"/>
                <w:color w:val="000000"/>
                <w:lang w:eastAsia="tr-TR" w:bidi="ar-SA"/>
              </w:rPr>
            </w:pPr>
            <w:r w:rsidRPr="001A6557">
              <w:rPr>
                <w:rFonts w:ascii="Arial" w:eastAsia="Times New Roman" w:hAnsi="Arial" w:cs="Arial"/>
                <w:color w:val="000000"/>
                <w:lang w:eastAsia="tr-TR" w:bidi="ar-SA"/>
              </w:rPr>
              <w:t>5,67</w:t>
            </w:r>
          </w:p>
        </w:tc>
      </w:tr>
      <w:tr w:rsidR="001A6557" w:rsidRPr="001A6557" w:rsidTr="002E5BE2">
        <w:trPr>
          <w:trHeight w:val="315"/>
        </w:trPr>
        <w:tc>
          <w:tcPr>
            <w:tcW w:w="2686" w:type="dxa"/>
            <w:tcBorders>
              <w:top w:val="nil"/>
              <w:left w:val="single" w:sz="8" w:space="0" w:color="auto"/>
              <w:bottom w:val="single" w:sz="8" w:space="0" w:color="auto"/>
              <w:right w:val="single" w:sz="8" w:space="0" w:color="auto"/>
            </w:tcBorders>
            <w:shd w:val="clear" w:color="000000" w:fill="FF5050"/>
            <w:noWrap/>
            <w:vAlign w:val="center"/>
            <w:hideMark/>
          </w:tcPr>
          <w:p w:rsidR="001A6557" w:rsidRPr="001A6557" w:rsidRDefault="001A6557" w:rsidP="001A6557">
            <w:pPr>
              <w:spacing w:after="0" w:line="240" w:lineRule="auto"/>
              <w:rPr>
                <w:rFonts w:ascii="Arial" w:eastAsia="Times New Roman" w:hAnsi="Arial" w:cs="Arial"/>
                <w:color w:val="FFFFFF"/>
                <w:sz w:val="20"/>
                <w:szCs w:val="20"/>
                <w:lang w:eastAsia="tr-TR" w:bidi="ar-SA"/>
              </w:rPr>
            </w:pPr>
            <w:r w:rsidRPr="001A6557">
              <w:rPr>
                <w:rFonts w:ascii="Arial" w:eastAsia="Times New Roman" w:hAnsi="Arial" w:cs="Arial"/>
                <w:color w:val="FFFFFF"/>
                <w:sz w:val="20"/>
                <w:szCs w:val="20"/>
                <w:lang w:eastAsia="tr-TR" w:bidi="ar-SA"/>
              </w:rPr>
              <w:t>MERAM EDAŞ</w:t>
            </w:r>
          </w:p>
        </w:tc>
        <w:tc>
          <w:tcPr>
            <w:tcW w:w="1967"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8.491.254,28</w:t>
            </w:r>
          </w:p>
        </w:tc>
        <w:tc>
          <w:tcPr>
            <w:tcW w:w="1828"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1.498.796,12</w:t>
            </w:r>
          </w:p>
        </w:tc>
        <w:tc>
          <w:tcPr>
            <w:tcW w:w="1866"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9.990.050,40</w:t>
            </w:r>
          </w:p>
        </w:tc>
        <w:tc>
          <w:tcPr>
            <w:tcW w:w="882"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center"/>
              <w:rPr>
                <w:rFonts w:ascii="Arial" w:eastAsia="Times New Roman" w:hAnsi="Arial" w:cs="Arial"/>
                <w:color w:val="000000"/>
                <w:lang w:eastAsia="tr-TR" w:bidi="ar-SA"/>
              </w:rPr>
            </w:pPr>
            <w:r w:rsidRPr="001A6557">
              <w:rPr>
                <w:rFonts w:ascii="Arial" w:eastAsia="Times New Roman" w:hAnsi="Arial" w:cs="Arial"/>
                <w:color w:val="000000"/>
                <w:lang w:eastAsia="tr-TR" w:bidi="ar-SA"/>
              </w:rPr>
              <w:t>4,43</w:t>
            </w:r>
          </w:p>
        </w:tc>
      </w:tr>
      <w:tr w:rsidR="001A6557" w:rsidRPr="001A6557" w:rsidTr="002E5BE2">
        <w:trPr>
          <w:trHeight w:val="315"/>
        </w:trPr>
        <w:tc>
          <w:tcPr>
            <w:tcW w:w="2686" w:type="dxa"/>
            <w:tcBorders>
              <w:top w:val="nil"/>
              <w:left w:val="single" w:sz="8" w:space="0" w:color="auto"/>
              <w:bottom w:val="single" w:sz="8" w:space="0" w:color="auto"/>
              <w:right w:val="single" w:sz="8" w:space="0" w:color="auto"/>
            </w:tcBorders>
            <w:shd w:val="clear" w:color="000000" w:fill="FF5050"/>
            <w:noWrap/>
            <w:vAlign w:val="center"/>
            <w:hideMark/>
          </w:tcPr>
          <w:p w:rsidR="001A6557" w:rsidRPr="001A6557" w:rsidRDefault="001A6557" w:rsidP="001A6557">
            <w:pPr>
              <w:spacing w:after="0" w:line="240" w:lineRule="auto"/>
              <w:rPr>
                <w:rFonts w:ascii="Arial" w:eastAsia="Times New Roman" w:hAnsi="Arial" w:cs="Arial"/>
                <w:color w:val="FFFFFF"/>
                <w:sz w:val="20"/>
                <w:szCs w:val="20"/>
                <w:lang w:eastAsia="tr-TR" w:bidi="ar-SA"/>
              </w:rPr>
            </w:pPr>
            <w:r w:rsidRPr="001A6557">
              <w:rPr>
                <w:rFonts w:ascii="Arial" w:eastAsia="Times New Roman" w:hAnsi="Arial" w:cs="Arial"/>
                <w:color w:val="FFFFFF"/>
                <w:sz w:val="20"/>
                <w:szCs w:val="20"/>
                <w:lang w:eastAsia="tr-TR" w:bidi="ar-SA"/>
              </w:rPr>
              <w:t>AKDENİZ EDAŞ</w:t>
            </w:r>
          </w:p>
        </w:tc>
        <w:tc>
          <w:tcPr>
            <w:tcW w:w="1967"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8.531.512,20</w:t>
            </w:r>
          </w:p>
        </w:tc>
        <w:tc>
          <w:tcPr>
            <w:tcW w:w="1828" w:type="dxa"/>
            <w:tcBorders>
              <w:top w:val="nil"/>
              <w:left w:val="nil"/>
              <w:bottom w:val="single" w:sz="8" w:space="0" w:color="auto"/>
              <w:right w:val="single" w:sz="8" w:space="0" w:color="auto"/>
            </w:tcBorders>
            <w:shd w:val="clear" w:color="000000" w:fill="FFFFFF"/>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1.349.097,33</w:t>
            </w:r>
          </w:p>
        </w:tc>
        <w:tc>
          <w:tcPr>
            <w:tcW w:w="1866"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9.880.609,53</w:t>
            </w:r>
          </w:p>
        </w:tc>
        <w:tc>
          <w:tcPr>
            <w:tcW w:w="882"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center"/>
              <w:rPr>
                <w:rFonts w:ascii="Arial" w:eastAsia="Times New Roman" w:hAnsi="Arial" w:cs="Arial"/>
                <w:color w:val="000000"/>
                <w:lang w:eastAsia="tr-TR" w:bidi="ar-SA"/>
              </w:rPr>
            </w:pPr>
            <w:r w:rsidRPr="001A6557">
              <w:rPr>
                <w:rFonts w:ascii="Arial" w:eastAsia="Times New Roman" w:hAnsi="Arial" w:cs="Arial"/>
                <w:color w:val="000000"/>
                <w:lang w:eastAsia="tr-TR" w:bidi="ar-SA"/>
              </w:rPr>
              <w:t>4,38</w:t>
            </w:r>
          </w:p>
        </w:tc>
      </w:tr>
      <w:tr w:rsidR="001A6557" w:rsidRPr="001A6557" w:rsidTr="002E5BE2">
        <w:trPr>
          <w:trHeight w:val="315"/>
        </w:trPr>
        <w:tc>
          <w:tcPr>
            <w:tcW w:w="2686" w:type="dxa"/>
            <w:tcBorders>
              <w:top w:val="nil"/>
              <w:left w:val="single" w:sz="8" w:space="0" w:color="auto"/>
              <w:bottom w:val="single" w:sz="8" w:space="0" w:color="auto"/>
              <w:right w:val="single" w:sz="8" w:space="0" w:color="auto"/>
            </w:tcBorders>
            <w:shd w:val="clear" w:color="000000" w:fill="FF5050"/>
            <w:noWrap/>
            <w:vAlign w:val="center"/>
            <w:hideMark/>
          </w:tcPr>
          <w:p w:rsidR="001A6557" w:rsidRPr="001A6557" w:rsidRDefault="001A6557" w:rsidP="001A6557">
            <w:pPr>
              <w:spacing w:after="0" w:line="240" w:lineRule="auto"/>
              <w:rPr>
                <w:rFonts w:ascii="Arial" w:eastAsia="Times New Roman" w:hAnsi="Arial" w:cs="Arial"/>
                <w:color w:val="FFFFFF"/>
                <w:sz w:val="20"/>
                <w:szCs w:val="20"/>
                <w:lang w:eastAsia="tr-TR" w:bidi="ar-SA"/>
              </w:rPr>
            </w:pPr>
            <w:r w:rsidRPr="001A6557">
              <w:rPr>
                <w:rFonts w:ascii="Arial" w:eastAsia="Times New Roman" w:hAnsi="Arial" w:cs="Arial"/>
                <w:color w:val="FFFFFF"/>
                <w:sz w:val="20"/>
                <w:szCs w:val="20"/>
                <w:lang w:eastAsia="tr-TR" w:bidi="ar-SA"/>
              </w:rPr>
              <w:t>TRAKYA EDAŞ</w:t>
            </w:r>
          </w:p>
        </w:tc>
        <w:tc>
          <w:tcPr>
            <w:tcW w:w="1967"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6.427.141,17</w:t>
            </w:r>
          </w:p>
        </w:tc>
        <w:tc>
          <w:tcPr>
            <w:tcW w:w="1828"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3.335.120,29</w:t>
            </w:r>
          </w:p>
        </w:tc>
        <w:tc>
          <w:tcPr>
            <w:tcW w:w="1866"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9.762.261,46</w:t>
            </w:r>
          </w:p>
        </w:tc>
        <w:tc>
          <w:tcPr>
            <w:tcW w:w="882"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center"/>
              <w:rPr>
                <w:rFonts w:ascii="Arial" w:eastAsia="Times New Roman" w:hAnsi="Arial" w:cs="Arial"/>
                <w:color w:val="000000"/>
                <w:lang w:eastAsia="tr-TR" w:bidi="ar-SA"/>
              </w:rPr>
            </w:pPr>
            <w:r w:rsidRPr="001A6557">
              <w:rPr>
                <w:rFonts w:ascii="Arial" w:eastAsia="Times New Roman" w:hAnsi="Arial" w:cs="Arial"/>
                <w:color w:val="000000"/>
                <w:lang w:eastAsia="tr-TR" w:bidi="ar-SA"/>
              </w:rPr>
              <w:t>4,33</w:t>
            </w:r>
          </w:p>
        </w:tc>
      </w:tr>
      <w:tr w:rsidR="001A6557" w:rsidRPr="001A6557" w:rsidTr="002E5BE2">
        <w:trPr>
          <w:trHeight w:val="315"/>
        </w:trPr>
        <w:tc>
          <w:tcPr>
            <w:tcW w:w="2686" w:type="dxa"/>
            <w:tcBorders>
              <w:top w:val="nil"/>
              <w:left w:val="single" w:sz="8" w:space="0" w:color="auto"/>
              <w:bottom w:val="single" w:sz="8" w:space="0" w:color="auto"/>
              <w:right w:val="single" w:sz="8" w:space="0" w:color="auto"/>
            </w:tcBorders>
            <w:shd w:val="clear" w:color="000000" w:fill="FF5050"/>
            <w:noWrap/>
            <w:vAlign w:val="center"/>
            <w:hideMark/>
          </w:tcPr>
          <w:p w:rsidR="001A6557" w:rsidRPr="001A6557" w:rsidRDefault="001A6557" w:rsidP="001A6557">
            <w:pPr>
              <w:spacing w:after="0" w:line="240" w:lineRule="auto"/>
              <w:rPr>
                <w:rFonts w:ascii="Arial" w:eastAsia="Times New Roman" w:hAnsi="Arial" w:cs="Arial"/>
                <w:color w:val="FFFFFF"/>
                <w:sz w:val="20"/>
                <w:szCs w:val="20"/>
                <w:lang w:eastAsia="tr-TR" w:bidi="ar-SA"/>
              </w:rPr>
            </w:pPr>
            <w:r w:rsidRPr="001A6557">
              <w:rPr>
                <w:rFonts w:ascii="Arial" w:eastAsia="Times New Roman" w:hAnsi="Arial" w:cs="Arial"/>
                <w:color w:val="FFFFFF"/>
                <w:sz w:val="20"/>
                <w:szCs w:val="20"/>
                <w:lang w:eastAsia="tr-TR" w:bidi="ar-SA"/>
              </w:rPr>
              <w:t>OSMANGAZİ EDAŞ</w:t>
            </w:r>
          </w:p>
        </w:tc>
        <w:tc>
          <w:tcPr>
            <w:tcW w:w="1967"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6.119.296,04</w:t>
            </w:r>
          </w:p>
        </w:tc>
        <w:tc>
          <w:tcPr>
            <w:tcW w:w="1828"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3.406.014,23</w:t>
            </w:r>
          </w:p>
        </w:tc>
        <w:tc>
          <w:tcPr>
            <w:tcW w:w="1866"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9.525.310,27</w:t>
            </w:r>
          </w:p>
        </w:tc>
        <w:tc>
          <w:tcPr>
            <w:tcW w:w="882"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center"/>
              <w:rPr>
                <w:rFonts w:ascii="Arial" w:eastAsia="Times New Roman" w:hAnsi="Arial" w:cs="Arial"/>
                <w:color w:val="000000"/>
                <w:lang w:eastAsia="tr-TR" w:bidi="ar-SA"/>
              </w:rPr>
            </w:pPr>
            <w:r w:rsidRPr="001A6557">
              <w:rPr>
                <w:rFonts w:ascii="Arial" w:eastAsia="Times New Roman" w:hAnsi="Arial" w:cs="Arial"/>
                <w:color w:val="000000"/>
                <w:lang w:eastAsia="tr-TR" w:bidi="ar-SA"/>
              </w:rPr>
              <w:t>4,22</w:t>
            </w:r>
          </w:p>
        </w:tc>
      </w:tr>
      <w:tr w:rsidR="001A6557" w:rsidRPr="001A6557" w:rsidTr="002E5BE2">
        <w:trPr>
          <w:trHeight w:val="315"/>
        </w:trPr>
        <w:tc>
          <w:tcPr>
            <w:tcW w:w="2686" w:type="dxa"/>
            <w:tcBorders>
              <w:top w:val="nil"/>
              <w:left w:val="single" w:sz="8" w:space="0" w:color="auto"/>
              <w:bottom w:val="single" w:sz="8" w:space="0" w:color="auto"/>
              <w:right w:val="single" w:sz="8" w:space="0" w:color="auto"/>
            </w:tcBorders>
            <w:shd w:val="clear" w:color="000000" w:fill="FF5050"/>
            <w:noWrap/>
            <w:vAlign w:val="center"/>
            <w:hideMark/>
          </w:tcPr>
          <w:p w:rsidR="001A6557" w:rsidRPr="001A6557" w:rsidRDefault="001A6557" w:rsidP="001A6557">
            <w:pPr>
              <w:spacing w:after="0" w:line="240" w:lineRule="auto"/>
              <w:rPr>
                <w:rFonts w:ascii="Arial" w:eastAsia="Times New Roman" w:hAnsi="Arial" w:cs="Arial"/>
                <w:color w:val="FFFFFF"/>
                <w:sz w:val="20"/>
                <w:szCs w:val="20"/>
                <w:lang w:eastAsia="tr-TR" w:bidi="ar-SA"/>
              </w:rPr>
            </w:pPr>
            <w:r w:rsidRPr="001A6557">
              <w:rPr>
                <w:rFonts w:ascii="Arial" w:eastAsia="Times New Roman" w:hAnsi="Arial" w:cs="Arial"/>
                <w:color w:val="FFFFFF"/>
                <w:sz w:val="20"/>
                <w:szCs w:val="20"/>
                <w:lang w:eastAsia="tr-TR" w:bidi="ar-SA"/>
              </w:rPr>
              <w:t>ADM EDAŞ</w:t>
            </w:r>
          </w:p>
        </w:tc>
        <w:tc>
          <w:tcPr>
            <w:tcW w:w="1967"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8.463.635,28</w:t>
            </w:r>
          </w:p>
        </w:tc>
        <w:tc>
          <w:tcPr>
            <w:tcW w:w="1828"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907.393,85</w:t>
            </w:r>
          </w:p>
        </w:tc>
        <w:tc>
          <w:tcPr>
            <w:tcW w:w="1866"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9.371.029,13</w:t>
            </w:r>
          </w:p>
        </w:tc>
        <w:tc>
          <w:tcPr>
            <w:tcW w:w="882"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center"/>
              <w:rPr>
                <w:rFonts w:ascii="Arial" w:eastAsia="Times New Roman" w:hAnsi="Arial" w:cs="Arial"/>
                <w:color w:val="000000"/>
                <w:lang w:eastAsia="tr-TR" w:bidi="ar-SA"/>
              </w:rPr>
            </w:pPr>
            <w:r w:rsidRPr="001A6557">
              <w:rPr>
                <w:rFonts w:ascii="Arial" w:eastAsia="Times New Roman" w:hAnsi="Arial" w:cs="Arial"/>
                <w:color w:val="000000"/>
                <w:lang w:eastAsia="tr-TR" w:bidi="ar-SA"/>
              </w:rPr>
              <w:t>4,15</w:t>
            </w:r>
          </w:p>
        </w:tc>
      </w:tr>
      <w:tr w:rsidR="001A6557" w:rsidRPr="001A6557" w:rsidTr="002E5BE2">
        <w:trPr>
          <w:trHeight w:val="315"/>
        </w:trPr>
        <w:tc>
          <w:tcPr>
            <w:tcW w:w="2686" w:type="dxa"/>
            <w:tcBorders>
              <w:top w:val="nil"/>
              <w:left w:val="single" w:sz="8" w:space="0" w:color="auto"/>
              <w:bottom w:val="single" w:sz="8" w:space="0" w:color="auto"/>
              <w:right w:val="single" w:sz="8" w:space="0" w:color="auto"/>
            </w:tcBorders>
            <w:shd w:val="clear" w:color="000000" w:fill="FF5050"/>
            <w:noWrap/>
            <w:vAlign w:val="center"/>
            <w:hideMark/>
          </w:tcPr>
          <w:p w:rsidR="001A6557" w:rsidRPr="001A6557" w:rsidRDefault="001A6557" w:rsidP="001A6557">
            <w:pPr>
              <w:spacing w:after="0" w:line="240" w:lineRule="auto"/>
              <w:rPr>
                <w:rFonts w:ascii="Arial" w:eastAsia="Times New Roman" w:hAnsi="Arial" w:cs="Arial"/>
                <w:color w:val="FFFFFF"/>
                <w:sz w:val="20"/>
                <w:szCs w:val="20"/>
                <w:lang w:eastAsia="tr-TR" w:bidi="ar-SA"/>
              </w:rPr>
            </w:pPr>
            <w:r w:rsidRPr="001A6557">
              <w:rPr>
                <w:rFonts w:ascii="Arial" w:eastAsia="Times New Roman" w:hAnsi="Arial" w:cs="Arial"/>
                <w:color w:val="FFFFFF"/>
                <w:sz w:val="20"/>
                <w:szCs w:val="20"/>
                <w:lang w:eastAsia="tr-TR" w:bidi="ar-SA"/>
              </w:rPr>
              <w:t>DİCLE EDAŞ</w:t>
            </w:r>
          </w:p>
        </w:tc>
        <w:tc>
          <w:tcPr>
            <w:tcW w:w="1967"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7.947.965,33</w:t>
            </w:r>
          </w:p>
        </w:tc>
        <w:tc>
          <w:tcPr>
            <w:tcW w:w="1828"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849.884,17</w:t>
            </w:r>
          </w:p>
        </w:tc>
        <w:tc>
          <w:tcPr>
            <w:tcW w:w="1866"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8.797.849,50</w:t>
            </w:r>
          </w:p>
        </w:tc>
        <w:tc>
          <w:tcPr>
            <w:tcW w:w="882"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center"/>
              <w:rPr>
                <w:rFonts w:ascii="Arial" w:eastAsia="Times New Roman" w:hAnsi="Arial" w:cs="Arial"/>
                <w:color w:val="000000"/>
                <w:lang w:eastAsia="tr-TR" w:bidi="ar-SA"/>
              </w:rPr>
            </w:pPr>
            <w:r w:rsidRPr="001A6557">
              <w:rPr>
                <w:rFonts w:ascii="Arial" w:eastAsia="Times New Roman" w:hAnsi="Arial" w:cs="Arial"/>
                <w:color w:val="000000"/>
                <w:lang w:eastAsia="tr-TR" w:bidi="ar-SA"/>
              </w:rPr>
              <w:t>3,90</w:t>
            </w:r>
          </w:p>
        </w:tc>
      </w:tr>
      <w:tr w:rsidR="001A6557" w:rsidRPr="001A6557" w:rsidTr="002E5BE2">
        <w:trPr>
          <w:trHeight w:val="315"/>
        </w:trPr>
        <w:tc>
          <w:tcPr>
            <w:tcW w:w="2686" w:type="dxa"/>
            <w:tcBorders>
              <w:top w:val="nil"/>
              <w:left w:val="single" w:sz="8" w:space="0" w:color="auto"/>
              <w:bottom w:val="single" w:sz="8" w:space="0" w:color="auto"/>
              <w:right w:val="single" w:sz="8" w:space="0" w:color="auto"/>
            </w:tcBorders>
            <w:shd w:val="clear" w:color="000000" w:fill="FF5050"/>
            <w:noWrap/>
            <w:vAlign w:val="center"/>
            <w:hideMark/>
          </w:tcPr>
          <w:p w:rsidR="001A6557" w:rsidRPr="001A6557" w:rsidRDefault="001A6557" w:rsidP="001A6557">
            <w:pPr>
              <w:spacing w:after="0" w:line="240" w:lineRule="auto"/>
              <w:rPr>
                <w:rFonts w:ascii="Arial" w:eastAsia="Times New Roman" w:hAnsi="Arial" w:cs="Arial"/>
                <w:color w:val="FFFFFF"/>
                <w:sz w:val="20"/>
                <w:szCs w:val="20"/>
                <w:lang w:eastAsia="tr-TR" w:bidi="ar-SA"/>
              </w:rPr>
            </w:pPr>
            <w:r w:rsidRPr="001A6557">
              <w:rPr>
                <w:rFonts w:ascii="Arial" w:eastAsia="Times New Roman" w:hAnsi="Arial" w:cs="Arial"/>
                <w:color w:val="FFFFFF"/>
                <w:sz w:val="20"/>
                <w:szCs w:val="20"/>
                <w:lang w:eastAsia="tr-TR" w:bidi="ar-SA"/>
              </w:rPr>
              <w:t>YEŞİLIRMAK EDAŞ</w:t>
            </w:r>
          </w:p>
        </w:tc>
        <w:tc>
          <w:tcPr>
            <w:tcW w:w="1967"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4.866.005,89</w:t>
            </w:r>
          </w:p>
        </w:tc>
        <w:tc>
          <w:tcPr>
            <w:tcW w:w="1828"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917.818,43</w:t>
            </w:r>
          </w:p>
        </w:tc>
        <w:tc>
          <w:tcPr>
            <w:tcW w:w="1866"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5.783.824,32</w:t>
            </w:r>
          </w:p>
        </w:tc>
        <w:tc>
          <w:tcPr>
            <w:tcW w:w="882"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center"/>
              <w:rPr>
                <w:rFonts w:ascii="Arial" w:eastAsia="Times New Roman" w:hAnsi="Arial" w:cs="Arial"/>
                <w:color w:val="000000"/>
                <w:lang w:eastAsia="tr-TR" w:bidi="ar-SA"/>
              </w:rPr>
            </w:pPr>
            <w:r w:rsidRPr="001A6557">
              <w:rPr>
                <w:rFonts w:ascii="Arial" w:eastAsia="Times New Roman" w:hAnsi="Arial" w:cs="Arial"/>
                <w:color w:val="000000"/>
                <w:lang w:eastAsia="tr-TR" w:bidi="ar-SA"/>
              </w:rPr>
              <w:t>2,56</w:t>
            </w:r>
          </w:p>
        </w:tc>
      </w:tr>
      <w:tr w:rsidR="001A6557" w:rsidRPr="001A6557" w:rsidTr="002E5BE2">
        <w:trPr>
          <w:trHeight w:val="315"/>
        </w:trPr>
        <w:tc>
          <w:tcPr>
            <w:tcW w:w="2686" w:type="dxa"/>
            <w:tcBorders>
              <w:top w:val="nil"/>
              <w:left w:val="single" w:sz="8" w:space="0" w:color="auto"/>
              <w:bottom w:val="single" w:sz="8" w:space="0" w:color="auto"/>
              <w:right w:val="single" w:sz="8" w:space="0" w:color="auto"/>
            </w:tcBorders>
            <w:shd w:val="clear" w:color="000000" w:fill="FF5050"/>
            <w:noWrap/>
            <w:vAlign w:val="center"/>
            <w:hideMark/>
          </w:tcPr>
          <w:p w:rsidR="001A6557" w:rsidRPr="001A6557" w:rsidRDefault="001A6557" w:rsidP="001A6557">
            <w:pPr>
              <w:spacing w:after="0" w:line="240" w:lineRule="auto"/>
              <w:rPr>
                <w:rFonts w:ascii="Arial" w:eastAsia="Times New Roman" w:hAnsi="Arial" w:cs="Arial"/>
                <w:color w:val="FFFFFF"/>
                <w:sz w:val="20"/>
                <w:szCs w:val="20"/>
                <w:lang w:eastAsia="tr-TR" w:bidi="ar-SA"/>
              </w:rPr>
            </w:pPr>
            <w:r w:rsidRPr="001A6557">
              <w:rPr>
                <w:rFonts w:ascii="Arial" w:eastAsia="Times New Roman" w:hAnsi="Arial" w:cs="Arial"/>
                <w:color w:val="FFFFFF"/>
                <w:sz w:val="20"/>
                <w:szCs w:val="20"/>
                <w:lang w:eastAsia="tr-TR" w:bidi="ar-SA"/>
              </w:rPr>
              <w:t>AKEDAŞ EDAŞ</w:t>
            </w:r>
          </w:p>
        </w:tc>
        <w:tc>
          <w:tcPr>
            <w:tcW w:w="1967"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3.876.708,67</w:t>
            </w:r>
          </w:p>
        </w:tc>
        <w:tc>
          <w:tcPr>
            <w:tcW w:w="1828"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1.388.452,38</w:t>
            </w:r>
          </w:p>
        </w:tc>
        <w:tc>
          <w:tcPr>
            <w:tcW w:w="1866"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5.265.161,05</w:t>
            </w:r>
          </w:p>
        </w:tc>
        <w:tc>
          <w:tcPr>
            <w:tcW w:w="882"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center"/>
              <w:rPr>
                <w:rFonts w:ascii="Arial" w:eastAsia="Times New Roman" w:hAnsi="Arial" w:cs="Arial"/>
                <w:color w:val="000000"/>
                <w:lang w:eastAsia="tr-TR" w:bidi="ar-SA"/>
              </w:rPr>
            </w:pPr>
            <w:r w:rsidRPr="001A6557">
              <w:rPr>
                <w:rFonts w:ascii="Arial" w:eastAsia="Times New Roman" w:hAnsi="Arial" w:cs="Arial"/>
                <w:color w:val="000000"/>
                <w:lang w:eastAsia="tr-TR" w:bidi="ar-SA"/>
              </w:rPr>
              <w:t>2,33</w:t>
            </w:r>
          </w:p>
        </w:tc>
      </w:tr>
      <w:tr w:rsidR="001A6557" w:rsidRPr="001A6557" w:rsidTr="002E5BE2">
        <w:trPr>
          <w:trHeight w:val="315"/>
        </w:trPr>
        <w:tc>
          <w:tcPr>
            <w:tcW w:w="2686" w:type="dxa"/>
            <w:tcBorders>
              <w:top w:val="nil"/>
              <w:left w:val="single" w:sz="8" w:space="0" w:color="auto"/>
              <w:bottom w:val="single" w:sz="8" w:space="0" w:color="auto"/>
              <w:right w:val="single" w:sz="8" w:space="0" w:color="auto"/>
            </w:tcBorders>
            <w:shd w:val="clear" w:color="000000" w:fill="FF5050"/>
            <w:noWrap/>
            <w:vAlign w:val="center"/>
            <w:hideMark/>
          </w:tcPr>
          <w:p w:rsidR="001A6557" w:rsidRPr="001A6557" w:rsidRDefault="001A6557" w:rsidP="001A6557">
            <w:pPr>
              <w:spacing w:after="0" w:line="240" w:lineRule="auto"/>
              <w:rPr>
                <w:rFonts w:ascii="Arial" w:eastAsia="Times New Roman" w:hAnsi="Arial" w:cs="Arial"/>
                <w:color w:val="FFFFFF"/>
                <w:sz w:val="20"/>
                <w:szCs w:val="20"/>
                <w:lang w:eastAsia="tr-TR" w:bidi="ar-SA"/>
              </w:rPr>
            </w:pPr>
            <w:r w:rsidRPr="001A6557">
              <w:rPr>
                <w:rFonts w:ascii="Arial" w:eastAsia="Times New Roman" w:hAnsi="Arial" w:cs="Arial"/>
                <w:color w:val="FFFFFF"/>
                <w:sz w:val="20"/>
                <w:szCs w:val="20"/>
                <w:lang w:eastAsia="tr-TR" w:bidi="ar-SA"/>
              </w:rPr>
              <w:t>KAYSERİ VE CİVARI ETAŞ</w:t>
            </w:r>
          </w:p>
        </w:tc>
        <w:tc>
          <w:tcPr>
            <w:tcW w:w="1967"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2.309.228,14</w:t>
            </w:r>
          </w:p>
        </w:tc>
        <w:tc>
          <w:tcPr>
            <w:tcW w:w="1828"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1.373.291,87</w:t>
            </w:r>
          </w:p>
        </w:tc>
        <w:tc>
          <w:tcPr>
            <w:tcW w:w="1866"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3.682.520,01</w:t>
            </w:r>
          </w:p>
        </w:tc>
        <w:tc>
          <w:tcPr>
            <w:tcW w:w="882"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center"/>
              <w:rPr>
                <w:rFonts w:ascii="Arial" w:eastAsia="Times New Roman" w:hAnsi="Arial" w:cs="Arial"/>
                <w:color w:val="000000"/>
                <w:lang w:eastAsia="tr-TR" w:bidi="ar-SA"/>
              </w:rPr>
            </w:pPr>
            <w:r w:rsidRPr="001A6557">
              <w:rPr>
                <w:rFonts w:ascii="Arial" w:eastAsia="Times New Roman" w:hAnsi="Arial" w:cs="Arial"/>
                <w:color w:val="000000"/>
                <w:lang w:eastAsia="tr-TR" w:bidi="ar-SA"/>
              </w:rPr>
              <w:t>1,63</w:t>
            </w:r>
          </w:p>
        </w:tc>
      </w:tr>
      <w:tr w:rsidR="001A6557" w:rsidRPr="001A6557" w:rsidTr="002E5BE2">
        <w:trPr>
          <w:trHeight w:val="315"/>
        </w:trPr>
        <w:tc>
          <w:tcPr>
            <w:tcW w:w="2686" w:type="dxa"/>
            <w:tcBorders>
              <w:top w:val="nil"/>
              <w:left w:val="single" w:sz="8" w:space="0" w:color="auto"/>
              <w:bottom w:val="single" w:sz="8" w:space="0" w:color="auto"/>
              <w:right w:val="single" w:sz="8" w:space="0" w:color="auto"/>
            </w:tcBorders>
            <w:shd w:val="clear" w:color="000000" w:fill="FF5050"/>
            <w:noWrap/>
            <w:vAlign w:val="center"/>
            <w:hideMark/>
          </w:tcPr>
          <w:p w:rsidR="001A6557" w:rsidRPr="001A6557" w:rsidRDefault="001A6557" w:rsidP="001A6557">
            <w:pPr>
              <w:spacing w:after="0" w:line="240" w:lineRule="auto"/>
              <w:rPr>
                <w:rFonts w:ascii="Arial" w:eastAsia="Times New Roman" w:hAnsi="Arial" w:cs="Arial"/>
                <w:color w:val="FFFFFF"/>
                <w:sz w:val="20"/>
                <w:szCs w:val="20"/>
                <w:lang w:eastAsia="tr-TR" w:bidi="ar-SA"/>
              </w:rPr>
            </w:pPr>
            <w:r w:rsidRPr="001A6557">
              <w:rPr>
                <w:rFonts w:ascii="Arial" w:eastAsia="Times New Roman" w:hAnsi="Arial" w:cs="Arial"/>
                <w:color w:val="FFFFFF"/>
                <w:sz w:val="20"/>
                <w:szCs w:val="20"/>
                <w:lang w:eastAsia="tr-TR" w:bidi="ar-SA"/>
              </w:rPr>
              <w:t>ÇORUH EDAŞ</w:t>
            </w:r>
          </w:p>
        </w:tc>
        <w:tc>
          <w:tcPr>
            <w:tcW w:w="1967"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3.562.034,39</w:t>
            </w:r>
          </w:p>
        </w:tc>
        <w:tc>
          <w:tcPr>
            <w:tcW w:w="1828"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66.865,23</w:t>
            </w:r>
          </w:p>
        </w:tc>
        <w:tc>
          <w:tcPr>
            <w:tcW w:w="1866"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3.628.899,62</w:t>
            </w:r>
          </w:p>
        </w:tc>
        <w:tc>
          <w:tcPr>
            <w:tcW w:w="882"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center"/>
              <w:rPr>
                <w:rFonts w:ascii="Arial" w:eastAsia="Times New Roman" w:hAnsi="Arial" w:cs="Arial"/>
                <w:color w:val="000000"/>
                <w:lang w:eastAsia="tr-TR" w:bidi="ar-SA"/>
              </w:rPr>
            </w:pPr>
            <w:r w:rsidRPr="001A6557">
              <w:rPr>
                <w:rFonts w:ascii="Arial" w:eastAsia="Times New Roman" w:hAnsi="Arial" w:cs="Arial"/>
                <w:color w:val="000000"/>
                <w:lang w:eastAsia="tr-TR" w:bidi="ar-SA"/>
              </w:rPr>
              <w:t>1,61</w:t>
            </w:r>
          </w:p>
        </w:tc>
      </w:tr>
      <w:tr w:rsidR="001A6557" w:rsidRPr="001A6557" w:rsidTr="002E5BE2">
        <w:trPr>
          <w:trHeight w:val="315"/>
        </w:trPr>
        <w:tc>
          <w:tcPr>
            <w:tcW w:w="2686" w:type="dxa"/>
            <w:tcBorders>
              <w:top w:val="nil"/>
              <w:left w:val="single" w:sz="8" w:space="0" w:color="auto"/>
              <w:bottom w:val="single" w:sz="8" w:space="0" w:color="auto"/>
              <w:right w:val="single" w:sz="8" w:space="0" w:color="auto"/>
            </w:tcBorders>
            <w:shd w:val="clear" w:color="000000" w:fill="FF5050"/>
            <w:noWrap/>
            <w:vAlign w:val="center"/>
            <w:hideMark/>
          </w:tcPr>
          <w:p w:rsidR="001A6557" w:rsidRPr="001A6557" w:rsidRDefault="001A6557" w:rsidP="001A6557">
            <w:pPr>
              <w:spacing w:after="0" w:line="240" w:lineRule="auto"/>
              <w:rPr>
                <w:rFonts w:ascii="Arial" w:eastAsia="Times New Roman" w:hAnsi="Arial" w:cs="Arial"/>
                <w:color w:val="FFFFFF"/>
                <w:sz w:val="20"/>
                <w:szCs w:val="20"/>
                <w:lang w:eastAsia="tr-TR" w:bidi="ar-SA"/>
              </w:rPr>
            </w:pPr>
            <w:r w:rsidRPr="001A6557">
              <w:rPr>
                <w:rFonts w:ascii="Arial" w:eastAsia="Times New Roman" w:hAnsi="Arial" w:cs="Arial"/>
                <w:color w:val="FFFFFF"/>
                <w:sz w:val="20"/>
                <w:szCs w:val="20"/>
                <w:lang w:eastAsia="tr-TR" w:bidi="ar-SA"/>
              </w:rPr>
              <w:t>FIRAT EDAŞ</w:t>
            </w:r>
          </w:p>
        </w:tc>
        <w:tc>
          <w:tcPr>
            <w:tcW w:w="1967"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2.462.519,84</w:t>
            </w:r>
          </w:p>
        </w:tc>
        <w:tc>
          <w:tcPr>
            <w:tcW w:w="1828"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806.000,46</w:t>
            </w:r>
          </w:p>
        </w:tc>
        <w:tc>
          <w:tcPr>
            <w:tcW w:w="1866"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3.268.520,30</w:t>
            </w:r>
          </w:p>
        </w:tc>
        <w:tc>
          <w:tcPr>
            <w:tcW w:w="882"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center"/>
              <w:rPr>
                <w:rFonts w:ascii="Arial" w:eastAsia="Times New Roman" w:hAnsi="Arial" w:cs="Arial"/>
                <w:color w:val="000000"/>
                <w:lang w:eastAsia="tr-TR" w:bidi="ar-SA"/>
              </w:rPr>
            </w:pPr>
            <w:r w:rsidRPr="001A6557">
              <w:rPr>
                <w:rFonts w:ascii="Arial" w:eastAsia="Times New Roman" w:hAnsi="Arial" w:cs="Arial"/>
                <w:color w:val="000000"/>
                <w:lang w:eastAsia="tr-TR" w:bidi="ar-SA"/>
              </w:rPr>
              <w:t>1,45</w:t>
            </w:r>
          </w:p>
        </w:tc>
      </w:tr>
      <w:tr w:rsidR="001A6557" w:rsidRPr="001A6557" w:rsidTr="002E5BE2">
        <w:trPr>
          <w:trHeight w:val="315"/>
        </w:trPr>
        <w:tc>
          <w:tcPr>
            <w:tcW w:w="2686" w:type="dxa"/>
            <w:tcBorders>
              <w:top w:val="nil"/>
              <w:left w:val="single" w:sz="8" w:space="0" w:color="auto"/>
              <w:bottom w:val="single" w:sz="8" w:space="0" w:color="auto"/>
              <w:right w:val="single" w:sz="8" w:space="0" w:color="auto"/>
            </w:tcBorders>
            <w:shd w:val="clear" w:color="000000" w:fill="FF5050"/>
            <w:noWrap/>
            <w:vAlign w:val="center"/>
            <w:hideMark/>
          </w:tcPr>
          <w:p w:rsidR="001A6557" w:rsidRPr="001A6557" w:rsidRDefault="001A6557" w:rsidP="001A6557">
            <w:pPr>
              <w:spacing w:after="0" w:line="240" w:lineRule="auto"/>
              <w:rPr>
                <w:rFonts w:ascii="Arial" w:eastAsia="Times New Roman" w:hAnsi="Arial" w:cs="Arial"/>
                <w:color w:val="FFFFFF"/>
                <w:sz w:val="20"/>
                <w:szCs w:val="20"/>
                <w:lang w:eastAsia="tr-TR" w:bidi="ar-SA"/>
              </w:rPr>
            </w:pPr>
            <w:r w:rsidRPr="001A6557">
              <w:rPr>
                <w:rFonts w:ascii="Arial" w:eastAsia="Times New Roman" w:hAnsi="Arial" w:cs="Arial"/>
                <w:color w:val="FFFFFF"/>
                <w:sz w:val="20"/>
                <w:szCs w:val="20"/>
                <w:lang w:eastAsia="tr-TR" w:bidi="ar-SA"/>
              </w:rPr>
              <w:t>ÇAMLIBEL EDAŞ</w:t>
            </w:r>
          </w:p>
        </w:tc>
        <w:tc>
          <w:tcPr>
            <w:tcW w:w="1967"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2.471.261,30</w:t>
            </w:r>
          </w:p>
        </w:tc>
        <w:tc>
          <w:tcPr>
            <w:tcW w:w="1828"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427.100,20</w:t>
            </w:r>
          </w:p>
        </w:tc>
        <w:tc>
          <w:tcPr>
            <w:tcW w:w="1866"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2.898.361,50</w:t>
            </w:r>
          </w:p>
        </w:tc>
        <w:tc>
          <w:tcPr>
            <w:tcW w:w="882"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center"/>
              <w:rPr>
                <w:rFonts w:ascii="Arial" w:eastAsia="Times New Roman" w:hAnsi="Arial" w:cs="Arial"/>
                <w:color w:val="000000"/>
                <w:lang w:eastAsia="tr-TR" w:bidi="ar-SA"/>
              </w:rPr>
            </w:pPr>
            <w:r w:rsidRPr="001A6557">
              <w:rPr>
                <w:rFonts w:ascii="Arial" w:eastAsia="Times New Roman" w:hAnsi="Arial" w:cs="Arial"/>
                <w:color w:val="000000"/>
                <w:lang w:eastAsia="tr-TR" w:bidi="ar-SA"/>
              </w:rPr>
              <w:t>1,28</w:t>
            </w:r>
          </w:p>
        </w:tc>
      </w:tr>
      <w:tr w:rsidR="001A6557" w:rsidRPr="001A6557" w:rsidTr="002E5BE2">
        <w:trPr>
          <w:trHeight w:val="315"/>
        </w:trPr>
        <w:tc>
          <w:tcPr>
            <w:tcW w:w="2686" w:type="dxa"/>
            <w:tcBorders>
              <w:top w:val="nil"/>
              <w:left w:val="single" w:sz="8" w:space="0" w:color="auto"/>
              <w:bottom w:val="single" w:sz="8" w:space="0" w:color="auto"/>
              <w:right w:val="single" w:sz="8" w:space="0" w:color="auto"/>
            </w:tcBorders>
            <w:shd w:val="clear" w:color="000000" w:fill="FF5050"/>
            <w:noWrap/>
            <w:vAlign w:val="center"/>
            <w:hideMark/>
          </w:tcPr>
          <w:p w:rsidR="001A6557" w:rsidRPr="001A6557" w:rsidRDefault="001A6557" w:rsidP="001A6557">
            <w:pPr>
              <w:spacing w:after="0" w:line="240" w:lineRule="auto"/>
              <w:rPr>
                <w:rFonts w:ascii="Arial" w:eastAsia="Times New Roman" w:hAnsi="Arial" w:cs="Arial"/>
                <w:color w:val="FFFFFF"/>
                <w:sz w:val="20"/>
                <w:szCs w:val="20"/>
                <w:lang w:eastAsia="tr-TR" w:bidi="ar-SA"/>
              </w:rPr>
            </w:pPr>
            <w:r w:rsidRPr="001A6557">
              <w:rPr>
                <w:rFonts w:ascii="Arial" w:eastAsia="Times New Roman" w:hAnsi="Arial" w:cs="Arial"/>
                <w:color w:val="FFFFFF"/>
                <w:sz w:val="20"/>
                <w:szCs w:val="20"/>
                <w:lang w:eastAsia="tr-TR" w:bidi="ar-SA"/>
              </w:rPr>
              <w:t>ARAS EDAŞ</w:t>
            </w:r>
          </w:p>
        </w:tc>
        <w:tc>
          <w:tcPr>
            <w:tcW w:w="1967"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2.320.864,59</w:t>
            </w:r>
          </w:p>
        </w:tc>
        <w:tc>
          <w:tcPr>
            <w:tcW w:w="1828"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154.695,16</w:t>
            </w:r>
          </w:p>
        </w:tc>
        <w:tc>
          <w:tcPr>
            <w:tcW w:w="1866"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2.475.559,75</w:t>
            </w:r>
          </w:p>
        </w:tc>
        <w:tc>
          <w:tcPr>
            <w:tcW w:w="882"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center"/>
              <w:rPr>
                <w:rFonts w:ascii="Arial" w:eastAsia="Times New Roman" w:hAnsi="Arial" w:cs="Arial"/>
                <w:color w:val="000000"/>
                <w:lang w:eastAsia="tr-TR" w:bidi="ar-SA"/>
              </w:rPr>
            </w:pPr>
            <w:r w:rsidRPr="001A6557">
              <w:rPr>
                <w:rFonts w:ascii="Arial" w:eastAsia="Times New Roman" w:hAnsi="Arial" w:cs="Arial"/>
                <w:color w:val="000000"/>
                <w:lang w:eastAsia="tr-TR" w:bidi="ar-SA"/>
              </w:rPr>
              <w:t>1,10</w:t>
            </w:r>
          </w:p>
        </w:tc>
      </w:tr>
      <w:tr w:rsidR="001A6557" w:rsidRPr="001A6557" w:rsidTr="002E5BE2">
        <w:trPr>
          <w:trHeight w:val="315"/>
        </w:trPr>
        <w:tc>
          <w:tcPr>
            <w:tcW w:w="2686" w:type="dxa"/>
            <w:tcBorders>
              <w:top w:val="nil"/>
              <w:left w:val="single" w:sz="8" w:space="0" w:color="auto"/>
              <w:bottom w:val="single" w:sz="8" w:space="0" w:color="auto"/>
              <w:right w:val="single" w:sz="8" w:space="0" w:color="auto"/>
            </w:tcBorders>
            <w:shd w:val="clear" w:color="000000" w:fill="FF5050"/>
            <w:noWrap/>
            <w:vAlign w:val="center"/>
            <w:hideMark/>
          </w:tcPr>
          <w:p w:rsidR="001A6557" w:rsidRPr="001A6557" w:rsidRDefault="001A6557" w:rsidP="001A6557">
            <w:pPr>
              <w:spacing w:after="0" w:line="240" w:lineRule="auto"/>
              <w:rPr>
                <w:rFonts w:ascii="Arial" w:eastAsia="Times New Roman" w:hAnsi="Arial" w:cs="Arial"/>
                <w:color w:val="FFFFFF"/>
                <w:sz w:val="20"/>
                <w:szCs w:val="20"/>
                <w:lang w:eastAsia="tr-TR" w:bidi="ar-SA"/>
              </w:rPr>
            </w:pPr>
            <w:r w:rsidRPr="001A6557">
              <w:rPr>
                <w:rFonts w:ascii="Arial" w:eastAsia="Times New Roman" w:hAnsi="Arial" w:cs="Arial"/>
                <w:color w:val="FFFFFF"/>
                <w:sz w:val="20"/>
                <w:szCs w:val="20"/>
                <w:lang w:eastAsia="tr-TR" w:bidi="ar-SA"/>
              </w:rPr>
              <w:t>VANGÖLÜ EDAŞ</w:t>
            </w:r>
          </w:p>
        </w:tc>
        <w:tc>
          <w:tcPr>
            <w:tcW w:w="1967"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1.822.928,50</w:t>
            </w:r>
          </w:p>
        </w:tc>
        <w:tc>
          <w:tcPr>
            <w:tcW w:w="1828"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94.866,99</w:t>
            </w:r>
          </w:p>
        </w:tc>
        <w:tc>
          <w:tcPr>
            <w:tcW w:w="1866"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right"/>
              <w:rPr>
                <w:rFonts w:ascii="Arial" w:eastAsia="Times New Roman" w:hAnsi="Arial" w:cs="Arial"/>
                <w:color w:val="000000"/>
                <w:lang w:eastAsia="tr-TR" w:bidi="ar-SA"/>
              </w:rPr>
            </w:pPr>
            <w:r w:rsidRPr="001A6557">
              <w:rPr>
                <w:rFonts w:ascii="Arial" w:eastAsia="Times New Roman" w:hAnsi="Arial" w:cs="Arial"/>
                <w:color w:val="000000"/>
                <w:lang w:eastAsia="tr-TR" w:bidi="ar-SA"/>
              </w:rPr>
              <w:t>1.917.795,49</w:t>
            </w:r>
          </w:p>
        </w:tc>
        <w:tc>
          <w:tcPr>
            <w:tcW w:w="882" w:type="dxa"/>
            <w:tcBorders>
              <w:top w:val="nil"/>
              <w:left w:val="nil"/>
              <w:bottom w:val="single" w:sz="8" w:space="0" w:color="auto"/>
              <w:right w:val="single" w:sz="8" w:space="0" w:color="auto"/>
            </w:tcBorders>
            <w:shd w:val="clear" w:color="auto" w:fill="auto"/>
            <w:noWrap/>
            <w:vAlign w:val="center"/>
            <w:hideMark/>
          </w:tcPr>
          <w:p w:rsidR="001A6557" w:rsidRPr="001A6557" w:rsidRDefault="001A6557" w:rsidP="001A6557">
            <w:pPr>
              <w:spacing w:after="0" w:line="240" w:lineRule="auto"/>
              <w:jc w:val="center"/>
              <w:rPr>
                <w:rFonts w:ascii="Arial" w:eastAsia="Times New Roman" w:hAnsi="Arial" w:cs="Arial"/>
                <w:color w:val="000000"/>
                <w:lang w:eastAsia="tr-TR" w:bidi="ar-SA"/>
              </w:rPr>
            </w:pPr>
            <w:r w:rsidRPr="001A6557">
              <w:rPr>
                <w:rFonts w:ascii="Arial" w:eastAsia="Times New Roman" w:hAnsi="Arial" w:cs="Arial"/>
                <w:color w:val="000000"/>
                <w:lang w:eastAsia="tr-TR" w:bidi="ar-SA"/>
              </w:rPr>
              <w:t>0,85</w:t>
            </w:r>
          </w:p>
        </w:tc>
      </w:tr>
      <w:tr w:rsidR="001A6557" w:rsidRPr="001A6557" w:rsidTr="002E5BE2">
        <w:trPr>
          <w:trHeight w:val="315"/>
        </w:trPr>
        <w:tc>
          <w:tcPr>
            <w:tcW w:w="2686" w:type="dxa"/>
            <w:tcBorders>
              <w:top w:val="nil"/>
              <w:left w:val="single" w:sz="8" w:space="0" w:color="auto"/>
              <w:bottom w:val="single" w:sz="8" w:space="0" w:color="auto"/>
              <w:right w:val="single" w:sz="8" w:space="0" w:color="auto"/>
            </w:tcBorders>
            <w:shd w:val="clear" w:color="000000" w:fill="FF5050"/>
            <w:noWrap/>
            <w:vAlign w:val="center"/>
            <w:hideMark/>
          </w:tcPr>
          <w:p w:rsidR="001A6557" w:rsidRPr="001A6557" w:rsidRDefault="000C4140" w:rsidP="001A6557">
            <w:pPr>
              <w:spacing w:after="0" w:line="240" w:lineRule="auto"/>
              <w:rPr>
                <w:rFonts w:ascii="Arial" w:eastAsia="Times New Roman" w:hAnsi="Arial" w:cs="Arial"/>
                <w:b/>
                <w:bCs/>
                <w:color w:val="FFFFFF"/>
                <w:lang w:eastAsia="tr-TR" w:bidi="ar-SA"/>
              </w:rPr>
            </w:pPr>
            <w:r>
              <w:rPr>
                <w:rFonts w:ascii="Arial" w:eastAsia="Times New Roman" w:hAnsi="Arial" w:cs="Arial"/>
                <w:b/>
                <w:bCs/>
                <w:color w:val="FFFFFF"/>
                <w:lang w:eastAsia="tr-TR" w:bidi="ar-SA"/>
              </w:rPr>
              <w:t>Grand Total</w:t>
            </w:r>
          </w:p>
        </w:tc>
        <w:tc>
          <w:tcPr>
            <w:tcW w:w="1967" w:type="dxa"/>
            <w:tcBorders>
              <w:top w:val="nil"/>
              <w:left w:val="nil"/>
              <w:bottom w:val="single" w:sz="8" w:space="0" w:color="auto"/>
              <w:right w:val="single" w:sz="8" w:space="0" w:color="auto"/>
            </w:tcBorders>
            <w:shd w:val="clear" w:color="000000" w:fill="FF5050"/>
            <w:noWrap/>
            <w:vAlign w:val="center"/>
            <w:hideMark/>
          </w:tcPr>
          <w:p w:rsidR="001A6557" w:rsidRPr="001A6557" w:rsidRDefault="001A6557" w:rsidP="001A6557">
            <w:pPr>
              <w:spacing w:after="0" w:line="240" w:lineRule="auto"/>
              <w:jc w:val="right"/>
              <w:rPr>
                <w:rFonts w:ascii="Arial" w:eastAsia="Times New Roman" w:hAnsi="Arial" w:cs="Arial"/>
                <w:b/>
                <w:bCs/>
                <w:color w:val="FFFFFF"/>
                <w:lang w:eastAsia="tr-TR" w:bidi="ar-SA"/>
              </w:rPr>
            </w:pPr>
            <w:r w:rsidRPr="001A6557">
              <w:rPr>
                <w:rFonts w:ascii="Arial" w:eastAsia="Times New Roman" w:hAnsi="Arial" w:cs="Arial"/>
                <w:b/>
                <w:bCs/>
                <w:color w:val="FFFFFF"/>
                <w:lang w:eastAsia="tr-TR" w:bidi="ar-SA"/>
              </w:rPr>
              <w:t>171.530.999,45</w:t>
            </w:r>
          </w:p>
        </w:tc>
        <w:tc>
          <w:tcPr>
            <w:tcW w:w="1828" w:type="dxa"/>
            <w:tcBorders>
              <w:top w:val="nil"/>
              <w:left w:val="nil"/>
              <w:bottom w:val="single" w:sz="8" w:space="0" w:color="auto"/>
              <w:right w:val="single" w:sz="8" w:space="0" w:color="auto"/>
            </w:tcBorders>
            <w:shd w:val="clear" w:color="000000" w:fill="FF5050"/>
            <w:noWrap/>
            <w:vAlign w:val="center"/>
            <w:hideMark/>
          </w:tcPr>
          <w:p w:rsidR="001A6557" w:rsidRPr="001A6557" w:rsidRDefault="001A6557" w:rsidP="001A6557">
            <w:pPr>
              <w:spacing w:after="0" w:line="240" w:lineRule="auto"/>
              <w:jc w:val="right"/>
              <w:rPr>
                <w:rFonts w:ascii="Arial" w:eastAsia="Times New Roman" w:hAnsi="Arial" w:cs="Arial"/>
                <w:b/>
                <w:bCs/>
                <w:color w:val="FFFFFF"/>
                <w:lang w:eastAsia="tr-TR" w:bidi="ar-SA"/>
              </w:rPr>
            </w:pPr>
            <w:r w:rsidRPr="001A6557">
              <w:rPr>
                <w:rFonts w:ascii="Arial" w:eastAsia="Times New Roman" w:hAnsi="Arial" w:cs="Arial"/>
                <w:b/>
                <w:bCs/>
                <w:color w:val="FFFFFF"/>
                <w:lang w:eastAsia="tr-TR" w:bidi="ar-SA"/>
              </w:rPr>
              <w:t>54.182.528,68</w:t>
            </w:r>
          </w:p>
        </w:tc>
        <w:tc>
          <w:tcPr>
            <w:tcW w:w="1866" w:type="dxa"/>
            <w:tcBorders>
              <w:top w:val="nil"/>
              <w:left w:val="nil"/>
              <w:bottom w:val="single" w:sz="8" w:space="0" w:color="auto"/>
              <w:right w:val="single" w:sz="8" w:space="0" w:color="auto"/>
            </w:tcBorders>
            <w:shd w:val="clear" w:color="000000" w:fill="FF5050"/>
            <w:noWrap/>
            <w:vAlign w:val="center"/>
            <w:hideMark/>
          </w:tcPr>
          <w:p w:rsidR="001A6557" w:rsidRPr="001A6557" w:rsidRDefault="001A6557" w:rsidP="002E5BE2">
            <w:pPr>
              <w:spacing w:after="0" w:line="240" w:lineRule="auto"/>
              <w:jc w:val="center"/>
              <w:rPr>
                <w:rFonts w:ascii="Arial" w:eastAsia="Times New Roman" w:hAnsi="Arial" w:cs="Arial"/>
                <w:b/>
                <w:bCs/>
                <w:color w:val="FFFFFF"/>
                <w:lang w:eastAsia="tr-TR" w:bidi="ar-SA"/>
              </w:rPr>
            </w:pPr>
            <w:r w:rsidRPr="001A6557">
              <w:rPr>
                <w:rFonts w:ascii="Arial" w:eastAsia="Times New Roman" w:hAnsi="Arial" w:cs="Arial"/>
                <w:b/>
                <w:bCs/>
                <w:color w:val="FFFFFF"/>
                <w:lang w:eastAsia="tr-TR" w:bidi="ar-SA"/>
              </w:rPr>
              <w:t>225.713.528,13</w:t>
            </w:r>
          </w:p>
        </w:tc>
        <w:tc>
          <w:tcPr>
            <w:tcW w:w="882" w:type="dxa"/>
            <w:tcBorders>
              <w:top w:val="nil"/>
              <w:left w:val="nil"/>
              <w:bottom w:val="single" w:sz="8" w:space="0" w:color="auto"/>
              <w:right w:val="single" w:sz="8" w:space="0" w:color="auto"/>
            </w:tcBorders>
            <w:shd w:val="clear" w:color="000000" w:fill="FF5050"/>
            <w:noWrap/>
            <w:vAlign w:val="center"/>
            <w:hideMark/>
          </w:tcPr>
          <w:p w:rsidR="001A6557" w:rsidRPr="001A6557" w:rsidRDefault="001A6557" w:rsidP="001A6557">
            <w:pPr>
              <w:spacing w:after="0" w:line="240" w:lineRule="auto"/>
              <w:jc w:val="center"/>
              <w:rPr>
                <w:rFonts w:ascii="Arial" w:eastAsia="Times New Roman" w:hAnsi="Arial" w:cs="Arial"/>
                <w:b/>
                <w:bCs/>
                <w:color w:val="FFFFFF"/>
                <w:lang w:eastAsia="tr-TR" w:bidi="ar-SA"/>
              </w:rPr>
            </w:pPr>
            <w:r w:rsidRPr="001A6557">
              <w:rPr>
                <w:rFonts w:ascii="Arial" w:eastAsia="Times New Roman" w:hAnsi="Arial" w:cs="Arial"/>
                <w:b/>
                <w:bCs/>
                <w:color w:val="FFFFFF"/>
                <w:lang w:eastAsia="tr-TR" w:bidi="ar-SA"/>
              </w:rPr>
              <w:t>100,00</w:t>
            </w:r>
          </w:p>
        </w:tc>
      </w:tr>
    </w:tbl>
    <w:p w:rsidR="00AD2A49" w:rsidRDefault="00AD2A49" w:rsidP="000C4140">
      <w:pPr>
        <w:spacing w:line="360" w:lineRule="auto"/>
        <w:jc w:val="both"/>
        <w:rPr>
          <w:rFonts w:asciiTheme="minorHAnsi" w:hAnsiTheme="minorHAnsi" w:cstheme="minorHAnsi"/>
          <w:sz w:val="24"/>
          <w:szCs w:val="24"/>
        </w:rPr>
      </w:pPr>
    </w:p>
    <w:p w:rsidR="000045FF" w:rsidRPr="000C4140" w:rsidRDefault="000C4140" w:rsidP="000C4140">
      <w:pPr>
        <w:spacing w:line="360" w:lineRule="auto"/>
        <w:ind w:firstLine="432"/>
        <w:jc w:val="both"/>
        <w:rPr>
          <w:rFonts w:asciiTheme="minorHAnsi" w:hAnsiTheme="minorHAnsi" w:cstheme="minorHAnsi"/>
          <w:sz w:val="24"/>
          <w:szCs w:val="24"/>
        </w:rPr>
      </w:pPr>
      <w:bookmarkStart w:id="226" w:name="_Toc450300301"/>
      <w:bookmarkStart w:id="227" w:name="_Toc450309957"/>
      <w:r w:rsidRPr="00B15186">
        <w:rPr>
          <w:rFonts w:asciiTheme="minorHAnsi" w:hAnsiTheme="minorHAnsi" w:cstheme="minorHAnsi"/>
          <w:sz w:val="24"/>
          <w:szCs w:val="24"/>
          <w:shd w:val="clear" w:color="auto" w:fill="FFFFFF"/>
        </w:rPr>
        <w:t xml:space="preserve">The distribution of invoiced consumption by consumer type is shown in Figure 1.20 </w:t>
      </w:r>
      <w:r>
        <w:rPr>
          <w:rFonts w:asciiTheme="minorHAnsi" w:hAnsiTheme="minorHAnsi" w:cstheme="minorHAnsi"/>
          <w:sz w:val="24"/>
          <w:szCs w:val="24"/>
          <w:shd w:val="clear" w:color="auto" w:fill="FFFFFF"/>
        </w:rPr>
        <w:t>and</w:t>
      </w:r>
      <w:r w:rsidRPr="00B15186">
        <w:rPr>
          <w:rFonts w:asciiTheme="minorHAnsi" w:hAnsiTheme="minorHAnsi" w:cstheme="minorHAnsi"/>
          <w:sz w:val="24"/>
          <w:szCs w:val="24"/>
          <w:shd w:val="clear" w:color="auto" w:fill="FFFFFF"/>
        </w:rPr>
        <w:t xml:space="preserve"> Table 1.12</w:t>
      </w:r>
      <w:r>
        <w:rPr>
          <w:rFonts w:asciiTheme="minorHAnsi" w:hAnsiTheme="minorHAnsi" w:cstheme="minorHAnsi"/>
          <w:sz w:val="24"/>
          <w:szCs w:val="24"/>
          <w:shd w:val="clear" w:color="auto" w:fill="FFFFFF"/>
        </w:rPr>
        <w:t>.</w:t>
      </w:r>
      <w:r w:rsidRPr="00B15186">
        <w:rPr>
          <w:rFonts w:asciiTheme="minorHAnsi" w:hAnsiTheme="minorHAnsi" w:cstheme="minorHAnsi"/>
          <w:sz w:val="24"/>
          <w:szCs w:val="24"/>
          <w:shd w:val="clear" w:color="auto" w:fill="FFFFFF"/>
        </w:rPr>
        <w:t xml:space="preserve"> </w:t>
      </w:r>
      <w:r>
        <w:rPr>
          <w:rFonts w:asciiTheme="minorHAnsi" w:hAnsiTheme="minorHAnsi" w:cstheme="minorHAnsi"/>
          <w:sz w:val="24"/>
          <w:szCs w:val="24"/>
          <w:shd w:val="clear" w:color="auto" w:fill="FFFFFF"/>
        </w:rPr>
        <w:t>T</w:t>
      </w:r>
      <w:r w:rsidRPr="00B15186">
        <w:rPr>
          <w:rFonts w:asciiTheme="minorHAnsi" w:hAnsiTheme="minorHAnsi" w:cstheme="minorHAnsi"/>
          <w:sz w:val="24"/>
          <w:szCs w:val="24"/>
          <w:shd w:val="clear" w:color="auto" w:fill="FFFFFF"/>
        </w:rPr>
        <w:t xml:space="preserve">he industrial consumption </w:t>
      </w:r>
      <w:r>
        <w:rPr>
          <w:rFonts w:asciiTheme="minorHAnsi" w:hAnsiTheme="minorHAnsi" w:cstheme="minorHAnsi"/>
          <w:sz w:val="24"/>
          <w:szCs w:val="24"/>
          <w:shd w:val="clear" w:color="auto" w:fill="FFFFFF"/>
        </w:rPr>
        <w:t>was the first</w:t>
      </w:r>
      <w:r w:rsidRPr="00B15186">
        <w:rPr>
          <w:rFonts w:asciiTheme="minorHAnsi" w:hAnsiTheme="minorHAnsi" w:cstheme="minorHAnsi"/>
          <w:sz w:val="24"/>
          <w:szCs w:val="24"/>
          <w:shd w:val="clear" w:color="auto" w:fill="FFFFFF"/>
        </w:rPr>
        <w:t xml:space="preserve"> </w:t>
      </w:r>
      <w:r>
        <w:rPr>
          <w:rFonts w:asciiTheme="minorHAnsi" w:hAnsiTheme="minorHAnsi" w:cstheme="minorHAnsi"/>
          <w:sz w:val="24"/>
          <w:szCs w:val="24"/>
          <w:shd w:val="clear" w:color="auto" w:fill="FFFFFF"/>
        </w:rPr>
        <w:t xml:space="preserve">with a share of 42,07 </w:t>
      </w:r>
      <w:r w:rsidRPr="00B15186">
        <w:rPr>
          <w:rFonts w:asciiTheme="minorHAnsi" w:hAnsiTheme="minorHAnsi" w:cstheme="minorHAnsi"/>
          <w:sz w:val="24"/>
          <w:szCs w:val="24"/>
          <w:shd w:val="clear" w:color="auto" w:fill="FFFFFF"/>
        </w:rPr>
        <w:t>%. Th</w:t>
      </w:r>
      <w:r>
        <w:rPr>
          <w:rFonts w:asciiTheme="minorHAnsi" w:hAnsiTheme="minorHAnsi" w:cstheme="minorHAnsi"/>
          <w:sz w:val="24"/>
          <w:szCs w:val="24"/>
          <w:shd w:val="clear" w:color="auto" w:fill="FFFFFF"/>
        </w:rPr>
        <w:t>e consumption of the commercial sector</w:t>
      </w:r>
      <w:r w:rsidRPr="00B15186">
        <w:rPr>
          <w:rFonts w:asciiTheme="minorHAnsi" w:hAnsiTheme="minorHAnsi" w:cstheme="minorHAnsi"/>
          <w:sz w:val="24"/>
          <w:szCs w:val="24"/>
          <w:shd w:val="clear" w:color="auto" w:fill="FFFFFF"/>
        </w:rPr>
        <w:t xml:space="preserve"> </w:t>
      </w:r>
      <w:r>
        <w:rPr>
          <w:rFonts w:asciiTheme="minorHAnsi" w:hAnsiTheme="minorHAnsi" w:cstheme="minorHAnsi"/>
          <w:sz w:val="24"/>
          <w:szCs w:val="24"/>
          <w:shd w:val="clear" w:color="auto" w:fill="FFFFFF"/>
        </w:rPr>
        <w:t xml:space="preserve">was the second with 29,39 </w:t>
      </w:r>
      <w:r w:rsidRPr="00B15186">
        <w:rPr>
          <w:rFonts w:asciiTheme="minorHAnsi" w:hAnsiTheme="minorHAnsi" w:cstheme="minorHAnsi"/>
          <w:sz w:val="24"/>
          <w:szCs w:val="24"/>
          <w:shd w:val="clear" w:color="auto" w:fill="FFFFFF"/>
        </w:rPr>
        <w:t xml:space="preserve">% and the </w:t>
      </w:r>
      <w:r>
        <w:rPr>
          <w:rFonts w:asciiTheme="minorHAnsi" w:hAnsiTheme="minorHAnsi" w:cstheme="minorHAnsi"/>
          <w:sz w:val="24"/>
          <w:szCs w:val="24"/>
          <w:shd w:val="clear" w:color="auto" w:fill="FFFFFF"/>
        </w:rPr>
        <w:t>household</w:t>
      </w:r>
      <w:r w:rsidRPr="00B15186">
        <w:rPr>
          <w:rFonts w:asciiTheme="minorHAnsi" w:hAnsiTheme="minorHAnsi" w:cstheme="minorHAnsi"/>
          <w:sz w:val="24"/>
          <w:szCs w:val="24"/>
          <w:shd w:val="clear" w:color="auto" w:fill="FFFFFF"/>
        </w:rPr>
        <w:t xml:space="preserve"> consumption </w:t>
      </w:r>
      <w:r>
        <w:rPr>
          <w:rFonts w:asciiTheme="minorHAnsi" w:hAnsiTheme="minorHAnsi" w:cstheme="minorHAnsi"/>
          <w:sz w:val="24"/>
          <w:szCs w:val="24"/>
          <w:shd w:val="clear" w:color="auto" w:fill="FFFFFF"/>
        </w:rPr>
        <w:t xml:space="preserve">was the third with 23,71 </w:t>
      </w:r>
      <w:r w:rsidRPr="00B15186">
        <w:rPr>
          <w:rFonts w:asciiTheme="minorHAnsi" w:hAnsiTheme="minorHAnsi" w:cstheme="minorHAnsi"/>
          <w:sz w:val="24"/>
          <w:szCs w:val="24"/>
          <w:shd w:val="clear" w:color="auto" w:fill="FFFFFF"/>
        </w:rPr>
        <w:t xml:space="preserve">%. The total electricity consumption used in lighting and agricultural irrigation </w:t>
      </w:r>
      <w:r>
        <w:rPr>
          <w:rFonts w:asciiTheme="minorHAnsi" w:hAnsiTheme="minorHAnsi" w:cstheme="minorHAnsi"/>
          <w:sz w:val="24"/>
          <w:szCs w:val="24"/>
          <w:shd w:val="clear" w:color="auto" w:fill="FFFFFF"/>
        </w:rPr>
        <w:t xml:space="preserve">was 4,83 </w:t>
      </w:r>
      <w:r w:rsidRPr="00B15186">
        <w:rPr>
          <w:rFonts w:asciiTheme="minorHAnsi" w:hAnsiTheme="minorHAnsi" w:cstheme="minorHAnsi"/>
          <w:sz w:val="24"/>
          <w:szCs w:val="24"/>
          <w:shd w:val="clear" w:color="auto" w:fill="FFFFFF"/>
        </w:rPr>
        <w:t>%.</w:t>
      </w:r>
    </w:p>
    <w:p w:rsidR="00D232AF" w:rsidRDefault="000C4140" w:rsidP="00524E38">
      <w:pPr>
        <w:pStyle w:val="Heading5"/>
      </w:pPr>
      <w:bookmarkStart w:id="228" w:name="_Toc494982832"/>
      <w:bookmarkStart w:id="229" w:name="_Toc520822048"/>
      <w:bookmarkEnd w:id="226"/>
      <w:bookmarkEnd w:id="227"/>
      <w:r w:rsidRPr="001C3D12">
        <w:lastRenderedPageBreak/>
        <w:t>Table</w:t>
      </w:r>
      <w:r>
        <w:t xml:space="preserve"> 1</w:t>
      </w:r>
      <w:r w:rsidRPr="001C3D12">
        <w:t>.</w:t>
      </w:r>
      <w:r w:rsidRPr="001C77FE">
        <w:t>12:</w:t>
      </w:r>
      <w:r>
        <w:t xml:space="preserve"> Distribution of Invoiced Consumption by Consumer Type as Eligible and Non-Eligible Consumers in</w:t>
      </w:r>
      <w:r w:rsidRPr="001C77FE">
        <w:t xml:space="preserve"> </w:t>
      </w:r>
      <w:r>
        <w:t>2017</w:t>
      </w:r>
      <w:r w:rsidRPr="001C77FE">
        <w:t xml:space="preserve"> (MWh)</w:t>
      </w:r>
      <w:bookmarkEnd w:id="228"/>
      <w:bookmarkEnd w:id="229"/>
    </w:p>
    <w:tbl>
      <w:tblPr>
        <w:tblW w:w="9300" w:type="dxa"/>
        <w:tblInd w:w="55" w:type="dxa"/>
        <w:tblCellMar>
          <w:left w:w="70" w:type="dxa"/>
          <w:right w:w="70" w:type="dxa"/>
        </w:tblCellMar>
        <w:tblLook w:val="04A0" w:firstRow="1" w:lastRow="0" w:firstColumn="1" w:lastColumn="0" w:noHBand="0" w:noVBand="1"/>
      </w:tblPr>
      <w:tblGrid>
        <w:gridCol w:w="1858"/>
        <w:gridCol w:w="1559"/>
        <w:gridCol w:w="808"/>
        <w:gridCol w:w="1886"/>
        <w:gridCol w:w="850"/>
        <w:gridCol w:w="1531"/>
        <w:gridCol w:w="808"/>
      </w:tblGrid>
      <w:tr w:rsidR="002E5BE2" w:rsidRPr="002E5BE2" w:rsidTr="000C4140">
        <w:trPr>
          <w:trHeight w:val="330"/>
        </w:trPr>
        <w:tc>
          <w:tcPr>
            <w:tcW w:w="1858"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rsidR="002E5BE2" w:rsidRPr="002E5BE2" w:rsidRDefault="000C4140" w:rsidP="002E5BE2">
            <w:pPr>
              <w:spacing w:after="0" w:line="240" w:lineRule="auto"/>
              <w:jc w:val="center"/>
              <w:rPr>
                <w:rFonts w:ascii="Arial" w:eastAsia="Times New Roman" w:hAnsi="Arial" w:cs="Arial"/>
                <w:b/>
                <w:bCs/>
                <w:color w:val="FFFFFF"/>
                <w:lang w:eastAsia="tr-TR" w:bidi="ar-SA"/>
              </w:rPr>
            </w:pPr>
            <w:r w:rsidRPr="00E43A6B">
              <w:rPr>
                <w:rFonts w:ascii="Times New Roman" w:eastAsia="Times New Roman" w:hAnsi="Times New Roman" w:cs="Times New Roman"/>
                <w:b/>
                <w:bCs/>
                <w:color w:val="FFFFFF" w:themeColor="background1"/>
                <w:sz w:val="24"/>
                <w:szCs w:val="24"/>
                <w:lang w:eastAsia="tr-TR" w:bidi="ar-SA"/>
              </w:rPr>
              <w:t>Consumer Type</w:t>
            </w:r>
          </w:p>
        </w:tc>
        <w:tc>
          <w:tcPr>
            <w:tcW w:w="7442" w:type="dxa"/>
            <w:gridSpan w:val="6"/>
            <w:tcBorders>
              <w:top w:val="single" w:sz="8" w:space="0" w:color="auto"/>
              <w:left w:val="nil"/>
              <w:bottom w:val="single" w:sz="8" w:space="0" w:color="auto"/>
              <w:right w:val="single" w:sz="8" w:space="0" w:color="000000"/>
            </w:tcBorders>
            <w:shd w:val="clear" w:color="000000" w:fill="FF0000"/>
            <w:noWrap/>
            <w:vAlign w:val="center"/>
            <w:hideMark/>
          </w:tcPr>
          <w:p w:rsidR="002E5BE2" w:rsidRPr="002E5BE2" w:rsidRDefault="00BA67FB" w:rsidP="00BA67FB">
            <w:pPr>
              <w:spacing w:after="0" w:line="240" w:lineRule="auto"/>
              <w:jc w:val="center"/>
              <w:rPr>
                <w:rFonts w:ascii="Arial" w:eastAsia="Times New Roman" w:hAnsi="Arial" w:cs="Arial"/>
                <w:b/>
                <w:bCs/>
                <w:color w:val="FFFFFF"/>
                <w:lang w:eastAsia="tr-TR" w:bidi="ar-SA"/>
              </w:rPr>
            </w:pPr>
            <w:r>
              <w:rPr>
                <w:rFonts w:ascii="Arial" w:eastAsia="Times New Roman" w:hAnsi="Arial" w:cs="Arial"/>
                <w:b/>
                <w:bCs/>
                <w:color w:val="FFFFFF"/>
                <w:lang w:eastAsia="tr-TR" w:bidi="ar-SA"/>
              </w:rPr>
              <w:t>Consumption</w:t>
            </w:r>
            <w:r w:rsidR="002E5BE2" w:rsidRPr="002E5BE2">
              <w:rPr>
                <w:rFonts w:ascii="Arial" w:eastAsia="Times New Roman" w:hAnsi="Arial" w:cs="Arial"/>
                <w:b/>
                <w:bCs/>
                <w:color w:val="FFFFFF"/>
                <w:lang w:eastAsia="tr-TR" w:bidi="ar-SA"/>
              </w:rPr>
              <w:t xml:space="preserve"> </w:t>
            </w:r>
            <w:r>
              <w:rPr>
                <w:rFonts w:ascii="Arial" w:eastAsia="Times New Roman" w:hAnsi="Arial" w:cs="Arial"/>
                <w:b/>
                <w:bCs/>
                <w:color w:val="FFFFFF"/>
                <w:lang w:eastAsia="tr-TR" w:bidi="ar-SA"/>
              </w:rPr>
              <w:t>Amount</w:t>
            </w:r>
            <w:r w:rsidR="002E5BE2" w:rsidRPr="002E5BE2">
              <w:rPr>
                <w:rFonts w:ascii="Arial" w:eastAsia="Times New Roman" w:hAnsi="Arial" w:cs="Arial"/>
                <w:b/>
                <w:bCs/>
                <w:color w:val="FFFFFF"/>
                <w:lang w:eastAsia="tr-TR" w:bidi="ar-SA"/>
              </w:rPr>
              <w:t xml:space="preserve"> (MWh)</w:t>
            </w:r>
          </w:p>
        </w:tc>
      </w:tr>
      <w:tr w:rsidR="002E5BE2" w:rsidRPr="002E5BE2" w:rsidTr="000C4140">
        <w:trPr>
          <w:trHeight w:val="645"/>
        </w:trPr>
        <w:tc>
          <w:tcPr>
            <w:tcW w:w="1858" w:type="dxa"/>
            <w:vMerge/>
            <w:tcBorders>
              <w:top w:val="single" w:sz="8" w:space="0" w:color="auto"/>
              <w:left w:val="single" w:sz="8" w:space="0" w:color="auto"/>
              <w:bottom w:val="single" w:sz="8" w:space="0" w:color="000000"/>
              <w:right w:val="single" w:sz="8" w:space="0" w:color="auto"/>
            </w:tcBorders>
            <w:vAlign w:val="center"/>
            <w:hideMark/>
          </w:tcPr>
          <w:p w:rsidR="002E5BE2" w:rsidRPr="002E5BE2" w:rsidRDefault="002E5BE2" w:rsidP="002E5BE2">
            <w:pPr>
              <w:spacing w:after="0" w:line="240" w:lineRule="auto"/>
              <w:rPr>
                <w:rFonts w:ascii="Arial" w:eastAsia="Times New Roman" w:hAnsi="Arial" w:cs="Arial"/>
                <w:b/>
                <w:bCs/>
                <w:color w:val="FFFFFF"/>
                <w:lang w:eastAsia="tr-TR" w:bidi="ar-SA"/>
              </w:rPr>
            </w:pPr>
          </w:p>
        </w:tc>
        <w:tc>
          <w:tcPr>
            <w:tcW w:w="1559" w:type="dxa"/>
            <w:tcBorders>
              <w:top w:val="nil"/>
              <w:left w:val="nil"/>
              <w:bottom w:val="single" w:sz="8" w:space="0" w:color="auto"/>
              <w:right w:val="single" w:sz="8" w:space="0" w:color="auto"/>
            </w:tcBorders>
            <w:shd w:val="clear" w:color="000000" w:fill="FF0000"/>
            <w:noWrap/>
            <w:vAlign w:val="center"/>
            <w:hideMark/>
          </w:tcPr>
          <w:p w:rsidR="002E5BE2" w:rsidRPr="002E5BE2" w:rsidRDefault="000C4140" w:rsidP="002E5BE2">
            <w:pPr>
              <w:spacing w:after="0" w:line="240" w:lineRule="auto"/>
              <w:jc w:val="center"/>
              <w:rPr>
                <w:rFonts w:ascii="Arial" w:eastAsia="Times New Roman" w:hAnsi="Arial" w:cs="Arial"/>
                <w:b/>
                <w:bCs/>
                <w:color w:val="FFFFFF"/>
                <w:lang w:eastAsia="tr-TR" w:bidi="ar-SA"/>
              </w:rPr>
            </w:pPr>
            <w:proofErr w:type="gramStart"/>
            <w:r w:rsidRPr="00E43A6B">
              <w:rPr>
                <w:rFonts w:ascii="Times New Roman" w:eastAsia="Times New Roman" w:hAnsi="Times New Roman" w:cs="Times New Roman"/>
                <w:b/>
                <w:bCs/>
                <w:color w:val="FFFFFF" w:themeColor="background1"/>
                <w:sz w:val="24"/>
                <w:szCs w:val="24"/>
                <w:lang w:eastAsia="tr-TR" w:bidi="ar-SA"/>
              </w:rPr>
              <w:t>Non Eligible</w:t>
            </w:r>
            <w:proofErr w:type="gramEnd"/>
            <w:r w:rsidRPr="00E43A6B">
              <w:rPr>
                <w:rFonts w:ascii="Times New Roman" w:eastAsia="Times New Roman" w:hAnsi="Times New Roman" w:cs="Times New Roman"/>
                <w:b/>
                <w:bCs/>
                <w:color w:val="FFFFFF" w:themeColor="background1"/>
                <w:sz w:val="24"/>
                <w:szCs w:val="24"/>
                <w:lang w:eastAsia="tr-TR" w:bidi="ar-SA"/>
              </w:rPr>
              <w:t xml:space="preserve"> Consumer</w:t>
            </w:r>
          </w:p>
        </w:tc>
        <w:tc>
          <w:tcPr>
            <w:tcW w:w="808" w:type="dxa"/>
            <w:tcBorders>
              <w:top w:val="nil"/>
              <w:left w:val="nil"/>
              <w:bottom w:val="single" w:sz="8" w:space="0" w:color="auto"/>
              <w:right w:val="single" w:sz="8" w:space="0" w:color="auto"/>
            </w:tcBorders>
            <w:shd w:val="clear" w:color="000000" w:fill="FF0000"/>
            <w:vAlign w:val="center"/>
            <w:hideMark/>
          </w:tcPr>
          <w:p w:rsidR="002E5BE2" w:rsidRPr="002E5BE2" w:rsidRDefault="000C4140" w:rsidP="002E5BE2">
            <w:pPr>
              <w:spacing w:after="0" w:line="240" w:lineRule="auto"/>
              <w:jc w:val="center"/>
              <w:rPr>
                <w:rFonts w:ascii="Arial" w:eastAsia="Times New Roman" w:hAnsi="Arial" w:cs="Arial"/>
                <w:b/>
                <w:bCs/>
                <w:color w:val="FFFFFF"/>
                <w:lang w:eastAsia="tr-TR" w:bidi="ar-SA"/>
              </w:rPr>
            </w:pPr>
            <w:r>
              <w:rPr>
                <w:rFonts w:ascii="Arial" w:eastAsia="Times New Roman" w:hAnsi="Arial" w:cs="Arial"/>
                <w:b/>
                <w:bCs/>
                <w:color w:val="FFFFFF"/>
                <w:lang w:eastAsia="tr-TR" w:bidi="ar-SA"/>
              </w:rPr>
              <w:t>Share</w:t>
            </w:r>
            <w:r w:rsidR="002E5BE2" w:rsidRPr="002E5BE2">
              <w:rPr>
                <w:rFonts w:ascii="Arial" w:eastAsia="Times New Roman" w:hAnsi="Arial" w:cs="Arial"/>
                <w:b/>
                <w:bCs/>
                <w:color w:val="FFFFFF"/>
                <w:lang w:eastAsia="tr-TR" w:bidi="ar-SA"/>
              </w:rPr>
              <w:t xml:space="preserve"> </w:t>
            </w:r>
            <w:r w:rsidR="002E5BE2" w:rsidRPr="002E5BE2">
              <w:rPr>
                <w:rFonts w:ascii="Arial" w:eastAsia="Times New Roman" w:hAnsi="Arial" w:cs="Arial"/>
                <w:b/>
                <w:bCs/>
                <w:color w:val="FFFFFF"/>
                <w:lang w:eastAsia="tr-TR" w:bidi="ar-SA"/>
              </w:rPr>
              <w:br/>
              <w:t>(%)</w:t>
            </w:r>
          </w:p>
        </w:tc>
        <w:tc>
          <w:tcPr>
            <w:tcW w:w="1886" w:type="dxa"/>
            <w:tcBorders>
              <w:top w:val="nil"/>
              <w:left w:val="nil"/>
              <w:bottom w:val="single" w:sz="8" w:space="0" w:color="auto"/>
              <w:right w:val="single" w:sz="8" w:space="0" w:color="auto"/>
            </w:tcBorders>
            <w:shd w:val="clear" w:color="000000" w:fill="FF0000"/>
            <w:noWrap/>
            <w:vAlign w:val="center"/>
            <w:hideMark/>
          </w:tcPr>
          <w:p w:rsidR="002E5BE2" w:rsidRPr="002E5BE2" w:rsidRDefault="000C4140" w:rsidP="002E5BE2">
            <w:pPr>
              <w:spacing w:after="0" w:line="240" w:lineRule="auto"/>
              <w:jc w:val="center"/>
              <w:rPr>
                <w:rFonts w:ascii="Arial" w:eastAsia="Times New Roman" w:hAnsi="Arial" w:cs="Arial"/>
                <w:b/>
                <w:bCs/>
                <w:color w:val="FFFFFF"/>
                <w:lang w:eastAsia="tr-TR" w:bidi="ar-SA"/>
              </w:rPr>
            </w:pPr>
            <w:r w:rsidRPr="00E43A6B">
              <w:rPr>
                <w:rFonts w:ascii="Times New Roman" w:eastAsia="Times New Roman" w:hAnsi="Times New Roman" w:cs="Times New Roman"/>
                <w:b/>
                <w:bCs/>
                <w:color w:val="FFFFFF" w:themeColor="background1"/>
                <w:sz w:val="24"/>
                <w:szCs w:val="24"/>
                <w:lang w:eastAsia="tr-TR" w:bidi="ar-SA"/>
              </w:rPr>
              <w:t>Eligible Consumer</w:t>
            </w:r>
          </w:p>
        </w:tc>
        <w:tc>
          <w:tcPr>
            <w:tcW w:w="850" w:type="dxa"/>
            <w:tcBorders>
              <w:top w:val="nil"/>
              <w:left w:val="nil"/>
              <w:bottom w:val="single" w:sz="8" w:space="0" w:color="auto"/>
              <w:right w:val="single" w:sz="8" w:space="0" w:color="auto"/>
            </w:tcBorders>
            <w:shd w:val="clear" w:color="000000" w:fill="FF0000"/>
            <w:vAlign w:val="center"/>
            <w:hideMark/>
          </w:tcPr>
          <w:p w:rsidR="002E5BE2" w:rsidRPr="002E5BE2" w:rsidRDefault="000C4140" w:rsidP="002E5BE2">
            <w:pPr>
              <w:spacing w:after="0" w:line="240" w:lineRule="auto"/>
              <w:jc w:val="center"/>
              <w:rPr>
                <w:rFonts w:ascii="Arial" w:eastAsia="Times New Roman" w:hAnsi="Arial" w:cs="Arial"/>
                <w:b/>
                <w:bCs/>
                <w:color w:val="FFFFFF"/>
                <w:lang w:eastAsia="tr-TR" w:bidi="ar-SA"/>
              </w:rPr>
            </w:pPr>
            <w:r>
              <w:rPr>
                <w:rFonts w:ascii="Arial" w:eastAsia="Times New Roman" w:hAnsi="Arial" w:cs="Arial"/>
                <w:b/>
                <w:bCs/>
                <w:color w:val="FFFFFF"/>
                <w:lang w:eastAsia="tr-TR" w:bidi="ar-SA"/>
              </w:rPr>
              <w:t>Share</w:t>
            </w:r>
            <w:r w:rsidR="002E5BE2" w:rsidRPr="002E5BE2">
              <w:rPr>
                <w:rFonts w:ascii="Arial" w:eastAsia="Times New Roman" w:hAnsi="Arial" w:cs="Arial"/>
                <w:b/>
                <w:bCs/>
                <w:color w:val="FFFFFF"/>
                <w:lang w:eastAsia="tr-TR" w:bidi="ar-SA"/>
              </w:rPr>
              <w:t xml:space="preserve"> </w:t>
            </w:r>
            <w:r w:rsidR="002E5BE2" w:rsidRPr="002E5BE2">
              <w:rPr>
                <w:rFonts w:ascii="Arial" w:eastAsia="Times New Roman" w:hAnsi="Arial" w:cs="Arial"/>
                <w:b/>
                <w:bCs/>
                <w:color w:val="FFFFFF"/>
                <w:lang w:eastAsia="tr-TR" w:bidi="ar-SA"/>
              </w:rPr>
              <w:br/>
              <w:t>(%)</w:t>
            </w:r>
          </w:p>
        </w:tc>
        <w:tc>
          <w:tcPr>
            <w:tcW w:w="1531" w:type="dxa"/>
            <w:tcBorders>
              <w:top w:val="nil"/>
              <w:left w:val="nil"/>
              <w:bottom w:val="single" w:sz="8" w:space="0" w:color="auto"/>
              <w:right w:val="single" w:sz="8" w:space="0" w:color="auto"/>
            </w:tcBorders>
            <w:shd w:val="clear" w:color="000000" w:fill="FF0000"/>
            <w:noWrap/>
            <w:vAlign w:val="center"/>
            <w:hideMark/>
          </w:tcPr>
          <w:p w:rsidR="002E5BE2" w:rsidRPr="002E5BE2" w:rsidRDefault="000C4140" w:rsidP="002E5BE2">
            <w:pPr>
              <w:spacing w:after="0" w:line="240" w:lineRule="auto"/>
              <w:jc w:val="center"/>
              <w:rPr>
                <w:rFonts w:ascii="Arial" w:eastAsia="Times New Roman" w:hAnsi="Arial" w:cs="Arial"/>
                <w:b/>
                <w:bCs/>
                <w:color w:val="FFFFFF"/>
                <w:lang w:eastAsia="tr-TR" w:bidi="ar-SA"/>
              </w:rPr>
            </w:pPr>
            <w:r>
              <w:rPr>
                <w:rFonts w:ascii="Arial" w:eastAsia="Times New Roman" w:hAnsi="Arial" w:cs="Arial"/>
                <w:b/>
                <w:bCs/>
                <w:color w:val="FFFFFF"/>
                <w:lang w:eastAsia="tr-TR" w:bidi="ar-SA"/>
              </w:rPr>
              <w:t>Total</w:t>
            </w:r>
          </w:p>
        </w:tc>
        <w:tc>
          <w:tcPr>
            <w:tcW w:w="808" w:type="dxa"/>
            <w:tcBorders>
              <w:top w:val="nil"/>
              <w:left w:val="nil"/>
              <w:bottom w:val="single" w:sz="8" w:space="0" w:color="auto"/>
              <w:right w:val="single" w:sz="8" w:space="0" w:color="auto"/>
            </w:tcBorders>
            <w:shd w:val="clear" w:color="000000" w:fill="FF0000"/>
            <w:vAlign w:val="center"/>
            <w:hideMark/>
          </w:tcPr>
          <w:p w:rsidR="002E5BE2" w:rsidRPr="002E5BE2" w:rsidRDefault="000C4140" w:rsidP="002E5BE2">
            <w:pPr>
              <w:spacing w:after="0" w:line="240" w:lineRule="auto"/>
              <w:jc w:val="center"/>
              <w:rPr>
                <w:rFonts w:ascii="Arial" w:eastAsia="Times New Roman" w:hAnsi="Arial" w:cs="Arial"/>
                <w:b/>
                <w:bCs/>
                <w:color w:val="FFFFFF"/>
                <w:lang w:eastAsia="tr-TR" w:bidi="ar-SA"/>
              </w:rPr>
            </w:pPr>
            <w:r>
              <w:rPr>
                <w:rFonts w:ascii="Arial" w:eastAsia="Times New Roman" w:hAnsi="Arial" w:cs="Arial"/>
                <w:b/>
                <w:bCs/>
                <w:color w:val="FFFFFF"/>
                <w:lang w:eastAsia="tr-TR" w:bidi="ar-SA"/>
              </w:rPr>
              <w:t>Share</w:t>
            </w:r>
            <w:r w:rsidR="002E5BE2" w:rsidRPr="002E5BE2">
              <w:rPr>
                <w:rFonts w:ascii="Arial" w:eastAsia="Times New Roman" w:hAnsi="Arial" w:cs="Arial"/>
                <w:b/>
                <w:bCs/>
                <w:color w:val="FFFFFF"/>
                <w:lang w:eastAsia="tr-TR" w:bidi="ar-SA"/>
              </w:rPr>
              <w:t xml:space="preserve"> </w:t>
            </w:r>
            <w:r w:rsidR="002E5BE2" w:rsidRPr="002E5BE2">
              <w:rPr>
                <w:rFonts w:ascii="Arial" w:eastAsia="Times New Roman" w:hAnsi="Arial" w:cs="Arial"/>
                <w:b/>
                <w:bCs/>
                <w:color w:val="FFFFFF"/>
                <w:lang w:eastAsia="tr-TR" w:bidi="ar-SA"/>
              </w:rPr>
              <w:br/>
              <w:t>(%)</w:t>
            </w:r>
          </w:p>
        </w:tc>
      </w:tr>
      <w:tr w:rsidR="000C4140" w:rsidRPr="002E5BE2" w:rsidTr="000C4140">
        <w:trPr>
          <w:trHeight w:val="315"/>
        </w:trPr>
        <w:tc>
          <w:tcPr>
            <w:tcW w:w="1858" w:type="dxa"/>
            <w:tcBorders>
              <w:top w:val="single" w:sz="4" w:space="0" w:color="auto"/>
              <w:left w:val="single" w:sz="8" w:space="0" w:color="auto"/>
              <w:bottom w:val="single" w:sz="4" w:space="0" w:color="auto"/>
              <w:right w:val="single" w:sz="4" w:space="0" w:color="auto"/>
            </w:tcBorders>
            <w:shd w:val="clear" w:color="auto" w:fill="FF5050"/>
            <w:noWrap/>
            <w:vAlign w:val="bottom"/>
            <w:hideMark/>
          </w:tcPr>
          <w:p w:rsidR="000C4140" w:rsidRPr="00E43A6B" w:rsidRDefault="000C4140" w:rsidP="000C4140">
            <w:pPr>
              <w:spacing w:after="0" w:line="360" w:lineRule="auto"/>
              <w:rPr>
                <w:rFonts w:ascii="Times New Roman" w:eastAsia="Times New Roman" w:hAnsi="Times New Roman" w:cs="Times New Roman"/>
                <w:b/>
                <w:color w:val="FFFFFF" w:themeColor="background1"/>
                <w:sz w:val="24"/>
                <w:szCs w:val="24"/>
                <w:lang w:eastAsia="tr-TR" w:bidi="ar-SA"/>
              </w:rPr>
            </w:pPr>
            <w:r w:rsidRPr="00E43A6B">
              <w:rPr>
                <w:rFonts w:ascii="Times New Roman" w:eastAsia="Times New Roman" w:hAnsi="Times New Roman" w:cs="Times New Roman"/>
                <w:b/>
                <w:color w:val="FFFFFF" w:themeColor="background1"/>
                <w:sz w:val="24"/>
                <w:szCs w:val="24"/>
                <w:lang w:eastAsia="tr-TR" w:bidi="ar-SA"/>
              </w:rPr>
              <w:t>Industry</w:t>
            </w:r>
          </w:p>
        </w:tc>
        <w:tc>
          <w:tcPr>
            <w:tcW w:w="1559" w:type="dxa"/>
            <w:tcBorders>
              <w:top w:val="nil"/>
              <w:left w:val="nil"/>
              <w:bottom w:val="single" w:sz="8" w:space="0" w:color="auto"/>
              <w:right w:val="single" w:sz="8" w:space="0" w:color="auto"/>
            </w:tcBorders>
            <w:shd w:val="clear" w:color="auto" w:fill="auto"/>
            <w:noWrap/>
            <w:vAlign w:val="center"/>
            <w:hideMark/>
          </w:tcPr>
          <w:p w:rsidR="000C4140" w:rsidRPr="002E5BE2" w:rsidRDefault="000C4140" w:rsidP="000C4140">
            <w:pPr>
              <w:spacing w:after="0" w:line="240" w:lineRule="auto"/>
              <w:jc w:val="right"/>
              <w:rPr>
                <w:rFonts w:ascii="Arial" w:eastAsia="Times New Roman" w:hAnsi="Arial" w:cs="Arial"/>
                <w:color w:val="000000"/>
                <w:sz w:val="20"/>
                <w:szCs w:val="20"/>
                <w:lang w:eastAsia="tr-TR" w:bidi="ar-SA"/>
              </w:rPr>
            </w:pPr>
            <w:r w:rsidRPr="002E5BE2">
              <w:rPr>
                <w:rFonts w:ascii="Arial" w:eastAsia="Times New Roman" w:hAnsi="Arial" w:cs="Arial"/>
                <w:color w:val="000000"/>
                <w:sz w:val="20"/>
                <w:szCs w:val="20"/>
                <w:lang w:eastAsia="tr-TR" w:bidi="ar-SA"/>
              </w:rPr>
              <w:t>33.365.763,58</w:t>
            </w:r>
          </w:p>
        </w:tc>
        <w:tc>
          <w:tcPr>
            <w:tcW w:w="808" w:type="dxa"/>
            <w:tcBorders>
              <w:top w:val="nil"/>
              <w:left w:val="nil"/>
              <w:bottom w:val="single" w:sz="8" w:space="0" w:color="auto"/>
              <w:right w:val="single" w:sz="8" w:space="0" w:color="auto"/>
            </w:tcBorders>
            <w:shd w:val="clear" w:color="auto" w:fill="auto"/>
            <w:noWrap/>
            <w:vAlign w:val="center"/>
            <w:hideMark/>
          </w:tcPr>
          <w:p w:rsidR="000C4140" w:rsidRPr="002E5BE2" w:rsidRDefault="000C4140" w:rsidP="000C4140">
            <w:pPr>
              <w:spacing w:after="0" w:line="240" w:lineRule="auto"/>
              <w:jc w:val="center"/>
              <w:rPr>
                <w:rFonts w:ascii="Arial" w:eastAsia="Times New Roman" w:hAnsi="Arial" w:cs="Arial"/>
                <w:color w:val="000000"/>
                <w:sz w:val="20"/>
                <w:szCs w:val="20"/>
                <w:lang w:eastAsia="tr-TR" w:bidi="ar-SA"/>
              </w:rPr>
            </w:pPr>
            <w:r w:rsidRPr="002E5BE2">
              <w:rPr>
                <w:rFonts w:ascii="Arial" w:eastAsia="Times New Roman" w:hAnsi="Arial" w:cs="Arial"/>
                <w:color w:val="000000"/>
                <w:sz w:val="20"/>
                <w:szCs w:val="20"/>
                <w:lang w:eastAsia="tr-TR" w:bidi="ar-SA"/>
              </w:rPr>
              <w:t>33,22</w:t>
            </w:r>
          </w:p>
        </w:tc>
        <w:tc>
          <w:tcPr>
            <w:tcW w:w="1886" w:type="dxa"/>
            <w:tcBorders>
              <w:top w:val="nil"/>
              <w:left w:val="nil"/>
              <w:bottom w:val="single" w:sz="8" w:space="0" w:color="auto"/>
              <w:right w:val="single" w:sz="8" w:space="0" w:color="auto"/>
            </w:tcBorders>
            <w:shd w:val="clear" w:color="auto" w:fill="auto"/>
            <w:noWrap/>
            <w:vAlign w:val="center"/>
            <w:hideMark/>
          </w:tcPr>
          <w:p w:rsidR="000C4140" w:rsidRPr="002E5BE2" w:rsidRDefault="000C4140" w:rsidP="000C4140">
            <w:pPr>
              <w:spacing w:after="0" w:line="240" w:lineRule="auto"/>
              <w:jc w:val="right"/>
              <w:rPr>
                <w:rFonts w:ascii="Arial" w:eastAsia="Times New Roman" w:hAnsi="Arial" w:cs="Arial"/>
                <w:color w:val="000000"/>
                <w:sz w:val="20"/>
                <w:szCs w:val="20"/>
                <w:lang w:eastAsia="tr-TR" w:bidi="ar-SA"/>
              </w:rPr>
            </w:pPr>
            <w:r w:rsidRPr="002E5BE2">
              <w:rPr>
                <w:rFonts w:ascii="Arial" w:eastAsia="Times New Roman" w:hAnsi="Arial" w:cs="Arial"/>
                <w:color w:val="000000"/>
                <w:sz w:val="20"/>
                <w:szCs w:val="20"/>
                <w:lang w:eastAsia="tr-TR" w:bidi="ar-SA"/>
              </w:rPr>
              <w:t>61.597.523,39</w:t>
            </w:r>
          </w:p>
        </w:tc>
        <w:tc>
          <w:tcPr>
            <w:tcW w:w="850" w:type="dxa"/>
            <w:tcBorders>
              <w:top w:val="nil"/>
              <w:left w:val="nil"/>
              <w:bottom w:val="single" w:sz="8" w:space="0" w:color="auto"/>
              <w:right w:val="single" w:sz="8" w:space="0" w:color="auto"/>
            </w:tcBorders>
            <w:shd w:val="clear" w:color="auto" w:fill="auto"/>
            <w:noWrap/>
            <w:vAlign w:val="center"/>
            <w:hideMark/>
          </w:tcPr>
          <w:p w:rsidR="000C4140" w:rsidRPr="002E5BE2" w:rsidRDefault="000C4140" w:rsidP="000C4140">
            <w:pPr>
              <w:spacing w:after="0" w:line="240" w:lineRule="auto"/>
              <w:jc w:val="center"/>
              <w:rPr>
                <w:rFonts w:ascii="Arial" w:eastAsia="Times New Roman" w:hAnsi="Arial" w:cs="Arial"/>
                <w:color w:val="000000"/>
                <w:sz w:val="20"/>
                <w:szCs w:val="20"/>
                <w:lang w:eastAsia="tr-TR" w:bidi="ar-SA"/>
              </w:rPr>
            </w:pPr>
            <w:r w:rsidRPr="002E5BE2">
              <w:rPr>
                <w:rFonts w:ascii="Arial" w:eastAsia="Times New Roman" w:hAnsi="Arial" w:cs="Arial"/>
                <w:color w:val="000000"/>
                <w:sz w:val="20"/>
                <w:szCs w:val="20"/>
                <w:lang w:eastAsia="tr-TR" w:bidi="ar-SA"/>
              </w:rPr>
              <w:t>49,18</w:t>
            </w:r>
          </w:p>
        </w:tc>
        <w:tc>
          <w:tcPr>
            <w:tcW w:w="1531" w:type="dxa"/>
            <w:tcBorders>
              <w:top w:val="nil"/>
              <w:left w:val="nil"/>
              <w:bottom w:val="single" w:sz="8" w:space="0" w:color="auto"/>
              <w:right w:val="single" w:sz="8" w:space="0" w:color="auto"/>
            </w:tcBorders>
            <w:shd w:val="clear" w:color="auto" w:fill="auto"/>
            <w:noWrap/>
            <w:vAlign w:val="center"/>
            <w:hideMark/>
          </w:tcPr>
          <w:p w:rsidR="000C4140" w:rsidRPr="002E5BE2" w:rsidRDefault="000C4140" w:rsidP="000C4140">
            <w:pPr>
              <w:spacing w:after="0" w:line="240" w:lineRule="auto"/>
              <w:jc w:val="right"/>
              <w:rPr>
                <w:rFonts w:ascii="Arial" w:eastAsia="Times New Roman" w:hAnsi="Arial" w:cs="Arial"/>
                <w:color w:val="000000"/>
                <w:sz w:val="20"/>
                <w:szCs w:val="20"/>
                <w:lang w:eastAsia="tr-TR" w:bidi="ar-SA"/>
              </w:rPr>
            </w:pPr>
            <w:r w:rsidRPr="002E5BE2">
              <w:rPr>
                <w:rFonts w:ascii="Arial" w:eastAsia="Times New Roman" w:hAnsi="Arial" w:cs="Arial"/>
                <w:color w:val="000000"/>
                <w:sz w:val="20"/>
                <w:szCs w:val="20"/>
                <w:lang w:eastAsia="tr-TR" w:bidi="ar-SA"/>
              </w:rPr>
              <w:t>94.963.286,96</w:t>
            </w:r>
          </w:p>
        </w:tc>
        <w:tc>
          <w:tcPr>
            <w:tcW w:w="808" w:type="dxa"/>
            <w:tcBorders>
              <w:top w:val="nil"/>
              <w:left w:val="nil"/>
              <w:bottom w:val="single" w:sz="8" w:space="0" w:color="auto"/>
              <w:right w:val="single" w:sz="8" w:space="0" w:color="auto"/>
            </w:tcBorders>
            <w:shd w:val="clear" w:color="auto" w:fill="auto"/>
            <w:noWrap/>
            <w:vAlign w:val="center"/>
            <w:hideMark/>
          </w:tcPr>
          <w:p w:rsidR="000C4140" w:rsidRPr="002E5BE2" w:rsidRDefault="000C4140" w:rsidP="000C4140">
            <w:pPr>
              <w:spacing w:after="0" w:line="240" w:lineRule="auto"/>
              <w:jc w:val="center"/>
              <w:rPr>
                <w:rFonts w:ascii="Arial" w:eastAsia="Times New Roman" w:hAnsi="Arial" w:cs="Arial"/>
                <w:color w:val="000000"/>
                <w:sz w:val="20"/>
                <w:szCs w:val="20"/>
                <w:lang w:eastAsia="tr-TR" w:bidi="ar-SA"/>
              </w:rPr>
            </w:pPr>
            <w:r w:rsidRPr="002E5BE2">
              <w:rPr>
                <w:rFonts w:ascii="Arial" w:eastAsia="Times New Roman" w:hAnsi="Arial" w:cs="Arial"/>
                <w:color w:val="000000"/>
                <w:sz w:val="20"/>
                <w:szCs w:val="20"/>
                <w:lang w:eastAsia="tr-TR" w:bidi="ar-SA"/>
              </w:rPr>
              <w:t>42,07</w:t>
            </w:r>
          </w:p>
        </w:tc>
      </w:tr>
      <w:tr w:rsidR="000C4140" w:rsidRPr="002E5BE2" w:rsidTr="000C4140">
        <w:trPr>
          <w:trHeight w:val="315"/>
        </w:trPr>
        <w:tc>
          <w:tcPr>
            <w:tcW w:w="1858" w:type="dxa"/>
            <w:tcBorders>
              <w:top w:val="nil"/>
              <w:left w:val="single" w:sz="8" w:space="0" w:color="auto"/>
              <w:bottom w:val="single" w:sz="4" w:space="0" w:color="auto"/>
              <w:right w:val="single" w:sz="4" w:space="0" w:color="auto"/>
            </w:tcBorders>
            <w:shd w:val="clear" w:color="auto" w:fill="FF5050"/>
            <w:noWrap/>
            <w:vAlign w:val="bottom"/>
            <w:hideMark/>
          </w:tcPr>
          <w:p w:rsidR="000C4140" w:rsidRPr="00E43A6B" w:rsidRDefault="000C4140" w:rsidP="000C4140">
            <w:pPr>
              <w:spacing w:after="0" w:line="360" w:lineRule="auto"/>
              <w:rPr>
                <w:rFonts w:ascii="Times New Roman" w:eastAsia="Times New Roman" w:hAnsi="Times New Roman" w:cs="Times New Roman"/>
                <w:b/>
                <w:color w:val="FFFFFF" w:themeColor="background1"/>
                <w:sz w:val="24"/>
                <w:szCs w:val="24"/>
                <w:lang w:eastAsia="tr-TR" w:bidi="ar-SA"/>
              </w:rPr>
            </w:pPr>
            <w:r w:rsidRPr="00E43A6B">
              <w:rPr>
                <w:rFonts w:ascii="Times New Roman" w:eastAsia="Times New Roman" w:hAnsi="Times New Roman" w:cs="Times New Roman"/>
                <w:b/>
                <w:color w:val="FFFFFF" w:themeColor="background1"/>
                <w:sz w:val="24"/>
                <w:szCs w:val="24"/>
                <w:lang w:eastAsia="tr-TR" w:bidi="ar-SA"/>
              </w:rPr>
              <w:t>Commercial</w:t>
            </w:r>
          </w:p>
        </w:tc>
        <w:tc>
          <w:tcPr>
            <w:tcW w:w="1559" w:type="dxa"/>
            <w:tcBorders>
              <w:top w:val="nil"/>
              <w:left w:val="nil"/>
              <w:bottom w:val="single" w:sz="8" w:space="0" w:color="auto"/>
              <w:right w:val="single" w:sz="8" w:space="0" w:color="auto"/>
            </w:tcBorders>
            <w:shd w:val="clear" w:color="auto" w:fill="auto"/>
            <w:noWrap/>
            <w:vAlign w:val="center"/>
            <w:hideMark/>
          </w:tcPr>
          <w:p w:rsidR="000C4140" w:rsidRPr="002E5BE2" w:rsidRDefault="000C4140" w:rsidP="000C4140">
            <w:pPr>
              <w:spacing w:after="0" w:line="240" w:lineRule="auto"/>
              <w:jc w:val="right"/>
              <w:rPr>
                <w:rFonts w:ascii="Arial" w:eastAsia="Times New Roman" w:hAnsi="Arial" w:cs="Arial"/>
                <w:color w:val="000000"/>
                <w:sz w:val="20"/>
                <w:szCs w:val="20"/>
                <w:lang w:eastAsia="tr-TR" w:bidi="ar-SA"/>
              </w:rPr>
            </w:pPr>
            <w:r w:rsidRPr="002E5BE2">
              <w:rPr>
                <w:rFonts w:ascii="Arial" w:eastAsia="Times New Roman" w:hAnsi="Arial" w:cs="Arial"/>
                <w:color w:val="000000"/>
                <w:sz w:val="20"/>
                <w:szCs w:val="20"/>
                <w:lang w:eastAsia="tr-TR" w:bidi="ar-SA"/>
              </w:rPr>
              <w:t>15.336.980,88</w:t>
            </w:r>
          </w:p>
        </w:tc>
        <w:tc>
          <w:tcPr>
            <w:tcW w:w="808" w:type="dxa"/>
            <w:tcBorders>
              <w:top w:val="nil"/>
              <w:left w:val="nil"/>
              <w:bottom w:val="single" w:sz="8" w:space="0" w:color="auto"/>
              <w:right w:val="single" w:sz="8" w:space="0" w:color="auto"/>
            </w:tcBorders>
            <w:shd w:val="clear" w:color="auto" w:fill="auto"/>
            <w:noWrap/>
            <w:vAlign w:val="center"/>
            <w:hideMark/>
          </w:tcPr>
          <w:p w:rsidR="000C4140" w:rsidRPr="002E5BE2" w:rsidRDefault="000C4140" w:rsidP="000C4140">
            <w:pPr>
              <w:spacing w:after="0" w:line="240" w:lineRule="auto"/>
              <w:jc w:val="center"/>
              <w:rPr>
                <w:rFonts w:ascii="Arial" w:eastAsia="Times New Roman" w:hAnsi="Arial" w:cs="Arial"/>
                <w:color w:val="000000"/>
                <w:sz w:val="20"/>
                <w:szCs w:val="20"/>
                <w:lang w:eastAsia="tr-TR" w:bidi="ar-SA"/>
              </w:rPr>
            </w:pPr>
            <w:r w:rsidRPr="002E5BE2">
              <w:rPr>
                <w:rFonts w:ascii="Arial" w:eastAsia="Times New Roman" w:hAnsi="Arial" w:cs="Arial"/>
                <w:color w:val="000000"/>
                <w:sz w:val="20"/>
                <w:szCs w:val="20"/>
                <w:lang w:eastAsia="tr-TR" w:bidi="ar-SA"/>
              </w:rPr>
              <w:t>15,27</w:t>
            </w:r>
          </w:p>
        </w:tc>
        <w:tc>
          <w:tcPr>
            <w:tcW w:w="1886" w:type="dxa"/>
            <w:tcBorders>
              <w:top w:val="nil"/>
              <w:left w:val="nil"/>
              <w:bottom w:val="single" w:sz="8" w:space="0" w:color="auto"/>
              <w:right w:val="single" w:sz="8" w:space="0" w:color="auto"/>
            </w:tcBorders>
            <w:shd w:val="clear" w:color="auto" w:fill="auto"/>
            <w:noWrap/>
            <w:vAlign w:val="center"/>
            <w:hideMark/>
          </w:tcPr>
          <w:p w:rsidR="000C4140" w:rsidRPr="002E5BE2" w:rsidRDefault="000C4140" w:rsidP="000C4140">
            <w:pPr>
              <w:spacing w:after="0" w:line="240" w:lineRule="auto"/>
              <w:jc w:val="right"/>
              <w:rPr>
                <w:rFonts w:ascii="Arial" w:eastAsia="Times New Roman" w:hAnsi="Arial" w:cs="Arial"/>
                <w:color w:val="000000"/>
                <w:sz w:val="20"/>
                <w:szCs w:val="20"/>
                <w:lang w:eastAsia="tr-TR" w:bidi="ar-SA"/>
              </w:rPr>
            </w:pPr>
            <w:r w:rsidRPr="002E5BE2">
              <w:rPr>
                <w:rFonts w:ascii="Arial" w:eastAsia="Times New Roman" w:hAnsi="Arial" w:cs="Arial"/>
                <w:color w:val="000000"/>
                <w:sz w:val="20"/>
                <w:szCs w:val="20"/>
                <w:lang w:eastAsia="tr-TR" w:bidi="ar-SA"/>
              </w:rPr>
              <w:t>51.005.729,13</w:t>
            </w:r>
          </w:p>
        </w:tc>
        <w:tc>
          <w:tcPr>
            <w:tcW w:w="850" w:type="dxa"/>
            <w:tcBorders>
              <w:top w:val="nil"/>
              <w:left w:val="nil"/>
              <w:bottom w:val="single" w:sz="8" w:space="0" w:color="auto"/>
              <w:right w:val="single" w:sz="8" w:space="0" w:color="auto"/>
            </w:tcBorders>
            <w:shd w:val="clear" w:color="auto" w:fill="auto"/>
            <w:noWrap/>
            <w:vAlign w:val="center"/>
            <w:hideMark/>
          </w:tcPr>
          <w:p w:rsidR="000C4140" w:rsidRPr="002E5BE2" w:rsidRDefault="000C4140" w:rsidP="000C4140">
            <w:pPr>
              <w:spacing w:after="0" w:line="240" w:lineRule="auto"/>
              <w:jc w:val="center"/>
              <w:rPr>
                <w:rFonts w:ascii="Arial" w:eastAsia="Times New Roman" w:hAnsi="Arial" w:cs="Arial"/>
                <w:color w:val="000000"/>
                <w:sz w:val="20"/>
                <w:szCs w:val="20"/>
                <w:lang w:eastAsia="tr-TR" w:bidi="ar-SA"/>
              </w:rPr>
            </w:pPr>
            <w:r w:rsidRPr="002E5BE2">
              <w:rPr>
                <w:rFonts w:ascii="Arial" w:eastAsia="Times New Roman" w:hAnsi="Arial" w:cs="Arial"/>
                <w:color w:val="000000"/>
                <w:sz w:val="20"/>
                <w:szCs w:val="20"/>
                <w:lang w:eastAsia="tr-TR" w:bidi="ar-SA"/>
              </w:rPr>
              <w:t>40,72</w:t>
            </w:r>
          </w:p>
        </w:tc>
        <w:tc>
          <w:tcPr>
            <w:tcW w:w="1531" w:type="dxa"/>
            <w:tcBorders>
              <w:top w:val="nil"/>
              <w:left w:val="nil"/>
              <w:bottom w:val="single" w:sz="8" w:space="0" w:color="auto"/>
              <w:right w:val="single" w:sz="8" w:space="0" w:color="auto"/>
            </w:tcBorders>
            <w:shd w:val="clear" w:color="auto" w:fill="auto"/>
            <w:noWrap/>
            <w:vAlign w:val="center"/>
            <w:hideMark/>
          </w:tcPr>
          <w:p w:rsidR="000C4140" w:rsidRPr="002E5BE2" w:rsidRDefault="000C4140" w:rsidP="000C4140">
            <w:pPr>
              <w:spacing w:after="0" w:line="240" w:lineRule="auto"/>
              <w:jc w:val="right"/>
              <w:rPr>
                <w:rFonts w:ascii="Arial" w:eastAsia="Times New Roman" w:hAnsi="Arial" w:cs="Arial"/>
                <w:color w:val="000000"/>
                <w:sz w:val="20"/>
                <w:szCs w:val="20"/>
                <w:lang w:eastAsia="tr-TR" w:bidi="ar-SA"/>
              </w:rPr>
            </w:pPr>
            <w:r w:rsidRPr="002E5BE2">
              <w:rPr>
                <w:rFonts w:ascii="Arial" w:eastAsia="Times New Roman" w:hAnsi="Arial" w:cs="Arial"/>
                <w:color w:val="000000"/>
                <w:sz w:val="20"/>
                <w:szCs w:val="20"/>
                <w:lang w:eastAsia="tr-TR" w:bidi="ar-SA"/>
              </w:rPr>
              <w:t>66.342.710,01</w:t>
            </w:r>
          </w:p>
        </w:tc>
        <w:tc>
          <w:tcPr>
            <w:tcW w:w="808" w:type="dxa"/>
            <w:tcBorders>
              <w:top w:val="nil"/>
              <w:left w:val="nil"/>
              <w:bottom w:val="single" w:sz="8" w:space="0" w:color="auto"/>
              <w:right w:val="single" w:sz="8" w:space="0" w:color="auto"/>
            </w:tcBorders>
            <w:shd w:val="clear" w:color="auto" w:fill="auto"/>
            <w:noWrap/>
            <w:vAlign w:val="center"/>
            <w:hideMark/>
          </w:tcPr>
          <w:p w:rsidR="000C4140" w:rsidRPr="002E5BE2" w:rsidRDefault="000C4140" w:rsidP="000C4140">
            <w:pPr>
              <w:spacing w:after="0" w:line="240" w:lineRule="auto"/>
              <w:jc w:val="center"/>
              <w:rPr>
                <w:rFonts w:ascii="Arial" w:eastAsia="Times New Roman" w:hAnsi="Arial" w:cs="Arial"/>
                <w:color w:val="000000"/>
                <w:sz w:val="20"/>
                <w:szCs w:val="20"/>
                <w:lang w:eastAsia="tr-TR" w:bidi="ar-SA"/>
              </w:rPr>
            </w:pPr>
            <w:r w:rsidRPr="002E5BE2">
              <w:rPr>
                <w:rFonts w:ascii="Arial" w:eastAsia="Times New Roman" w:hAnsi="Arial" w:cs="Arial"/>
                <w:color w:val="000000"/>
                <w:sz w:val="20"/>
                <w:szCs w:val="20"/>
                <w:lang w:eastAsia="tr-TR" w:bidi="ar-SA"/>
              </w:rPr>
              <w:t>29,39</w:t>
            </w:r>
          </w:p>
        </w:tc>
      </w:tr>
      <w:tr w:rsidR="000C4140" w:rsidRPr="002E5BE2" w:rsidTr="000C4140">
        <w:trPr>
          <w:trHeight w:val="315"/>
        </w:trPr>
        <w:tc>
          <w:tcPr>
            <w:tcW w:w="1858" w:type="dxa"/>
            <w:tcBorders>
              <w:top w:val="nil"/>
              <w:left w:val="single" w:sz="8" w:space="0" w:color="auto"/>
              <w:bottom w:val="single" w:sz="4" w:space="0" w:color="auto"/>
              <w:right w:val="single" w:sz="4" w:space="0" w:color="auto"/>
            </w:tcBorders>
            <w:shd w:val="clear" w:color="auto" w:fill="FF5050"/>
            <w:noWrap/>
            <w:vAlign w:val="bottom"/>
            <w:hideMark/>
          </w:tcPr>
          <w:p w:rsidR="000C4140" w:rsidRPr="00E43A6B" w:rsidRDefault="000C4140" w:rsidP="000C4140">
            <w:pPr>
              <w:spacing w:after="0" w:line="360" w:lineRule="auto"/>
              <w:rPr>
                <w:rFonts w:ascii="Times New Roman" w:eastAsia="Times New Roman" w:hAnsi="Times New Roman" w:cs="Times New Roman"/>
                <w:b/>
                <w:color w:val="FFFFFF" w:themeColor="background1"/>
                <w:sz w:val="24"/>
                <w:szCs w:val="24"/>
                <w:lang w:eastAsia="tr-TR" w:bidi="ar-SA"/>
              </w:rPr>
            </w:pPr>
            <w:r w:rsidRPr="00E43A6B">
              <w:rPr>
                <w:rFonts w:ascii="Times New Roman" w:eastAsia="Times New Roman" w:hAnsi="Times New Roman" w:cs="Times New Roman"/>
                <w:b/>
                <w:color w:val="FFFFFF" w:themeColor="background1"/>
                <w:sz w:val="24"/>
                <w:szCs w:val="24"/>
                <w:lang w:eastAsia="tr-TR" w:bidi="ar-SA"/>
              </w:rPr>
              <w:t>Household</w:t>
            </w:r>
          </w:p>
        </w:tc>
        <w:tc>
          <w:tcPr>
            <w:tcW w:w="1559" w:type="dxa"/>
            <w:tcBorders>
              <w:top w:val="nil"/>
              <w:left w:val="nil"/>
              <w:bottom w:val="single" w:sz="8" w:space="0" w:color="auto"/>
              <w:right w:val="single" w:sz="8" w:space="0" w:color="auto"/>
            </w:tcBorders>
            <w:shd w:val="clear" w:color="auto" w:fill="auto"/>
            <w:noWrap/>
            <w:vAlign w:val="center"/>
            <w:hideMark/>
          </w:tcPr>
          <w:p w:rsidR="000C4140" w:rsidRPr="002E5BE2" w:rsidRDefault="000C4140" w:rsidP="000C4140">
            <w:pPr>
              <w:spacing w:after="0" w:line="240" w:lineRule="auto"/>
              <w:jc w:val="right"/>
              <w:rPr>
                <w:rFonts w:ascii="Arial" w:eastAsia="Times New Roman" w:hAnsi="Arial" w:cs="Arial"/>
                <w:color w:val="000000"/>
                <w:sz w:val="20"/>
                <w:szCs w:val="20"/>
                <w:lang w:eastAsia="tr-TR" w:bidi="ar-SA"/>
              </w:rPr>
            </w:pPr>
            <w:r w:rsidRPr="002E5BE2">
              <w:rPr>
                <w:rFonts w:ascii="Arial" w:eastAsia="Times New Roman" w:hAnsi="Arial" w:cs="Arial"/>
                <w:color w:val="000000"/>
                <w:sz w:val="20"/>
                <w:szCs w:val="20"/>
                <w:lang w:eastAsia="tr-TR" w:bidi="ar-SA"/>
              </w:rPr>
              <w:t>41.807.333,73</w:t>
            </w:r>
          </w:p>
        </w:tc>
        <w:tc>
          <w:tcPr>
            <w:tcW w:w="808" w:type="dxa"/>
            <w:tcBorders>
              <w:top w:val="nil"/>
              <w:left w:val="nil"/>
              <w:bottom w:val="single" w:sz="8" w:space="0" w:color="auto"/>
              <w:right w:val="single" w:sz="8" w:space="0" w:color="auto"/>
            </w:tcBorders>
            <w:shd w:val="clear" w:color="auto" w:fill="auto"/>
            <w:noWrap/>
            <w:vAlign w:val="center"/>
            <w:hideMark/>
          </w:tcPr>
          <w:p w:rsidR="000C4140" w:rsidRPr="002E5BE2" w:rsidRDefault="000C4140" w:rsidP="000C4140">
            <w:pPr>
              <w:spacing w:after="0" w:line="240" w:lineRule="auto"/>
              <w:jc w:val="center"/>
              <w:rPr>
                <w:rFonts w:ascii="Arial" w:eastAsia="Times New Roman" w:hAnsi="Arial" w:cs="Arial"/>
                <w:color w:val="000000"/>
                <w:sz w:val="20"/>
                <w:szCs w:val="20"/>
                <w:lang w:eastAsia="tr-TR" w:bidi="ar-SA"/>
              </w:rPr>
            </w:pPr>
            <w:r w:rsidRPr="002E5BE2">
              <w:rPr>
                <w:rFonts w:ascii="Arial" w:eastAsia="Times New Roman" w:hAnsi="Arial" w:cs="Arial"/>
                <w:color w:val="000000"/>
                <w:sz w:val="20"/>
                <w:szCs w:val="20"/>
                <w:lang w:eastAsia="tr-TR" w:bidi="ar-SA"/>
              </w:rPr>
              <w:t>41,62</w:t>
            </w:r>
          </w:p>
        </w:tc>
        <w:tc>
          <w:tcPr>
            <w:tcW w:w="1886" w:type="dxa"/>
            <w:tcBorders>
              <w:top w:val="nil"/>
              <w:left w:val="nil"/>
              <w:bottom w:val="single" w:sz="8" w:space="0" w:color="auto"/>
              <w:right w:val="single" w:sz="8" w:space="0" w:color="auto"/>
            </w:tcBorders>
            <w:shd w:val="clear" w:color="auto" w:fill="auto"/>
            <w:noWrap/>
            <w:vAlign w:val="center"/>
            <w:hideMark/>
          </w:tcPr>
          <w:p w:rsidR="000C4140" w:rsidRPr="002E5BE2" w:rsidRDefault="000C4140" w:rsidP="000C4140">
            <w:pPr>
              <w:spacing w:after="0" w:line="240" w:lineRule="auto"/>
              <w:jc w:val="right"/>
              <w:rPr>
                <w:rFonts w:ascii="Arial" w:eastAsia="Times New Roman" w:hAnsi="Arial" w:cs="Arial"/>
                <w:color w:val="000000"/>
                <w:sz w:val="20"/>
                <w:szCs w:val="20"/>
                <w:lang w:eastAsia="tr-TR" w:bidi="ar-SA"/>
              </w:rPr>
            </w:pPr>
            <w:r w:rsidRPr="002E5BE2">
              <w:rPr>
                <w:rFonts w:ascii="Arial" w:eastAsia="Times New Roman" w:hAnsi="Arial" w:cs="Arial"/>
                <w:color w:val="000000"/>
                <w:sz w:val="20"/>
                <w:szCs w:val="20"/>
                <w:lang w:eastAsia="tr-TR" w:bidi="ar-SA"/>
              </w:rPr>
              <w:t>11.702.954,84</w:t>
            </w:r>
          </w:p>
        </w:tc>
        <w:tc>
          <w:tcPr>
            <w:tcW w:w="850" w:type="dxa"/>
            <w:tcBorders>
              <w:top w:val="nil"/>
              <w:left w:val="nil"/>
              <w:bottom w:val="single" w:sz="8" w:space="0" w:color="auto"/>
              <w:right w:val="single" w:sz="8" w:space="0" w:color="auto"/>
            </w:tcBorders>
            <w:shd w:val="clear" w:color="auto" w:fill="auto"/>
            <w:noWrap/>
            <w:vAlign w:val="center"/>
            <w:hideMark/>
          </w:tcPr>
          <w:p w:rsidR="000C4140" w:rsidRPr="002E5BE2" w:rsidRDefault="000C4140" w:rsidP="000C4140">
            <w:pPr>
              <w:spacing w:after="0" w:line="240" w:lineRule="auto"/>
              <w:jc w:val="center"/>
              <w:rPr>
                <w:rFonts w:ascii="Arial" w:eastAsia="Times New Roman" w:hAnsi="Arial" w:cs="Arial"/>
                <w:color w:val="000000"/>
                <w:sz w:val="20"/>
                <w:szCs w:val="20"/>
                <w:lang w:eastAsia="tr-TR" w:bidi="ar-SA"/>
              </w:rPr>
            </w:pPr>
            <w:r w:rsidRPr="002E5BE2">
              <w:rPr>
                <w:rFonts w:ascii="Arial" w:eastAsia="Times New Roman" w:hAnsi="Arial" w:cs="Arial"/>
                <w:color w:val="000000"/>
                <w:sz w:val="20"/>
                <w:szCs w:val="20"/>
                <w:lang w:eastAsia="tr-TR" w:bidi="ar-SA"/>
              </w:rPr>
              <w:t>9,34</w:t>
            </w:r>
          </w:p>
        </w:tc>
        <w:tc>
          <w:tcPr>
            <w:tcW w:w="1531" w:type="dxa"/>
            <w:tcBorders>
              <w:top w:val="nil"/>
              <w:left w:val="nil"/>
              <w:bottom w:val="single" w:sz="8" w:space="0" w:color="auto"/>
              <w:right w:val="single" w:sz="8" w:space="0" w:color="auto"/>
            </w:tcBorders>
            <w:shd w:val="clear" w:color="auto" w:fill="auto"/>
            <w:noWrap/>
            <w:vAlign w:val="center"/>
            <w:hideMark/>
          </w:tcPr>
          <w:p w:rsidR="000C4140" w:rsidRPr="002E5BE2" w:rsidRDefault="000C4140" w:rsidP="000C4140">
            <w:pPr>
              <w:spacing w:after="0" w:line="240" w:lineRule="auto"/>
              <w:jc w:val="right"/>
              <w:rPr>
                <w:rFonts w:ascii="Arial" w:eastAsia="Times New Roman" w:hAnsi="Arial" w:cs="Arial"/>
                <w:color w:val="000000"/>
                <w:sz w:val="20"/>
                <w:szCs w:val="20"/>
                <w:lang w:eastAsia="tr-TR" w:bidi="ar-SA"/>
              </w:rPr>
            </w:pPr>
            <w:r w:rsidRPr="002E5BE2">
              <w:rPr>
                <w:rFonts w:ascii="Arial" w:eastAsia="Times New Roman" w:hAnsi="Arial" w:cs="Arial"/>
                <w:color w:val="000000"/>
                <w:sz w:val="20"/>
                <w:szCs w:val="20"/>
                <w:lang w:eastAsia="tr-TR" w:bidi="ar-SA"/>
              </w:rPr>
              <w:t>53.510.288,56</w:t>
            </w:r>
          </w:p>
        </w:tc>
        <w:tc>
          <w:tcPr>
            <w:tcW w:w="808" w:type="dxa"/>
            <w:tcBorders>
              <w:top w:val="nil"/>
              <w:left w:val="nil"/>
              <w:bottom w:val="single" w:sz="8" w:space="0" w:color="auto"/>
              <w:right w:val="single" w:sz="8" w:space="0" w:color="auto"/>
            </w:tcBorders>
            <w:shd w:val="clear" w:color="auto" w:fill="auto"/>
            <w:noWrap/>
            <w:vAlign w:val="center"/>
            <w:hideMark/>
          </w:tcPr>
          <w:p w:rsidR="000C4140" w:rsidRPr="002E5BE2" w:rsidRDefault="000C4140" w:rsidP="000C4140">
            <w:pPr>
              <w:spacing w:after="0" w:line="240" w:lineRule="auto"/>
              <w:jc w:val="center"/>
              <w:rPr>
                <w:rFonts w:ascii="Arial" w:eastAsia="Times New Roman" w:hAnsi="Arial" w:cs="Arial"/>
                <w:color w:val="000000"/>
                <w:sz w:val="20"/>
                <w:szCs w:val="20"/>
                <w:lang w:eastAsia="tr-TR" w:bidi="ar-SA"/>
              </w:rPr>
            </w:pPr>
            <w:r w:rsidRPr="002E5BE2">
              <w:rPr>
                <w:rFonts w:ascii="Arial" w:eastAsia="Times New Roman" w:hAnsi="Arial" w:cs="Arial"/>
                <w:color w:val="000000"/>
                <w:sz w:val="20"/>
                <w:szCs w:val="20"/>
                <w:lang w:eastAsia="tr-TR" w:bidi="ar-SA"/>
              </w:rPr>
              <w:t>23,71</w:t>
            </w:r>
          </w:p>
        </w:tc>
      </w:tr>
      <w:tr w:rsidR="000C4140" w:rsidRPr="002E5BE2" w:rsidTr="000C4140">
        <w:trPr>
          <w:trHeight w:val="315"/>
        </w:trPr>
        <w:tc>
          <w:tcPr>
            <w:tcW w:w="1858" w:type="dxa"/>
            <w:tcBorders>
              <w:top w:val="nil"/>
              <w:left w:val="single" w:sz="8" w:space="0" w:color="auto"/>
              <w:bottom w:val="single" w:sz="4" w:space="0" w:color="auto"/>
              <w:right w:val="single" w:sz="4" w:space="0" w:color="auto"/>
            </w:tcBorders>
            <w:shd w:val="clear" w:color="auto" w:fill="FF5050"/>
            <w:noWrap/>
            <w:vAlign w:val="bottom"/>
            <w:hideMark/>
          </w:tcPr>
          <w:p w:rsidR="000C4140" w:rsidRPr="00E43A6B" w:rsidRDefault="000C4140" w:rsidP="000C4140">
            <w:pPr>
              <w:spacing w:after="0" w:line="360" w:lineRule="auto"/>
              <w:rPr>
                <w:rFonts w:ascii="Times New Roman" w:eastAsia="Times New Roman" w:hAnsi="Times New Roman" w:cs="Times New Roman"/>
                <w:b/>
                <w:color w:val="FFFFFF" w:themeColor="background1"/>
                <w:sz w:val="24"/>
                <w:szCs w:val="24"/>
                <w:lang w:eastAsia="tr-TR" w:bidi="ar-SA"/>
              </w:rPr>
            </w:pPr>
            <w:r>
              <w:rPr>
                <w:rFonts w:ascii="Times New Roman" w:eastAsia="Times New Roman" w:hAnsi="Times New Roman" w:cs="Times New Roman"/>
                <w:b/>
                <w:color w:val="FFFFFF" w:themeColor="background1"/>
                <w:sz w:val="24"/>
                <w:szCs w:val="24"/>
                <w:lang w:eastAsia="tr-TR" w:bidi="ar-SA"/>
              </w:rPr>
              <w:t>Irri</w:t>
            </w:r>
            <w:r w:rsidRPr="00E43A6B">
              <w:rPr>
                <w:rFonts w:ascii="Times New Roman" w:eastAsia="Times New Roman" w:hAnsi="Times New Roman" w:cs="Times New Roman"/>
                <w:b/>
                <w:color w:val="FFFFFF" w:themeColor="background1"/>
                <w:sz w:val="24"/>
                <w:szCs w:val="24"/>
                <w:lang w:eastAsia="tr-TR" w:bidi="ar-SA"/>
              </w:rPr>
              <w:t>gation</w:t>
            </w:r>
          </w:p>
        </w:tc>
        <w:tc>
          <w:tcPr>
            <w:tcW w:w="1559" w:type="dxa"/>
            <w:tcBorders>
              <w:top w:val="nil"/>
              <w:left w:val="nil"/>
              <w:bottom w:val="single" w:sz="8" w:space="0" w:color="auto"/>
              <w:right w:val="single" w:sz="8" w:space="0" w:color="auto"/>
            </w:tcBorders>
            <w:shd w:val="clear" w:color="auto" w:fill="auto"/>
            <w:noWrap/>
            <w:vAlign w:val="center"/>
            <w:hideMark/>
          </w:tcPr>
          <w:p w:rsidR="000C4140" w:rsidRPr="002E5BE2" w:rsidRDefault="000C4140" w:rsidP="000C4140">
            <w:pPr>
              <w:spacing w:after="0" w:line="240" w:lineRule="auto"/>
              <w:jc w:val="right"/>
              <w:rPr>
                <w:rFonts w:ascii="Arial" w:eastAsia="Times New Roman" w:hAnsi="Arial" w:cs="Arial"/>
                <w:color w:val="000000"/>
                <w:sz w:val="20"/>
                <w:szCs w:val="20"/>
                <w:lang w:eastAsia="tr-TR" w:bidi="ar-SA"/>
              </w:rPr>
            </w:pPr>
            <w:r w:rsidRPr="002E5BE2">
              <w:rPr>
                <w:rFonts w:ascii="Arial" w:eastAsia="Times New Roman" w:hAnsi="Arial" w:cs="Arial"/>
                <w:color w:val="000000"/>
                <w:sz w:val="20"/>
                <w:szCs w:val="20"/>
                <w:lang w:eastAsia="tr-TR" w:bidi="ar-SA"/>
              </w:rPr>
              <w:t>5.797.193,93</w:t>
            </w:r>
          </w:p>
        </w:tc>
        <w:tc>
          <w:tcPr>
            <w:tcW w:w="808" w:type="dxa"/>
            <w:tcBorders>
              <w:top w:val="nil"/>
              <w:left w:val="nil"/>
              <w:bottom w:val="single" w:sz="8" w:space="0" w:color="auto"/>
              <w:right w:val="single" w:sz="8" w:space="0" w:color="auto"/>
            </w:tcBorders>
            <w:shd w:val="clear" w:color="auto" w:fill="auto"/>
            <w:noWrap/>
            <w:vAlign w:val="center"/>
            <w:hideMark/>
          </w:tcPr>
          <w:p w:rsidR="000C4140" w:rsidRPr="002E5BE2" w:rsidRDefault="000C4140" w:rsidP="000C4140">
            <w:pPr>
              <w:spacing w:after="0" w:line="240" w:lineRule="auto"/>
              <w:jc w:val="center"/>
              <w:rPr>
                <w:rFonts w:ascii="Arial" w:eastAsia="Times New Roman" w:hAnsi="Arial" w:cs="Arial"/>
                <w:color w:val="000000"/>
                <w:sz w:val="20"/>
                <w:szCs w:val="20"/>
                <w:lang w:eastAsia="tr-TR" w:bidi="ar-SA"/>
              </w:rPr>
            </w:pPr>
            <w:r w:rsidRPr="002E5BE2">
              <w:rPr>
                <w:rFonts w:ascii="Arial" w:eastAsia="Times New Roman" w:hAnsi="Arial" w:cs="Arial"/>
                <w:color w:val="000000"/>
                <w:sz w:val="20"/>
                <w:szCs w:val="20"/>
                <w:lang w:eastAsia="tr-TR" w:bidi="ar-SA"/>
              </w:rPr>
              <w:t>5,77</w:t>
            </w:r>
          </w:p>
        </w:tc>
        <w:tc>
          <w:tcPr>
            <w:tcW w:w="1886" w:type="dxa"/>
            <w:tcBorders>
              <w:top w:val="nil"/>
              <w:left w:val="nil"/>
              <w:bottom w:val="single" w:sz="8" w:space="0" w:color="auto"/>
              <w:right w:val="single" w:sz="8" w:space="0" w:color="auto"/>
            </w:tcBorders>
            <w:shd w:val="clear" w:color="auto" w:fill="auto"/>
            <w:noWrap/>
            <w:vAlign w:val="center"/>
            <w:hideMark/>
          </w:tcPr>
          <w:p w:rsidR="000C4140" w:rsidRPr="002E5BE2" w:rsidRDefault="000C4140" w:rsidP="000C4140">
            <w:pPr>
              <w:spacing w:after="0" w:line="240" w:lineRule="auto"/>
              <w:jc w:val="right"/>
              <w:rPr>
                <w:rFonts w:ascii="Arial" w:eastAsia="Times New Roman" w:hAnsi="Arial" w:cs="Arial"/>
                <w:color w:val="000000"/>
                <w:sz w:val="20"/>
                <w:szCs w:val="20"/>
                <w:lang w:eastAsia="tr-TR" w:bidi="ar-SA"/>
              </w:rPr>
            </w:pPr>
            <w:r w:rsidRPr="002E5BE2">
              <w:rPr>
                <w:rFonts w:ascii="Arial" w:eastAsia="Times New Roman" w:hAnsi="Arial" w:cs="Arial"/>
                <w:color w:val="000000"/>
                <w:sz w:val="20"/>
                <w:szCs w:val="20"/>
                <w:lang w:eastAsia="tr-TR" w:bidi="ar-SA"/>
              </w:rPr>
              <w:t>762.801,21</w:t>
            </w:r>
          </w:p>
        </w:tc>
        <w:tc>
          <w:tcPr>
            <w:tcW w:w="850" w:type="dxa"/>
            <w:tcBorders>
              <w:top w:val="nil"/>
              <w:left w:val="nil"/>
              <w:bottom w:val="single" w:sz="8" w:space="0" w:color="auto"/>
              <w:right w:val="single" w:sz="8" w:space="0" w:color="auto"/>
            </w:tcBorders>
            <w:shd w:val="clear" w:color="auto" w:fill="auto"/>
            <w:noWrap/>
            <w:vAlign w:val="center"/>
            <w:hideMark/>
          </w:tcPr>
          <w:p w:rsidR="000C4140" w:rsidRPr="002E5BE2" w:rsidRDefault="000C4140" w:rsidP="000C4140">
            <w:pPr>
              <w:spacing w:after="0" w:line="240" w:lineRule="auto"/>
              <w:jc w:val="center"/>
              <w:rPr>
                <w:rFonts w:ascii="Arial" w:eastAsia="Times New Roman" w:hAnsi="Arial" w:cs="Arial"/>
                <w:color w:val="000000"/>
                <w:sz w:val="20"/>
                <w:szCs w:val="20"/>
                <w:lang w:eastAsia="tr-TR" w:bidi="ar-SA"/>
              </w:rPr>
            </w:pPr>
            <w:r w:rsidRPr="002E5BE2">
              <w:rPr>
                <w:rFonts w:ascii="Arial" w:eastAsia="Times New Roman" w:hAnsi="Arial" w:cs="Arial"/>
                <w:color w:val="000000"/>
                <w:sz w:val="20"/>
                <w:szCs w:val="20"/>
                <w:lang w:eastAsia="tr-TR" w:bidi="ar-SA"/>
              </w:rPr>
              <w:t>0,61</w:t>
            </w:r>
          </w:p>
        </w:tc>
        <w:tc>
          <w:tcPr>
            <w:tcW w:w="1531" w:type="dxa"/>
            <w:tcBorders>
              <w:top w:val="nil"/>
              <w:left w:val="nil"/>
              <w:bottom w:val="single" w:sz="8" w:space="0" w:color="auto"/>
              <w:right w:val="single" w:sz="8" w:space="0" w:color="auto"/>
            </w:tcBorders>
            <w:shd w:val="clear" w:color="auto" w:fill="auto"/>
            <w:noWrap/>
            <w:vAlign w:val="center"/>
            <w:hideMark/>
          </w:tcPr>
          <w:p w:rsidR="000C4140" w:rsidRPr="002E5BE2" w:rsidRDefault="000C4140" w:rsidP="000C4140">
            <w:pPr>
              <w:spacing w:after="0" w:line="240" w:lineRule="auto"/>
              <w:jc w:val="right"/>
              <w:rPr>
                <w:rFonts w:ascii="Arial" w:eastAsia="Times New Roman" w:hAnsi="Arial" w:cs="Arial"/>
                <w:color w:val="000000"/>
                <w:sz w:val="20"/>
                <w:szCs w:val="20"/>
                <w:lang w:eastAsia="tr-TR" w:bidi="ar-SA"/>
              </w:rPr>
            </w:pPr>
            <w:r w:rsidRPr="002E5BE2">
              <w:rPr>
                <w:rFonts w:ascii="Arial" w:eastAsia="Times New Roman" w:hAnsi="Arial" w:cs="Arial"/>
                <w:color w:val="000000"/>
                <w:sz w:val="20"/>
                <w:szCs w:val="20"/>
                <w:lang w:eastAsia="tr-TR" w:bidi="ar-SA"/>
              </w:rPr>
              <w:t>6.559.995,13</w:t>
            </w:r>
          </w:p>
        </w:tc>
        <w:tc>
          <w:tcPr>
            <w:tcW w:w="808" w:type="dxa"/>
            <w:tcBorders>
              <w:top w:val="nil"/>
              <w:left w:val="nil"/>
              <w:bottom w:val="single" w:sz="8" w:space="0" w:color="auto"/>
              <w:right w:val="single" w:sz="8" w:space="0" w:color="auto"/>
            </w:tcBorders>
            <w:shd w:val="clear" w:color="auto" w:fill="auto"/>
            <w:noWrap/>
            <w:vAlign w:val="center"/>
            <w:hideMark/>
          </w:tcPr>
          <w:p w:rsidR="000C4140" w:rsidRPr="002E5BE2" w:rsidRDefault="000C4140" w:rsidP="000C4140">
            <w:pPr>
              <w:spacing w:after="0" w:line="240" w:lineRule="auto"/>
              <w:jc w:val="center"/>
              <w:rPr>
                <w:rFonts w:ascii="Arial" w:eastAsia="Times New Roman" w:hAnsi="Arial" w:cs="Arial"/>
                <w:color w:val="000000"/>
                <w:sz w:val="20"/>
                <w:szCs w:val="20"/>
                <w:lang w:eastAsia="tr-TR" w:bidi="ar-SA"/>
              </w:rPr>
            </w:pPr>
            <w:r w:rsidRPr="002E5BE2">
              <w:rPr>
                <w:rFonts w:ascii="Arial" w:eastAsia="Times New Roman" w:hAnsi="Arial" w:cs="Arial"/>
                <w:color w:val="000000"/>
                <w:sz w:val="20"/>
                <w:szCs w:val="20"/>
                <w:lang w:eastAsia="tr-TR" w:bidi="ar-SA"/>
              </w:rPr>
              <w:t>2,91</w:t>
            </w:r>
          </w:p>
        </w:tc>
      </w:tr>
      <w:tr w:rsidR="000C4140" w:rsidRPr="002E5BE2" w:rsidTr="000C4140">
        <w:trPr>
          <w:trHeight w:val="315"/>
        </w:trPr>
        <w:tc>
          <w:tcPr>
            <w:tcW w:w="1858" w:type="dxa"/>
            <w:tcBorders>
              <w:top w:val="nil"/>
              <w:left w:val="single" w:sz="8" w:space="0" w:color="auto"/>
              <w:bottom w:val="single" w:sz="4" w:space="0" w:color="auto"/>
              <w:right w:val="single" w:sz="4" w:space="0" w:color="auto"/>
            </w:tcBorders>
            <w:shd w:val="clear" w:color="auto" w:fill="FF5050"/>
            <w:noWrap/>
            <w:vAlign w:val="bottom"/>
            <w:hideMark/>
          </w:tcPr>
          <w:p w:rsidR="000C4140" w:rsidRPr="00E43A6B" w:rsidRDefault="000C4140" w:rsidP="000C4140">
            <w:pPr>
              <w:spacing w:after="0" w:line="360" w:lineRule="auto"/>
              <w:rPr>
                <w:rFonts w:ascii="Times New Roman" w:eastAsia="Times New Roman" w:hAnsi="Times New Roman" w:cs="Times New Roman"/>
                <w:b/>
                <w:color w:val="FFFFFF" w:themeColor="background1"/>
                <w:sz w:val="24"/>
                <w:szCs w:val="24"/>
                <w:lang w:eastAsia="tr-TR" w:bidi="ar-SA"/>
              </w:rPr>
            </w:pPr>
            <w:r w:rsidRPr="00E43A6B">
              <w:rPr>
                <w:rFonts w:ascii="Times New Roman" w:eastAsia="Times New Roman" w:hAnsi="Times New Roman" w:cs="Times New Roman"/>
                <w:b/>
                <w:color w:val="FFFFFF" w:themeColor="background1"/>
                <w:sz w:val="24"/>
                <w:szCs w:val="24"/>
                <w:lang w:eastAsia="tr-TR" w:bidi="ar-SA"/>
              </w:rPr>
              <w:t>Lighting</w:t>
            </w:r>
          </w:p>
        </w:tc>
        <w:tc>
          <w:tcPr>
            <w:tcW w:w="1559" w:type="dxa"/>
            <w:tcBorders>
              <w:top w:val="nil"/>
              <w:left w:val="nil"/>
              <w:bottom w:val="single" w:sz="8" w:space="0" w:color="auto"/>
              <w:right w:val="single" w:sz="8" w:space="0" w:color="auto"/>
            </w:tcBorders>
            <w:shd w:val="clear" w:color="auto" w:fill="auto"/>
            <w:noWrap/>
            <w:vAlign w:val="center"/>
            <w:hideMark/>
          </w:tcPr>
          <w:p w:rsidR="000C4140" w:rsidRPr="002E5BE2" w:rsidRDefault="000C4140" w:rsidP="000C4140">
            <w:pPr>
              <w:spacing w:after="0" w:line="240" w:lineRule="auto"/>
              <w:jc w:val="right"/>
              <w:rPr>
                <w:rFonts w:ascii="Arial" w:eastAsia="Times New Roman" w:hAnsi="Arial" w:cs="Arial"/>
                <w:color w:val="000000"/>
                <w:sz w:val="20"/>
                <w:szCs w:val="20"/>
                <w:lang w:eastAsia="tr-TR" w:bidi="ar-SA"/>
              </w:rPr>
            </w:pPr>
            <w:r w:rsidRPr="002E5BE2">
              <w:rPr>
                <w:rFonts w:ascii="Arial" w:eastAsia="Times New Roman" w:hAnsi="Arial" w:cs="Arial"/>
                <w:color w:val="000000"/>
                <w:sz w:val="20"/>
                <w:szCs w:val="20"/>
                <w:lang w:eastAsia="tr-TR" w:bidi="ar-SA"/>
              </w:rPr>
              <w:t>4.146.436,53</w:t>
            </w:r>
          </w:p>
        </w:tc>
        <w:tc>
          <w:tcPr>
            <w:tcW w:w="808" w:type="dxa"/>
            <w:tcBorders>
              <w:top w:val="nil"/>
              <w:left w:val="nil"/>
              <w:bottom w:val="single" w:sz="8" w:space="0" w:color="auto"/>
              <w:right w:val="single" w:sz="8" w:space="0" w:color="auto"/>
            </w:tcBorders>
            <w:shd w:val="clear" w:color="auto" w:fill="auto"/>
            <w:noWrap/>
            <w:vAlign w:val="center"/>
            <w:hideMark/>
          </w:tcPr>
          <w:p w:rsidR="000C4140" w:rsidRPr="002E5BE2" w:rsidRDefault="000C4140" w:rsidP="000C4140">
            <w:pPr>
              <w:spacing w:after="0" w:line="240" w:lineRule="auto"/>
              <w:jc w:val="center"/>
              <w:rPr>
                <w:rFonts w:ascii="Arial" w:eastAsia="Times New Roman" w:hAnsi="Arial" w:cs="Arial"/>
                <w:color w:val="000000"/>
                <w:sz w:val="20"/>
                <w:szCs w:val="20"/>
                <w:lang w:eastAsia="tr-TR" w:bidi="ar-SA"/>
              </w:rPr>
            </w:pPr>
            <w:r w:rsidRPr="002E5BE2">
              <w:rPr>
                <w:rFonts w:ascii="Arial" w:eastAsia="Times New Roman" w:hAnsi="Arial" w:cs="Arial"/>
                <w:color w:val="000000"/>
                <w:sz w:val="20"/>
                <w:szCs w:val="20"/>
                <w:lang w:eastAsia="tr-TR" w:bidi="ar-SA"/>
              </w:rPr>
              <w:t>4,13</w:t>
            </w:r>
          </w:p>
        </w:tc>
        <w:tc>
          <w:tcPr>
            <w:tcW w:w="1886" w:type="dxa"/>
            <w:tcBorders>
              <w:top w:val="nil"/>
              <w:left w:val="nil"/>
              <w:bottom w:val="single" w:sz="8" w:space="0" w:color="auto"/>
              <w:right w:val="single" w:sz="8" w:space="0" w:color="auto"/>
            </w:tcBorders>
            <w:shd w:val="clear" w:color="auto" w:fill="auto"/>
            <w:noWrap/>
            <w:vAlign w:val="center"/>
            <w:hideMark/>
          </w:tcPr>
          <w:p w:rsidR="000C4140" w:rsidRPr="002E5BE2" w:rsidRDefault="000C4140" w:rsidP="000C4140">
            <w:pPr>
              <w:spacing w:after="0" w:line="240" w:lineRule="auto"/>
              <w:jc w:val="right"/>
              <w:rPr>
                <w:rFonts w:ascii="Arial" w:eastAsia="Times New Roman" w:hAnsi="Arial" w:cs="Arial"/>
                <w:color w:val="000000"/>
                <w:sz w:val="20"/>
                <w:szCs w:val="20"/>
                <w:lang w:eastAsia="tr-TR" w:bidi="ar-SA"/>
              </w:rPr>
            </w:pPr>
            <w:r w:rsidRPr="002E5BE2">
              <w:rPr>
                <w:rFonts w:ascii="Arial" w:eastAsia="Times New Roman" w:hAnsi="Arial" w:cs="Arial"/>
                <w:color w:val="000000"/>
                <w:sz w:val="20"/>
                <w:szCs w:val="20"/>
                <w:lang w:eastAsia="tr-TR" w:bidi="ar-SA"/>
              </w:rPr>
              <w:t>190.810,93</w:t>
            </w:r>
          </w:p>
        </w:tc>
        <w:tc>
          <w:tcPr>
            <w:tcW w:w="850" w:type="dxa"/>
            <w:tcBorders>
              <w:top w:val="nil"/>
              <w:left w:val="nil"/>
              <w:bottom w:val="single" w:sz="8" w:space="0" w:color="auto"/>
              <w:right w:val="single" w:sz="8" w:space="0" w:color="auto"/>
            </w:tcBorders>
            <w:shd w:val="clear" w:color="auto" w:fill="auto"/>
            <w:noWrap/>
            <w:vAlign w:val="center"/>
            <w:hideMark/>
          </w:tcPr>
          <w:p w:rsidR="000C4140" w:rsidRPr="002E5BE2" w:rsidRDefault="000C4140" w:rsidP="000C4140">
            <w:pPr>
              <w:spacing w:after="0" w:line="240" w:lineRule="auto"/>
              <w:jc w:val="center"/>
              <w:rPr>
                <w:rFonts w:ascii="Arial" w:eastAsia="Times New Roman" w:hAnsi="Arial" w:cs="Arial"/>
                <w:color w:val="000000"/>
                <w:sz w:val="20"/>
                <w:szCs w:val="20"/>
                <w:lang w:eastAsia="tr-TR" w:bidi="ar-SA"/>
              </w:rPr>
            </w:pPr>
            <w:r w:rsidRPr="002E5BE2">
              <w:rPr>
                <w:rFonts w:ascii="Arial" w:eastAsia="Times New Roman" w:hAnsi="Arial" w:cs="Arial"/>
                <w:color w:val="000000"/>
                <w:sz w:val="20"/>
                <w:szCs w:val="20"/>
                <w:lang w:eastAsia="tr-TR" w:bidi="ar-SA"/>
              </w:rPr>
              <w:t>0,15</w:t>
            </w:r>
          </w:p>
        </w:tc>
        <w:tc>
          <w:tcPr>
            <w:tcW w:w="1531" w:type="dxa"/>
            <w:tcBorders>
              <w:top w:val="nil"/>
              <w:left w:val="nil"/>
              <w:bottom w:val="single" w:sz="8" w:space="0" w:color="auto"/>
              <w:right w:val="single" w:sz="8" w:space="0" w:color="auto"/>
            </w:tcBorders>
            <w:shd w:val="clear" w:color="auto" w:fill="auto"/>
            <w:noWrap/>
            <w:vAlign w:val="center"/>
            <w:hideMark/>
          </w:tcPr>
          <w:p w:rsidR="000C4140" w:rsidRPr="002E5BE2" w:rsidRDefault="000C4140" w:rsidP="000C4140">
            <w:pPr>
              <w:spacing w:after="0" w:line="240" w:lineRule="auto"/>
              <w:jc w:val="right"/>
              <w:rPr>
                <w:rFonts w:ascii="Arial" w:eastAsia="Times New Roman" w:hAnsi="Arial" w:cs="Arial"/>
                <w:color w:val="000000"/>
                <w:sz w:val="20"/>
                <w:szCs w:val="20"/>
                <w:lang w:eastAsia="tr-TR" w:bidi="ar-SA"/>
              </w:rPr>
            </w:pPr>
            <w:r w:rsidRPr="002E5BE2">
              <w:rPr>
                <w:rFonts w:ascii="Arial" w:eastAsia="Times New Roman" w:hAnsi="Arial" w:cs="Arial"/>
                <w:color w:val="000000"/>
                <w:sz w:val="20"/>
                <w:szCs w:val="20"/>
                <w:lang w:eastAsia="tr-TR" w:bidi="ar-SA"/>
              </w:rPr>
              <w:t>4.337.247,46</w:t>
            </w:r>
          </w:p>
        </w:tc>
        <w:tc>
          <w:tcPr>
            <w:tcW w:w="808" w:type="dxa"/>
            <w:tcBorders>
              <w:top w:val="nil"/>
              <w:left w:val="nil"/>
              <w:bottom w:val="single" w:sz="8" w:space="0" w:color="auto"/>
              <w:right w:val="single" w:sz="8" w:space="0" w:color="auto"/>
            </w:tcBorders>
            <w:shd w:val="clear" w:color="auto" w:fill="auto"/>
            <w:noWrap/>
            <w:vAlign w:val="center"/>
            <w:hideMark/>
          </w:tcPr>
          <w:p w:rsidR="000C4140" w:rsidRPr="002E5BE2" w:rsidRDefault="000C4140" w:rsidP="000C4140">
            <w:pPr>
              <w:spacing w:after="0" w:line="240" w:lineRule="auto"/>
              <w:jc w:val="center"/>
              <w:rPr>
                <w:rFonts w:ascii="Arial" w:eastAsia="Times New Roman" w:hAnsi="Arial" w:cs="Arial"/>
                <w:color w:val="000000"/>
                <w:sz w:val="20"/>
                <w:szCs w:val="20"/>
                <w:lang w:eastAsia="tr-TR" w:bidi="ar-SA"/>
              </w:rPr>
            </w:pPr>
            <w:r w:rsidRPr="002E5BE2">
              <w:rPr>
                <w:rFonts w:ascii="Arial" w:eastAsia="Times New Roman" w:hAnsi="Arial" w:cs="Arial"/>
                <w:color w:val="000000"/>
                <w:sz w:val="20"/>
                <w:szCs w:val="20"/>
                <w:lang w:eastAsia="tr-TR" w:bidi="ar-SA"/>
              </w:rPr>
              <w:t>1,92</w:t>
            </w:r>
          </w:p>
        </w:tc>
      </w:tr>
      <w:tr w:rsidR="000C4140" w:rsidRPr="002E5BE2" w:rsidTr="000C4140">
        <w:trPr>
          <w:trHeight w:val="330"/>
        </w:trPr>
        <w:tc>
          <w:tcPr>
            <w:tcW w:w="1858" w:type="dxa"/>
            <w:tcBorders>
              <w:top w:val="single" w:sz="4" w:space="0" w:color="auto"/>
              <w:left w:val="single" w:sz="8" w:space="0" w:color="auto"/>
              <w:bottom w:val="single" w:sz="8" w:space="0" w:color="auto"/>
              <w:right w:val="single" w:sz="4" w:space="0" w:color="auto"/>
            </w:tcBorders>
            <w:shd w:val="clear" w:color="auto" w:fill="FF5050"/>
            <w:noWrap/>
            <w:vAlign w:val="bottom"/>
            <w:hideMark/>
          </w:tcPr>
          <w:p w:rsidR="000C4140" w:rsidRPr="00E43A6B" w:rsidRDefault="000C4140" w:rsidP="000C4140">
            <w:pPr>
              <w:spacing w:after="0" w:line="360" w:lineRule="auto"/>
              <w:rPr>
                <w:rFonts w:ascii="Times New Roman" w:eastAsia="Times New Roman" w:hAnsi="Times New Roman" w:cs="Times New Roman"/>
                <w:b/>
                <w:bCs/>
                <w:color w:val="FFFFFF" w:themeColor="background1"/>
                <w:sz w:val="24"/>
                <w:szCs w:val="24"/>
                <w:lang w:eastAsia="tr-TR" w:bidi="ar-SA"/>
              </w:rPr>
            </w:pPr>
            <w:r w:rsidRPr="00E43A6B">
              <w:rPr>
                <w:rFonts w:ascii="Times New Roman" w:eastAsia="Times New Roman" w:hAnsi="Times New Roman" w:cs="Times New Roman"/>
                <w:b/>
                <w:bCs/>
                <w:color w:val="FFFFFF" w:themeColor="background1"/>
                <w:sz w:val="24"/>
                <w:szCs w:val="24"/>
                <w:lang w:eastAsia="tr-TR" w:bidi="ar-SA"/>
              </w:rPr>
              <w:t>Grand Total</w:t>
            </w:r>
          </w:p>
        </w:tc>
        <w:tc>
          <w:tcPr>
            <w:tcW w:w="1559" w:type="dxa"/>
            <w:tcBorders>
              <w:top w:val="nil"/>
              <w:left w:val="nil"/>
              <w:bottom w:val="single" w:sz="8" w:space="0" w:color="auto"/>
              <w:right w:val="single" w:sz="8" w:space="0" w:color="auto"/>
            </w:tcBorders>
            <w:shd w:val="clear" w:color="000000" w:fill="FF5050"/>
            <w:noWrap/>
            <w:vAlign w:val="center"/>
            <w:hideMark/>
          </w:tcPr>
          <w:p w:rsidR="000C4140" w:rsidRPr="002E5BE2" w:rsidRDefault="000C4140" w:rsidP="000C4140">
            <w:pPr>
              <w:spacing w:after="0" w:line="240" w:lineRule="auto"/>
              <w:jc w:val="right"/>
              <w:rPr>
                <w:rFonts w:ascii="Arial" w:eastAsia="Times New Roman" w:hAnsi="Arial" w:cs="Arial"/>
                <w:b/>
                <w:bCs/>
                <w:color w:val="FFFFFF"/>
                <w:sz w:val="20"/>
                <w:szCs w:val="20"/>
                <w:lang w:eastAsia="tr-TR" w:bidi="ar-SA"/>
              </w:rPr>
            </w:pPr>
            <w:r w:rsidRPr="002E5BE2">
              <w:rPr>
                <w:rFonts w:ascii="Arial" w:eastAsia="Times New Roman" w:hAnsi="Arial" w:cs="Arial"/>
                <w:b/>
                <w:bCs/>
                <w:color w:val="FFFFFF"/>
                <w:sz w:val="20"/>
                <w:szCs w:val="20"/>
                <w:lang w:eastAsia="tr-TR" w:bidi="ar-SA"/>
              </w:rPr>
              <w:t>100.453.708,65</w:t>
            </w:r>
          </w:p>
        </w:tc>
        <w:tc>
          <w:tcPr>
            <w:tcW w:w="808" w:type="dxa"/>
            <w:tcBorders>
              <w:top w:val="nil"/>
              <w:left w:val="nil"/>
              <w:bottom w:val="single" w:sz="8" w:space="0" w:color="auto"/>
              <w:right w:val="single" w:sz="8" w:space="0" w:color="auto"/>
            </w:tcBorders>
            <w:shd w:val="clear" w:color="000000" w:fill="FF5050"/>
            <w:noWrap/>
            <w:vAlign w:val="center"/>
            <w:hideMark/>
          </w:tcPr>
          <w:p w:rsidR="000C4140" w:rsidRPr="002E5BE2" w:rsidRDefault="000C4140" w:rsidP="000C4140">
            <w:pPr>
              <w:spacing w:after="0" w:line="240" w:lineRule="auto"/>
              <w:jc w:val="right"/>
              <w:rPr>
                <w:rFonts w:ascii="Arial" w:eastAsia="Times New Roman" w:hAnsi="Arial" w:cs="Arial"/>
                <w:b/>
                <w:bCs/>
                <w:color w:val="FFFFFF"/>
                <w:sz w:val="20"/>
                <w:szCs w:val="20"/>
                <w:lang w:eastAsia="tr-TR" w:bidi="ar-SA"/>
              </w:rPr>
            </w:pPr>
            <w:r w:rsidRPr="002E5BE2">
              <w:rPr>
                <w:rFonts w:ascii="Arial" w:eastAsia="Times New Roman" w:hAnsi="Arial" w:cs="Arial"/>
                <w:b/>
                <w:bCs/>
                <w:color w:val="FFFFFF"/>
                <w:sz w:val="20"/>
                <w:szCs w:val="20"/>
                <w:lang w:eastAsia="tr-TR" w:bidi="ar-SA"/>
              </w:rPr>
              <w:t>100,00 </w:t>
            </w:r>
          </w:p>
        </w:tc>
        <w:tc>
          <w:tcPr>
            <w:tcW w:w="1886" w:type="dxa"/>
            <w:tcBorders>
              <w:top w:val="nil"/>
              <w:left w:val="nil"/>
              <w:bottom w:val="single" w:sz="8" w:space="0" w:color="auto"/>
              <w:right w:val="single" w:sz="8" w:space="0" w:color="auto"/>
            </w:tcBorders>
            <w:shd w:val="clear" w:color="000000" w:fill="FF5050"/>
            <w:noWrap/>
            <w:vAlign w:val="center"/>
            <w:hideMark/>
          </w:tcPr>
          <w:p w:rsidR="000C4140" w:rsidRPr="002E5BE2" w:rsidRDefault="000C4140" w:rsidP="000C4140">
            <w:pPr>
              <w:spacing w:after="0" w:line="240" w:lineRule="auto"/>
              <w:jc w:val="right"/>
              <w:rPr>
                <w:rFonts w:ascii="Arial" w:eastAsia="Times New Roman" w:hAnsi="Arial" w:cs="Arial"/>
                <w:b/>
                <w:bCs/>
                <w:color w:val="FFFFFF"/>
                <w:sz w:val="20"/>
                <w:szCs w:val="20"/>
                <w:lang w:eastAsia="tr-TR" w:bidi="ar-SA"/>
              </w:rPr>
            </w:pPr>
            <w:r w:rsidRPr="002E5BE2">
              <w:rPr>
                <w:rFonts w:ascii="Arial" w:eastAsia="Times New Roman" w:hAnsi="Arial" w:cs="Arial"/>
                <w:b/>
                <w:bCs/>
                <w:color w:val="FFFFFF"/>
                <w:sz w:val="20"/>
                <w:szCs w:val="20"/>
                <w:lang w:eastAsia="tr-TR" w:bidi="ar-SA"/>
              </w:rPr>
              <w:t>125.259.819,48</w:t>
            </w:r>
          </w:p>
        </w:tc>
        <w:tc>
          <w:tcPr>
            <w:tcW w:w="850" w:type="dxa"/>
            <w:tcBorders>
              <w:top w:val="nil"/>
              <w:left w:val="nil"/>
              <w:bottom w:val="single" w:sz="8" w:space="0" w:color="auto"/>
              <w:right w:val="single" w:sz="8" w:space="0" w:color="auto"/>
            </w:tcBorders>
            <w:shd w:val="clear" w:color="000000" w:fill="FF5050"/>
            <w:noWrap/>
            <w:vAlign w:val="center"/>
            <w:hideMark/>
          </w:tcPr>
          <w:p w:rsidR="000C4140" w:rsidRPr="002E5BE2" w:rsidRDefault="000C4140" w:rsidP="000C4140">
            <w:pPr>
              <w:spacing w:after="0" w:line="240" w:lineRule="auto"/>
              <w:jc w:val="right"/>
              <w:rPr>
                <w:rFonts w:ascii="Arial" w:eastAsia="Times New Roman" w:hAnsi="Arial" w:cs="Arial"/>
                <w:b/>
                <w:bCs/>
                <w:color w:val="FFFFFF"/>
                <w:sz w:val="20"/>
                <w:szCs w:val="20"/>
                <w:lang w:eastAsia="tr-TR" w:bidi="ar-SA"/>
              </w:rPr>
            </w:pPr>
            <w:r w:rsidRPr="002E5BE2">
              <w:rPr>
                <w:rFonts w:ascii="Arial" w:eastAsia="Times New Roman" w:hAnsi="Arial" w:cs="Arial"/>
                <w:b/>
                <w:bCs/>
                <w:color w:val="FFFFFF"/>
                <w:sz w:val="20"/>
                <w:szCs w:val="20"/>
                <w:lang w:eastAsia="tr-TR" w:bidi="ar-SA"/>
              </w:rPr>
              <w:t>100,00 </w:t>
            </w:r>
          </w:p>
        </w:tc>
        <w:tc>
          <w:tcPr>
            <w:tcW w:w="1531" w:type="dxa"/>
            <w:tcBorders>
              <w:top w:val="nil"/>
              <w:left w:val="nil"/>
              <w:bottom w:val="single" w:sz="8" w:space="0" w:color="auto"/>
              <w:right w:val="single" w:sz="8" w:space="0" w:color="auto"/>
            </w:tcBorders>
            <w:shd w:val="clear" w:color="000000" w:fill="FF5050"/>
            <w:noWrap/>
            <w:vAlign w:val="center"/>
            <w:hideMark/>
          </w:tcPr>
          <w:p w:rsidR="000C4140" w:rsidRPr="002E5BE2" w:rsidRDefault="000C4140" w:rsidP="000C4140">
            <w:pPr>
              <w:spacing w:after="0" w:line="240" w:lineRule="auto"/>
              <w:jc w:val="right"/>
              <w:rPr>
                <w:rFonts w:ascii="Arial" w:eastAsia="Times New Roman" w:hAnsi="Arial" w:cs="Arial"/>
                <w:b/>
                <w:bCs/>
                <w:color w:val="FFFFFF"/>
                <w:sz w:val="20"/>
                <w:szCs w:val="20"/>
                <w:lang w:eastAsia="tr-TR" w:bidi="ar-SA"/>
              </w:rPr>
            </w:pPr>
            <w:r w:rsidRPr="002E5BE2">
              <w:rPr>
                <w:rFonts w:ascii="Arial" w:eastAsia="Times New Roman" w:hAnsi="Arial" w:cs="Arial"/>
                <w:b/>
                <w:bCs/>
                <w:color w:val="FFFFFF"/>
                <w:sz w:val="20"/>
                <w:szCs w:val="20"/>
                <w:lang w:eastAsia="tr-TR" w:bidi="ar-SA"/>
              </w:rPr>
              <w:t>225.713.528,13</w:t>
            </w:r>
          </w:p>
        </w:tc>
        <w:tc>
          <w:tcPr>
            <w:tcW w:w="808" w:type="dxa"/>
            <w:tcBorders>
              <w:top w:val="nil"/>
              <w:left w:val="nil"/>
              <w:bottom w:val="single" w:sz="8" w:space="0" w:color="auto"/>
              <w:right w:val="single" w:sz="8" w:space="0" w:color="auto"/>
            </w:tcBorders>
            <w:shd w:val="clear" w:color="000000" w:fill="FF5050"/>
            <w:noWrap/>
            <w:vAlign w:val="center"/>
            <w:hideMark/>
          </w:tcPr>
          <w:p w:rsidR="000C4140" w:rsidRPr="002E5BE2" w:rsidRDefault="000C4140" w:rsidP="000C4140">
            <w:pPr>
              <w:spacing w:after="0" w:line="240" w:lineRule="auto"/>
              <w:jc w:val="right"/>
              <w:rPr>
                <w:rFonts w:ascii="Arial" w:eastAsia="Times New Roman" w:hAnsi="Arial" w:cs="Arial"/>
                <w:b/>
                <w:bCs/>
                <w:color w:val="FFFFFF"/>
                <w:sz w:val="20"/>
                <w:szCs w:val="20"/>
                <w:lang w:eastAsia="tr-TR" w:bidi="ar-SA"/>
              </w:rPr>
            </w:pPr>
            <w:r w:rsidRPr="002E5BE2">
              <w:rPr>
                <w:rFonts w:ascii="Arial" w:eastAsia="Times New Roman" w:hAnsi="Arial" w:cs="Arial"/>
                <w:b/>
                <w:bCs/>
                <w:color w:val="FFFFFF"/>
                <w:sz w:val="20"/>
                <w:szCs w:val="20"/>
                <w:lang w:eastAsia="tr-TR" w:bidi="ar-SA"/>
              </w:rPr>
              <w:t>100,00 </w:t>
            </w:r>
          </w:p>
        </w:tc>
      </w:tr>
    </w:tbl>
    <w:p w:rsidR="000C4140" w:rsidRDefault="000C4140" w:rsidP="00E93600">
      <w:pPr>
        <w:pStyle w:val="Heading6"/>
      </w:pPr>
      <w:bookmarkStart w:id="230" w:name="_Toc450307001"/>
      <w:bookmarkStart w:id="231" w:name="_Toc450307112"/>
      <w:bookmarkStart w:id="232" w:name="_Toc450307918"/>
    </w:p>
    <w:p w:rsidR="000C4140" w:rsidRDefault="000C4140" w:rsidP="000C4140">
      <w:pPr>
        <w:pStyle w:val="Heading6"/>
        <w:jc w:val="left"/>
      </w:pPr>
      <w:bookmarkStart w:id="233" w:name="_Toc494988629"/>
      <w:bookmarkEnd w:id="230"/>
      <w:bookmarkEnd w:id="231"/>
      <w:bookmarkEnd w:id="232"/>
    </w:p>
    <w:p w:rsidR="00D232AF" w:rsidRDefault="000C4140" w:rsidP="000C4140">
      <w:pPr>
        <w:pStyle w:val="Heading6"/>
      </w:pPr>
      <w:bookmarkStart w:id="234" w:name="_Toc520822097"/>
      <w:r w:rsidRPr="001C3D12">
        <w:t>Figure</w:t>
      </w:r>
      <w:r>
        <w:t xml:space="preserve"> 1</w:t>
      </w:r>
      <w:r w:rsidRPr="001C3D12">
        <w:t>.</w:t>
      </w:r>
      <w:r w:rsidRPr="001C77FE">
        <w:t xml:space="preserve">20: </w:t>
      </w:r>
      <w:r>
        <w:t xml:space="preserve">Distribution of Invoiced Consumption by Consumer Type in </w:t>
      </w:r>
      <w:r w:rsidR="00157584">
        <w:t>2017</w:t>
      </w:r>
      <w:r w:rsidRPr="001C77FE">
        <w:t xml:space="preserve"> (%)</w:t>
      </w:r>
      <w:bookmarkEnd w:id="233"/>
      <w:bookmarkEnd w:id="234"/>
    </w:p>
    <w:p w:rsidR="00D232AF" w:rsidRPr="000C4140" w:rsidRDefault="00C62B0B" w:rsidP="000C4140">
      <w:pPr>
        <w:jc w:val="center"/>
      </w:pPr>
      <w:r>
        <w:rPr>
          <w:noProof/>
          <w:lang w:val="tr-TR" w:eastAsia="tr-TR" w:bidi="ar-SA"/>
        </w:rPr>
        <w:drawing>
          <wp:inline distT="0" distB="0" distL="0" distR="0" wp14:anchorId="1CBD63C3" wp14:editId="28A8F467">
            <wp:extent cx="5942671" cy="3324225"/>
            <wp:effectExtent l="0" t="0" r="1270" b="0"/>
            <wp:docPr id="100" name="Resim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949950" cy="3328297"/>
                    </a:xfrm>
                    <a:prstGeom prst="rect">
                      <a:avLst/>
                    </a:prstGeom>
                    <a:noFill/>
                  </pic:spPr>
                </pic:pic>
              </a:graphicData>
            </a:graphic>
          </wp:inline>
        </w:drawing>
      </w:r>
    </w:p>
    <w:p w:rsidR="00157584" w:rsidRPr="00157584" w:rsidRDefault="00157584" w:rsidP="00157584">
      <w:pPr>
        <w:spacing w:line="360" w:lineRule="auto"/>
        <w:ind w:firstLine="432"/>
        <w:jc w:val="both"/>
        <w:rPr>
          <w:rFonts w:asciiTheme="minorHAnsi" w:hAnsiTheme="minorHAnsi" w:cstheme="minorHAnsi"/>
          <w:sz w:val="24"/>
          <w:szCs w:val="24"/>
        </w:rPr>
      </w:pPr>
      <w:r w:rsidRPr="00175BBC">
        <w:rPr>
          <w:rFonts w:asciiTheme="minorHAnsi" w:hAnsiTheme="minorHAnsi" w:cstheme="minorHAnsi"/>
          <w:sz w:val="24"/>
          <w:szCs w:val="24"/>
          <w:shd w:val="clear" w:color="auto" w:fill="FFFFFF"/>
        </w:rPr>
        <w:t>The distribution of invoiced consumption by provinces is shown in Table 1.13. The highe</w:t>
      </w:r>
      <w:r>
        <w:rPr>
          <w:rFonts w:asciiTheme="minorHAnsi" w:hAnsiTheme="minorHAnsi" w:cstheme="minorHAnsi"/>
          <w:sz w:val="24"/>
          <w:szCs w:val="24"/>
          <w:shd w:val="clear" w:color="auto" w:fill="FFFFFF"/>
        </w:rPr>
        <w:t>st consumption was in Istanbul with 36,</w:t>
      </w:r>
      <w:r w:rsidRPr="00175BBC">
        <w:rPr>
          <w:rFonts w:asciiTheme="minorHAnsi" w:hAnsiTheme="minorHAnsi" w:cstheme="minorHAnsi"/>
          <w:sz w:val="24"/>
          <w:szCs w:val="24"/>
          <w:shd w:val="clear" w:color="auto" w:fill="FFFFFF"/>
        </w:rPr>
        <w:t xml:space="preserve">93 </w:t>
      </w:r>
      <w:proofErr w:type="spellStart"/>
      <w:r w:rsidRPr="00175BBC">
        <w:rPr>
          <w:rFonts w:asciiTheme="minorHAnsi" w:hAnsiTheme="minorHAnsi" w:cstheme="minorHAnsi"/>
          <w:sz w:val="24"/>
          <w:szCs w:val="24"/>
          <w:shd w:val="clear" w:color="auto" w:fill="FFFFFF"/>
        </w:rPr>
        <w:t>TWh</w:t>
      </w:r>
      <w:proofErr w:type="spellEnd"/>
      <w:r w:rsidRPr="00175BBC">
        <w:rPr>
          <w:rFonts w:asciiTheme="minorHAnsi" w:hAnsiTheme="minorHAnsi" w:cstheme="minorHAnsi"/>
          <w:sz w:val="24"/>
          <w:szCs w:val="24"/>
          <w:shd w:val="clear" w:color="auto" w:fill="FFFFFF"/>
        </w:rPr>
        <w:t xml:space="preserve"> and correspond</w:t>
      </w:r>
      <w:r>
        <w:rPr>
          <w:rFonts w:asciiTheme="minorHAnsi" w:hAnsiTheme="minorHAnsi" w:cstheme="minorHAnsi"/>
          <w:sz w:val="24"/>
          <w:szCs w:val="24"/>
          <w:shd w:val="clear" w:color="auto" w:fill="FFFFFF"/>
        </w:rPr>
        <w:t>ed</w:t>
      </w:r>
      <w:r w:rsidRPr="00175BBC">
        <w:rPr>
          <w:rFonts w:asciiTheme="minorHAnsi" w:hAnsiTheme="minorHAnsi" w:cstheme="minorHAnsi"/>
          <w:sz w:val="24"/>
          <w:szCs w:val="24"/>
          <w:shd w:val="clear" w:color="auto" w:fill="FFFFFF"/>
        </w:rPr>
        <w:t xml:space="preserve"> to </w:t>
      </w:r>
      <w:r>
        <w:rPr>
          <w:rFonts w:asciiTheme="minorHAnsi" w:hAnsiTheme="minorHAnsi" w:cstheme="minorHAnsi"/>
          <w:sz w:val="24"/>
          <w:szCs w:val="24"/>
          <w:shd w:val="clear" w:color="auto" w:fill="FFFFFF"/>
        </w:rPr>
        <w:t>17,39 % of total consumption. Following provinces were Izmir with a share of 7,64 %, Ankara with a share of 5,78 %, Bursa</w:t>
      </w:r>
      <w:r w:rsidRPr="00175BBC">
        <w:rPr>
          <w:rFonts w:asciiTheme="minorHAnsi" w:hAnsiTheme="minorHAnsi" w:cstheme="minorHAnsi"/>
          <w:sz w:val="24"/>
          <w:szCs w:val="24"/>
          <w:shd w:val="clear" w:color="auto" w:fill="FFFFFF"/>
        </w:rPr>
        <w:t xml:space="preserve"> </w:t>
      </w:r>
      <w:r>
        <w:rPr>
          <w:rFonts w:asciiTheme="minorHAnsi" w:hAnsiTheme="minorHAnsi" w:cstheme="minorHAnsi"/>
          <w:sz w:val="24"/>
          <w:szCs w:val="24"/>
          <w:shd w:val="clear" w:color="auto" w:fill="FFFFFF"/>
        </w:rPr>
        <w:t xml:space="preserve">with 4,64 </w:t>
      </w:r>
      <w:r w:rsidRPr="00175BBC">
        <w:rPr>
          <w:rFonts w:asciiTheme="minorHAnsi" w:hAnsiTheme="minorHAnsi" w:cstheme="minorHAnsi"/>
          <w:sz w:val="24"/>
          <w:szCs w:val="24"/>
          <w:shd w:val="clear" w:color="auto" w:fill="FFFFFF"/>
        </w:rPr>
        <w:t>%</w:t>
      </w:r>
      <w:r>
        <w:rPr>
          <w:rFonts w:asciiTheme="minorHAnsi" w:hAnsiTheme="minorHAnsi" w:cstheme="minorHAnsi"/>
          <w:sz w:val="24"/>
          <w:szCs w:val="24"/>
          <w:shd w:val="clear" w:color="auto" w:fill="FFFFFF"/>
        </w:rPr>
        <w:t xml:space="preserve"> and </w:t>
      </w:r>
      <w:proofErr w:type="spellStart"/>
      <w:r>
        <w:rPr>
          <w:rFonts w:asciiTheme="minorHAnsi" w:hAnsiTheme="minorHAnsi" w:cstheme="minorHAnsi"/>
          <w:sz w:val="24"/>
          <w:szCs w:val="24"/>
          <w:shd w:val="clear" w:color="auto" w:fill="FFFFFF"/>
        </w:rPr>
        <w:t>Kocaeli</w:t>
      </w:r>
      <w:proofErr w:type="spellEnd"/>
      <w:r>
        <w:rPr>
          <w:rFonts w:asciiTheme="minorHAnsi" w:hAnsiTheme="minorHAnsi" w:cstheme="minorHAnsi"/>
          <w:sz w:val="24"/>
          <w:szCs w:val="24"/>
          <w:shd w:val="clear" w:color="auto" w:fill="FFFFFF"/>
        </w:rPr>
        <w:t xml:space="preserve"> with 4,22 %</w:t>
      </w:r>
      <w:r w:rsidR="00D232AF" w:rsidRPr="0032767B">
        <w:rPr>
          <w:rFonts w:asciiTheme="minorHAnsi" w:hAnsiTheme="minorHAnsi" w:cstheme="minorHAnsi"/>
          <w:sz w:val="24"/>
          <w:szCs w:val="24"/>
        </w:rPr>
        <w:t>.</w:t>
      </w:r>
      <w:bookmarkStart w:id="235" w:name="_Toc450300302"/>
      <w:bookmarkStart w:id="236" w:name="_Toc450309958"/>
    </w:p>
    <w:p w:rsidR="00157584" w:rsidRPr="001C77FE" w:rsidRDefault="00157584" w:rsidP="00157584">
      <w:pPr>
        <w:pStyle w:val="Heading5"/>
      </w:pPr>
      <w:bookmarkStart w:id="237" w:name="_Toc494982833"/>
      <w:bookmarkStart w:id="238" w:name="_Toc520822049"/>
      <w:bookmarkEnd w:id="235"/>
      <w:bookmarkEnd w:id="236"/>
      <w:r w:rsidRPr="001C3D12">
        <w:t>Table</w:t>
      </w:r>
      <w:r>
        <w:t xml:space="preserve"> 1</w:t>
      </w:r>
      <w:r w:rsidRPr="001C3D12">
        <w:t>.</w:t>
      </w:r>
      <w:r w:rsidRPr="001C77FE">
        <w:t xml:space="preserve">13: </w:t>
      </w:r>
      <w:r>
        <w:t>Distribution of Invoiced Consumption by Province</w:t>
      </w:r>
      <w:r w:rsidRPr="001C77FE">
        <w:t xml:space="preserve"> (MWh - %)</w:t>
      </w:r>
      <w:bookmarkEnd w:id="237"/>
      <w:bookmarkEnd w:id="238"/>
    </w:p>
    <w:tbl>
      <w:tblPr>
        <w:tblW w:w="9353" w:type="dxa"/>
        <w:tblInd w:w="55" w:type="dxa"/>
        <w:tblCellMar>
          <w:left w:w="70" w:type="dxa"/>
          <w:right w:w="70" w:type="dxa"/>
        </w:tblCellMar>
        <w:tblLook w:val="04A0" w:firstRow="1" w:lastRow="0" w:firstColumn="1" w:lastColumn="0" w:noHBand="0" w:noVBand="1"/>
      </w:tblPr>
      <w:tblGrid>
        <w:gridCol w:w="2000"/>
        <w:gridCol w:w="2410"/>
        <w:gridCol w:w="2268"/>
        <w:gridCol w:w="1701"/>
        <w:gridCol w:w="974"/>
      </w:tblGrid>
      <w:tr w:rsidR="00157584" w:rsidRPr="00851B0C" w:rsidTr="00851B0C">
        <w:trPr>
          <w:trHeight w:val="846"/>
          <w:tblHeader/>
        </w:trPr>
        <w:tc>
          <w:tcPr>
            <w:tcW w:w="200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157584" w:rsidRPr="001C77FE" w:rsidRDefault="00157584" w:rsidP="00157584">
            <w:pPr>
              <w:spacing w:after="0" w:line="240" w:lineRule="auto"/>
              <w:jc w:val="center"/>
              <w:rPr>
                <w:rFonts w:ascii="Arial" w:eastAsia="Times New Roman" w:hAnsi="Arial" w:cs="Arial"/>
                <w:b/>
                <w:bCs/>
                <w:color w:val="FFFFFF" w:themeColor="background1"/>
                <w:sz w:val="20"/>
                <w:szCs w:val="20"/>
                <w:lang w:eastAsia="tr-TR" w:bidi="ar-SA"/>
              </w:rPr>
            </w:pPr>
            <w:r>
              <w:rPr>
                <w:rFonts w:ascii="Arial" w:eastAsia="Times New Roman" w:hAnsi="Arial" w:cs="Arial"/>
                <w:b/>
                <w:bCs/>
                <w:color w:val="FFFFFF" w:themeColor="background1"/>
                <w:sz w:val="20"/>
                <w:szCs w:val="20"/>
                <w:lang w:eastAsia="tr-TR" w:bidi="ar-SA"/>
              </w:rPr>
              <w:lastRenderedPageBreak/>
              <w:t>PROVINCE</w:t>
            </w:r>
          </w:p>
        </w:tc>
        <w:tc>
          <w:tcPr>
            <w:tcW w:w="2410" w:type="dxa"/>
            <w:tcBorders>
              <w:top w:val="single" w:sz="8" w:space="0" w:color="auto"/>
              <w:left w:val="nil"/>
              <w:bottom w:val="single" w:sz="8" w:space="0" w:color="auto"/>
              <w:right w:val="single" w:sz="8" w:space="0" w:color="auto"/>
            </w:tcBorders>
            <w:shd w:val="clear" w:color="000000" w:fill="FF0000"/>
            <w:vAlign w:val="center"/>
            <w:hideMark/>
          </w:tcPr>
          <w:p w:rsidR="00157584" w:rsidRPr="001C77FE" w:rsidRDefault="00157584" w:rsidP="00157584">
            <w:pPr>
              <w:spacing w:after="0" w:line="240" w:lineRule="auto"/>
              <w:jc w:val="center"/>
              <w:rPr>
                <w:rFonts w:ascii="Arial" w:eastAsia="Times New Roman" w:hAnsi="Arial" w:cs="Arial"/>
                <w:b/>
                <w:bCs/>
                <w:color w:val="FFFFFF" w:themeColor="background1"/>
                <w:sz w:val="20"/>
                <w:szCs w:val="20"/>
                <w:lang w:eastAsia="tr-TR" w:bidi="ar-SA"/>
              </w:rPr>
            </w:pPr>
            <w:r>
              <w:rPr>
                <w:rFonts w:ascii="Arial" w:eastAsia="Times New Roman" w:hAnsi="Arial" w:cs="Arial"/>
                <w:b/>
                <w:bCs/>
                <w:color w:val="FFFFFF" w:themeColor="background1"/>
                <w:sz w:val="20"/>
                <w:szCs w:val="20"/>
                <w:lang w:eastAsia="tr-TR" w:bidi="ar-SA"/>
              </w:rPr>
              <w:t>Consumption of Consumers Connected to Dist. Vol.</w:t>
            </w:r>
            <w:r w:rsidRPr="001C77FE">
              <w:rPr>
                <w:rFonts w:ascii="Arial" w:eastAsia="Times New Roman" w:hAnsi="Arial" w:cs="Arial"/>
                <w:b/>
                <w:bCs/>
                <w:color w:val="FFFFFF" w:themeColor="background1"/>
                <w:sz w:val="20"/>
                <w:szCs w:val="20"/>
                <w:lang w:eastAsia="tr-TR" w:bidi="ar-SA"/>
              </w:rPr>
              <w:t xml:space="preserve"> (MWh)</w:t>
            </w:r>
          </w:p>
        </w:tc>
        <w:tc>
          <w:tcPr>
            <w:tcW w:w="2268" w:type="dxa"/>
            <w:tcBorders>
              <w:top w:val="single" w:sz="8" w:space="0" w:color="auto"/>
              <w:left w:val="nil"/>
              <w:bottom w:val="single" w:sz="8" w:space="0" w:color="auto"/>
              <w:right w:val="single" w:sz="8" w:space="0" w:color="auto"/>
            </w:tcBorders>
            <w:shd w:val="clear" w:color="000000" w:fill="FF0000"/>
            <w:vAlign w:val="center"/>
            <w:hideMark/>
          </w:tcPr>
          <w:p w:rsidR="00157584" w:rsidRPr="001C77FE" w:rsidRDefault="00157584" w:rsidP="00157584">
            <w:pPr>
              <w:spacing w:after="0" w:line="240" w:lineRule="auto"/>
              <w:jc w:val="center"/>
              <w:rPr>
                <w:rFonts w:ascii="Arial" w:eastAsia="Times New Roman" w:hAnsi="Arial" w:cs="Arial"/>
                <w:b/>
                <w:bCs/>
                <w:color w:val="FFFFFF" w:themeColor="background1"/>
                <w:sz w:val="20"/>
                <w:szCs w:val="20"/>
                <w:lang w:eastAsia="tr-TR" w:bidi="ar-SA"/>
              </w:rPr>
            </w:pPr>
            <w:r>
              <w:rPr>
                <w:rFonts w:ascii="Arial" w:eastAsia="Times New Roman" w:hAnsi="Arial" w:cs="Arial"/>
                <w:b/>
                <w:bCs/>
                <w:color w:val="FFFFFF" w:themeColor="background1"/>
                <w:sz w:val="20"/>
                <w:szCs w:val="20"/>
                <w:lang w:eastAsia="tr-TR" w:bidi="ar-SA"/>
              </w:rPr>
              <w:t xml:space="preserve">Consumption of Consumers Connected to </w:t>
            </w:r>
            <w:proofErr w:type="spellStart"/>
            <w:r>
              <w:rPr>
                <w:rFonts w:ascii="Arial" w:eastAsia="Times New Roman" w:hAnsi="Arial" w:cs="Arial"/>
                <w:b/>
                <w:bCs/>
                <w:color w:val="FFFFFF" w:themeColor="background1"/>
                <w:sz w:val="20"/>
                <w:szCs w:val="20"/>
                <w:lang w:eastAsia="tr-TR" w:bidi="ar-SA"/>
              </w:rPr>
              <w:t>Trans.Vol</w:t>
            </w:r>
            <w:proofErr w:type="spellEnd"/>
            <w:r>
              <w:rPr>
                <w:rFonts w:ascii="Arial" w:eastAsia="Times New Roman" w:hAnsi="Arial" w:cs="Arial"/>
                <w:b/>
                <w:bCs/>
                <w:color w:val="FFFFFF" w:themeColor="background1"/>
                <w:sz w:val="20"/>
                <w:szCs w:val="20"/>
                <w:lang w:eastAsia="tr-TR" w:bidi="ar-SA"/>
              </w:rPr>
              <w:t>.</w:t>
            </w:r>
            <w:r w:rsidRPr="001C77FE">
              <w:rPr>
                <w:rFonts w:ascii="Arial" w:eastAsia="Times New Roman" w:hAnsi="Arial" w:cs="Arial"/>
                <w:b/>
                <w:bCs/>
                <w:color w:val="FFFFFF" w:themeColor="background1"/>
                <w:sz w:val="20"/>
                <w:szCs w:val="20"/>
                <w:lang w:eastAsia="tr-TR" w:bidi="ar-SA"/>
              </w:rPr>
              <w:t xml:space="preserve"> (MWh)</w:t>
            </w:r>
          </w:p>
        </w:tc>
        <w:tc>
          <w:tcPr>
            <w:tcW w:w="1701" w:type="dxa"/>
            <w:tcBorders>
              <w:top w:val="single" w:sz="8" w:space="0" w:color="auto"/>
              <w:left w:val="nil"/>
              <w:bottom w:val="single" w:sz="8" w:space="0" w:color="auto"/>
              <w:right w:val="single" w:sz="8" w:space="0" w:color="auto"/>
            </w:tcBorders>
            <w:shd w:val="clear" w:color="000000" w:fill="FF0000"/>
            <w:noWrap/>
            <w:vAlign w:val="center"/>
            <w:hideMark/>
          </w:tcPr>
          <w:p w:rsidR="00157584" w:rsidRPr="001C77FE" w:rsidRDefault="00157584" w:rsidP="00157584">
            <w:pPr>
              <w:spacing w:after="0" w:line="240" w:lineRule="auto"/>
              <w:jc w:val="center"/>
              <w:rPr>
                <w:rFonts w:ascii="Arial" w:eastAsia="Times New Roman" w:hAnsi="Arial" w:cs="Arial"/>
                <w:b/>
                <w:bCs/>
                <w:color w:val="FFFFFF" w:themeColor="background1"/>
                <w:sz w:val="20"/>
                <w:szCs w:val="20"/>
                <w:lang w:eastAsia="tr-TR" w:bidi="ar-SA"/>
              </w:rPr>
            </w:pPr>
            <w:r>
              <w:rPr>
                <w:rFonts w:ascii="Arial" w:eastAsia="Times New Roman" w:hAnsi="Arial" w:cs="Arial"/>
                <w:b/>
                <w:bCs/>
                <w:color w:val="FFFFFF" w:themeColor="background1"/>
                <w:sz w:val="20"/>
                <w:szCs w:val="20"/>
                <w:lang w:eastAsia="tr-TR" w:bidi="ar-SA"/>
              </w:rPr>
              <w:t>Total</w:t>
            </w:r>
            <w:r w:rsidRPr="001C77FE">
              <w:rPr>
                <w:rFonts w:ascii="Arial" w:eastAsia="Times New Roman" w:hAnsi="Arial" w:cs="Arial"/>
                <w:b/>
                <w:bCs/>
                <w:color w:val="FFFFFF" w:themeColor="background1"/>
                <w:sz w:val="20"/>
                <w:szCs w:val="20"/>
                <w:lang w:eastAsia="tr-TR" w:bidi="ar-SA"/>
              </w:rPr>
              <w:t xml:space="preserve"> (MWh)</w:t>
            </w:r>
          </w:p>
        </w:tc>
        <w:tc>
          <w:tcPr>
            <w:tcW w:w="974" w:type="dxa"/>
            <w:tcBorders>
              <w:top w:val="single" w:sz="8" w:space="0" w:color="auto"/>
              <w:left w:val="nil"/>
              <w:bottom w:val="single" w:sz="8" w:space="0" w:color="auto"/>
              <w:right w:val="single" w:sz="8" w:space="0" w:color="auto"/>
            </w:tcBorders>
            <w:shd w:val="clear" w:color="000000" w:fill="FF0000"/>
            <w:noWrap/>
            <w:vAlign w:val="center"/>
            <w:hideMark/>
          </w:tcPr>
          <w:p w:rsidR="00157584" w:rsidRPr="001C77FE" w:rsidRDefault="00157584" w:rsidP="00157584">
            <w:pPr>
              <w:spacing w:after="0" w:line="240" w:lineRule="auto"/>
              <w:jc w:val="center"/>
              <w:rPr>
                <w:rFonts w:ascii="Arial" w:eastAsia="Times New Roman" w:hAnsi="Arial" w:cs="Arial"/>
                <w:b/>
                <w:bCs/>
                <w:color w:val="FFFFFF" w:themeColor="background1"/>
                <w:sz w:val="20"/>
                <w:szCs w:val="20"/>
                <w:lang w:eastAsia="tr-TR" w:bidi="ar-SA"/>
              </w:rPr>
            </w:pPr>
            <w:r>
              <w:rPr>
                <w:rFonts w:ascii="Arial" w:eastAsia="Times New Roman" w:hAnsi="Arial" w:cs="Arial"/>
                <w:b/>
                <w:bCs/>
                <w:color w:val="FFFFFF" w:themeColor="background1"/>
                <w:sz w:val="20"/>
                <w:szCs w:val="20"/>
                <w:lang w:eastAsia="tr-TR" w:bidi="ar-SA"/>
              </w:rPr>
              <w:t>Share</w:t>
            </w:r>
            <w:r w:rsidRPr="001C77FE">
              <w:rPr>
                <w:rFonts w:ascii="Arial" w:eastAsia="Times New Roman" w:hAnsi="Arial" w:cs="Arial"/>
                <w:b/>
                <w:bCs/>
                <w:color w:val="FFFFFF" w:themeColor="background1"/>
                <w:sz w:val="20"/>
                <w:szCs w:val="20"/>
                <w:lang w:eastAsia="tr-TR" w:bidi="ar-SA"/>
              </w:rPr>
              <w:t xml:space="preserve"> (%)</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İSTANBUL (TÜMÜ)</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36.381.265,53</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2.729.435,68</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39.110.701,21</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17,33</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İST. AVRUPA</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24.845.008,93</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1.473.721,15</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26.318.730,08</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11,66</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İZMİR</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11.235.113,09</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5.173.608,81</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16.408.721,90</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7,27</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İST. ASYA</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11.536.256,60</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1.255.714,53</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12.791.971,13</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5,67</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ANKARA</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11.548.244,44</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1.745.997,53</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13.294.241,97</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5,89</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BURSA</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7.224.720,54</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4.539.798,31</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11.764.518,85</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5,21</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KOCAELİ</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5.218.442,56</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4.491.991,67</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9.710.434,23</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4,30</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ANTALYA</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7.084.130,99</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702.766,11</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7.786.897,10</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3,45</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GAZİANTEP</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3.149.737,00</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4.317.602,68</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7.467.339,68</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3,31</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ADANA</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4.640.617,33</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1.930.828,12</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6.571.445,45</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2,91</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TEKİRDAĞ</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3.833.693,52</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2.737.068,26</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6.570.761,78</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2,91</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KONYA</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5.131.954,75</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855.041,63</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5.986.996,38</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2,65</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MERSİN</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3.865.292,99</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766.743,70</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4.632.036,69</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2,05</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MANİSA</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3.087.823,25</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1.519.750,78</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4.607.574,03</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2,04</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HATAY</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2.667.310,28</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1.852.051,34</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4.519.361,62</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2,00</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KAHRAMANMARAŞ</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3.040.878,63</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1.150.136,64</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4.191.015,27</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1,86</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OSMANİYE</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684.299,31</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3.375.484,48</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4.059.783,79</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1,80</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SAKARYA</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2.172.891,09</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1.777.193,60</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3.950.084,69</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1,75</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KAYSERİ</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2.303.116,56</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1.373.291,87</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3.676.408,43</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1,63</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ŞANLIURFA</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3.162.705,16</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349.453,51</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3.512.158,67</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1,56</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DENİZLİ</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2.956.573,48</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495.711,62</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3.452.285,10</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1,53</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MUĞLA</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3.003.207,41</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318.679,50</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3.321.886,91</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1,47</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ÇANAKKALE</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1.167.663,22</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2.123.163,88</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3.290.827,10</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1,46</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BALIKESİR</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2.863.241,82</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295.459,69</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3.158.701,51</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1,40</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ESKİŞEHİR</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1.748.570,05</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1.084.800,46</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2.833.370,51</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1,26</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SAMSUN</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2.019.735,62</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730.159,16</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2.749.894,78</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1,22</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AYDIN</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2.503.854,39</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93.002,73</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2.596.857,12</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1,15</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DİYARBAKIR</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2.087.436,09</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178.773,90</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2.266.209,99</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1,00</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KIRKLARELİ</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1.421.551,72</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594.915,59</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2.016.467,31</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0,89</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BİLECİK</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1.067.646,56</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735.376,88</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1.803.023,44</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0,80</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AFYONKARAHİSAR</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1.454.531,98</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289.760,30</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1.744.292,28</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0,77</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MALATYA</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1.121.370,11</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488.551,46</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1.609.921,57</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0,71</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UŞAK</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780.406,10</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802.492,15</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1.582.898,25</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0,70</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KÜTAHYA</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1.068.141,34</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493.584,44</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1.561.725,78</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0,69</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TRABZON</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1.410.029,96</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46.549,75</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1.456.579,71</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0,65</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SİVAS</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1.097.985,40</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251.205,81</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1.349.191,21</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0,60</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MARDİN</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1.187.898,28</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140.805,18</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1.328.703,46</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0,59</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ELAZIĞ</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923.393,17</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317.449,00</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1.240.842,17</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0,55</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lastRenderedPageBreak/>
              <w:t>ORDU</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1.191.364,06</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41.925,37</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1.233.289,43</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0,55</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ZONGULDAK</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1.054.683,38</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170.852,52</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1.225.535,90</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0,54</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EDİRNE</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1.171.895,93</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3.136,44</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1.175.032,37</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0,52</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ISPARTA</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910.484,38</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259.899,38</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1.170.383,76</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0,52</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ADIYAMAN</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835.830,04</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238.315,74</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1.074.145,78</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0,48</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NİĞDE</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807.112,09</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266.203,39</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1.073.315,48</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0,48</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DÜZCE</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819.210,11</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247.337,05</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1.066.547,16</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0,47</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VAN</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973.009,95</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973.009,95</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0,43</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AKSARAY</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831.735,17</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127.578,65</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959.313,82</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0,43</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ERZURUM</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891.528,76</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66.382,62</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957.911,38</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0,42</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BOLU</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832.378,34</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94.221,67</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926.600,01</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0,41</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BURDUR</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536.896,82</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386.431,84</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923.328,66</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0,41</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ÇORUM</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752.421,87</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81.129,64</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833.551,51</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0,37</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KASTAMONU</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650.212,72</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181.924,80</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832.137,52</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0,37</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TOKAT</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683.458,64</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141.909,99</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825.368,63</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0,37</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BATMAN</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631.342,54</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168.424,92</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799.767,46</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0,35</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KARAMAN</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585.292,06</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175.557,54</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760.849,60</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0,34</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NEVŞEHİR</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745.019,10</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745.019,10</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0,33</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YOZGAT</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695.928,84</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33.984,40</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729.913,24</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0,32</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RİZE</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713.656,41</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713.656,41</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0,32</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GİRESUN</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652.032,27</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652.032,27</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0,29</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YALOVA</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609.654,07</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609.654,07</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0,27</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AMASYA</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554.061,46</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48.421,76</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602.483,22</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0,27</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KARABÜK</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462.528,18</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85.199,32</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547.727,50</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0,24</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KIRIKKALE</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455.430,74</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69.442,37</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524.873,11</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0,23</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ŞIRNAK</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490.954,07</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490.954,07</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0,22</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BARTIN</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472.383,85</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4.772,95</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477.156,80</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0,21</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KIRŞEHİR</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390.141,12</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74.414,91</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464.556,03</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0,21</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ÇANKIRI</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370.921,84</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82.409,03</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453.330,87</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0,20</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ERZİNCAN</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323.467,81</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88.304,21</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411.772,02</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0,18</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GÜMÜŞHANE</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386.698,01</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20.280,38</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406.978,39</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0,18</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SİİRT</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387.629,20</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12.426,66</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400.055,86</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0,18</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ARTVİN</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399.617,75</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35,10</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399.652,85</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0,18</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MUŞ</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299.200,39</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94.866,99</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394.067,38</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0,17</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SİNOP</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348.422,88</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16.182,50</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364.605,38</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0,16</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AĞRI</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359.882,88</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8,33</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359.891,21</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0,16</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BİTLİS</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351.193,68</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351.193,68</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0,16</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KARS</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326.209,36</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326.209,36</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0,14</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lastRenderedPageBreak/>
              <w:t>BİNGÖL</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294.732,65</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294.732,65</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0,13</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KİLİS</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224.578,15</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31.861,99</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256.440,14</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0,11</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HAKKARİ</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199.524,47</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199.524,47</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0,09</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IĞDIR</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196.866,04</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196.866,04</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0,09</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TUNCELİ</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123.023,91</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123.023,91</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0,05</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ARDAHAN</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121.662,66</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121.662,66</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0,05</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rPr>
                <w:rFonts w:ascii="Calibri" w:eastAsia="Times New Roman" w:hAnsi="Calibri" w:cs="Times New Roman"/>
                <w:color w:val="FFFFFF"/>
                <w:lang w:eastAsia="tr-TR" w:bidi="ar-SA"/>
              </w:rPr>
            </w:pPr>
            <w:r w:rsidRPr="00851B0C">
              <w:rPr>
                <w:rFonts w:ascii="Calibri" w:eastAsia="Times New Roman" w:hAnsi="Calibri" w:cs="Times New Roman"/>
                <w:color w:val="FFFFFF"/>
                <w:lang w:eastAsia="tr-TR" w:bidi="ar-SA"/>
              </w:rPr>
              <w:t>BAYBURT</w:t>
            </w:r>
          </w:p>
        </w:tc>
        <w:tc>
          <w:tcPr>
            <w:tcW w:w="2410"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101.247,09</w:t>
            </w:r>
          </w:p>
        </w:tc>
        <w:tc>
          <w:tcPr>
            <w:tcW w:w="2268"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right"/>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101.247,09</w:t>
            </w:r>
          </w:p>
        </w:tc>
        <w:tc>
          <w:tcPr>
            <w:tcW w:w="974" w:type="dxa"/>
            <w:tcBorders>
              <w:top w:val="nil"/>
              <w:left w:val="nil"/>
              <w:bottom w:val="single" w:sz="8" w:space="0" w:color="auto"/>
              <w:right w:val="single" w:sz="8" w:space="0" w:color="auto"/>
            </w:tcBorders>
            <w:shd w:val="clear" w:color="auto" w:fill="auto"/>
            <w:noWrap/>
            <w:vAlign w:val="center"/>
            <w:hideMark/>
          </w:tcPr>
          <w:p w:rsidR="00851B0C" w:rsidRPr="00851B0C" w:rsidRDefault="00851B0C" w:rsidP="00851B0C">
            <w:pPr>
              <w:spacing w:after="0" w:line="240" w:lineRule="auto"/>
              <w:jc w:val="center"/>
              <w:rPr>
                <w:rFonts w:ascii="Calibri" w:eastAsia="Times New Roman" w:hAnsi="Calibri" w:cs="Times New Roman"/>
                <w:color w:val="000000"/>
                <w:lang w:eastAsia="tr-TR" w:bidi="ar-SA"/>
              </w:rPr>
            </w:pPr>
            <w:r w:rsidRPr="00851B0C">
              <w:rPr>
                <w:rFonts w:ascii="Calibri" w:eastAsia="Times New Roman" w:hAnsi="Calibri" w:cs="Times New Roman"/>
                <w:color w:val="000000"/>
                <w:lang w:eastAsia="tr-TR" w:bidi="ar-SA"/>
              </w:rPr>
              <w:t>0,04</w:t>
            </w:r>
          </w:p>
        </w:tc>
      </w:tr>
      <w:tr w:rsidR="00851B0C" w:rsidRPr="00851B0C" w:rsidTr="00851B0C">
        <w:trPr>
          <w:trHeight w:val="315"/>
        </w:trPr>
        <w:tc>
          <w:tcPr>
            <w:tcW w:w="2000" w:type="dxa"/>
            <w:tcBorders>
              <w:top w:val="nil"/>
              <w:left w:val="single" w:sz="8" w:space="0" w:color="auto"/>
              <w:bottom w:val="single" w:sz="8" w:space="0" w:color="auto"/>
              <w:right w:val="single" w:sz="8" w:space="0" w:color="auto"/>
            </w:tcBorders>
            <w:shd w:val="clear" w:color="000000" w:fill="FF5050"/>
            <w:noWrap/>
            <w:vAlign w:val="center"/>
            <w:hideMark/>
          </w:tcPr>
          <w:p w:rsidR="00851B0C" w:rsidRPr="00851B0C" w:rsidRDefault="00157584" w:rsidP="00851B0C">
            <w:pPr>
              <w:spacing w:after="0" w:line="240" w:lineRule="auto"/>
              <w:rPr>
                <w:rFonts w:ascii="Calibri" w:eastAsia="Times New Roman" w:hAnsi="Calibri" w:cs="Times New Roman"/>
                <w:b/>
                <w:bCs/>
                <w:color w:val="FFFFFF"/>
                <w:lang w:eastAsia="tr-TR" w:bidi="ar-SA"/>
              </w:rPr>
            </w:pPr>
            <w:r>
              <w:rPr>
                <w:rFonts w:ascii="Calibri" w:eastAsia="Times New Roman" w:hAnsi="Calibri" w:cs="Times New Roman"/>
                <w:b/>
                <w:bCs/>
                <w:color w:val="FFFFFF"/>
                <w:lang w:eastAsia="tr-TR" w:bidi="ar-SA"/>
              </w:rPr>
              <w:t>Grand Total</w:t>
            </w:r>
          </w:p>
        </w:tc>
        <w:tc>
          <w:tcPr>
            <w:tcW w:w="2410" w:type="dxa"/>
            <w:tcBorders>
              <w:top w:val="nil"/>
              <w:left w:val="nil"/>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jc w:val="right"/>
              <w:rPr>
                <w:rFonts w:ascii="Calibri" w:eastAsia="Times New Roman" w:hAnsi="Calibri" w:cs="Times New Roman"/>
                <w:b/>
                <w:bCs/>
                <w:color w:val="FFFFFF"/>
                <w:lang w:eastAsia="tr-TR" w:bidi="ar-SA"/>
              </w:rPr>
            </w:pPr>
            <w:r w:rsidRPr="00851B0C">
              <w:rPr>
                <w:rFonts w:ascii="Calibri" w:eastAsia="Times New Roman" w:hAnsi="Calibri" w:cs="Times New Roman"/>
                <w:b/>
                <w:bCs/>
                <w:color w:val="FFFFFF"/>
                <w:lang w:eastAsia="tr-TR" w:bidi="ar-SA"/>
              </w:rPr>
              <w:t>171.530.999,45</w:t>
            </w:r>
          </w:p>
        </w:tc>
        <w:tc>
          <w:tcPr>
            <w:tcW w:w="2268" w:type="dxa"/>
            <w:tcBorders>
              <w:top w:val="nil"/>
              <w:left w:val="nil"/>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jc w:val="right"/>
              <w:rPr>
                <w:rFonts w:ascii="Calibri" w:eastAsia="Times New Roman" w:hAnsi="Calibri" w:cs="Times New Roman"/>
                <w:b/>
                <w:bCs/>
                <w:color w:val="FFFFFF"/>
                <w:lang w:eastAsia="tr-TR" w:bidi="ar-SA"/>
              </w:rPr>
            </w:pPr>
            <w:r w:rsidRPr="00851B0C">
              <w:rPr>
                <w:rFonts w:ascii="Calibri" w:eastAsia="Times New Roman" w:hAnsi="Calibri" w:cs="Times New Roman"/>
                <w:b/>
                <w:bCs/>
                <w:color w:val="FFFFFF"/>
                <w:lang w:eastAsia="tr-TR" w:bidi="ar-SA"/>
              </w:rPr>
              <w:t>54.182.528,68</w:t>
            </w:r>
          </w:p>
        </w:tc>
        <w:tc>
          <w:tcPr>
            <w:tcW w:w="1701" w:type="dxa"/>
            <w:tcBorders>
              <w:top w:val="nil"/>
              <w:left w:val="nil"/>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jc w:val="right"/>
              <w:rPr>
                <w:rFonts w:ascii="Calibri" w:eastAsia="Times New Roman" w:hAnsi="Calibri" w:cs="Times New Roman"/>
                <w:b/>
                <w:bCs/>
                <w:color w:val="FFFFFF"/>
                <w:lang w:eastAsia="tr-TR" w:bidi="ar-SA"/>
              </w:rPr>
            </w:pPr>
            <w:r w:rsidRPr="00851B0C">
              <w:rPr>
                <w:rFonts w:ascii="Calibri" w:eastAsia="Times New Roman" w:hAnsi="Calibri" w:cs="Times New Roman"/>
                <w:b/>
                <w:bCs/>
                <w:color w:val="FFFFFF"/>
                <w:lang w:eastAsia="tr-TR" w:bidi="ar-SA"/>
              </w:rPr>
              <w:t>225.713.528,13</w:t>
            </w:r>
          </w:p>
        </w:tc>
        <w:tc>
          <w:tcPr>
            <w:tcW w:w="974" w:type="dxa"/>
            <w:tcBorders>
              <w:top w:val="nil"/>
              <w:left w:val="nil"/>
              <w:bottom w:val="single" w:sz="8" w:space="0" w:color="auto"/>
              <w:right w:val="single" w:sz="8" w:space="0" w:color="auto"/>
            </w:tcBorders>
            <w:shd w:val="clear" w:color="000000" w:fill="FF5050"/>
            <w:noWrap/>
            <w:vAlign w:val="center"/>
            <w:hideMark/>
          </w:tcPr>
          <w:p w:rsidR="00851B0C" w:rsidRPr="00851B0C" w:rsidRDefault="00851B0C" w:rsidP="00851B0C">
            <w:pPr>
              <w:spacing w:after="0" w:line="240" w:lineRule="auto"/>
              <w:jc w:val="center"/>
              <w:rPr>
                <w:rFonts w:ascii="Calibri" w:eastAsia="Times New Roman" w:hAnsi="Calibri" w:cs="Times New Roman"/>
                <w:b/>
                <w:bCs/>
                <w:color w:val="FFFFFF"/>
                <w:lang w:eastAsia="tr-TR" w:bidi="ar-SA"/>
              </w:rPr>
            </w:pPr>
            <w:r w:rsidRPr="00851B0C">
              <w:rPr>
                <w:rFonts w:ascii="Calibri" w:eastAsia="Times New Roman" w:hAnsi="Calibri" w:cs="Times New Roman"/>
                <w:b/>
                <w:bCs/>
                <w:color w:val="FFFFFF"/>
                <w:lang w:eastAsia="tr-TR" w:bidi="ar-SA"/>
              </w:rPr>
              <w:t>100,00</w:t>
            </w:r>
          </w:p>
        </w:tc>
      </w:tr>
    </w:tbl>
    <w:p w:rsidR="00D232AF" w:rsidRDefault="00D232AF" w:rsidP="00D232AF">
      <w:pPr>
        <w:spacing w:line="360" w:lineRule="auto"/>
        <w:ind w:firstLine="432"/>
        <w:jc w:val="both"/>
        <w:rPr>
          <w:rFonts w:asciiTheme="minorHAnsi" w:hAnsiTheme="minorHAnsi" w:cstheme="minorHAnsi"/>
          <w:sz w:val="24"/>
          <w:szCs w:val="24"/>
        </w:rPr>
      </w:pPr>
    </w:p>
    <w:p w:rsidR="005B3A2F" w:rsidRDefault="005B3A2F" w:rsidP="00D232AF">
      <w:pPr>
        <w:spacing w:line="360" w:lineRule="auto"/>
        <w:ind w:firstLine="432"/>
        <w:jc w:val="both"/>
        <w:rPr>
          <w:rFonts w:asciiTheme="minorHAnsi" w:hAnsiTheme="minorHAnsi" w:cstheme="minorHAnsi"/>
          <w:sz w:val="24"/>
          <w:szCs w:val="24"/>
        </w:rPr>
      </w:pPr>
    </w:p>
    <w:p w:rsidR="00D232AF" w:rsidRPr="002A0460" w:rsidRDefault="00157584" w:rsidP="00524E38">
      <w:pPr>
        <w:pStyle w:val="Heading5"/>
      </w:pPr>
      <w:bookmarkStart w:id="239" w:name="_Toc450300303"/>
      <w:bookmarkStart w:id="240" w:name="_Toc450309959"/>
      <w:bookmarkStart w:id="241" w:name="_Toc494982834"/>
      <w:bookmarkStart w:id="242" w:name="_Toc520822050"/>
      <w:r w:rsidRPr="001C3D12">
        <w:t>Table</w:t>
      </w:r>
      <w:r>
        <w:t xml:space="preserve"> 1</w:t>
      </w:r>
      <w:r w:rsidRPr="001C3D12">
        <w:t>.</w:t>
      </w:r>
      <w:r w:rsidRPr="001C77FE">
        <w:t xml:space="preserve">14: </w:t>
      </w:r>
      <w:r>
        <w:t xml:space="preserve">Distribution of Invoiced Consumption by Province and Consumer Type </w:t>
      </w:r>
      <w:r w:rsidRPr="001C77FE">
        <w:t>(MWh)</w:t>
      </w:r>
      <w:bookmarkEnd w:id="239"/>
      <w:bookmarkEnd w:id="240"/>
      <w:bookmarkEnd w:id="241"/>
      <w:bookmarkEnd w:id="242"/>
    </w:p>
    <w:tbl>
      <w:tblPr>
        <w:tblW w:w="10347" w:type="dxa"/>
        <w:tblInd w:w="55" w:type="dxa"/>
        <w:tblLayout w:type="fixed"/>
        <w:tblCellMar>
          <w:left w:w="70" w:type="dxa"/>
          <w:right w:w="70" w:type="dxa"/>
        </w:tblCellMar>
        <w:tblLook w:val="04A0" w:firstRow="1" w:lastRow="0" w:firstColumn="1" w:lastColumn="0" w:noHBand="0" w:noVBand="1"/>
      </w:tblPr>
      <w:tblGrid>
        <w:gridCol w:w="1433"/>
        <w:gridCol w:w="1417"/>
        <w:gridCol w:w="1418"/>
        <w:gridCol w:w="1417"/>
        <w:gridCol w:w="1276"/>
        <w:gridCol w:w="1276"/>
        <w:gridCol w:w="1417"/>
        <w:gridCol w:w="693"/>
      </w:tblGrid>
      <w:tr w:rsidR="00157584" w:rsidRPr="00A74E48" w:rsidTr="00343F21">
        <w:trPr>
          <w:trHeight w:val="508"/>
          <w:tblHeader/>
        </w:trPr>
        <w:tc>
          <w:tcPr>
            <w:tcW w:w="1433" w:type="dxa"/>
            <w:tcBorders>
              <w:top w:val="single" w:sz="8" w:space="0" w:color="auto"/>
              <w:left w:val="single" w:sz="8" w:space="0" w:color="auto"/>
              <w:bottom w:val="single" w:sz="4" w:space="0" w:color="auto"/>
              <w:right w:val="single" w:sz="4" w:space="0" w:color="auto"/>
            </w:tcBorders>
            <w:shd w:val="clear" w:color="000000" w:fill="FF0000"/>
            <w:noWrap/>
            <w:vAlign w:val="center"/>
            <w:hideMark/>
          </w:tcPr>
          <w:p w:rsidR="00157584" w:rsidRPr="002A0460" w:rsidRDefault="00157584" w:rsidP="00157584">
            <w:pPr>
              <w:spacing w:after="0" w:line="240" w:lineRule="auto"/>
              <w:jc w:val="center"/>
              <w:rPr>
                <w:rFonts w:ascii="Arial" w:eastAsia="Times New Roman" w:hAnsi="Arial" w:cs="Arial"/>
                <w:b/>
                <w:bCs/>
                <w:color w:val="FFFFFF"/>
                <w:sz w:val="18"/>
                <w:szCs w:val="18"/>
                <w:lang w:eastAsia="tr-TR" w:bidi="ar-SA"/>
              </w:rPr>
            </w:pPr>
            <w:r>
              <w:rPr>
                <w:rFonts w:ascii="Arial" w:eastAsia="Times New Roman" w:hAnsi="Arial" w:cs="Arial"/>
                <w:b/>
                <w:bCs/>
                <w:color w:val="FFFFFF"/>
                <w:sz w:val="18"/>
                <w:szCs w:val="18"/>
                <w:lang w:eastAsia="tr-TR" w:bidi="ar-SA"/>
              </w:rPr>
              <w:t>Province</w:t>
            </w:r>
          </w:p>
        </w:tc>
        <w:tc>
          <w:tcPr>
            <w:tcW w:w="1417" w:type="dxa"/>
            <w:tcBorders>
              <w:top w:val="nil"/>
              <w:left w:val="nil"/>
              <w:bottom w:val="single" w:sz="4" w:space="0" w:color="auto"/>
              <w:right w:val="single" w:sz="4" w:space="0" w:color="auto"/>
            </w:tcBorders>
            <w:shd w:val="clear" w:color="auto" w:fill="FF0000"/>
            <w:noWrap/>
            <w:vAlign w:val="bottom"/>
            <w:hideMark/>
          </w:tcPr>
          <w:p w:rsidR="00157584" w:rsidRPr="001C77FE" w:rsidRDefault="00157584" w:rsidP="00157584">
            <w:pPr>
              <w:spacing w:after="0" w:line="240" w:lineRule="auto"/>
              <w:jc w:val="center"/>
              <w:rPr>
                <w:rFonts w:ascii="Arial" w:eastAsia="Times New Roman" w:hAnsi="Arial" w:cs="Arial"/>
                <w:b/>
                <w:bCs/>
                <w:color w:val="FFFFFF" w:themeColor="background1"/>
                <w:sz w:val="20"/>
                <w:szCs w:val="20"/>
                <w:lang w:eastAsia="tr-TR" w:bidi="ar-SA"/>
              </w:rPr>
            </w:pPr>
            <w:r>
              <w:rPr>
                <w:rFonts w:ascii="Arial" w:eastAsia="Times New Roman" w:hAnsi="Arial" w:cs="Arial"/>
                <w:b/>
                <w:bCs/>
                <w:color w:val="FFFFFF" w:themeColor="background1"/>
                <w:sz w:val="20"/>
                <w:szCs w:val="20"/>
                <w:lang w:eastAsia="tr-TR" w:bidi="ar-SA"/>
              </w:rPr>
              <w:t>Lighting</w:t>
            </w:r>
          </w:p>
        </w:tc>
        <w:tc>
          <w:tcPr>
            <w:tcW w:w="1418" w:type="dxa"/>
            <w:tcBorders>
              <w:top w:val="nil"/>
              <w:left w:val="nil"/>
              <w:bottom w:val="single" w:sz="4" w:space="0" w:color="auto"/>
              <w:right w:val="single" w:sz="4" w:space="0" w:color="auto"/>
            </w:tcBorders>
            <w:shd w:val="clear" w:color="auto" w:fill="FF0000"/>
            <w:noWrap/>
            <w:vAlign w:val="bottom"/>
            <w:hideMark/>
          </w:tcPr>
          <w:p w:rsidR="00157584" w:rsidRPr="001C77FE" w:rsidRDefault="00157584" w:rsidP="00157584">
            <w:pPr>
              <w:spacing w:after="0" w:line="240" w:lineRule="auto"/>
              <w:jc w:val="center"/>
              <w:rPr>
                <w:rFonts w:ascii="Arial" w:eastAsia="Times New Roman" w:hAnsi="Arial" w:cs="Arial"/>
                <w:b/>
                <w:bCs/>
                <w:color w:val="FFFFFF" w:themeColor="background1"/>
                <w:sz w:val="20"/>
                <w:szCs w:val="20"/>
                <w:lang w:eastAsia="tr-TR" w:bidi="ar-SA"/>
              </w:rPr>
            </w:pPr>
            <w:r>
              <w:rPr>
                <w:rFonts w:ascii="Arial" w:eastAsia="Times New Roman" w:hAnsi="Arial" w:cs="Arial"/>
                <w:b/>
                <w:bCs/>
                <w:color w:val="FFFFFF" w:themeColor="background1"/>
                <w:sz w:val="20"/>
                <w:szCs w:val="20"/>
                <w:lang w:eastAsia="tr-TR" w:bidi="ar-SA"/>
              </w:rPr>
              <w:t>Household</w:t>
            </w:r>
          </w:p>
        </w:tc>
        <w:tc>
          <w:tcPr>
            <w:tcW w:w="1417" w:type="dxa"/>
            <w:tcBorders>
              <w:top w:val="nil"/>
              <w:left w:val="nil"/>
              <w:bottom w:val="single" w:sz="4" w:space="0" w:color="auto"/>
              <w:right w:val="single" w:sz="4" w:space="0" w:color="auto"/>
            </w:tcBorders>
            <w:shd w:val="clear" w:color="auto" w:fill="FF0000"/>
            <w:noWrap/>
            <w:vAlign w:val="bottom"/>
            <w:hideMark/>
          </w:tcPr>
          <w:p w:rsidR="00157584" w:rsidRPr="001C77FE" w:rsidRDefault="00157584" w:rsidP="00157584">
            <w:pPr>
              <w:spacing w:after="0" w:line="240" w:lineRule="auto"/>
              <w:jc w:val="center"/>
              <w:rPr>
                <w:rFonts w:ascii="Arial" w:eastAsia="Times New Roman" w:hAnsi="Arial" w:cs="Arial"/>
                <w:b/>
                <w:bCs/>
                <w:color w:val="FFFFFF" w:themeColor="background1"/>
                <w:sz w:val="20"/>
                <w:szCs w:val="20"/>
                <w:lang w:eastAsia="tr-TR" w:bidi="ar-SA"/>
              </w:rPr>
            </w:pPr>
            <w:r>
              <w:rPr>
                <w:rFonts w:ascii="Arial" w:eastAsia="Times New Roman" w:hAnsi="Arial" w:cs="Arial"/>
                <w:b/>
                <w:bCs/>
                <w:color w:val="FFFFFF" w:themeColor="background1"/>
                <w:sz w:val="20"/>
                <w:szCs w:val="20"/>
                <w:lang w:eastAsia="tr-TR" w:bidi="ar-SA"/>
              </w:rPr>
              <w:t>Industry</w:t>
            </w:r>
          </w:p>
        </w:tc>
        <w:tc>
          <w:tcPr>
            <w:tcW w:w="1276" w:type="dxa"/>
            <w:tcBorders>
              <w:top w:val="nil"/>
              <w:left w:val="nil"/>
              <w:bottom w:val="single" w:sz="4" w:space="0" w:color="auto"/>
              <w:right w:val="single" w:sz="4" w:space="0" w:color="auto"/>
            </w:tcBorders>
            <w:shd w:val="clear" w:color="auto" w:fill="FF0000"/>
            <w:vAlign w:val="bottom"/>
            <w:hideMark/>
          </w:tcPr>
          <w:p w:rsidR="00157584" w:rsidRPr="001C77FE" w:rsidRDefault="00157584" w:rsidP="00157584">
            <w:pPr>
              <w:spacing w:after="0" w:line="240" w:lineRule="auto"/>
              <w:jc w:val="center"/>
              <w:rPr>
                <w:rFonts w:ascii="Arial" w:eastAsia="Times New Roman" w:hAnsi="Arial" w:cs="Arial"/>
                <w:b/>
                <w:bCs/>
                <w:color w:val="FFFFFF" w:themeColor="background1"/>
                <w:sz w:val="20"/>
                <w:szCs w:val="20"/>
                <w:lang w:eastAsia="tr-TR" w:bidi="ar-SA"/>
              </w:rPr>
            </w:pPr>
            <w:r>
              <w:rPr>
                <w:rFonts w:ascii="Arial" w:eastAsia="Times New Roman" w:hAnsi="Arial" w:cs="Arial"/>
                <w:b/>
                <w:bCs/>
                <w:color w:val="FFFFFF" w:themeColor="background1"/>
                <w:sz w:val="20"/>
                <w:szCs w:val="20"/>
                <w:lang w:eastAsia="tr-TR" w:bidi="ar-SA"/>
              </w:rPr>
              <w:t>Agricultural Irrigation</w:t>
            </w:r>
          </w:p>
        </w:tc>
        <w:tc>
          <w:tcPr>
            <w:tcW w:w="1276" w:type="dxa"/>
            <w:tcBorders>
              <w:top w:val="nil"/>
              <w:left w:val="nil"/>
              <w:bottom w:val="single" w:sz="4" w:space="0" w:color="auto"/>
              <w:right w:val="single" w:sz="4" w:space="0" w:color="auto"/>
            </w:tcBorders>
            <w:shd w:val="clear" w:color="auto" w:fill="FF0000"/>
            <w:noWrap/>
            <w:vAlign w:val="bottom"/>
            <w:hideMark/>
          </w:tcPr>
          <w:p w:rsidR="00157584" w:rsidRPr="001C77FE" w:rsidRDefault="00157584" w:rsidP="00157584">
            <w:pPr>
              <w:spacing w:after="0" w:line="240" w:lineRule="auto"/>
              <w:jc w:val="center"/>
              <w:rPr>
                <w:rFonts w:ascii="Arial" w:eastAsia="Times New Roman" w:hAnsi="Arial" w:cs="Arial"/>
                <w:b/>
                <w:bCs/>
                <w:color w:val="FFFFFF" w:themeColor="background1"/>
                <w:sz w:val="20"/>
                <w:szCs w:val="20"/>
                <w:lang w:eastAsia="tr-TR" w:bidi="ar-SA"/>
              </w:rPr>
            </w:pPr>
            <w:r>
              <w:rPr>
                <w:rFonts w:ascii="Arial" w:eastAsia="Times New Roman" w:hAnsi="Arial" w:cs="Arial"/>
                <w:b/>
                <w:bCs/>
                <w:color w:val="FFFFFF" w:themeColor="background1"/>
                <w:sz w:val="20"/>
                <w:szCs w:val="20"/>
                <w:lang w:eastAsia="tr-TR" w:bidi="ar-SA"/>
              </w:rPr>
              <w:t>Commerce</w:t>
            </w:r>
          </w:p>
        </w:tc>
        <w:tc>
          <w:tcPr>
            <w:tcW w:w="1417" w:type="dxa"/>
            <w:tcBorders>
              <w:top w:val="single" w:sz="8" w:space="0" w:color="auto"/>
              <w:left w:val="nil"/>
              <w:bottom w:val="single" w:sz="4" w:space="0" w:color="auto"/>
              <w:right w:val="single" w:sz="4" w:space="0" w:color="auto"/>
            </w:tcBorders>
            <w:shd w:val="clear" w:color="000000" w:fill="FF0000"/>
            <w:vAlign w:val="center"/>
            <w:hideMark/>
          </w:tcPr>
          <w:p w:rsidR="00157584" w:rsidRPr="002A0460" w:rsidRDefault="00157584" w:rsidP="00157584">
            <w:pPr>
              <w:spacing w:after="0" w:line="240" w:lineRule="auto"/>
              <w:jc w:val="center"/>
              <w:rPr>
                <w:rFonts w:ascii="Arial" w:eastAsia="Times New Roman" w:hAnsi="Arial" w:cs="Arial"/>
                <w:b/>
                <w:bCs/>
                <w:color w:val="FFFFFF"/>
                <w:sz w:val="18"/>
                <w:szCs w:val="18"/>
                <w:lang w:eastAsia="tr-TR" w:bidi="ar-SA"/>
              </w:rPr>
            </w:pPr>
            <w:r>
              <w:rPr>
                <w:rFonts w:ascii="Arial" w:eastAsia="Times New Roman" w:hAnsi="Arial" w:cs="Arial"/>
                <w:b/>
                <w:bCs/>
                <w:color w:val="FFFFFF"/>
                <w:sz w:val="18"/>
                <w:szCs w:val="18"/>
                <w:lang w:eastAsia="tr-TR" w:bidi="ar-SA"/>
              </w:rPr>
              <w:t>Grand Total</w:t>
            </w:r>
          </w:p>
        </w:tc>
        <w:tc>
          <w:tcPr>
            <w:tcW w:w="693" w:type="dxa"/>
            <w:tcBorders>
              <w:top w:val="single" w:sz="8" w:space="0" w:color="auto"/>
              <w:left w:val="nil"/>
              <w:bottom w:val="single" w:sz="4" w:space="0" w:color="auto"/>
              <w:right w:val="single" w:sz="8" w:space="0" w:color="auto"/>
            </w:tcBorders>
            <w:shd w:val="clear" w:color="000000" w:fill="FF0000"/>
            <w:noWrap/>
            <w:vAlign w:val="center"/>
            <w:hideMark/>
          </w:tcPr>
          <w:p w:rsidR="00157584" w:rsidRPr="00A74E48" w:rsidRDefault="00157584" w:rsidP="00157584">
            <w:pPr>
              <w:spacing w:after="0" w:line="240" w:lineRule="auto"/>
              <w:jc w:val="center"/>
              <w:rPr>
                <w:rFonts w:ascii="Arial" w:eastAsia="Times New Roman" w:hAnsi="Arial" w:cs="Arial"/>
                <w:b/>
                <w:bCs/>
                <w:color w:val="FFFFFF"/>
                <w:sz w:val="18"/>
                <w:szCs w:val="18"/>
                <w:lang w:eastAsia="tr-TR" w:bidi="ar-SA"/>
              </w:rPr>
            </w:pPr>
            <w:r>
              <w:rPr>
                <w:rFonts w:ascii="Arial" w:eastAsia="Times New Roman" w:hAnsi="Arial" w:cs="Arial"/>
                <w:b/>
                <w:bCs/>
                <w:color w:val="FFFFFF"/>
                <w:sz w:val="18"/>
                <w:szCs w:val="18"/>
                <w:lang w:eastAsia="tr-TR" w:bidi="ar-SA"/>
              </w:rPr>
              <w:t>Share</w:t>
            </w:r>
            <w:r w:rsidRPr="002A0460">
              <w:rPr>
                <w:rFonts w:ascii="Arial" w:eastAsia="Times New Roman" w:hAnsi="Arial" w:cs="Arial"/>
                <w:b/>
                <w:bCs/>
                <w:color w:val="FFFFFF"/>
                <w:sz w:val="18"/>
                <w:szCs w:val="18"/>
                <w:lang w:eastAsia="tr-TR" w:bidi="ar-SA"/>
              </w:rPr>
              <w:t xml:space="preserve"> (%)</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ADANA</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98.358,03</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1.731.610,63</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2.994.357,24</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158.272,90</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1.588.846,65</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6.571.445,45</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2,91</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ADIYAMAN</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30.373,29</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257.093,60</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458.409,39</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61.762,98</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266.506,52</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1.074.145,78</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0,48</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4"/>
                <w:szCs w:val="14"/>
                <w:lang w:eastAsia="tr-TR" w:bidi="ar-SA"/>
              </w:rPr>
            </w:pPr>
            <w:r w:rsidRPr="002A0460">
              <w:rPr>
                <w:rFonts w:eastAsia="Times New Roman" w:cstheme="majorHAnsi"/>
                <w:color w:val="FFFFFF"/>
                <w:sz w:val="14"/>
                <w:szCs w:val="14"/>
                <w:lang w:eastAsia="tr-TR" w:bidi="ar-SA"/>
              </w:rPr>
              <w:t>AFYONKARAHİSAR</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54.932,24</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346.640,30</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581.314,40</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135.689,66</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625.715,68</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1.744.292,28</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0,77</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AĞRI</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19.147,64</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175.140,45</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13.063,26</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120,44</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152.419,43</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359.891,21</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0,16</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AKSARAY</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25.341,43</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202.398,50</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218.051,91</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240.700,42</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272.821,55</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959.313,82</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0,43</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AMASYA</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29.506,09</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196.321,49</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168.669,23</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20.707,47</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187.278,93</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602.483,22</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0,27</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ANKARA</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263.868,95</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3.874.613,05</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3.463.270,51</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147.694,52</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5.544.794,95</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13.294.241,97</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5,89</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ANTALYA</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129.575,15</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2.390.167,83</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1.102.169,45</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162.170,35</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4.002.814,33</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7.786.897,10</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3,45</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ARDAHAN</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9.729,80</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43.045,79</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1.653,94</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0,00</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67.233,13</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121.662,66</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0,05</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ARTVİN</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27.498,78</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120.307,03</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135.912,22</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133,43</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115.801,40</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399.652,85</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0,18</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AYDIN</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75.856,28</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931.526,10</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576.915,57</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75.633,62</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936.925,55</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2.596.857,12</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1,15</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BALIKESİR</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101.527,30</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887.556,09</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1.167.324,54</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43.362,24</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958.931,34</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3.158.701,51</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1,40</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BARTIN</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23.028,05</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124.789,74</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224.977,62</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695,51</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103.665,88</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477.156,80</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0,21</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BATMAN</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24.786,98</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278.831,14</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252.695,02</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4.421,93</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239.032,39</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799.767,46</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0,35</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BAYBURT</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8.775,96</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40.409,13</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3.401,93</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165,34</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48.494,73</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101.247,09</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0,04</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BİLECİK</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19.412,63</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112.581,06</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1.443.165,55</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5.767,37</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222.096,83</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1.803.023,44</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0,80</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BİNGÖL</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10.402,72</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111.731,61</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58.028,70</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425,54</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114.144,08</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294.732,65</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0,13</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BİTLİS</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21.422,47</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130.376,70</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28.001,22</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39.016,58</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132.376,71</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351.193,68</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0,16</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BOLU</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28.018,60</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178.331,30</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391.577,36</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1.730,75</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326.942,00</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926.600,01</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0,41</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BURDUR</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20.948,65</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144.680,17</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550.641,56</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35.807,77</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171.250,52</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923.328,66</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0,41</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BURSA</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130.061,90</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1.931.360,11</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7.320.343,93</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84.245,68</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2.298.507,23</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11.764.518,85</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5,21</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ÇANAKKALE</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43.876,58</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347.441,34</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2.391.965,76</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35.374,55</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472.168,87</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3.290.827,10</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1,46</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ÇANKIRI</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20.644,63</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99.236,84</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211.701,12</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2.394,16</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119.354,12</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453.330,87</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0,20</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ÇORUM</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39.851,91</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290.442,32</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230.189,67</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17.955,12</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255.112,49</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833.551,51</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0,37</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DENİZLİ</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77.107,26</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700.516,45</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1.822.503,95</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72.045,87</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780.111,57</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3.452.285,10</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1,53</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lastRenderedPageBreak/>
              <w:t>DİYARBAKIR</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44.312,74</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730.958,75</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477.674,44</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111.284,17</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901.979,89</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2.266.209,99</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1,00</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DÜZCE</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28.661,48</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221.375,33</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577.771,72</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534,73</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238.203,90</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1.066.547,16</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0,47</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EDİRNE</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27.392,37</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280.118,94</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391.035,36</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124.996,13</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351.489,57</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1.175.032,37</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0,52</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ELAZIĞ</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33.762,18</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277.088,13</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507.966,49</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42.155,02</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379.870,34</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1.240.842,17</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0,55</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ERZİNCAN</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20.378,10</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115.551,10</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106.958,80</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8.926,20</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159.957,81</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411.772,02</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0,18</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ERZURUM</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52.379,17</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366.050,00</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131.372,50</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4.136,30</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403.973,42</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957.911,38</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0,42</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ESKİŞEHİR</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45.947,73</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538.002,38</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1.342.935,69</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154.829,76</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751.654,95</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2.833.370,51</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1,26</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GAZİANTEP</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73.559,40</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1.190.993,63</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4.889.198,69</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138.143,10</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1.175.444,86</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7.467.339,68</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3,31</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GİRESUN</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57.987,15</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299.630,92</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70.756,94</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280,38</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223.376,88</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652.032,27</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0,29</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GÜMÜŞHANE</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16.040,09</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67.273,34</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252.764,72</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544,13</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70.356,11</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406.978,39</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0,18</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HAKKARİ</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13.598,97</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79.109,47</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2.940,68</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27,85</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103.847,50</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199.524,47</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0,09</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HATAY</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78.442,17</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1.114.746,97</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2.237.752,62</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189.261,49</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899.158,37</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4.519.361,62</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2,00</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IĞDIR</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12.460,34</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84.071,59</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4.853,29</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515,85</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94.964,97</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196.866,04</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0,09</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ISPARTA</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33.158,95</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262.159,10</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474.448,98</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54.861,81</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345.754,93</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1.170.383,76</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0,52</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İSTANBUL</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444.298,99</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11.295.568,45</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10.056.801,26</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4.835,19</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17.309.197,31</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39.110.701,21</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17,33</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İZMİR</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209.436,97</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4.181.525,44</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7.728.127,05</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381.435,20</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3.908.197,24</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16.408.721,90</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7,27</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4"/>
                <w:szCs w:val="14"/>
                <w:lang w:eastAsia="tr-TR" w:bidi="ar-SA"/>
              </w:rPr>
            </w:pPr>
            <w:r w:rsidRPr="002A0460">
              <w:rPr>
                <w:rFonts w:eastAsia="Times New Roman" w:cstheme="majorHAnsi"/>
                <w:color w:val="FFFFFF"/>
                <w:sz w:val="14"/>
                <w:szCs w:val="14"/>
                <w:lang w:eastAsia="tr-TR" w:bidi="ar-SA"/>
              </w:rPr>
              <w:t>KAHRAMANMARAŞ</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51.036,62</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456.202,02</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2.771.064,29</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61.504,36</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851.207,99</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4.191.015,27</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1,86</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KARABÜK</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22.898,07</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144.498,22</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225.456,96</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761,29</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154.112,97</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547.727,50</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0,24</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KARAMAN</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15.189,42</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129.985,00</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249.156,92</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201.696,46</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164.821,81</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760.849,60</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0,34</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KARS</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14.426,59</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110.232,10</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62.713,64</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244,47</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138.592,56</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326.209,36</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0,14</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KASTAMONU</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42.536,52</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211.206,56</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366.480,08</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4.494,52</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207.419,84</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832.137,52</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0,37</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KAYSERİ</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103.971,57</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759.683,44</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1.907.686,30</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158.569,68</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746.497,43</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3.676.408,43</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1,63</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KIRIKKALE</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20.560,54</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153.661,73</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174.573,46</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3.731,66</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172.345,73</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524.873,11</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0,23</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KIRKLARELİ</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22.611,58</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233.593,68</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1.443.384,77</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9.183,64</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307.693,64</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2.016.467,31</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0,89</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KIRŞEHİR</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21.015,83</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131.347,82</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137.228,51</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27.775,73</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147.188,14</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464.556,03</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0,21</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KİLİS</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9.447,75</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73.298,52</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38.473,57</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16.019,12</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119.201,19</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256.440,14</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0,11</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KOCAELİ</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89.798,99</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1.192.196,15</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6.991.569,48</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6.514,92</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1.430.354,69</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9.710.434,23</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4,30</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KONYA</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139.836,58</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1.200.533,48</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1.907.461,13</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1.178.529,03</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1.560.636,15</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5.986.996,38</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2,65</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KÜTAHYA</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44.692,09</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289.858,23</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860.200,98</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5.969,83</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361.004,66</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1.561.725,78</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0,69</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MALATYA</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48.305,34</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390.531,94</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601.506,83</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100.127,88</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469.449,59</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1.609.921,57</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0,71</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MANİSA</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75.299,65</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908.172,32</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2.295.004,03</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293.251,13</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1.035.846,91</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4.607.574,03</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2,04</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MARDİN</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31.718,23</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349.068,41</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383.689,80</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178.558,00</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385.669,02</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1.328.703,46</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0,59</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MERSİN</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89.599,84</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1.462.085,40</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1.519.754,56</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177.862,51</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1.382.734,39</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4.632.036,69</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2,05</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MUĞLA</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71.157,35</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952.979,48</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750.434,73</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41.332,89</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1.505.982,46</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3.321.886,91</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1,47</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MUŞ</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6.427,52</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152.011,28</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105.566,45</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1.800,35</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128.261,79</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394.067,38</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0,17</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NEVŞEHİR</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30.964,50</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174.774,04</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155.671,90</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164.116,65</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219.492,02</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745.019,10</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0,33</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NİĞDE</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30.847,69</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174.234,28</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502.548,19</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170.909,46</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194.775,86</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1.073.315,48</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0,48</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ORDU</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64.398,62</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463.834,83</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357.251,19</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210,50</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347.594,29</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1.233.289,43</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0,55</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OSMANİYE</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26.638,08</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316.923,14</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3.438.271,18</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14.438,69</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263.512,69</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4.059.783,79</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1,80</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RİZE</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44.150,79</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239.168,62</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213.570,96</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4,21</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216.761,83</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713.656,41</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0,32</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SAKARYA</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61.032,40</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638.107,32</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2.514.303,92</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8.976,46</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727.664,59</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3.950.084,69</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1,75</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SAMSUN</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96.197,75</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837.005,26</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1.027.737,82</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27.822,72</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761.131,24</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2.749.894,78</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1,22</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SİİRT</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19.222,53</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127.911,89</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125.819,82</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2.242,24</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124.859,38</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400.055,86</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0,18</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lastRenderedPageBreak/>
              <w:t>SİNOP</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22.977,53</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154.513,08</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82.386,67</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2.086,28</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102.641,82</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364.605,38</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0,16</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SİVAS</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53.382,41</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308.423,04</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616.621,71</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41.689,83</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329.074,23</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1.349.191,21</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0,60</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ŞANLIURFA</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61.357,25</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879.695,71</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634.333,68</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936.706,14</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1.000.065,89</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3.512.158,67</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1,56</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ŞIRNAK</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14.269,10</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159.503,36</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43.459,81</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14.094,33</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259.627,47</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490.954,07</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0,22</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TEKİRDAĞ</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40.705,82</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610.762,43</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5.050.583,20</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14.408,74</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854.301,60</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6.570.761,78</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2,91</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TOKAT</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42.793,94</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292.944,59</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228.962,81</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6.831,21</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253.836,08</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825.368,63</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0,37</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TRABZON</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81.677,51</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627.475,75</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211.313,07</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795,01</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535.318,36</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1.456.579,71</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0,65</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TUNCELİ</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9.207,20</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41.620,71</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10.609,23</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837,75</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60.749,01</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123.023,91</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0,05</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UŞAK</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26.719,16</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195.017,67</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973.702,79</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16.348,25</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371.110,38</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1.582.898,25</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0,70</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VAN</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36.858,21</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428.252,89</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121.421,82</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2.306,33</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384.170,70</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973.009,95</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0,43</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YALOVA</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17.246,56</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200.543,41</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177.856,24</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5.665,65</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208.342,21</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609.654,07</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0,27</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YOZGAT</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38.090,25</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196.390,81</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176.129,79</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97.957,17</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221.345,21</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729.913,24</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0,32</w:t>
            </w:r>
          </w:p>
        </w:tc>
      </w:tr>
      <w:tr w:rsidR="00A74E48" w:rsidRPr="00A74E48" w:rsidTr="002A0460">
        <w:trPr>
          <w:trHeight w:val="299"/>
        </w:trPr>
        <w:tc>
          <w:tcPr>
            <w:tcW w:w="1433" w:type="dxa"/>
            <w:tcBorders>
              <w:top w:val="nil"/>
              <w:left w:val="single" w:sz="8" w:space="0" w:color="auto"/>
              <w:bottom w:val="single" w:sz="4" w:space="0" w:color="auto"/>
              <w:right w:val="single" w:sz="4" w:space="0" w:color="auto"/>
            </w:tcBorders>
            <w:shd w:val="clear" w:color="000000" w:fill="FF5050"/>
            <w:noWrap/>
            <w:vAlign w:val="center"/>
            <w:hideMark/>
          </w:tcPr>
          <w:p w:rsidR="00A74E48" w:rsidRPr="002A0460" w:rsidRDefault="00A74E48" w:rsidP="00A74E48">
            <w:pPr>
              <w:spacing w:after="0" w:line="240" w:lineRule="auto"/>
              <w:rPr>
                <w:rFonts w:eastAsia="Times New Roman" w:cstheme="majorHAnsi"/>
                <w:color w:val="FFFFFF"/>
                <w:sz w:val="16"/>
                <w:szCs w:val="16"/>
                <w:lang w:eastAsia="tr-TR" w:bidi="ar-SA"/>
              </w:rPr>
            </w:pPr>
            <w:r w:rsidRPr="002A0460">
              <w:rPr>
                <w:rFonts w:eastAsia="Times New Roman" w:cstheme="majorHAnsi"/>
                <w:color w:val="FFFFFF"/>
                <w:sz w:val="16"/>
                <w:szCs w:val="16"/>
                <w:lang w:eastAsia="tr-TR" w:bidi="ar-SA"/>
              </w:rPr>
              <w:t>ZONGULDAK</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72.109,98</w:t>
            </w:r>
          </w:p>
        </w:tc>
        <w:tc>
          <w:tcPr>
            <w:tcW w:w="1418"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390.667,66</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445.660,41</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558,53</w:t>
            </w:r>
          </w:p>
        </w:tc>
        <w:tc>
          <w:tcPr>
            <w:tcW w:w="1276"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316.539,32</w:t>
            </w:r>
          </w:p>
        </w:tc>
        <w:tc>
          <w:tcPr>
            <w:tcW w:w="1417" w:type="dxa"/>
            <w:tcBorders>
              <w:top w:val="nil"/>
              <w:left w:val="nil"/>
              <w:bottom w:val="single" w:sz="4" w:space="0" w:color="auto"/>
              <w:right w:val="single" w:sz="4" w:space="0" w:color="auto"/>
            </w:tcBorders>
            <w:shd w:val="clear" w:color="auto" w:fill="auto"/>
            <w:hideMark/>
          </w:tcPr>
          <w:p w:rsidR="00A74E48" w:rsidRPr="00A74E48" w:rsidRDefault="00A74E48" w:rsidP="00A74E48">
            <w:pPr>
              <w:spacing w:after="0" w:line="240" w:lineRule="auto"/>
              <w:jc w:val="right"/>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1.225.535,90</w:t>
            </w:r>
          </w:p>
        </w:tc>
        <w:tc>
          <w:tcPr>
            <w:tcW w:w="693" w:type="dxa"/>
            <w:tcBorders>
              <w:top w:val="nil"/>
              <w:left w:val="nil"/>
              <w:bottom w:val="single" w:sz="4" w:space="0" w:color="auto"/>
              <w:right w:val="single" w:sz="8" w:space="0" w:color="auto"/>
            </w:tcBorders>
            <w:shd w:val="clear" w:color="auto" w:fill="auto"/>
            <w:hideMark/>
          </w:tcPr>
          <w:p w:rsidR="00A74E48" w:rsidRPr="00A74E48" w:rsidRDefault="00A74E48" w:rsidP="00A74E48">
            <w:pPr>
              <w:spacing w:after="0" w:line="240" w:lineRule="auto"/>
              <w:jc w:val="center"/>
              <w:rPr>
                <w:rFonts w:eastAsia="Times New Roman" w:cstheme="majorHAnsi"/>
                <w:color w:val="333333"/>
                <w:sz w:val="18"/>
                <w:szCs w:val="18"/>
                <w:lang w:eastAsia="tr-TR" w:bidi="ar-SA"/>
              </w:rPr>
            </w:pPr>
            <w:r w:rsidRPr="00A74E48">
              <w:rPr>
                <w:rFonts w:eastAsia="Times New Roman" w:cstheme="majorHAnsi"/>
                <w:color w:val="333333"/>
                <w:sz w:val="18"/>
                <w:szCs w:val="18"/>
                <w:lang w:eastAsia="tr-TR" w:bidi="ar-SA"/>
              </w:rPr>
              <w:t>0,54</w:t>
            </w:r>
          </w:p>
        </w:tc>
      </w:tr>
      <w:tr w:rsidR="00A74E48" w:rsidRPr="00A74E48" w:rsidTr="002A0460">
        <w:trPr>
          <w:trHeight w:val="314"/>
        </w:trPr>
        <w:tc>
          <w:tcPr>
            <w:tcW w:w="1433" w:type="dxa"/>
            <w:tcBorders>
              <w:top w:val="nil"/>
              <w:left w:val="single" w:sz="8" w:space="0" w:color="auto"/>
              <w:bottom w:val="single" w:sz="8" w:space="0" w:color="auto"/>
              <w:right w:val="single" w:sz="4" w:space="0" w:color="auto"/>
            </w:tcBorders>
            <w:shd w:val="clear" w:color="000000" w:fill="FF5050"/>
            <w:noWrap/>
            <w:vAlign w:val="center"/>
            <w:hideMark/>
          </w:tcPr>
          <w:p w:rsidR="00A74E48" w:rsidRPr="002A0460" w:rsidRDefault="003A394D" w:rsidP="00A74E48">
            <w:pPr>
              <w:spacing w:after="0" w:line="240" w:lineRule="auto"/>
              <w:rPr>
                <w:rFonts w:eastAsia="Times New Roman" w:cstheme="majorHAnsi"/>
                <w:color w:val="FFFFFF"/>
                <w:sz w:val="16"/>
                <w:szCs w:val="16"/>
                <w:lang w:eastAsia="tr-TR" w:bidi="ar-SA"/>
              </w:rPr>
            </w:pPr>
            <w:r>
              <w:rPr>
                <w:rFonts w:eastAsia="Times New Roman" w:cstheme="majorHAnsi"/>
                <w:color w:val="FFFFFF"/>
                <w:sz w:val="16"/>
                <w:szCs w:val="16"/>
                <w:lang w:eastAsia="tr-TR" w:bidi="ar-SA"/>
              </w:rPr>
              <w:t>Grand Total</w:t>
            </w:r>
          </w:p>
        </w:tc>
        <w:tc>
          <w:tcPr>
            <w:tcW w:w="1417" w:type="dxa"/>
            <w:tcBorders>
              <w:top w:val="nil"/>
              <w:left w:val="nil"/>
              <w:bottom w:val="single" w:sz="8" w:space="0" w:color="auto"/>
              <w:right w:val="single" w:sz="4" w:space="0" w:color="auto"/>
            </w:tcBorders>
            <w:shd w:val="clear" w:color="000000" w:fill="FF5050"/>
            <w:noWrap/>
            <w:vAlign w:val="center"/>
            <w:hideMark/>
          </w:tcPr>
          <w:p w:rsidR="00A74E48" w:rsidRPr="00A74E48" w:rsidRDefault="00A74E48" w:rsidP="00A74E48">
            <w:pPr>
              <w:spacing w:after="0" w:line="240" w:lineRule="auto"/>
              <w:jc w:val="right"/>
              <w:rPr>
                <w:rFonts w:eastAsia="Times New Roman" w:cstheme="majorHAnsi"/>
                <w:b/>
                <w:bCs/>
                <w:color w:val="FFFFFF"/>
                <w:sz w:val="18"/>
                <w:szCs w:val="18"/>
                <w:lang w:eastAsia="tr-TR" w:bidi="ar-SA"/>
              </w:rPr>
            </w:pPr>
            <w:r w:rsidRPr="00A74E48">
              <w:rPr>
                <w:rFonts w:eastAsia="Times New Roman" w:cstheme="majorHAnsi"/>
                <w:b/>
                <w:bCs/>
                <w:color w:val="FFFFFF"/>
                <w:sz w:val="18"/>
                <w:szCs w:val="18"/>
                <w:lang w:eastAsia="tr-TR" w:bidi="ar-SA"/>
              </w:rPr>
              <w:t>4.337.247,46</w:t>
            </w:r>
          </w:p>
        </w:tc>
        <w:tc>
          <w:tcPr>
            <w:tcW w:w="1418" w:type="dxa"/>
            <w:tcBorders>
              <w:top w:val="nil"/>
              <w:left w:val="nil"/>
              <w:bottom w:val="single" w:sz="8" w:space="0" w:color="auto"/>
              <w:right w:val="single" w:sz="4" w:space="0" w:color="auto"/>
            </w:tcBorders>
            <w:shd w:val="clear" w:color="000000" w:fill="FF5050"/>
            <w:noWrap/>
            <w:vAlign w:val="center"/>
            <w:hideMark/>
          </w:tcPr>
          <w:p w:rsidR="00A74E48" w:rsidRPr="00A74E48" w:rsidRDefault="00A74E48" w:rsidP="00A74E48">
            <w:pPr>
              <w:spacing w:after="0" w:line="240" w:lineRule="auto"/>
              <w:jc w:val="right"/>
              <w:rPr>
                <w:rFonts w:eastAsia="Times New Roman" w:cstheme="majorHAnsi"/>
                <w:b/>
                <w:bCs/>
                <w:color w:val="FFFFFF"/>
                <w:sz w:val="18"/>
                <w:szCs w:val="18"/>
                <w:lang w:eastAsia="tr-TR" w:bidi="ar-SA"/>
              </w:rPr>
            </w:pPr>
            <w:r w:rsidRPr="00A74E48">
              <w:rPr>
                <w:rFonts w:eastAsia="Times New Roman" w:cstheme="majorHAnsi"/>
                <w:b/>
                <w:bCs/>
                <w:color w:val="FFFFFF"/>
                <w:sz w:val="18"/>
                <w:szCs w:val="18"/>
                <w:lang w:eastAsia="tr-TR" w:bidi="ar-SA"/>
              </w:rPr>
              <w:t>53.510.288,56</w:t>
            </w:r>
          </w:p>
        </w:tc>
        <w:tc>
          <w:tcPr>
            <w:tcW w:w="1417" w:type="dxa"/>
            <w:tcBorders>
              <w:top w:val="nil"/>
              <w:left w:val="nil"/>
              <w:bottom w:val="single" w:sz="8" w:space="0" w:color="auto"/>
              <w:right w:val="single" w:sz="4" w:space="0" w:color="auto"/>
            </w:tcBorders>
            <w:shd w:val="clear" w:color="000000" w:fill="FF5050"/>
            <w:noWrap/>
            <w:vAlign w:val="center"/>
            <w:hideMark/>
          </w:tcPr>
          <w:p w:rsidR="00A74E48" w:rsidRPr="00A74E48" w:rsidRDefault="00A74E48" w:rsidP="00A74E48">
            <w:pPr>
              <w:spacing w:after="0" w:line="240" w:lineRule="auto"/>
              <w:jc w:val="right"/>
              <w:rPr>
                <w:rFonts w:eastAsia="Times New Roman" w:cstheme="majorHAnsi"/>
                <w:b/>
                <w:bCs/>
                <w:color w:val="FFFFFF"/>
                <w:sz w:val="18"/>
                <w:szCs w:val="18"/>
                <w:lang w:eastAsia="tr-TR" w:bidi="ar-SA"/>
              </w:rPr>
            </w:pPr>
            <w:r w:rsidRPr="00A74E48">
              <w:rPr>
                <w:rFonts w:eastAsia="Times New Roman" w:cstheme="majorHAnsi"/>
                <w:b/>
                <w:bCs/>
                <w:color w:val="FFFFFF"/>
                <w:sz w:val="18"/>
                <w:szCs w:val="18"/>
                <w:lang w:eastAsia="tr-TR" w:bidi="ar-SA"/>
              </w:rPr>
              <w:t>94.963.286,96</w:t>
            </w:r>
          </w:p>
        </w:tc>
        <w:tc>
          <w:tcPr>
            <w:tcW w:w="1276" w:type="dxa"/>
            <w:tcBorders>
              <w:top w:val="nil"/>
              <w:left w:val="nil"/>
              <w:bottom w:val="single" w:sz="8" w:space="0" w:color="auto"/>
              <w:right w:val="single" w:sz="4" w:space="0" w:color="auto"/>
            </w:tcBorders>
            <w:shd w:val="clear" w:color="000000" w:fill="FF5050"/>
            <w:noWrap/>
            <w:vAlign w:val="center"/>
            <w:hideMark/>
          </w:tcPr>
          <w:p w:rsidR="00A74E48" w:rsidRPr="00A74E48" w:rsidRDefault="00A74E48" w:rsidP="00A74E48">
            <w:pPr>
              <w:spacing w:after="0" w:line="240" w:lineRule="auto"/>
              <w:jc w:val="right"/>
              <w:rPr>
                <w:rFonts w:eastAsia="Times New Roman" w:cstheme="majorHAnsi"/>
                <w:b/>
                <w:bCs/>
                <w:color w:val="FFFFFF"/>
                <w:sz w:val="18"/>
                <w:szCs w:val="18"/>
                <w:lang w:eastAsia="tr-TR" w:bidi="ar-SA"/>
              </w:rPr>
            </w:pPr>
            <w:r w:rsidRPr="00A74E48">
              <w:rPr>
                <w:rFonts w:eastAsia="Times New Roman" w:cstheme="majorHAnsi"/>
                <w:b/>
                <w:bCs/>
                <w:color w:val="FFFFFF"/>
                <w:sz w:val="18"/>
                <w:szCs w:val="18"/>
                <w:lang w:eastAsia="tr-TR" w:bidi="ar-SA"/>
              </w:rPr>
              <w:t>6.559.995,13</w:t>
            </w:r>
          </w:p>
        </w:tc>
        <w:tc>
          <w:tcPr>
            <w:tcW w:w="1276" w:type="dxa"/>
            <w:tcBorders>
              <w:top w:val="nil"/>
              <w:left w:val="nil"/>
              <w:bottom w:val="single" w:sz="8" w:space="0" w:color="auto"/>
              <w:right w:val="single" w:sz="4" w:space="0" w:color="auto"/>
            </w:tcBorders>
            <w:shd w:val="clear" w:color="000000" w:fill="FF5050"/>
            <w:noWrap/>
            <w:vAlign w:val="center"/>
            <w:hideMark/>
          </w:tcPr>
          <w:p w:rsidR="00A74E48" w:rsidRPr="002E5BE2" w:rsidRDefault="00A74E48" w:rsidP="00A74E48">
            <w:pPr>
              <w:spacing w:after="0" w:line="240" w:lineRule="auto"/>
              <w:jc w:val="right"/>
              <w:rPr>
                <w:rFonts w:eastAsia="Times New Roman" w:cstheme="majorHAnsi"/>
                <w:b/>
                <w:bCs/>
                <w:color w:val="FFFFFF"/>
                <w:sz w:val="16"/>
                <w:szCs w:val="16"/>
                <w:lang w:eastAsia="tr-TR" w:bidi="ar-SA"/>
              </w:rPr>
            </w:pPr>
            <w:r w:rsidRPr="002E5BE2">
              <w:rPr>
                <w:rFonts w:eastAsia="Times New Roman" w:cstheme="majorHAnsi"/>
                <w:b/>
                <w:bCs/>
                <w:color w:val="FFFFFF"/>
                <w:sz w:val="16"/>
                <w:szCs w:val="16"/>
                <w:lang w:eastAsia="tr-TR" w:bidi="ar-SA"/>
              </w:rPr>
              <w:t>66.342.710,01</w:t>
            </w:r>
          </w:p>
        </w:tc>
        <w:tc>
          <w:tcPr>
            <w:tcW w:w="1417" w:type="dxa"/>
            <w:tcBorders>
              <w:top w:val="nil"/>
              <w:left w:val="nil"/>
              <w:bottom w:val="single" w:sz="8" w:space="0" w:color="auto"/>
              <w:right w:val="single" w:sz="4" w:space="0" w:color="auto"/>
            </w:tcBorders>
            <w:shd w:val="clear" w:color="000000" w:fill="FF5050"/>
            <w:noWrap/>
            <w:vAlign w:val="center"/>
            <w:hideMark/>
          </w:tcPr>
          <w:p w:rsidR="00A74E48" w:rsidRPr="002E5BE2" w:rsidRDefault="00A74E48" w:rsidP="00A74E48">
            <w:pPr>
              <w:spacing w:after="0" w:line="240" w:lineRule="auto"/>
              <w:jc w:val="right"/>
              <w:rPr>
                <w:rFonts w:eastAsia="Times New Roman" w:cstheme="majorHAnsi"/>
                <w:b/>
                <w:bCs/>
                <w:color w:val="FFFFFF"/>
                <w:sz w:val="16"/>
                <w:szCs w:val="16"/>
                <w:lang w:eastAsia="tr-TR" w:bidi="ar-SA"/>
              </w:rPr>
            </w:pPr>
            <w:r w:rsidRPr="002E5BE2">
              <w:rPr>
                <w:rFonts w:eastAsia="Times New Roman" w:cstheme="majorHAnsi"/>
                <w:b/>
                <w:bCs/>
                <w:color w:val="FFFFFF"/>
                <w:sz w:val="16"/>
                <w:szCs w:val="16"/>
                <w:lang w:eastAsia="tr-TR" w:bidi="ar-SA"/>
              </w:rPr>
              <w:t>225.713.528,13</w:t>
            </w:r>
          </w:p>
        </w:tc>
        <w:tc>
          <w:tcPr>
            <w:tcW w:w="693" w:type="dxa"/>
            <w:tcBorders>
              <w:top w:val="nil"/>
              <w:left w:val="nil"/>
              <w:bottom w:val="single" w:sz="8" w:space="0" w:color="auto"/>
              <w:right w:val="single" w:sz="8" w:space="0" w:color="auto"/>
            </w:tcBorders>
            <w:shd w:val="clear" w:color="000000" w:fill="FF5050"/>
            <w:noWrap/>
            <w:vAlign w:val="center"/>
            <w:hideMark/>
          </w:tcPr>
          <w:p w:rsidR="00A74E48" w:rsidRPr="00A74E48" w:rsidRDefault="00A74E48" w:rsidP="00A74E48">
            <w:pPr>
              <w:spacing w:after="0" w:line="240" w:lineRule="auto"/>
              <w:jc w:val="center"/>
              <w:rPr>
                <w:rFonts w:eastAsia="Times New Roman" w:cstheme="majorHAnsi"/>
                <w:b/>
                <w:bCs/>
                <w:color w:val="FFFFFF"/>
                <w:sz w:val="18"/>
                <w:szCs w:val="18"/>
                <w:lang w:eastAsia="tr-TR" w:bidi="ar-SA"/>
              </w:rPr>
            </w:pPr>
            <w:r w:rsidRPr="00A74E48">
              <w:rPr>
                <w:rFonts w:eastAsia="Times New Roman" w:cstheme="majorHAnsi"/>
                <w:b/>
                <w:bCs/>
                <w:color w:val="FFFFFF"/>
                <w:sz w:val="18"/>
                <w:szCs w:val="18"/>
                <w:lang w:eastAsia="tr-TR" w:bidi="ar-SA"/>
              </w:rPr>
              <w:t>100,00</w:t>
            </w:r>
          </w:p>
        </w:tc>
      </w:tr>
    </w:tbl>
    <w:p w:rsidR="002E5BE2" w:rsidRDefault="002E5BE2" w:rsidP="003A394D">
      <w:pPr>
        <w:spacing w:line="360" w:lineRule="auto"/>
        <w:jc w:val="both"/>
        <w:rPr>
          <w:rFonts w:asciiTheme="minorHAnsi" w:hAnsiTheme="minorHAnsi" w:cstheme="minorHAnsi"/>
          <w:sz w:val="24"/>
          <w:szCs w:val="24"/>
        </w:rPr>
      </w:pPr>
      <w:bookmarkStart w:id="243" w:name="_Toc450307919"/>
    </w:p>
    <w:p w:rsidR="004A65F5" w:rsidRDefault="003A394D" w:rsidP="004A65F5">
      <w:pPr>
        <w:spacing w:line="360" w:lineRule="auto"/>
        <w:ind w:firstLine="432"/>
        <w:jc w:val="both"/>
        <w:rPr>
          <w:rFonts w:asciiTheme="minorHAnsi" w:hAnsiTheme="minorHAnsi" w:cstheme="minorHAnsi"/>
          <w:sz w:val="24"/>
          <w:szCs w:val="24"/>
        </w:rPr>
      </w:pPr>
      <w:r w:rsidRPr="00B8488A">
        <w:rPr>
          <w:rFonts w:asciiTheme="minorHAnsi" w:hAnsiTheme="minorHAnsi" w:cstheme="minorHAnsi"/>
          <w:sz w:val="24"/>
          <w:szCs w:val="24"/>
          <w:shd w:val="clear" w:color="auto" w:fill="FFFFFF"/>
        </w:rPr>
        <w:t>The distribution of invoiced consumption by months is shown in Figure 1.21. The highest consumption was in August, the lowest consumption was in</w:t>
      </w:r>
      <w:r>
        <w:rPr>
          <w:rFonts w:asciiTheme="minorHAnsi" w:hAnsiTheme="minorHAnsi" w:cstheme="minorHAnsi"/>
          <w:sz w:val="24"/>
          <w:szCs w:val="24"/>
          <w:shd w:val="clear" w:color="auto" w:fill="FFFFFF"/>
        </w:rPr>
        <w:t xml:space="preserve"> June</w:t>
      </w:r>
      <w:r w:rsidRPr="00B8488A">
        <w:rPr>
          <w:rFonts w:asciiTheme="minorHAnsi" w:hAnsiTheme="minorHAnsi" w:cstheme="minorHAnsi"/>
          <w:sz w:val="24"/>
          <w:szCs w:val="24"/>
          <w:shd w:val="clear" w:color="auto" w:fill="FFFFFF"/>
        </w:rPr>
        <w:t>.</w:t>
      </w:r>
    </w:p>
    <w:p w:rsidR="001F0F8D" w:rsidRPr="001F0F8D" w:rsidRDefault="001F0F8D" w:rsidP="001F0F8D"/>
    <w:p w:rsidR="003A394D" w:rsidRPr="003A394D" w:rsidRDefault="003A394D" w:rsidP="00C83ED8">
      <w:pPr>
        <w:pStyle w:val="Heading6"/>
      </w:pPr>
      <w:bookmarkStart w:id="244" w:name="_Toc494988630"/>
      <w:bookmarkStart w:id="245" w:name="_Toc520822098"/>
      <w:bookmarkEnd w:id="243"/>
      <w:r w:rsidRPr="001C3D12">
        <w:t>Figure</w:t>
      </w:r>
      <w:r>
        <w:t xml:space="preserve"> 1</w:t>
      </w:r>
      <w:r w:rsidRPr="001C3D12">
        <w:t>.</w:t>
      </w:r>
      <w:r w:rsidRPr="001C77FE">
        <w:t xml:space="preserve">21: </w:t>
      </w:r>
      <w:r>
        <w:t xml:space="preserve">Distribution of Invoiced Consumption by Months </w:t>
      </w:r>
      <w:r w:rsidRPr="001C77FE">
        <w:t>(MWh)</w:t>
      </w:r>
      <w:bookmarkEnd w:id="244"/>
      <w:bookmarkEnd w:id="245"/>
    </w:p>
    <w:p w:rsidR="00891CF1" w:rsidRDefault="009157CB" w:rsidP="00C83ED8">
      <w:pPr>
        <w:jc w:val="center"/>
        <w:rPr>
          <w:sz w:val="24"/>
          <w:szCs w:val="24"/>
        </w:rPr>
      </w:pPr>
      <w:r>
        <w:rPr>
          <w:noProof/>
          <w:sz w:val="24"/>
          <w:szCs w:val="24"/>
          <w:lang w:val="tr-TR" w:eastAsia="tr-TR" w:bidi="ar-SA"/>
        </w:rPr>
        <w:drawing>
          <wp:inline distT="0" distB="0" distL="0" distR="0" wp14:anchorId="74B4CE9C" wp14:editId="5767238B">
            <wp:extent cx="5581650" cy="3276600"/>
            <wp:effectExtent l="0" t="0" r="0" b="0"/>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589866" cy="3281423"/>
                    </a:xfrm>
                    <a:prstGeom prst="rect">
                      <a:avLst/>
                    </a:prstGeom>
                    <a:noFill/>
                  </pic:spPr>
                </pic:pic>
              </a:graphicData>
            </a:graphic>
          </wp:inline>
        </w:drawing>
      </w:r>
    </w:p>
    <w:p w:rsidR="00C83ED8" w:rsidRPr="00C83ED8" w:rsidRDefault="00C83ED8" w:rsidP="00C83ED8">
      <w:pPr>
        <w:jc w:val="center"/>
        <w:rPr>
          <w:sz w:val="24"/>
          <w:szCs w:val="24"/>
        </w:rPr>
      </w:pPr>
    </w:p>
    <w:p w:rsidR="00D31D7F" w:rsidRDefault="00C83ED8" w:rsidP="00C83ED8">
      <w:pPr>
        <w:spacing w:line="360" w:lineRule="auto"/>
        <w:jc w:val="both"/>
        <w:rPr>
          <w:rFonts w:asciiTheme="minorHAnsi" w:hAnsiTheme="minorHAnsi" w:cstheme="minorHAnsi"/>
          <w:sz w:val="24"/>
          <w:szCs w:val="24"/>
          <w:shd w:val="clear" w:color="auto" w:fill="FFFFFF"/>
        </w:rPr>
      </w:pPr>
      <w:r>
        <w:rPr>
          <w:rFonts w:asciiTheme="minorHAnsi" w:hAnsiTheme="minorHAnsi" w:cstheme="minorHAnsi"/>
          <w:sz w:val="24"/>
          <w:szCs w:val="24"/>
          <w:shd w:val="clear" w:color="auto" w:fill="FFFFFF"/>
        </w:rPr>
        <w:lastRenderedPageBreak/>
        <w:t xml:space="preserve">The development </w:t>
      </w:r>
      <w:r w:rsidRPr="003A14BB">
        <w:rPr>
          <w:rFonts w:asciiTheme="minorHAnsi" w:hAnsiTheme="minorHAnsi" w:cstheme="minorHAnsi"/>
          <w:sz w:val="24"/>
          <w:szCs w:val="24"/>
          <w:shd w:val="clear" w:color="auto" w:fill="FFFFFF"/>
        </w:rPr>
        <w:t>of consumption</w:t>
      </w:r>
      <w:r>
        <w:rPr>
          <w:rFonts w:asciiTheme="minorHAnsi" w:hAnsiTheme="minorHAnsi" w:cstheme="minorHAnsi"/>
          <w:sz w:val="24"/>
          <w:szCs w:val="24"/>
          <w:shd w:val="clear" w:color="auto" w:fill="FFFFFF"/>
        </w:rPr>
        <w:t xml:space="preserve"> over years is</w:t>
      </w:r>
      <w:r w:rsidRPr="003A14BB">
        <w:rPr>
          <w:rFonts w:asciiTheme="minorHAnsi" w:hAnsiTheme="minorHAnsi" w:cstheme="minorHAnsi"/>
          <w:sz w:val="24"/>
          <w:szCs w:val="24"/>
          <w:shd w:val="clear" w:color="auto" w:fill="FFFFFF"/>
        </w:rPr>
        <w:t xml:space="preserve"> shown in Figure 1.22. The consumption decreased only in 2001 and 2009 compared to the previous year</w:t>
      </w:r>
      <w:r>
        <w:rPr>
          <w:rFonts w:asciiTheme="minorHAnsi" w:hAnsiTheme="minorHAnsi" w:cstheme="minorHAnsi"/>
          <w:sz w:val="24"/>
          <w:szCs w:val="24"/>
          <w:shd w:val="clear" w:color="auto" w:fill="FFFFFF"/>
        </w:rPr>
        <w:t>s</w:t>
      </w:r>
      <w:r w:rsidRPr="003A14BB">
        <w:rPr>
          <w:rFonts w:asciiTheme="minorHAnsi" w:hAnsiTheme="minorHAnsi" w:cstheme="minorHAnsi"/>
          <w:sz w:val="24"/>
          <w:szCs w:val="24"/>
          <w:shd w:val="clear" w:color="auto" w:fill="FFFFFF"/>
        </w:rPr>
        <w:t>, with the effect of economic cris</w:t>
      </w:r>
      <w:r>
        <w:rPr>
          <w:rFonts w:asciiTheme="minorHAnsi" w:hAnsiTheme="minorHAnsi" w:cstheme="minorHAnsi"/>
          <w:sz w:val="24"/>
          <w:szCs w:val="24"/>
          <w:shd w:val="clear" w:color="auto" w:fill="FFFFFF"/>
        </w:rPr>
        <w:t>i</w:t>
      </w:r>
      <w:r w:rsidRPr="003A14BB">
        <w:rPr>
          <w:rFonts w:asciiTheme="minorHAnsi" w:hAnsiTheme="minorHAnsi" w:cstheme="minorHAnsi"/>
          <w:sz w:val="24"/>
          <w:szCs w:val="24"/>
          <w:shd w:val="clear" w:color="auto" w:fill="FFFFFF"/>
        </w:rPr>
        <w:t xml:space="preserve">s. The highest increase rate compared to the </w:t>
      </w:r>
      <w:r w:rsidRPr="00F96459">
        <w:rPr>
          <w:rFonts w:asciiTheme="minorHAnsi" w:hAnsiTheme="minorHAnsi" w:cstheme="minorHAnsi"/>
          <w:sz w:val="24"/>
          <w:szCs w:val="24"/>
          <w:shd w:val="clear" w:color="auto" w:fill="FFFFFF"/>
        </w:rPr>
        <w:t>previous</w:t>
      </w:r>
      <w:r>
        <w:rPr>
          <w:rFonts w:asciiTheme="minorHAnsi" w:hAnsiTheme="minorHAnsi" w:cstheme="minorHAnsi"/>
          <w:sz w:val="24"/>
          <w:szCs w:val="24"/>
          <w:shd w:val="clear" w:color="auto" w:fill="FFFFFF"/>
        </w:rPr>
        <w:t xml:space="preserve"> year was 13,</w:t>
      </w:r>
      <w:r w:rsidRPr="003A14BB">
        <w:rPr>
          <w:rFonts w:asciiTheme="minorHAnsi" w:hAnsiTheme="minorHAnsi" w:cstheme="minorHAnsi"/>
          <w:sz w:val="24"/>
          <w:szCs w:val="24"/>
          <w:shd w:val="clear" w:color="auto" w:fill="FFFFFF"/>
        </w:rPr>
        <w:t>75</w:t>
      </w:r>
      <w:r>
        <w:rPr>
          <w:rFonts w:asciiTheme="minorHAnsi" w:hAnsiTheme="minorHAnsi" w:cstheme="minorHAnsi"/>
          <w:sz w:val="24"/>
          <w:szCs w:val="24"/>
          <w:shd w:val="clear" w:color="auto" w:fill="FFFFFF"/>
        </w:rPr>
        <w:t xml:space="preserve"> </w:t>
      </w:r>
      <w:r w:rsidRPr="003A14BB">
        <w:rPr>
          <w:rFonts w:asciiTheme="minorHAnsi" w:hAnsiTheme="minorHAnsi" w:cstheme="minorHAnsi"/>
          <w:sz w:val="24"/>
          <w:szCs w:val="24"/>
          <w:shd w:val="clear" w:color="auto" w:fill="FFFFFF"/>
        </w:rPr>
        <w:t>% in 1997</w:t>
      </w:r>
      <w:r>
        <w:rPr>
          <w:rFonts w:asciiTheme="minorHAnsi" w:hAnsiTheme="minorHAnsi" w:cstheme="minorHAnsi"/>
          <w:sz w:val="24"/>
          <w:szCs w:val="24"/>
          <w:shd w:val="clear" w:color="auto" w:fill="FFFFFF"/>
        </w:rPr>
        <w:t>.</w:t>
      </w:r>
    </w:p>
    <w:p w:rsidR="00C83ED8" w:rsidRPr="00C83ED8" w:rsidRDefault="00C83ED8" w:rsidP="00C83ED8">
      <w:pPr>
        <w:spacing w:line="360" w:lineRule="auto"/>
        <w:jc w:val="both"/>
        <w:rPr>
          <w:rFonts w:asciiTheme="minorHAnsi" w:hAnsiTheme="minorHAnsi" w:cstheme="minorHAnsi"/>
          <w:sz w:val="24"/>
          <w:szCs w:val="24"/>
          <w:shd w:val="clear" w:color="auto" w:fill="FFFFFF"/>
        </w:rPr>
      </w:pPr>
    </w:p>
    <w:p w:rsidR="00762B64" w:rsidRDefault="00C83ED8" w:rsidP="00762B64">
      <w:pPr>
        <w:pStyle w:val="Heading6"/>
      </w:pPr>
      <w:bookmarkStart w:id="246" w:name="_Toc494988631"/>
      <w:bookmarkStart w:id="247" w:name="_Toc520822099"/>
      <w:r w:rsidRPr="006C7A15">
        <w:t>Figure</w:t>
      </w:r>
      <w:r>
        <w:t xml:space="preserve"> 1</w:t>
      </w:r>
      <w:r w:rsidRPr="006C7A15">
        <w:t xml:space="preserve">.22: </w:t>
      </w:r>
      <w:r>
        <w:t>Development of Gross Consumption by Years</w:t>
      </w:r>
      <w:r w:rsidRPr="006C7A15">
        <w:t xml:space="preserve"> (GWh)</w:t>
      </w:r>
      <w:bookmarkEnd w:id="246"/>
      <w:bookmarkEnd w:id="247"/>
    </w:p>
    <w:p w:rsidR="00C83ED8" w:rsidRDefault="00C83ED8" w:rsidP="00C83ED8">
      <w:r>
        <w:rPr>
          <w:noProof/>
          <w:lang w:val="tr-TR" w:eastAsia="tr-TR" w:bidi="ar-SA"/>
        </w:rPr>
        <w:drawing>
          <wp:inline distT="0" distB="0" distL="0" distR="0" wp14:anchorId="2ACB627D" wp14:editId="578E2AD4">
            <wp:extent cx="5762625" cy="3762375"/>
            <wp:effectExtent l="0" t="0" r="9525" b="9525"/>
            <wp:docPr id="29" name="Resi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60720" cy="3761131"/>
                    </a:xfrm>
                    <a:prstGeom prst="rect">
                      <a:avLst/>
                    </a:prstGeom>
                    <a:noFill/>
                  </pic:spPr>
                </pic:pic>
              </a:graphicData>
            </a:graphic>
          </wp:inline>
        </w:drawing>
      </w:r>
    </w:p>
    <w:p w:rsidR="00BA67FB" w:rsidRDefault="00BA67FB" w:rsidP="00A32939">
      <w:pPr>
        <w:pStyle w:val="11ilebalayanlar"/>
      </w:pPr>
    </w:p>
    <w:p w:rsidR="005B3A2F" w:rsidRDefault="005B3A2F" w:rsidP="00A32939">
      <w:pPr>
        <w:pStyle w:val="11ilebalayanlar"/>
      </w:pPr>
    </w:p>
    <w:p w:rsidR="00A32939" w:rsidRDefault="00A32939" w:rsidP="00A32939">
      <w:pPr>
        <w:pStyle w:val="11ilebalayanlar"/>
      </w:pPr>
      <w:bookmarkStart w:id="248" w:name="_Toc520822005"/>
      <w:r>
        <w:t xml:space="preserve">1.6 </w:t>
      </w:r>
      <w:r w:rsidR="00C83ED8">
        <w:t>Import and Export</w:t>
      </w:r>
      <w:bookmarkEnd w:id="248"/>
    </w:p>
    <w:p w:rsidR="0046425D" w:rsidRDefault="0046425D" w:rsidP="00A32939">
      <w:pPr>
        <w:pStyle w:val="Tablo1"/>
      </w:pPr>
      <w:bookmarkStart w:id="249" w:name="_Toc478406115"/>
    </w:p>
    <w:p w:rsidR="003A32C3" w:rsidRDefault="003A32C3" w:rsidP="00A32939">
      <w:pPr>
        <w:pStyle w:val="Tablo1"/>
        <w:rPr>
          <w:rFonts w:ascii="Times New Roman" w:eastAsiaTheme="majorEastAsia" w:hAnsi="Times New Roman"/>
          <w:color w:val="000000" w:themeColor="text1"/>
          <w:spacing w:val="15"/>
          <w:sz w:val="24"/>
          <w:szCs w:val="24"/>
        </w:rPr>
      </w:pPr>
      <w:r w:rsidRPr="00B07267">
        <w:rPr>
          <w:rFonts w:ascii="Times New Roman" w:eastAsiaTheme="majorEastAsia" w:hAnsi="Times New Roman"/>
          <w:color w:val="000000" w:themeColor="text1"/>
          <w:spacing w:val="15"/>
          <w:sz w:val="24"/>
          <w:szCs w:val="24"/>
        </w:rPr>
        <w:t>1.6.1</w:t>
      </w:r>
      <w:r w:rsidRPr="003A32C3">
        <w:rPr>
          <w:sz w:val="24"/>
          <w:szCs w:val="24"/>
        </w:rPr>
        <w:t xml:space="preserve"> </w:t>
      </w:r>
      <w:r w:rsidR="00C83ED8" w:rsidRPr="00B07267">
        <w:rPr>
          <w:rFonts w:ascii="Times New Roman" w:eastAsiaTheme="majorEastAsia" w:hAnsi="Times New Roman"/>
          <w:color w:val="000000" w:themeColor="text1"/>
          <w:spacing w:val="15"/>
          <w:sz w:val="24"/>
          <w:szCs w:val="24"/>
        </w:rPr>
        <w:t xml:space="preserve">Import </w:t>
      </w:r>
    </w:p>
    <w:p w:rsidR="00B07267" w:rsidRPr="00B07267" w:rsidRDefault="00B07267" w:rsidP="00A32939">
      <w:pPr>
        <w:pStyle w:val="Tablo1"/>
        <w:rPr>
          <w:rFonts w:ascii="Times New Roman" w:eastAsiaTheme="majorEastAsia" w:hAnsi="Times New Roman"/>
          <w:color w:val="000000" w:themeColor="text1"/>
          <w:spacing w:val="15"/>
          <w:sz w:val="24"/>
          <w:szCs w:val="24"/>
        </w:rPr>
      </w:pPr>
    </w:p>
    <w:p w:rsidR="00A21219" w:rsidRPr="006F1D45" w:rsidRDefault="00A21219" w:rsidP="00A21219">
      <w:pPr>
        <w:pStyle w:val="Tablo1"/>
        <w:spacing w:line="360" w:lineRule="auto"/>
        <w:ind w:firstLine="708"/>
        <w:rPr>
          <w:rFonts w:cstheme="minorHAnsi"/>
          <w:b w:val="0"/>
          <w:sz w:val="24"/>
          <w:szCs w:val="24"/>
        </w:rPr>
      </w:pPr>
      <w:r>
        <w:rPr>
          <w:rFonts w:cstheme="minorHAnsi"/>
          <w:b w:val="0"/>
          <w:sz w:val="24"/>
          <w:szCs w:val="24"/>
          <w:shd w:val="clear" w:color="auto" w:fill="FFFFFF"/>
        </w:rPr>
        <w:t>T</w:t>
      </w:r>
      <w:r w:rsidRPr="006F1D45">
        <w:rPr>
          <w:rFonts w:cstheme="minorHAnsi"/>
          <w:b w:val="0"/>
          <w:sz w:val="24"/>
          <w:szCs w:val="24"/>
          <w:shd w:val="clear" w:color="auto" w:fill="FFFFFF"/>
        </w:rPr>
        <w:t>he dat</w:t>
      </w:r>
      <w:r>
        <w:rPr>
          <w:rFonts w:cstheme="minorHAnsi"/>
          <w:b w:val="0"/>
          <w:sz w:val="24"/>
          <w:szCs w:val="24"/>
          <w:shd w:val="clear" w:color="auto" w:fill="FFFFFF"/>
        </w:rPr>
        <w:t>a on electricity imports in 2017 by months is shown in Figure 1.23</w:t>
      </w:r>
      <w:r w:rsidRPr="006F1D45">
        <w:rPr>
          <w:rFonts w:cstheme="minorHAnsi"/>
          <w:b w:val="0"/>
          <w:sz w:val="24"/>
          <w:szCs w:val="24"/>
          <w:shd w:val="clear" w:color="auto" w:fill="FFFFFF"/>
        </w:rPr>
        <w:t xml:space="preserve">. </w:t>
      </w:r>
      <w:r>
        <w:rPr>
          <w:rFonts w:cstheme="minorHAnsi"/>
          <w:b w:val="0"/>
          <w:sz w:val="24"/>
          <w:szCs w:val="24"/>
          <w:shd w:val="clear" w:color="auto" w:fill="FFFFFF"/>
        </w:rPr>
        <w:t xml:space="preserve">76,02 </w:t>
      </w:r>
      <w:r w:rsidRPr="006F1D45">
        <w:rPr>
          <w:rFonts w:cstheme="minorHAnsi"/>
          <w:b w:val="0"/>
          <w:sz w:val="24"/>
          <w:szCs w:val="24"/>
          <w:shd w:val="clear" w:color="auto" w:fill="FFFFFF"/>
        </w:rPr>
        <w:t xml:space="preserve">% of the total </w:t>
      </w:r>
      <w:r>
        <w:rPr>
          <w:b w:val="0"/>
          <w:sz w:val="24"/>
          <w:szCs w:val="24"/>
        </w:rPr>
        <w:t>2.729.060,87</w:t>
      </w:r>
      <w:r>
        <w:rPr>
          <w:rFonts w:cstheme="minorHAnsi"/>
          <w:b w:val="0"/>
          <w:sz w:val="24"/>
          <w:szCs w:val="24"/>
          <w:shd w:val="clear" w:color="auto" w:fill="FFFFFF"/>
        </w:rPr>
        <w:t xml:space="preserve"> MWh electricity imports in 2017</w:t>
      </w:r>
      <w:r w:rsidRPr="006F1D45">
        <w:rPr>
          <w:rFonts w:cstheme="minorHAnsi"/>
          <w:b w:val="0"/>
          <w:sz w:val="24"/>
          <w:szCs w:val="24"/>
          <w:shd w:val="clear" w:color="auto" w:fill="FFFFFF"/>
        </w:rPr>
        <w:t xml:space="preserve"> were </w:t>
      </w:r>
      <w:r>
        <w:rPr>
          <w:rFonts w:cstheme="minorHAnsi"/>
          <w:b w:val="0"/>
          <w:sz w:val="24"/>
          <w:szCs w:val="24"/>
          <w:shd w:val="clear" w:color="auto" w:fill="FFFFFF"/>
        </w:rPr>
        <w:t>from</w:t>
      </w:r>
      <w:r w:rsidRPr="006F1D45">
        <w:rPr>
          <w:rFonts w:cstheme="minorHAnsi"/>
          <w:b w:val="0"/>
          <w:sz w:val="24"/>
          <w:szCs w:val="24"/>
          <w:shd w:val="clear" w:color="auto" w:fill="FFFFFF"/>
        </w:rPr>
        <w:t xml:space="preserve"> Bulgaria, </w:t>
      </w:r>
      <w:r>
        <w:rPr>
          <w:rFonts w:cstheme="minorHAnsi"/>
          <w:b w:val="0"/>
          <w:sz w:val="24"/>
          <w:szCs w:val="24"/>
          <w:shd w:val="clear" w:color="auto" w:fill="FFFFFF"/>
        </w:rPr>
        <w:t xml:space="preserve">18,08 </w:t>
      </w:r>
      <w:r w:rsidRPr="006F1D45">
        <w:rPr>
          <w:rFonts w:cstheme="minorHAnsi"/>
          <w:b w:val="0"/>
          <w:sz w:val="24"/>
          <w:szCs w:val="24"/>
          <w:shd w:val="clear" w:color="auto" w:fill="FFFFFF"/>
        </w:rPr>
        <w:t xml:space="preserve">% from Georgia, </w:t>
      </w:r>
      <w:r>
        <w:rPr>
          <w:rFonts w:cstheme="minorHAnsi"/>
          <w:b w:val="0"/>
          <w:sz w:val="24"/>
          <w:szCs w:val="24"/>
          <w:shd w:val="clear" w:color="auto" w:fill="FFFFFF"/>
        </w:rPr>
        <w:t xml:space="preserve">5,88 </w:t>
      </w:r>
      <w:r w:rsidRPr="006F1D45">
        <w:rPr>
          <w:rFonts w:cstheme="minorHAnsi"/>
          <w:b w:val="0"/>
          <w:sz w:val="24"/>
          <w:szCs w:val="24"/>
          <w:shd w:val="clear" w:color="auto" w:fill="FFFFFF"/>
        </w:rPr>
        <w:t xml:space="preserve">% from Iran and </w:t>
      </w:r>
      <w:r>
        <w:rPr>
          <w:rFonts w:cstheme="minorHAnsi"/>
          <w:b w:val="0"/>
          <w:sz w:val="24"/>
          <w:szCs w:val="24"/>
          <w:shd w:val="clear" w:color="auto" w:fill="FFFFFF"/>
        </w:rPr>
        <w:t xml:space="preserve">0,02 </w:t>
      </w:r>
      <w:r w:rsidRPr="006F1D45">
        <w:rPr>
          <w:rFonts w:cstheme="minorHAnsi"/>
          <w:b w:val="0"/>
          <w:sz w:val="24"/>
          <w:szCs w:val="24"/>
          <w:shd w:val="clear" w:color="auto" w:fill="FFFFFF"/>
        </w:rPr>
        <w:t xml:space="preserve">% from Greece. On </w:t>
      </w:r>
      <w:r>
        <w:rPr>
          <w:rFonts w:cstheme="minorHAnsi"/>
          <w:b w:val="0"/>
          <w:sz w:val="24"/>
          <w:szCs w:val="24"/>
          <w:shd w:val="clear" w:color="auto" w:fill="FFFFFF"/>
        </w:rPr>
        <w:t>the</w:t>
      </w:r>
      <w:r w:rsidRPr="006F1D45">
        <w:rPr>
          <w:rFonts w:cstheme="minorHAnsi"/>
          <w:b w:val="0"/>
          <w:sz w:val="24"/>
          <w:szCs w:val="24"/>
          <w:shd w:val="clear" w:color="auto" w:fill="FFFFFF"/>
        </w:rPr>
        <w:t xml:space="preserve"> monthly basis, the highest electricity imports were </w:t>
      </w:r>
      <w:r>
        <w:rPr>
          <w:rFonts w:cstheme="minorHAnsi"/>
          <w:b w:val="0"/>
          <w:sz w:val="24"/>
          <w:szCs w:val="24"/>
          <w:shd w:val="clear" w:color="auto" w:fill="FFFFFF"/>
        </w:rPr>
        <w:t>made</w:t>
      </w:r>
      <w:r w:rsidRPr="006F1D45">
        <w:rPr>
          <w:rFonts w:cstheme="minorHAnsi"/>
          <w:b w:val="0"/>
          <w:sz w:val="24"/>
          <w:szCs w:val="24"/>
          <w:shd w:val="clear" w:color="auto" w:fill="FFFFFF"/>
        </w:rPr>
        <w:t xml:space="preserve"> in </w:t>
      </w:r>
      <w:r>
        <w:rPr>
          <w:rFonts w:cstheme="minorHAnsi"/>
          <w:b w:val="0"/>
          <w:sz w:val="24"/>
          <w:szCs w:val="24"/>
          <w:shd w:val="clear" w:color="auto" w:fill="FFFFFF"/>
        </w:rPr>
        <w:t>January</w:t>
      </w:r>
      <w:r w:rsidRPr="006F1D45">
        <w:rPr>
          <w:rFonts w:cstheme="minorHAnsi"/>
          <w:b w:val="0"/>
          <w:sz w:val="24"/>
          <w:szCs w:val="24"/>
          <w:shd w:val="clear" w:color="auto" w:fill="FFFFFF"/>
        </w:rPr>
        <w:t xml:space="preserve">, while the lowest was in </w:t>
      </w:r>
      <w:r>
        <w:rPr>
          <w:rFonts w:cstheme="minorHAnsi"/>
          <w:b w:val="0"/>
          <w:sz w:val="24"/>
          <w:szCs w:val="24"/>
          <w:shd w:val="clear" w:color="auto" w:fill="FFFFFF"/>
        </w:rPr>
        <w:t>October</w:t>
      </w:r>
      <w:r w:rsidRPr="006F1D45">
        <w:rPr>
          <w:rFonts w:cstheme="minorHAnsi"/>
          <w:b w:val="0"/>
          <w:sz w:val="24"/>
          <w:szCs w:val="24"/>
          <w:shd w:val="clear" w:color="auto" w:fill="FFFFFF"/>
        </w:rPr>
        <w:t>.</w:t>
      </w:r>
    </w:p>
    <w:p w:rsidR="004B4836" w:rsidRDefault="004B4836" w:rsidP="00FC14D5">
      <w:pPr>
        <w:pStyle w:val="Tablo1"/>
        <w:spacing w:line="360" w:lineRule="auto"/>
        <w:rPr>
          <w:b w:val="0"/>
          <w:sz w:val="24"/>
          <w:szCs w:val="24"/>
        </w:rPr>
      </w:pPr>
    </w:p>
    <w:p w:rsidR="009157CB" w:rsidRDefault="009157CB" w:rsidP="00FC14D5">
      <w:pPr>
        <w:pStyle w:val="Tablo1"/>
        <w:spacing w:line="360" w:lineRule="auto"/>
        <w:rPr>
          <w:b w:val="0"/>
          <w:sz w:val="24"/>
          <w:szCs w:val="24"/>
        </w:rPr>
      </w:pPr>
    </w:p>
    <w:p w:rsidR="00A21219" w:rsidRDefault="00A21219" w:rsidP="00A21219">
      <w:pPr>
        <w:pStyle w:val="Heading6"/>
      </w:pPr>
      <w:bookmarkStart w:id="250" w:name="_Toc494988632"/>
      <w:bookmarkStart w:id="251" w:name="_Toc520822100"/>
      <w:r w:rsidRPr="00916934">
        <w:lastRenderedPageBreak/>
        <w:t xml:space="preserve">Figure 1.23: Electricity Imports in </w:t>
      </w:r>
      <w:r w:rsidRPr="00916934">
        <w:rPr>
          <w:rFonts w:asciiTheme="minorHAnsi" w:hAnsiTheme="minorHAnsi" w:cstheme="minorHAnsi"/>
          <w:szCs w:val="24"/>
        </w:rPr>
        <w:t>2017 by Months</w:t>
      </w:r>
      <w:r w:rsidRPr="00916934">
        <w:t xml:space="preserve"> (MWh)</w:t>
      </w:r>
      <w:bookmarkEnd w:id="250"/>
      <w:bookmarkEnd w:id="251"/>
    </w:p>
    <w:p w:rsidR="003A32C3" w:rsidRDefault="00916934" w:rsidP="00916934">
      <w:pPr>
        <w:pStyle w:val="Tablo1"/>
        <w:jc w:val="center"/>
        <w:rPr>
          <w:rFonts w:cstheme="minorHAnsi"/>
          <w:sz w:val="24"/>
          <w:szCs w:val="24"/>
        </w:rPr>
      </w:pPr>
      <w:r>
        <w:rPr>
          <w:rFonts w:cstheme="minorHAnsi"/>
          <w:noProof/>
          <w:sz w:val="24"/>
          <w:szCs w:val="24"/>
          <w:lang w:val="tr-TR" w:eastAsia="tr-TR"/>
        </w:rPr>
        <w:drawing>
          <wp:inline distT="0" distB="0" distL="0" distR="0" wp14:anchorId="7EED80B5" wp14:editId="786FAC17">
            <wp:extent cx="5686425" cy="2895600"/>
            <wp:effectExtent l="0" t="0" r="9525" b="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89946" cy="2897393"/>
                    </a:xfrm>
                    <a:prstGeom prst="rect">
                      <a:avLst/>
                    </a:prstGeom>
                    <a:noFill/>
                  </pic:spPr>
                </pic:pic>
              </a:graphicData>
            </a:graphic>
          </wp:inline>
        </w:drawing>
      </w:r>
    </w:p>
    <w:bookmarkEnd w:id="249"/>
    <w:p w:rsidR="00A32939" w:rsidRDefault="00A32939" w:rsidP="00A32939">
      <w:pPr>
        <w:pStyle w:val="11ilebalayanlar"/>
      </w:pPr>
    </w:p>
    <w:p w:rsidR="000E70EC" w:rsidRDefault="000E70EC" w:rsidP="006C1587">
      <w:pPr>
        <w:pStyle w:val="Tablo1"/>
        <w:rPr>
          <w:sz w:val="24"/>
          <w:szCs w:val="24"/>
        </w:rPr>
      </w:pPr>
    </w:p>
    <w:p w:rsidR="006C1587" w:rsidRPr="003A32C3" w:rsidRDefault="006C1587" w:rsidP="006C1587">
      <w:pPr>
        <w:pStyle w:val="Tablo1"/>
        <w:rPr>
          <w:sz w:val="24"/>
          <w:szCs w:val="24"/>
        </w:rPr>
      </w:pPr>
      <w:r w:rsidRPr="003A32C3">
        <w:rPr>
          <w:sz w:val="24"/>
          <w:szCs w:val="24"/>
        </w:rPr>
        <w:t>1.6.</w:t>
      </w:r>
      <w:r>
        <w:rPr>
          <w:sz w:val="24"/>
          <w:szCs w:val="24"/>
        </w:rPr>
        <w:t>2</w:t>
      </w:r>
      <w:r w:rsidRPr="003A32C3">
        <w:rPr>
          <w:sz w:val="24"/>
          <w:szCs w:val="24"/>
        </w:rPr>
        <w:t xml:space="preserve"> </w:t>
      </w:r>
      <w:r w:rsidR="00B07267">
        <w:rPr>
          <w:sz w:val="24"/>
          <w:szCs w:val="24"/>
        </w:rPr>
        <w:t>Export</w:t>
      </w:r>
    </w:p>
    <w:p w:rsidR="00A21219" w:rsidRPr="00020EB0" w:rsidRDefault="00A21219" w:rsidP="00A21219">
      <w:pPr>
        <w:pStyle w:val="Tablo1"/>
        <w:spacing w:line="360" w:lineRule="auto"/>
        <w:ind w:firstLine="708"/>
        <w:rPr>
          <w:rFonts w:cstheme="minorHAnsi"/>
          <w:b w:val="0"/>
          <w:sz w:val="24"/>
          <w:szCs w:val="24"/>
          <w:shd w:val="clear" w:color="auto" w:fill="FFFFFF"/>
        </w:rPr>
      </w:pPr>
      <w:r>
        <w:rPr>
          <w:rFonts w:cstheme="minorHAnsi"/>
          <w:b w:val="0"/>
          <w:sz w:val="24"/>
          <w:szCs w:val="24"/>
          <w:shd w:val="clear" w:color="auto" w:fill="FFFFFF"/>
        </w:rPr>
        <w:t>The data on electricity exports in 2017 by months is shown in Figure 1.24</w:t>
      </w:r>
      <w:r w:rsidRPr="006F1D45">
        <w:rPr>
          <w:rFonts w:cstheme="minorHAnsi"/>
          <w:b w:val="0"/>
          <w:sz w:val="24"/>
          <w:szCs w:val="24"/>
          <w:shd w:val="clear" w:color="auto" w:fill="FFFFFF"/>
        </w:rPr>
        <w:t>.</w:t>
      </w:r>
      <w:r w:rsidRPr="00F662A1">
        <w:rPr>
          <w:rFonts w:cstheme="minorHAnsi"/>
          <w:b w:val="0"/>
          <w:sz w:val="24"/>
          <w:szCs w:val="24"/>
          <w:shd w:val="clear" w:color="auto" w:fill="FFFFFF"/>
        </w:rPr>
        <w:t xml:space="preserve"> </w:t>
      </w:r>
      <w:r>
        <w:rPr>
          <w:rFonts w:cstheme="minorHAnsi"/>
          <w:b w:val="0"/>
          <w:sz w:val="24"/>
          <w:szCs w:val="24"/>
          <w:shd w:val="clear" w:color="auto" w:fill="FFFFFF"/>
        </w:rPr>
        <w:t xml:space="preserve">96,97 % of the total </w:t>
      </w:r>
      <w:r>
        <w:rPr>
          <w:b w:val="0"/>
          <w:sz w:val="24"/>
          <w:szCs w:val="24"/>
        </w:rPr>
        <w:t xml:space="preserve">3.300.096,20 </w:t>
      </w:r>
      <w:r>
        <w:rPr>
          <w:rFonts w:cstheme="minorHAnsi"/>
          <w:b w:val="0"/>
          <w:sz w:val="24"/>
          <w:szCs w:val="24"/>
          <w:shd w:val="clear" w:color="auto" w:fill="FFFFFF"/>
        </w:rPr>
        <w:t>MWh electricity exports in 2017</w:t>
      </w:r>
      <w:r w:rsidRPr="00F662A1">
        <w:rPr>
          <w:rFonts w:cstheme="minorHAnsi"/>
          <w:b w:val="0"/>
          <w:sz w:val="24"/>
          <w:szCs w:val="24"/>
          <w:shd w:val="clear" w:color="auto" w:fill="FFFFFF"/>
        </w:rPr>
        <w:t xml:space="preserve"> were to Greece, and the remaining </w:t>
      </w:r>
      <w:r>
        <w:rPr>
          <w:rFonts w:cstheme="minorHAnsi"/>
          <w:b w:val="0"/>
          <w:sz w:val="24"/>
          <w:szCs w:val="24"/>
          <w:shd w:val="clear" w:color="auto" w:fill="FFFFFF"/>
        </w:rPr>
        <w:t>3,03</w:t>
      </w:r>
      <w:r w:rsidRPr="00F662A1">
        <w:rPr>
          <w:rFonts w:cstheme="minorHAnsi"/>
          <w:b w:val="0"/>
          <w:sz w:val="24"/>
          <w:szCs w:val="24"/>
          <w:shd w:val="clear" w:color="auto" w:fill="FFFFFF"/>
        </w:rPr>
        <w:t xml:space="preserve">% </w:t>
      </w:r>
      <w:r>
        <w:rPr>
          <w:rFonts w:cstheme="minorHAnsi"/>
          <w:b w:val="0"/>
          <w:sz w:val="24"/>
          <w:szCs w:val="24"/>
          <w:shd w:val="clear" w:color="auto" w:fill="FFFFFF"/>
        </w:rPr>
        <w:t xml:space="preserve">to Bulgaria and </w:t>
      </w:r>
      <w:r w:rsidRPr="00F662A1">
        <w:rPr>
          <w:rFonts w:cstheme="minorHAnsi"/>
          <w:b w:val="0"/>
          <w:sz w:val="24"/>
          <w:szCs w:val="24"/>
          <w:shd w:val="clear" w:color="auto" w:fill="FFFFFF"/>
        </w:rPr>
        <w:t xml:space="preserve">Georgia. On </w:t>
      </w:r>
      <w:r>
        <w:rPr>
          <w:rFonts w:cstheme="minorHAnsi"/>
          <w:b w:val="0"/>
          <w:sz w:val="24"/>
          <w:szCs w:val="24"/>
          <w:shd w:val="clear" w:color="auto" w:fill="FFFFFF"/>
        </w:rPr>
        <w:t>the</w:t>
      </w:r>
      <w:r w:rsidRPr="00F662A1">
        <w:rPr>
          <w:rFonts w:cstheme="minorHAnsi"/>
          <w:b w:val="0"/>
          <w:sz w:val="24"/>
          <w:szCs w:val="24"/>
          <w:shd w:val="clear" w:color="auto" w:fill="FFFFFF"/>
        </w:rPr>
        <w:t xml:space="preserve"> monthly basis, the highest electricity exports were </w:t>
      </w:r>
      <w:r>
        <w:rPr>
          <w:rFonts w:cstheme="minorHAnsi"/>
          <w:b w:val="0"/>
          <w:sz w:val="24"/>
          <w:szCs w:val="24"/>
          <w:shd w:val="clear" w:color="auto" w:fill="FFFFFF"/>
        </w:rPr>
        <w:t>made</w:t>
      </w:r>
      <w:r w:rsidRPr="00F662A1">
        <w:rPr>
          <w:rFonts w:cstheme="minorHAnsi"/>
          <w:b w:val="0"/>
          <w:sz w:val="24"/>
          <w:szCs w:val="24"/>
          <w:shd w:val="clear" w:color="auto" w:fill="FFFFFF"/>
        </w:rPr>
        <w:t xml:space="preserve"> in </w:t>
      </w:r>
      <w:r>
        <w:rPr>
          <w:rFonts w:cstheme="minorHAnsi"/>
          <w:b w:val="0"/>
          <w:sz w:val="24"/>
          <w:szCs w:val="24"/>
          <w:shd w:val="clear" w:color="auto" w:fill="FFFFFF"/>
        </w:rPr>
        <w:t xml:space="preserve">November and </w:t>
      </w:r>
      <w:r w:rsidRPr="00F662A1">
        <w:rPr>
          <w:rFonts w:cstheme="minorHAnsi"/>
          <w:b w:val="0"/>
          <w:sz w:val="24"/>
          <w:szCs w:val="24"/>
          <w:shd w:val="clear" w:color="auto" w:fill="FFFFFF"/>
        </w:rPr>
        <w:t xml:space="preserve">the lowest in </w:t>
      </w:r>
      <w:r>
        <w:rPr>
          <w:rFonts w:cstheme="minorHAnsi"/>
          <w:b w:val="0"/>
          <w:sz w:val="24"/>
          <w:szCs w:val="24"/>
          <w:shd w:val="clear" w:color="auto" w:fill="FFFFFF"/>
        </w:rPr>
        <w:t>February</w:t>
      </w:r>
      <w:r w:rsidRPr="00F662A1">
        <w:rPr>
          <w:rFonts w:cstheme="minorHAnsi"/>
          <w:b w:val="0"/>
          <w:sz w:val="24"/>
          <w:szCs w:val="24"/>
          <w:shd w:val="clear" w:color="auto" w:fill="FFFFFF"/>
        </w:rPr>
        <w:t>.</w:t>
      </w:r>
    </w:p>
    <w:p w:rsidR="00B07267" w:rsidRDefault="00B07267" w:rsidP="00A21219">
      <w:pPr>
        <w:pStyle w:val="Heading6"/>
      </w:pPr>
      <w:bookmarkStart w:id="252" w:name="_Toc494988633"/>
      <w:bookmarkStart w:id="253" w:name="_Toc487101634"/>
    </w:p>
    <w:p w:rsidR="00A21219" w:rsidRPr="001C77FE" w:rsidRDefault="00A21219" w:rsidP="00A21219">
      <w:pPr>
        <w:pStyle w:val="Heading6"/>
      </w:pPr>
      <w:bookmarkStart w:id="254" w:name="_Toc520822101"/>
      <w:r w:rsidRPr="00916934">
        <w:t xml:space="preserve">Figure 1.24: Electricity Exports in </w:t>
      </w:r>
      <w:r w:rsidRPr="00916934">
        <w:rPr>
          <w:rFonts w:asciiTheme="minorHAnsi" w:hAnsiTheme="minorHAnsi" w:cstheme="minorHAnsi"/>
          <w:szCs w:val="24"/>
        </w:rPr>
        <w:t>2017 by Months</w:t>
      </w:r>
      <w:r w:rsidRPr="00916934">
        <w:t xml:space="preserve"> (MWh)</w:t>
      </w:r>
      <w:bookmarkEnd w:id="252"/>
      <w:bookmarkEnd w:id="254"/>
    </w:p>
    <w:bookmarkEnd w:id="253"/>
    <w:p w:rsidR="006C1587" w:rsidRDefault="00916934" w:rsidP="00916934">
      <w:pPr>
        <w:jc w:val="center"/>
      </w:pPr>
      <w:r>
        <w:rPr>
          <w:noProof/>
          <w:lang w:val="tr-TR" w:eastAsia="tr-TR" w:bidi="ar-SA"/>
        </w:rPr>
        <w:drawing>
          <wp:inline distT="0" distB="0" distL="0" distR="0" wp14:anchorId="5007ABE3" wp14:editId="5159FF2D">
            <wp:extent cx="5314950" cy="2924175"/>
            <wp:effectExtent l="0" t="0" r="0" b="9525"/>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318413" cy="2926080"/>
                    </a:xfrm>
                    <a:prstGeom prst="rect">
                      <a:avLst/>
                    </a:prstGeom>
                    <a:noFill/>
                  </pic:spPr>
                </pic:pic>
              </a:graphicData>
            </a:graphic>
          </wp:inline>
        </w:drawing>
      </w:r>
    </w:p>
    <w:p w:rsidR="00DF74E5" w:rsidRDefault="00DF74E5" w:rsidP="00DF74E5">
      <w:pPr>
        <w:pStyle w:val="AnaBalklar"/>
        <w:ind w:left="720"/>
      </w:pPr>
      <w:bookmarkStart w:id="255" w:name="_Toc326331442"/>
      <w:bookmarkEnd w:id="7"/>
    </w:p>
    <w:p w:rsidR="00990763" w:rsidRDefault="009841F4" w:rsidP="009841F4">
      <w:pPr>
        <w:pStyle w:val="AnaBalklar"/>
        <w:numPr>
          <w:ilvl w:val="0"/>
          <w:numId w:val="23"/>
        </w:numPr>
      </w:pPr>
      <w:bookmarkStart w:id="256" w:name="_Toc520822006"/>
      <w:r>
        <w:t>WHOLESALE MARKET</w:t>
      </w:r>
      <w:bookmarkEnd w:id="256"/>
    </w:p>
    <w:p w:rsidR="009841F4" w:rsidRPr="00B41C5D" w:rsidRDefault="009841F4" w:rsidP="009841F4">
      <w:pPr>
        <w:pStyle w:val="AnaBalklar"/>
        <w:ind w:left="720"/>
      </w:pPr>
    </w:p>
    <w:p w:rsidR="00990763" w:rsidRDefault="009841F4" w:rsidP="009841F4">
      <w:pPr>
        <w:spacing w:line="360" w:lineRule="auto"/>
        <w:ind w:firstLine="708"/>
        <w:jc w:val="both"/>
        <w:rPr>
          <w:rFonts w:asciiTheme="minorHAnsi" w:hAnsiTheme="minorHAnsi" w:cstheme="minorHAnsi"/>
          <w:sz w:val="24"/>
          <w:szCs w:val="24"/>
          <w:shd w:val="clear" w:color="auto" w:fill="FFFFFF"/>
        </w:rPr>
      </w:pPr>
      <w:r w:rsidRPr="00CC0FCB">
        <w:rPr>
          <w:rFonts w:asciiTheme="minorHAnsi" w:hAnsiTheme="minorHAnsi" w:cstheme="minorHAnsi"/>
          <w:sz w:val="24"/>
          <w:szCs w:val="24"/>
          <w:shd w:val="clear" w:color="auto" w:fill="FFFFFF"/>
        </w:rPr>
        <w:t>In this section, the developments that occurred in the wholesale marke</w:t>
      </w:r>
      <w:r>
        <w:rPr>
          <w:rFonts w:asciiTheme="minorHAnsi" w:hAnsiTheme="minorHAnsi" w:cstheme="minorHAnsi"/>
          <w:sz w:val="24"/>
          <w:szCs w:val="24"/>
          <w:shd w:val="clear" w:color="auto" w:fill="FFFFFF"/>
        </w:rPr>
        <w:t xml:space="preserve">t were examined in the year </w:t>
      </w:r>
      <w:r w:rsidRPr="00F5240B">
        <w:rPr>
          <w:rFonts w:asciiTheme="minorHAnsi" w:hAnsiTheme="minorHAnsi" w:cstheme="minorHAnsi"/>
          <w:sz w:val="24"/>
          <w:szCs w:val="24"/>
          <w:shd w:val="clear" w:color="auto" w:fill="FFFFFF"/>
        </w:rPr>
        <w:t>2017</w:t>
      </w:r>
      <w:r w:rsidRPr="00CC0FCB">
        <w:rPr>
          <w:rFonts w:asciiTheme="minorHAnsi" w:hAnsiTheme="minorHAnsi" w:cstheme="minorHAnsi"/>
          <w:sz w:val="24"/>
          <w:szCs w:val="24"/>
          <w:shd w:val="clear" w:color="auto" w:fill="FFFFFF"/>
        </w:rPr>
        <w:t xml:space="preserve">. In this context; </w:t>
      </w:r>
      <w:r>
        <w:rPr>
          <w:rFonts w:asciiTheme="minorHAnsi" w:hAnsiTheme="minorHAnsi" w:cstheme="minorHAnsi"/>
          <w:sz w:val="24"/>
          <w:szCs w:val="24"/>
          <w:shd w:val="clear" w:color="auto" w:fill="FFFFFF"/>
        </w:rPr>
        <w:t>t</w:t>
      </w:r>
      <w:r w:rsidRPr="00CC0FCB">
        <w:rPr>
          <w:rFonts w:asciiTheme="minorHAnsi" w:hAnsiTheme="minorHAnsi" w:cstheme="minorHAnsi"/>
          <w:sz w:val="24"/>
          <w:szCs w:val="24"/>
          <w:shd w:val="clear" w:color="auto" w:fill="FFFFFF"/>
        </w:rPr>
        <w:t>he p</w:t>
      </w:r>
      <w:r>
        <w:rPr>
          <w:rFonts w:asciiTheme="minorHAnsi" w:hAnsiTheme="minorHAnsi" w:cstheme="minorHAnsi"/>
          <w:sz w:val="24"/>
          <w:szCs w:val="24"/>
          <w:shd w:val="clear" w:color="auto" w:fill="FFFFFF"/>
        </w:rPr>
        <w:t>rices of the Day-Ahead Market (DAM</w:t>
      </w:r>
      <w:r w:rsidRPr="00CC0FCB">
        <w:rPr>
          <w:rFonts w:asciiTheme="minorHAnsi" w:hAnsiTheme="minorHAnsi" w:cstheme="minorHAnsi"/>
          <w:sz w:val="24"/>
          <w:szCs w:val="24"/>
          <w:shd w:val="clear" w:color="auto" w:fill="FFFFFF"/>
        </w:rPr>
        <w:t xml:space="preserve">), the </w:t>
      </w:r>
      <w:r>
        <w:rPr>
          <w:rFonts w:asciiTheme="minorHAnsi" w:hAnsiTheme="minorHAnsi" w:cstheme="minorHAnsi"/>
          <w:sz w:val="24"/>
          <w:szCs w:val="24"/>
          <w:shd w:val="clear" w:color="auto" w:fill="FFFFFF"/>
        </w:rPr>
        <w:t>Intra-Day M</w:t>
      </w:r>
      <w:r w:rsidRPr="00CC0FCB">
        <w:rPr>
          <w:rFonts w:asciiTheme="minorHAnsi" w:hAnsiTheme="minorHAnsi" w:cstheme="minorHAnsi"/>
          <w:sz w:val="24"/>
          <w:szCs w:val="24"/>
          <w:shd w:val="clear" w:color="auto" w:fill="FFFFFF"/>
        </w:rPr>
        <w:t>arket (</w:t>
      </w:r>
      <w:r>
        <w:rPr>
          <w:rFonts w:asciiTheme="minorHAnsi" w:hAnsiTheme="minorHAnsi" w:cstheme="minorHAnsi"/>
          <w:sz w:val="24"/>
          <w:szCs w:val="24"/>
          <w:shd w:val="clear" w:color="auto" w:fill="FFFFFF"/>
        </w:rPr>
        <w:t>IDM) and the Balancing Power Market (BPM</w:t>
      </w:r>
      <w:r w:rsidRPr="00CC0FCB">
        <w:rPr>
          <w:rFonts w:asciiTheme="minorHAnsi" w:hAnsiTheme="minorHAnsi" w:cstheme="minorHAnsi"/>
          <w:sz w:val="24"/>
          <w:szCs w:val="24"/>
          <w:shd w:val="clear" w:color="auto" w:fill="FFFFFF"/>
        </w:rPr>
        <w:t>) are presented with the volumes</w:t>
      </w:r>
      <w:r>
        <w:rPr>
          <w:rFonts w:asciiTheme="minorHAnsi" w:hAnsiTheme="minorHAnsi" w:cstheme="minorHAnsi"/>
          <w:sz w:val="24"/>
          <w:szCs w:val="24"/>
          <w:shd w:val="clear" w:color="auto" w:fill="FFFFFF"/>
        </w:rPr>
        <w:t xml:space="preserve"> </w:t>
      </w:r>
      <w:r w:rsidRPr="00CC0FCB">
        <w:rPr>
          <w:rFonts w:asciiTheme="minorHAnsi" w:hAnsiTheme="minorHAnsi" w:cstheme="minorHAnsi"/>
          <w:sz w:val="24"/>
          <w:szCs w:val="24"/>
          <w:shd w:val="clear" w:color="auto" w:fill="FFFFFF"/>
        </w:rPr>
        <w:t xml:space="preserve">and the </w:t>
      </w:r>
      <w:r>
        <w:rPr>
          <w:rFonts w:asciiTheme="minorHAnsi" w:hAnsiTheme="minorHAnsi" w:cstheme="minorHAnsi"/>
          <w:sz w:val="24"/>
          <w:szCs w:val="24"/>
          <w:shd w:val="clear" w:color="auto" w:fill="FFFFFF"/>
        </w:rPr>
        <w:t>orders</w:t>
      </w:r>
      <w:r w:rsidRPr="00CC0FCB">
        <w:rPr>
          <w:rFonts w:asciiTheme="minorHAnsi" w:hAnsiTheme="minorHAnsi" w:cstheme="minorHAnsi"/>
          <w:sz w:val="24"/>
          <w:szCs w:val="24"/>
          <w:shd w:val="clear" w:color="auto" w:fill="FFFFFF"/>
        </w:rPr>
        <w:t xml:space="preserve"> </w:t>
      </w:r>
      <w:r>
        <w:rPr>
          <w:rFonts w:asciiTheme="minorHAnsi" w:hAnsiTheme="minorHAnsi" w:cstheme="minorHAnsi"/>
          <w:sz w:val="24"/>
          <w:szCs w:val="24"/>
          <w:shd w:val="clear" w:color="auto" w:fill="FFFFFF"/>
        </w:rPr>
        <w:t>given</w:t>
      </w:r>
      <w:r w:rsidRPr="00CC0FCB">
        <w:rPr>
          <w:rFonts w:asciiTheme="minorHAnsi" w:hAnsiTheme="minorHAnsi" w:cstheme="minorHAnsi"/>
          <w:sz w:val="24"/>
          <w:szCs w:val="24"/>
          <w:shd w:val="clear" w:color="auto" w:fill="FFFFFF"/>
        </w:rPr>
        <w:t>. Moreover, the changes that occurred in the market structure are explained.</w:t>
      </w:r>
    </w:p>
    <w:p w:rsidR="00DF74E5" w:rsidRDefault="00DF74E5" w:rsidP="009841F4">
      <w:pPr>
        <w:spacing w:line="360" w:lineRule="auto"/>
        <w:ind w:firstLine="708"/>
        <w:jc w:val="both"/>
        <w:rPr>
          <w:rFonts w:asciiTheme="minorHAnsi" w:hAnsiTheme="minorHAnsi" w:cstheme="minorHAnsi"/>
          <w:sz w:val="24"/>
          <w:szCs w:val="24"/>
          <w:shd w:val="clear" w:color="auto" w:fill="FFFFFF"/>
        </w:rPr>
      </w:pPr>
    </w:p>
    <w:p w:rsidR="00990763" w:rsidRPr="00E1327A" w:rsidRDefault="00990763" w:rsidP="00990763">
      <w:pPr>
        <w:pStyle w:val="ListParagraph"/>
        <w:numPr>
          <w:ilvl w:val="0"/>
          <w:numId w:val="3"/>
        </w:numPr>
        <w:spacing w:before="240" w:after="80" w:line="276" w:lineRule="auto"/>
        <w:contextualSpacing w:val="0"/>
        <w:jc w:val="both"/>
        <w:outlineLvl w:val="1"/>
        <w:rPr>
          <w:rFonts w:asciiTheme="minorHAnsi" w:eastAsiaTheme="minorEastAsia" w:hAnsiTheme="minorHAnsi" w:cstheme="minorHAnsi"/>
          <w:smallCaps/>
          <w:vanish/>
          <w:spacing w:val="5"/>
          <w:sz w:val="28"/>
          <w:szCs w:val="28"/>
        </w:rPr>
      </w:pPr>
      <w:bookmarkStart w:id="257" w:name="_Toc326855608"/>
      <w:bookmarkStart w:id="258" w:name="_Toc326855653"/>
      <w:bookmarkStart w:id="259" w:name="_Toc326855700"/>
      <w:bookmarkStart w:id="260" w:name="_Toc326855746"/>
      <w:bookmarkStart w:id="261" w:name="_Toc326855790"/>
      <w:bookmarkStart w:id="262" w:name="_Toc326855867"/>
      <w:bookmarkStart w:id="263" w:name="_Toc326855911"/>
      <w:bookmarkStart w:id="264" w:name="_Toc326856042"/>
      <w:bookmarkStart w:id="265" w:name="_Toc326856100"/>
      <w:bookmarkStart w:id="266" w:name="_Toc326856174"/>
      <w:bookmarkStart w:id="267" w:name="_Toc326856231"/>
      <w:bookmarkStart w:id="268" w:name="_Toc326856364"/>
      <w:bookmarkStart w:id="269" w:name="_Toc327285612"/>
      <w:bookmarkStart w:id="270" w:name="_Toc327285649"/>
      <w:bookmarkStart w:id="271" w:name="_Toc327285687"/>
      <w:bookmarkStart w:id="272" w:name="_Toc332123276"/>
      <w:bookmarkStart w:id="273" w:name="_Toc333488651"/>
      <w:bookmarkStart w:id="274" w:name="_Toc333488780"/>
      <w:bookmarkStart w:id="275" w:name="_Toc333488853"/>
      <w:bookmarkStart w:id="276" w:name="_Toc333488899"/>
      <w:bookmarkStart w:id="277" w:name="_Toc333488968"/>
      <w:bookmarkStart w:id="278" w:name="_Toc333501276"/>
      <w:bookmarkStart w:id="279" w:name="_Toc335986561"/>
      <w:bookmarkStart w:id="280" w:name="_Toc336004557"/>
      <w:bookmarkStart w:id="281" w:name="_Toc400527915"/>
      <w:bookmarkStart w:id="282" w:name="_Toc400527974"/>
      <w:bookmarkStart w:id="283" w:name="_Toc401766147"/>
      <w:bookmarkStart w:id="284" w:name="_Toc401766202"/>
      <w:bookmarkStart w:id="285" w:name="_Toc402451211"/>
      <w:bookmarkStart w:id="286" w:name="_Toc402512341"/>
      <w:bookmarkStart w:id="287" w:name="_Toc402512381"/>
      <w:bookmarkStart w:id="288" w:name="_Toc402770667"/>
      <w:bookmarkStart w:id="289" w:name="_Toc402780569"/>
      <w:bookmarkStart w:id="290" w:name="_Toc402796268"/>
      <w:bookmarkStart w:id="291" w:name="_Toc402798362"/>
      <w:bookmarkStart w:id="292" w:name="_Toc402798415"/>
      <w:bookmarkStart w:id="293" w:name="_Toc404347598"/>
      <w:bookmarkStart w:id="294" w:name="_Toc404588137"/>
      <w:bookmarkStart w:id="295" w:name="_Toc404863962"/>
      <w:bookmarkStart w:id="296" w:name="_Toc404864366"/>
      <w:bookmarkStart w:id="297" w:name="_Toc404864521"/>
      <w:bookmarkStart w:id="298" w:name="_Toc404864631"/>
      <w:bookmarkStart w:id="299" w:name="_Toc404865480"/>
      <w:bookmarkStart w:id="300" w:name="_Toc405476951"/>
      <w:bookmarkStart w:id="301" w:name="_Toc405817126"/>
      <w:bookmarkStart w:id="302" w:name="_Toc423946983"/>
      <w:bookmarkStart w:id="303" w:name="_Toc428360323"/>
      <w:bookmarkStart w:id="304" w:name="_Toc428422426"/>
      <w:bookmarkStart w:id="305" w:name="_Toc428456306"/>
      <w:bookmarkStart w:id="306" w:name="_Toc428709035"/>
      <w:bookmarkStart w:id="307" w:name="_Toc428709076"/>
      <w:bookmarkStart w:id="308" w:name="_Toc428709707"/>
      <w:bookmarkStart w:id="309" w:name="_Toc428716819"/>
      <w:bookmarkStart w:id="310" w:name="_Toc428716853"/>
      <w:bookmarkStart w:id="311" w:name="_Toc428786935"/>
      <w:bookmarkStart w:id="312" w:name="_Toc429402380"/>
      <w:bookmarkStart w:id="313" w:name="_Toc429469223"/>
      <w:bookmarkStart w:id="314" w:name="_Toc429475742"/>
      <w:bookmarkStart w:id="315" w:name="_Toc432164545"/>
      <w:bookmarkStart w:id="316" w:name="_Toc449713764"/>
      <w:bookmarkStart w:id="317" w:name="_Toc450223266"/>
      <w:bookmarkStart w:id="318" w:name="_Toc450300227"/>
      <w:bookmarkStart w:id="319" w:name="_Toc450300266"/>
      <w:bookmarkStart w:id="320" w:name="_Toc450309723"/>
      <w:bookmarkStart w:id="321" w:name="_Toc450309798"/>
      <w:bookmarkStart w:id="322" w:name="_Toc450309911"/>
      <w:bookmarkStart w:id="323" w:name="_Toc450314129"/>
      <w:bookmarkStart w:id="324" w:name="_Toc450319856"/>
      <w:bookmarkStart w:id="325" w:name="_Toc450555900"/>
      <w:bookmarkStart w:id="326" w:name="_Toc452044459"/>
      <w:bookmarkStart w:id="327" w:name="_Toc452044873"/>
      <w:bookmarkStart w:id="328" w:name="_Toc452106903"/>
      <w:bookmarkStart w:id="329" w:name="_Toc452111703"/>
      <w:bookmarkStart w:id="330" w:name="_Toc480375586"/>
      <w:bookmarkStart w:id="331" w:name="_Toc480451666"/>
      <w:bookmarkStart w:id="332" w:name="_Toc480534986"/>
      <w:bookmarkStart w:id="333" w:name="_Toc480899349"/>
      <w:bookmarkStart w:id="334" w:name="_Toc480991761"/>
      <w:bookmarkStart w:id="335" w:name="_Toc481497632"/>
      <w:bookmarkStart w:id="336" w:name="_Toc482801118"/>
      <w:bookmarkStart w:id="337" w:name="_Toc483791435"/>
      <w:bookmarkStart w:id="338" w:name="_Toc483791688"/>
      <w:bookmarkStart w:id="339" w:name="_Toc483831848"/>
      <w:bookmarkStart w:id="340" w:name="_Toc511123171"/>
      <w:bookmarkStart w:id="341" w:name="_Toc511123210"/>
      <w:bookmarkStart w:id="342" w:name="_Toc511221793"/>
      <w:bookmarkStart w:id="343" w:name="_Toc512429790"/>
      <w:bookmarkStart w:id="344" w:name="_Toc512430792"/>
      <w:bookmarkStart w:id="345" w:name="_Toc512431628"/>
      <w:bookmarkStart w:id="346" w:name="_Toc512431667"/>
      <w:bookmarkStart w:id="347" w:name="_Toc514673957"/>
      <w:bookmarkStart w:id="348" w:name="_Toc515440526"/>
      <w:bookmarkStart w:id="349" w:name="_Toc515441175"/>
      <w:bookmarkStart w:id="350" w:name="_Toc520819427"/>
      <w:bookmarkStart w:id="351" w:name="_Toc520821850"/>
      <w:bookmarkStart w:id="352" w:name="_Toc520822007"/>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p>
    <w:p w:rsidR="00990763" w:rsidRDefault="009841F4" w:rsidP="00990763">
      <w:pPr>
        <w:pStyle w:val="11ilebalayanlar"/>
        <w:numPr>
          <w:ilvl w:val="1"/>
          <w:numId w:val="3"/>
        </w:numPr>
      </w:pPr>
      <w:bookmarkStart w:id="353" w:name="_Toc520822008"/>
      <w:r>
        <w:t>Day-Ahead Market</w:t>
      </w:r>
      <w:bookmarkEnd w:id="353"/>
    </w:p>
    <w:p w:rsidR="00990763" w:rsidRPr="00B41C5D" w:rsidRDefault="00990763" w:rsidP="00990763">
      <w:pPr>
        <w:pStyle w:val="11ilebalayanlar"/>
        <w:ind w:left="576"/>
      </w:pPr>
    </w:p>
    <w:p w:rsidR="009841F4" w:rsidRPr="00136BE2" w:rsidRDefault="009841F4" w:rsidP="009841F4">
      <w:pPr>
        <w:shd w:val="clear" w:color="auto" w:fill="FFFFFF"/>
        <w:spacing w:after="0" w:line="360" w:lineRule="auto"/>
        <w:ind w:firstLine="576"/>
        <w:jc w:val="both"/>
        <w:rPr>
          <w:rFonts w:asciiTheme="minorHAnsi" w:eastAsia="Times New Roman" w:hAnsiTheme="minorHAnsi" w:cstheme="minorHAnsi"/>
          <w:sz w:val="24"/>
          <w:szCs w:val="24"/>
          <w:lang w:bidi="ar-SA"/>
        </w:rPr>
      </w:pPr>
      <w:bookmarkStart w:id="354" w:name="_Ref406661332"/>
      <w:bookmarkStart w:id="355" w:name="_Toc406661479"/>
      <w:r w:rsidRPr="00136BE2">
        <w:rPr>
          <w:rFonts w:asciiTheme="minorHAnsi" w:hAnsiTheme="minorHAnsi" w:cstheme="minorHAnsi"/>
          <w:color w:val="060606"/>
          <w:sz w:val="24"/>
          <w:szCs w:val="24"/>
          <w:shd w:val="clear" w:color="auto" w:fill="FFFFFF"/>
        </w:rPr>
        <w:t xml:space="preserve">Liberalization process started with Electricity Market Law aimed for creation of an electricity market based on transparency, integrity and competition; and integrated with other countries’ electricity markets. In line with this aim, numerous planned steps were </w:t>
      </w:r>
      <w:proofErr w:type="gramStart"/>
      <w:r w:rsidRPr="00136BE2">
        <w:rPr>
          <w:rFonts w:asciiTheme="minorHAnsi" w:hAnsiTheme="minorHAnsi" w:cstheme="minorHAnsi"/>
          <w:color w:val="060606"/>
          <w:sz w:val="24"/>
          <w:szCs w:val="24"/>
          <w:shd w:val="clear" w:color="auto" w:fill="FFFFFF"/>
        </w:rPr>
        <w:t>taken</w:t>
      </w:r>
      <w:proofErr w:type="gramEnd"/>
      <w:r w:rsidRPr="00136BE2">
        <w:rPr>
          <w:rFonts w:asciiTheme="minorHAnsi" w:hAnsiTheme="minorHAnsi" w:cstheme="minorHAnsi"/>
          <w:color w:val="060606"/>
          <w:sz w:val="24"/>
          <w:szCs w:val="24"/>
          <w:shd w:val="clear" w:color="auto" w:fill="FFFFFF"/>
        </w:rPr>
        <w:t xml:space="preserve"> and significant progress had been achieved for transforming stronger and more dynamic electricity market in which market participants take an active role and market operators manage and monitor by best means.</w:t>
      </w:r>
    </w:p>
    <w:p w:rsidR="009841F4" w:rsidRPr="00136BE2" w:rsidRDefault="009841F4" w:rsidP="009841F4">
      <w:pPr>
        <w:spacing w:after="15" w:line="240" w:lineRule="auto"/>
        <w:textAlignment w:val="top"/>
        <w:rPr>
          <w:rFonts w:asciiTheme="minorHAnsi" w:eastAsia="Times New Roman" w:hAnsiTheme="minorHAnsi" w:cstheme="minorHAnsi"/>
          <w:color w:val="555555"/>
          <w:sz w:val="24"/>
          <w:szCs w:val="24"/>
          <w:lang w:bidi="ar-SA"/>
        </w:rPr>
      </w:pPr>
      <w:r w:rsidRPr="00136BE2">
        <w:rPr>
          <w:rFonts w:asciiTheme="minorHAnsi" w:eastAsia="Times New Roman" w:hAnsiTheme="minorHAnsi" w:cstheme="minorHAnsi"/>
          <w:color w:val="555555"/>
          <w:sz w:val="24"/>
          <w:szCs w:val="24"/>
          <w:lang w:bidi="ar-SA"/>
        </w:rPr>
        <w:t> </w:t>
      </w:r>
    </w:p>
    <w:p w:rsidR="009841F4" w:rsidRPr="00136BE2" w:rsidRDefault="009841F4" w:rsidP="009841F4">
      <w:pPr>
        <w:spacing w:after="15" w:line="360" w:lineRule="auto"/>
        <w:ind w:firstLine="576"/>
        <w:jc w:val="both"/>
        <w:textAlignment w:val="top"/>
        <w:rPr>
          <w:rFonts w:asciiTheme="minorHAnsi" w:hAnsiTheme="minorHAnsi" w:cstheme="minorHAnsi"/>
          <w:color w:val="060606"/>
          <w:sz w:val="24"/>
          <w:szCs w:val="24"/>
          <w:shd w:val="clear" w:color="auto" w:fill="FFFFFF"/>
        </w:rPr>
      </w:pPr>
      <w:r w:rsidRPr="00136BE2">
        <w:rPr>
          <w:rFonts w:asciiTheme="minorHAnsi" w:hAnsiTheme="minorHAnsi" w:cstheme="minorHAnsi"/>
          <w:color w:val="060606"/>
          <w:sz w:val="24"/>
          <w:szCs w:val="24"/>
          <w:shd w:val="clear" w:color="auto" w:fill="FFFFFF"/>
        </w:rPr>
        <w:t>First step carried out for transformation of electricity market from a single buyer-single seller model to liberal and competitive model was transition to monthly 3 period financial settlement system on 1 July 2006. Next step was the start of operations for Day-Ahead Planning system on 1 December 2009. These transition periods have great importance regarding to transformation of electricity market into stronger and more dynamic structure. Parties took role in market operations and activities provided significant experience and foresight for new market models from their practices at earlier market stages. 1 December 2011 date became a milestone for Turkish Electricity Market and creation of currently used Day-Ahead Market system has been established which is deemed as biggest step towards formation of targeted electricity market structure. Establishment of Day-Ahead Market stimulated a new dynamism and vision for Turkish Electricity Market and allowed formation of market structure based on values of competition.</w:t>
      </w:r>
    </w:p>
    <w:p w:rsidR="009841F4" w:rsidRPr="0078230E" w:rsidRDefault="009841F4" w:rsidP="009841F4">
      <w:pPr>
        <w:spacing w:after="15" w:line="240" w:lineRule="auto"/>
        <w:textAlignment w:val="top"/>
        <w:rPr>
          <w:rFonts w:asciiTheme="minorHAnsi" w:eastAsia="Times New Roman" w:hAnsiTheme="minorHAnsi" w:cstheme="minorHAnsi"/>
          <w:sz w:val="24"/>
          <w:szCs w:val="24"/>
          <w:lang w:bidi="ar-SA"/>
        </w:rPr>
      </w:pPr>
    </w:p>
    <w:p w:rsidR="009841F4" w:rsidRDefault="009841F4" w:rsidP="009841F4">
      <w:pPr>
        <w:shd w:val="clear" w:color="auto" w:fill="FFFFFF"/>
        <w:spacing w:after="0" w:line="360" w:lineRule="auto"/>
        <w:ind w:firstLine="576"/>
        <w:jc w:val="both"/>
        <w:rPr>
          <w:rFonts w:asciiTheme="minorHAnsi" w:eastAsia="Times New Roman" w:hAnsiTheme="minorHAnsi" w:cstheme="minorHAnsi"/>
          <w:sz w:val="24"/>
          <w:szCs w:val="24"/>
          <w:lang w:bidi="ar-SA"/>
        </w:rPr>
      </w:pPr>
      <w:r w:rsidRPr="00C94BD3">
        <w:rPr>
          <w:rFonts w:asciiTheme="minorHAnsi" w:eastAsia="Times New Roman" w:hAnsiTheme="minorHAnsi" w:cstheme="minorHAnsi"/>
          <w:sz w:val="24"/>
          <w:szCs w:val="24"/>
          <w:lang w:bidi="ar-SA"/>
        </w:rPr>
        <w:t xml:space="preserve">With the new market structure, the collateral mechanism has been implemented </w:t>
      </w:r>
      <w:proofErr w:type="gramStart"/>
      <w:r w:rsidRPr="00C94BD3">
        <w:rPr>
          <w:rFonts w:asciiTheme="minorHAnsi" w:eastAsia="Times New Roman" w:hAnsiTheme="minorHAnsi" w:cstheme="minorHAnsi"/>
          <w:sz w:val="24"/>
          <w:szCs w:val="24"/>
          <w:lang w:bidi="ar-SA"/>
        </w:rPr>
        <w:t>and in this</w:t>
      </w:r>
      <w:r w:rsidR="00447A29">
        <w:rPr>
          <w:rFonts w:asciiTheme="minorHAnsi" w:eastAsia="Times New Roman" w:hAnsiTheme="minorHAnsi" w:cstheme="minorHAnsi"/>
          <w:sz w:val="24"/>
          <w:szCs w:val="24"/>
          <w:lang w:bidi="ar-SA"/>
        </w:rPr>
        <w:t xml:space="preserve"> </w:t>
      </w:r>
      <w:r w:rsidRPr="00C94BD3">
        <w:rPr>
          <w:rFonts w:asciiTheme="minorHAnsi" w:eastAsia="Times New Roman" w:hAnsiTheme="minorHAnsi" w:cstheme="minorHAnsi"/>
          <w:sz w:val="24"/>
          <w:szCs w:val="24"/>
          <w:lang w:bidi="ar-SA"/>
        </w:rPr>
        <w:t>context</w:t>
      </w:r>
      <w:proofErr w:type="gramEnd"/>
      <w:r w:rsidRPr="00C94BD3">
        <w:rPr>
          <w:rFonts w:asciiTheme="minorHAnsi" w:eastAsia="Times New Roman" w:hAnsiTheme="minorHAnsi" w:cstheme="minorHAnsi"/>
          <w:sz w:val="24"/>
          <w:szCs w:val="24"/>
          <w:lang w:bidi="ar-SA"/>
        </w:rPr>
        <w:t>, the market p</w:t>
      </w:r>
      <w:r>
        <w:rPr>
          <w:rFonts w:asciiTheme="minorHAnsi" w:eastAsia="Times New Roman" w:hAnsiTheme="minorHAnsi" w:cstheme="minorHAnsi"/>
          <w:sz w:val="24"/>
          <w:szCs w:val="24"/>
          <w:lang w:bidi="ar-SA"/>
        </w:rPr>
        <w:t>articipants registered with MFSC</w:t>
      </w:r>
      <w:r w:rsidRPr="00C94BD3">
        <w:rPr>
          <w:rFonts w:asciiTheme="minorHAnsi" w:eastAsia="Times New Roman" w:hAnsiTheme="minorHAnsi" w:cstheme="minorHAnsi"/>
          <w:sz w:val="24"/>
          <w:szCs w:val="24"/>
          <w:lang w:bidi="ar-SA"/>
        </w:rPr>
        <w:t xml:space="preserve"> must provide a guarantee to the market operator for the tr</w:t>
      </w:r>
      <w:r>
        <w:rPr>
          <w:rFonts w:asciiTheme="minorHAnsi" w:eastAsia="Times New Roman" w:hAnsiTheme="minorHAnsi" w:cstheme="minorHAnsi"/>
          <w:sz w:val="24"/>
          <w:szCs w:val="24"/>
          <w:lang w:bidi="ar-SA"/>
        </w:rPr>
        <w:t>ansactions they have made in DAM</w:t>
      </w:r>
      <w:r w:rsidRPr="00C94BD3">
        <w:rPr>
          <w:rFonts w:asciiTheme="minorHAnsi" w:eastAsia="Times New Roman" w:hAnsiTheme="minorHAnsi" w:cstheme="minorHAnsi"/>
          <w:sz w:val="24"/>
          <w:szCs w:val="24"/>
          <w:lang w:bidi="ar-SA"/>
        </w:rPr>
        <w:t xml:space="preserve">. In addition to this arrangement, </w:t>
      </w:r>
      <w:r w:rsidRPr="00C94BD3">
        <w:rPr>
          <w:rFonts w:asciiTheme="minorHAnsi" w:eastAsia="Times New Roman" w:hAnsiTheme="minorHAnsi" w:cstheme="minorHAnsi"/>
          <w:sz w:val="24"/>
          <w:szCs w:val="24"/>
          <w:lang w:bidi="ar-SA"/>
        </w:rPr>
        <w:lastRenderedPageBreak/>
        <w:t xml:space="preserve">it is possible for participants to create portfolios. Lastly, </w:t>
      </w:r>
      <w:proofErr w:type="gramStart"/>
      <w:r w:rsidRPr="00C94BD3">
        <w:rPr>
          <w:rFonts w:asciiTheme="minorHAnsi" w:eastAsia="Times New Roman" w:hAnsiTheme="minorHAnsi" w:cstheme="minorHAnsi"/>
          <w:sz w:val="24"/>
          <w:szCs w:val="24"/>
          <w:lang w:bidi="ar-SA"/>
        </w:rPr>
        <w:t>in the event that</w:t>
      </w:r>
      <w:proofErr w:type="gramEnd"/>
      <w:r w:rsidRPr="00C94BD3">
        <w:rPr>
          <w:rFonts w:asciiTheme="minorHAnsi" w:eastAsia="Times New Roman" w:hAnsiTheme="minorHAnsi" w:cstheme="minorHAnsi"/>
          <w:sz w:val="24"/>
          <w:szCs w:val="24"/>
          <w:lang w:bidi="ar-SA"/>
        </w:rPr>
        <w:t xml:space="preserve"> system constraints continue systematically, </w:t>
      </w:r>
      <w:r>
        <w:rPr>
          <w:rFonts w:asciiTheme="minorHAnsi" w:eastAsia="Times New Roman" w:hAnsiTheme="minorHAnsi" w:cstheme="minorHAnsi"/>
          <w:sz w:val="24"/>
          <w:szCs w:val="24"/>
          <w:lang w:bidi="ar-SA"/>
        </w:rPr>
        <w:t>TEİAŞ</w:t>
      </w:r>
      <w:r w:rsidRPr="00C94BD3">
        <w:rPr>
          <w:rFonts w:asciiTheme="minorHAnsi" w:eastAsia="Times New Roman" w:hAnsiTheme="minorHAnsi" w:cstheme="minorHAnsi"/>
          <w:sz w:val="24"/>
          <w:szCs w:val="24"/>
          <w:lang w:bidi="ar-SA"/>
        </w:rPr>
        <w:t xml:space="preserve"> is given the opportunity to switch to regional pricing </w:t>
      </w:r>
      <w:r>
        <w:rPr>
          <w:rFonts w:asciiTheme="minorHAnsi" w:eastAsia="Times New Roman" w:hAnsiTheme="minorHAnsi" w:cstheme="minorHAnsi"/>
          <w:sz w:val="24"/>
          <w:szCs w:val="24"/>
          <w:lang w:bidi="ar-SA"/>
        </w:rPr>
        <w:t>by considering the constraints.</w:t>
      </w:r>
    </w:p>
    <w:p w:rsidR="009841F4" w:rsidRDefault="009841F4" w:rsidP="009841F4">
      <w:pPr>
        <w:spacing w:line="360" w:lineRule="auto"/>
        <w:ind w:firstLine="576"/>
        <w:jc w:val="both"/>
        <w:rPr>
          <w:rFonts w:ascii="Segoe UI" w:hAnsi="Segoe UI" w:cs="Segoe UI"/>
          <w:color w:val="555555"/>
          <w:sz w:val="20"/>
          <w:szCs w:val="20"/>
          <w:shd w:val="clear" w:color="auto" w:fill="FFFFFF"/>
        </w:rPr>
      </w:pPr>
      <w:r w:rsidRPr="004B2721">
        <w:rPr>
          <w:rFonts w:asciiTheme="minorHAnsi" w:hAnsiTheme="minorHAnsi" w:cstheme="minorHAnsi"/>
          <w:sz w:val="24"/>
          <w:szCs w:val="24"/>
          <w:shd w:val="clear" w:color="auto" w:fill="FFFFFF"/>
        </w:rPr>
        <w:t>Following the completion of the registration proces</w:t>
      </w:r>
      <w:r>
        <w:rPr>
          <w:rFonts w:asciiTheme="minorHAnsi" w:hAnsiTheme="minorHAnsi" w:cstheme="minorHAnsi"/>
          <w:sz w:val="24"/>
          <w:szCs w:val="24"/>
          <w:shd w:val="clear" w:color="auto" w:fill="FFFFFF"/>
        </w:rPr>
        <w:t>s on 18 March 2015, the Energy Exchange Istanbul (EXIST</w:t>
      </w:r>
      <w:r w:rsidRPr="004B2721">
        <w:rPr>
          <w:rFonts w:asciiTheme="minorHAnsi" w:hAnsiTheme="minorHAnsi" w:cstheme="minorHAnsi"/>
          <w:sz w:val="24"/>
          <w:szCs w:val="24"/>
          <w:shd w:val="clear" w:color="auto" w:fill="FFFFFF"/>
        </w:rPr>
        <w:t xml:space="preserve">) was formally established, </w:t>
      </w:r>
      <w:r>
        <w:rPr>
          <w:rFonts w:asciiTheme="minorHAnsi" w:hAnsiTheme="minorHAnsi" w:cstheme="minorHAnsi"/>
          <w:sz w:val="24"/>
          <w:szCs w:val="24"/>
          <w:shd w:val="clear" w:color="auto" w:fill="FFFFFF"/>
        </w:rPr>
        <w:t>under</w:t>
      </w:r>
      <w:r w:rsidRPr="004B2721">
        <w:rPr>
          <w:rFonts w:asciiTheme="minorHAnsi" w:hAnsiTheme="minorHAnsi" w:cstheme="minorHAnsi"/>
          <w:sz w:val="24"/>
          <w:szCs w:val="24"/>
          <w:shd w:val="clear" w:color="auto" w:fill="FFFFFF"/>
        </w:rPr>
        <w:t xml:space="preserve"> the provisions of the Turkish Commercial Code of the 14.03.2013 dated and numbered 6446 with the Electricity Market Act of 6102</w:t>
      </w:r>
      <w:r>
        <w:rPr>
          <w:rFonts w:ascii="Segoe UI" w:hAnsi="Segoe UI" w:cs="Segoe UI"/>
          <w:color w:val="555555"/>
          <w:sz w:val="20"/>
          <w:szCs w:val="20"/>
          <w:shd w:val="clear" w:color="auto" w:fill="FFFFFF"/>
        </w:rPr>
        <w:t>.</w:t>
      </w:r>
    </w:p>
    <w:p w:rsidR="009841F4" w:rsidRDefault="009841F4" w:rsidP="009841F4">
      <w:pPr>
        <w:spacing w:line="360" w:lineRule="auto"/>
        <w:ind w:firstLine="576"/>
        <w:jc w:val="both"/>
        <w:rPr>
          <w:rFonts w:asciiTheme="minorHAnsi" w:hAnsiTheme="minorHAnsi" w:cstheme="minorHAnsi"/>
          <w:sz w:val="24"/>
          <w:szCs w:val="24"/>
          <w:shd w:val="clear" w:color="auto" w:fill="FFFFFF"/>
        </w:rPr>
      </w:pPr>
      <w:r w:rsidRPr="00D17EAC">
        <w:rPr>
          <w:rFonts w:asciiTheme="minorHAnsi" w:hAnsiTheme="minorHAnsi" w:cstheme="minorHAnsi"/>
          <w:sz w:val="24"/>
          <w:szCs w:val="24"/>
          <w:shd w:val="clear" w:color="auto" w:fill="FFFFFF"/>
        </w:rPr>
        <w:t xml:space="preserve">In accordance with the proposals offered by the market participants in the </w:t>
      </w:r>
      <w:r>
        <w:rPr>
          <w:rFonts w:asciiTheme="minorHAnsi" w:hAnsiTheme="minorHAnsi" w:cstheme="minorHAnsi"/>
          <w:sz w:val="24"/>
          <w:szCs w:val="24"/>
          <w:shd w:val="clear" w:color="auto" w:fill="FFFFFF"/>
        </w:rPr>
        <w:t>Day-Ahead M</w:t>
      </w:r>
      <w:r w:rsidRPr="00D17EAC">
        <w:rPr>
          <w:rFonts w:asciiTheme="minorHAnsi" w:hAnsiTheme="minorHAnsi" w:cstheme="minorHAnsi"/>
          <w:sz w:val="24"/>
          <w:szCs w:val="24"/>
          <w:shd w:val="clear" w:color="auto" w:fill="FFFFFF"/>
        </w:rPr>
        <w:t xml:space="preserve">arket operated by </w:t>
      </w:r>
      <w:r>
        <w:rPr>
          <w:rFonts w:asciiTheme="minorHAnsi" w:hAnsiTheme="minorHAnsi" w:cstheme="minorHAnsi"/>
          <w:sz w:val="24"/>
          <w:szCs w:val="24"/>
          <w:shd w:val="clear" w:color="auto" w:fill="FFFFFF"/>
        </w:rPr>
        <w:t>EXIST</w:t>
      </w:r>
      <w:r w:rsidRPr="00D17EAC">
        <w:rPr>
          <w:rFonts w:asciiTheme="minorHAnsi" w:hAnsiTheme="minorHAnsi" w:cstheme="minorHAnsi"/>
          <w:sz w:val="24"/>
          <w:szCs w:val="24"/>
          <w:shd w:val="clear" w:color="auto" w:fill="FFFFFF"/>
        </w:rPr>
        <w:t>, the market exchange prices and the purchase and sales quantities are announced.</w:t>
      </w:r>
    </w:p>
    <w:p w:rsidR="009841F4" w:rsidRDefault="009841F4" w:rsidP="009841F4">
      <w:pPr>
        <w:spacing w:line="360" w:lineRule="auto"/>
        <w:ind w:firstLine="576"/>
        <w:jc w:val="both"/>
        <w:rPr>
          <w:rFonts w:asciiTheme="minorHAnsi" w:hAnsiTheme="minorHAnsi" w:cstheme="minorHAnsi"/>
          <w:sz w:val="24"/>
          <w:szCs w:val="24"/>
          <w:shd w:val="clear" w:color="auto" w:fill="FFFFFF"/>
        </w:rPr>
      </w:pPr>
      <w:r>
        <w:rPr>
          <w:rFonts w:asciiTheme="minorHAnsi" w:hAnsiTheme="minorHAnsi" w:cstheme="minorHAnsi"/>
          <w:sz w:val="24"/>
          <w:szCs w:val="24"/>
          <w:shd w:val="clear" w:color="auto" w:fill="FFFFFF"/>
        </w:rPr>
        <w:t>The software used on</w:t>
      </w:r>
      <w:r w:rsidRPr="00F45D62">
        <w:rPr>
          <w:rFonts w:asciiTheme="minorHAnsi" w:hAnsiTheme="minorHAnsi" w:cstheme="minorHAnsi"/>
          <w:sz w:val="24"/>
          <w:szCs w:val="24"/>
          <w:shd w:val="clear" w:color="auto" w:fill="FFFFFF"/>
        </w:rPr>
        <w:t xml:space="preserve"> December 1, 2011, which has an outdated software technology and algorithm as part of the </w:t>
      </w:r>
      <w:r>
        <w:rPr>
          <w:rFonts w:asciiTheme="minorHAnsi" w:hAnsiTheme="minorHAnsi" w:cstheme="minorHAnsi"/>
          <w:sz w:val="24"/>
          <w:szCs w:val="24"/>
          <w:shd w:val="clear" w:color="auto" w:fill="FFFFFF"/>
        </w:rPr>
        <w:t>Day-Ahead M</w:t>
      </w:r>
      <w:r w:rsidRPr="00F45D62">
        <w:rPr>
          <w:rFonts w:asciiTheme="minorHAnsi" w:hAnsiTheme="minorHAnsi" w:cstheme="minorHAnsi"/>
          <w:sz w:val="24"/>
          <w:szCs w:val="24"/>
          <w:shd w:val="clear" w:color="auto" w:fill="FFFFFF"/>
        </w:rPr>
        <w:t xml:space="preserve">arket transactions, </w:t>
      </w:r>
      <w:r>
        <w:rPr>
          <w:rFonts w:asciiTheme="minorHAnsi" w:hAnsiTheme="minorHAnsi" w:cstheme="minorHAnsi"/>
          <w:sz w:val="24"/>
          <w:szCs w:val="24"/>
          <w:shd w:val="clear" w:color="auto" w:fill="FFFFFF"/>
        </w:rPr>
        <w:t xml:space="preserve">was </w:t>
      </w:r>
      <w:r w:rsidRPr="00F45D62">
        <w:rPr>
          <w:rFonts w:asciiTheme="minorHAnsi" w:hAnsiTheme="minorHAnsi" w:cstheme="minorHAnsi"/>
          <w:sz w:val="24"/>
          <w:szCs w:val="24"/>
          <w:shd w:val="clear" w:color="auto" w:fill="FFFFFF"/>
        </w:rPr>
        <w:t>insufficient to meet the needs and expectations of t</w:t>
      </w:r>
      <w:r>
        <w:rPr>
          <w:rFonts w:asciiTheme="minorHAnsi" w:hAnsiTheme="minorHAnsi" w:cstheme="minorHAnsi"/>
          <w:sz w:val="24"/>
          <w:szCs w:val="24"/>
          <w:shd w:val="clear" w:color="auto" w:fill="FFFFFF"/>
        </w:rPr>
        <w:t>he sector, the source code was</w:t>
      </w:r>
      <w:r w:rsidRPr="00F45D62">
        <w:rPr>
          <w:rFonts w:asciiTheme="minorHAnsi" w:hAnsiTheme="minorHAnsi" w:cstheme="minorHAnsi"/>
          <w:sz w:val="24"/>
          <w:szCs w:val="24"/>
          <w:shd w:val="clear" w:color="auto" w:fill="FFFFFF"/>
        </w:rPr>
        <w:t xml:space="preserve"> closed</w:t>
      </w:r>
      <w:r>
        <w:rPr>
          <w:rFonts w:asciiTheme="minorHAnsi" w:hAnsiTheme="minorHAnsi" w:cstheme="minorHAnsi"/>
          <w:sz w:val="24"/>
          <w:szCs w:val="24"/>
          <w:shd w:val="clear" w:color="auto" w:fill="FFFFFF"/>
        </w:rPr>
        <w:t xml:space="preserve"> to access</w:t>
      </w:r>
      <w:r w:rsidRPr="00F45D62">
        <w:rPr>
          <w:rFonts w:asciiTheme="minorHAnsi" w:hAnsiTheme="minorHAnsi" w:cstheme="minorHAnsi"/>
          <w:sz w:val="24"/>
          <w:szCs w:val="24"/>
          <w:shd w:val="clear" w:color="auto" w:fill="FFFFFF"/>
        </w:rPr>
        <w:t>, due to the</w:t>
      </w:r>
      <w:r>
        <w:rPr>
          <w:rFonts w:asciiTheme="minorHAnsi" w:hAnsiTheme="minorHAnsi" w:cstheme="minorHAnsi"/>
          <w:sz w:val="24"/>
          <w:szCs w:val="24"/>
          <w:shd w:val="clear" w:color="auto" w:fill="FFFFFF"/>
        </w:rPr>
        <w:t>se</w:t>
      </w:r>
      <w:r w:rsidRPr="00F45D62">
        <w:rPr>
          <w:rFonts w:asciiTheme="minorHAnsi" w:hAnsiTheme="minorHAnsi" w:cstheme="minorHAnsi"/>
          <w:sz w:val="24"/>
          <w:szCs w:val="24"/>
          <w:shd w:val="clear" w:color="auto" w:fill="FFFFFF"/>
        </w:rPr>
        <w:t xml:space="preserve"> fact</w:t>
      </w:r>
      <w:r>
        <w:rPr>
          <w:rFonts w:asciiTheme="minorHAnsi" w:hAnsiTheme="minorHAnsi" w:cstheme="minorHAnsi"/>
          <w:sz w:val="24"/>
          <w:szCs w:val="24"/>
          <w:shd w:val="clear" w:color="auto" w:fill="FFFFFF"/>
        </w:rPr>
        <w:t>s</w:t>
      </w:r>
      <w:r w:rsidRPr="00F45D62">
        <w:rPr>
          <w:rFonts w:asciiTheme="minorHAnsi" w:hAnsiTheme="minorHAnsi" w:cstheme="minorHAnsi"/>
          <w:sz w:val="24"/>
          <w:szCs w:val="24"/>
          <w:shd w:val="clear" w:color="auto" w:fill="FFFFFF"/>
        </w:rPr>
        <w:t xml:space="preserve"> developing and </w:t>
      </w:r>
      <w:r>
        <w:rPr>
          <w:rFonts w:asciiTheme="minorHAnsi" w:hAnsiTheme="minorHAnsi" w:cstheme="minorHAnsi"/>
          <w:sz w:val="24"/>
          <w:szCs w:val="24"/>
          <w:shd w:val="clear" w:color="auto" w:fill="FFFFFF"/>
        </w:rPr>
        <w:t>error handling</w:t>
      </w:r>
      <w:r w:rsidRPr="00F45D62">
        <w:rPr>
          <w:rFonts w:asciiTheme="minorHAnsi" w:hAnsiTheme="minorHAnsi" w:cstheme="minorHAnsi"/>
          <w:sz w:val="24"/>
          <w:szCs w:val="24"/>
          <w:shd w:val="clear" w:color="auto" w:fill="FFFFFF"/>
        </w:rPr>
        <w:t xml:space="preserve"> activities </w:t>
      </w:r>
      <w:r>
        <w:rPr>
          <w:rFonts w:asciiTheme="minorHAnsi" w:hAnsiTheme="minorHAnsi" w:cstheme="minorHAnsi"/>
          <w:sz w:val="24"/>
          <w:szCs w:val="24"/>
          <w:shd w:val="clear" w:color="auto" w:fill="FFFFFF"/>
        </w:rPr>
        <w:t>caused</w:t>
      </w:r>
      <w:r w:rsidRPr="00F45D62">
        <w:rPr>
          <w:rFonts w:asciiTheme="minorHAnsi" w:hAnsiTheme="minorHAnsi" w:cstheme="minorHAnsi"/>
          <w:sz w:val="24"/>
          <w:szCs w:val="24"/>
          <w:shd w:val="clear" w:color="auto" w:fill="FFFFFF"/>
        </w:rPr>
        <w:t xml:space="preserve"> </w:t>
      </w:r>
      <w:r>
        <w:rPr>
          <w:rFonts w:asciiTheme="minorHAnsi" w:hAnsiTheme="minorHAnsi" w:cstheme="minorHAnsi"/>
          <w:sz w:val="24"/>
          <w:szCs w:val="24"/>
          <w:shd w:val="clear" w:color="auto" w:fill="FFFFFF"/>
        </w:rPr>
        <w:t xml:space="preserve">external </w:t>
      </w:r>
      <w:r w:rsidRPr="00F45D62">
        <w:rPr>
          <w:rFonts w:asciiTheme="minorHAnsi" w:hAnsiTheme="minorHAnsi" w:cstheme="minorHAnsi"/>
          <w:sz w:val="24"/>
          <w:szCs w:val="24"/>
          <w:shd w:val="clear" w:color="auto" w:fill="FFFFFF"/>
        </w:rPr>
        <w:t xml:space="preserve">dependence </w:t>
      </w:r>
      <w:r>
        <w:rPr>
          <w:rFonts w:asciiTheme="minorHAnsi" w:hAnsiTheme="minorHAnsi" w:cstheme="minorHAnsi"/>
          <w:sz w:val="24"/>
          <w:szCs w:val="24"/>
          <w:shd w:val="clear" w:color="auto" w:fill="FFFFFF"/>
        </w:rPr>
        <w:t>so that</w:t>
      </w:r>
      <w:r w:rsidRPr="00F45D62">
        <w:rPr>
          <w:rFonts w:asciiTheme="minorHAnsi" w:hAnsiTheme="minorHAnsi" w:cstheme="minorHAnsi"/>
          <w:sz w:val="24"/>
          <w:szCs w:val="24"/>
          <w:shd w:val="clear" w:color="auto" w:fill="FFFFFF"/>
        </w:rPr>
        <w:t xml:space="preserve"> a new softw</w:t>
      </w:r>
      <w:r>
        <w:rPr>
          <w:rFonts w:asciiTheme="minorHAnsi" w:hAnsiTheme="minorHAnsi" w:cstheme="minorHAnsi"/>
          <w:sz w:val="24"/>
          <w:szCs w:val="24"/>
          <w:shd w:val="clear" w:color="auto" w:fill="FFFFFF"/>
        </w:rPr>
        <w:t>are needed to be developed by EXIST</w:t>
      </w:r>
      <w:r w:rsidRPr="00F45D62">
        <w:rPr>
          <w:rFonts w:asciiTheme="minorHAnsi" w:hAnsiTheme="minorHAnsi" w:cstheme="minorHAnsi"/>
          <w:sz w:val="24"/>
          <w:szCs w:val="24"/>
          <w:shd w:val="clear" w:color="auto" w:fill="FFFFFF"/>
        </w:rPr>
        <w:t xml:space="preserve"> to respond to the increasing number of market participants</w:t>
      </w:r>
      <w:r>
        <w:rPr>
          <w:rFonts w:asciiTheme="minorHAnsi" w:hAnsiTheme="minorHAnsi" w:cstheme="minorHAnsi"/>
          <w:sz w:val="24"/>
          <w:szCs w:val="24"/>
          <w:shd w:val="clear" w:color="auto" w:fill="FFFFFF"/>
        </w:rPr>
        <w:t>, t</w:t>
      </w:r>
      <w:r w:rsidRPr="00F45D62">
        <w:rPr>
          <w:rFonts w:asciiTheme="minorHAnsi" w:hAnsiTheme="minorHAnsi" w:cstheme="minorHAnsi"/>
          <w:sz w:val="24"/>
          <w:szCs w:val="24"/>
          <w:shd w:val="clear" w:color="auto" w:fill="FFFFFF"/>
        </w:rPr>
        <w:t xml:space="preserve">o meet industry </w:t>
      </w:r>
      <w:r>
        <w:rPr>
          <w:rFonts w:asciiTheme="minorHAnsi" w:hAnsiTheme="minorHAnsi" w:cstheme="minorHAnsi"/>
          <w:sz w:val="24"/>
          <w:szCs w:val="24"/>
          <w:shd w:val="clear" w:color="auto" w:fill="FFFFFF"/>
        </w:rPr>
        <w:t>expectations and to create a Day-Ahead M</w:t>
      </w:r>
      <w:r w:rsidRPr="00F45D62">
        <w:rPr>
          <w:rFonts w:asciiTheme="minorHAnsi" w:hAnsiTheme="minorHAnsi" w:cstheme="minorHAnsi"/>
          <w:sz w:val="24"/>
          <w:szCs w:val="24"/>
          <w:shd w:val="clear" w:color="auto" w:fill="FFFFFF"/>
        </w:rPr>
        <w:t xml:space="preserve">arket software at the level of advanced </w:t>
      </w:r>
      <w:r>
        <w:rPr>
          <w:rFonts w:asciiTheme="minorHAnsi" w:hAnsiTheme="minorHAnsi" w:cstheme="minorHAnsi"/>
          <w:sz w:val="24"/>
          <w:szCs w:val="24"/>
          <w:shd w:val="clear" w:color="auto" w:fill="FFFFFF"/>
        </w:rPr>
        <w:t>market operators, which gave start to "Domestic D</w:t>
      </w:r>
      <w:r w:rsidRPr="00F45D62">
        <w:rPr>
          <w:rFonts w:asciiTheme="minorHAnsi" w:hAnsiTheme="minorHAnsi" w:cstheme="minorHAnsi"/>
          <w:sz w:val="24"/>
          <w:szCs w:val="24"/>
          <w:shd w:val="clear" w:color="auto" w:fill="FFFFFF"/>
        </w:rPr>
        <w:t>ay</w:t>
      </w:r>
      <w:r>
        <w:rPr>
          <w:rFonts w:asciiTheme="minorHAnsi" w:hAnsiTheme="minorHAnsi" w:cstheme="minorHAnsi"/>
          <w:sz w:val="24"/>
          <w:szCs w:val="24"/>
          <w:shd w:val="clear" w:color="auto" w:fill="FFFFFF"/>
        </w:rPr>
        <w:t>-Ahead Market Project"</w:t>
      </w:r>
      <w:r w:rsidRPr="00F45D62">
        <w:rPr>
          <w:rFonts w:asciiTheme="minorHAnsi" w:hAnsiTheme="minorHAnsi" w:cstheme="minorHAnsi"/>
          <w:sz w:val="24"/>
          <w:szCs w:val="24"/>
          <w:shd w:val="clear" w:color="auto" w:fill="FFFFFF"/>
        </w:rPr>
        <w:t>.</w:t>
      </w:r>
    </w:p>
    <w:p w:rsidR="009841F4" w:rsidRDefault="009841F4" w:rsidP="009841F4">
      <w:pPr>
        <w:shd w:val="clear" w:color="auto" w:fill="FFFFFF"/>
        <w:spacing w:after="0" w:line="360" w:lineRule="auto"/>
        <w:ind w:firstLine="576"/>
        <w:jc w:val="both"/>
        <w:rPr>
          <w:rFonts w:asciiTheme="minorHAnsi" w:eastAsia="Times New Roman" w:hAnsiTheme="minorHAnsi" w:cstheme="minorHAnsi"/>
          <w:sz w:val="24"/>
          <w:szCs w:val="24"/>
          <w:lang w:bidi="ar-SA"/>
        </w:rPr>
      </w:pPr>
      <w:r w:rsidRPr="00784714">
        <w:rPr>
          <w:rFonts w:asciiTheme="minorHAnsi" w:eastAsia="Times New Roman" w:hAnsiTheme="minorHAnsi" w:cstheme="minorHAnsi"/>
          <w:sz w:val="24"/>
          <w:szCs w:val="24"/>
          <w:lang w:bidi="ar-SA"/>
        </w:rPr>
        <w:t xml:space="preserve">The </w:t>
      </w:r>
      <w:r>
        <w:rPr>
          <w:rFonts w:asciiTheme="minorHAnsi" w:eastAsia="Times New Roman" w:hAnsiTheme="minorHAnsi" w:cstheme="minorHAnsi"/>
          <w:sz w:val="24"/>
          <w:szCs w:val="24"/>
          <w:lang w:bidi="ar-SA"/>
        </w:rPr>
        <w:t>D</w:t>
      </w:r>
      <w:r w:rsidRPr="00784714">
        <w:rPr>
          <w:rFonts w:asciiTheme="minorHAnsi" w:eastAsia="Times New Roman" w:hAnsiTheme="minorHAnsi" w:cstheme="minorHAnsi"/>
          <w:sz w:val="24"/>
          <w:szCs w:val="24"/>
          <w:lang w:bidi="ar-SA"/>
        </w:rPr>
        <w:t>ay</w:t>
      </w:r>
      <w:r>
        <w:rPr>
          <w:rFonts w:asciiTheme="minorHAnsi" w:eastAsia="Times New Roman" w:hAnsiTheme="minorHAnsi" w:cstheme="minorHAnsi"/>
          <w:sz w:val="24"/>
          <w:szCs w:val="24"/>
          <w:lang w:bidi="ar-SA"/>
        </w:rPr>
        <w:t>-Ahead M</w:t>
      </w:r>
      <w:r w:rsidRPr="00784714">
        <w:rPr>
          <w:rFonts w:asciiTheme="minorHAnsi" w:eastAsia="Times New Roman" w:hAnsiTheme="minorHAnsi" w:cstheme="minorHAnsi"/>
          <w:sz w:val="24"/>
          <w:szCs w:val="24"/>
          <w:lang w:bidi="ar-SA"/>
        </w:rPr>
        <w:t xml:space="preserve">arket software and optimization model was put into use by market participants </w:t>
      </w:r>
      <w:r>
        <w:rPr>
          <w:rFonts w:asciiTheme="minorHAnsi" w:eastAsia="Times New Roman" w:hAnsiTheme="minorHAnsi" w:cstheme="minorHAnsi"/>
          <w:sz w:val="24"/>
          <w:szCs w:val="24"/>
          <w:lang w:bidi="ar-SA"/>
        </w:rPr>
        <w:t xml:space="preserve">as a </w:t>
      </w:r>
      <w:r w:rsidRPr="00784714">
        <w:rPr>
          <w:rFonts w:asciiTheme="minorHAnsi" w:eastAsia="Times New Roman" w:hAnsiTheme="minorHAnsi" w:cstheme="minorHAnsi"/>
          <w:sz w:val="24"/>
          <w:szCs w:val="24"/>
          <w:lang w:bidi="ar-SA"/>
        </w:rPr>
        <w:t>test on March 18, 2016, while the test process was completed on June 1, 2016, and replaced the old software in the rea</w:t>
      </w:r>
      <w:r>
        <w:rPr>
          <w:rFonts w:asciiTheme="minorHAnsi" w:eastAsia="Times New Roman" w:hAnsiTheme="minorHAnsi" w:cstheme="minorHAnsi"/>
          <w:sz w:val="24"/>
          <w:szCs w:val="24"/>
          <w:lang w:bidi="ar-SA"/>
        </w:rPr>
        <w:t>l environment. Thus, market exchange</w:t>
      </w:r>
      <w:r w:rsidRPr="00784714">
        <w:rPr>
          <w:rFonts w:asciiTheme="minorHAnsi" w:eastAsia="Times New Roman" w:hAnsiTheme="minorHAnsi" w:cstheme="minorHAnsi"/>
          <w:sz w:val="24"/>
          <w:szCs w:val="24"/>
          <w:lang w:bidi="ar-SA"/>
        </w:rPr>
        <w:t xml:space="preserve"> prices are calculated by the software and optimization infrastructure that uses the technology and knowledge required by the era, developed w</w:t>
      </w:r>
      <w:r>
        <w:rPr>
          <w:rFonts w:asciiTheme="minorHAnsi" w:eastAsia="Times New Roman" w:hAnsiTheme="minorHAnsi" w:cstheme="minorHAnsi"/>
          <w:sz w:val="24"/>
          <w:szCs w:val="24"/>
          <w:lang w:bidi="ar-SA"/>
        </w:rPr>
        <w:t>ith EXIST’s own sources since</w:t>
      </w:r>
      <w:r w:rsidRPr="00784714">
        <w:rPr>
          <w:rFonts w:asciiTheme="minorHAnsi" w:eastAsia="Times New Roman" w:hAnsiTheme="minorHAnsi" w:cstheme="minorHAnsi"/>
          <w:sz w:val="24"/>
          <w:szCs w:val="24"/>
          <w:lang w:bidi="ar-SA"/>
        </w:rPr>
        <w:t xml:space="preserve"> 1 June 2016 delivery day.</w:t>
      </w:r>
    </w:p>
    <w:p w:rsidR="009841F4" w:rsidRDefault="009841F4" w:rsidP="00B1033E">
      <w:pPr>
        <w:spacing w:after="15" w:line="240" w:lineRule="auto"/>
        <w:textAlignment w:val="top"/>
        <w:rPr>
          <w:rFonts w:asciiTheme="minorHAnsi" w:eastAsia="Times New Roman" w:hAnsiTheme="minorHAnsi" w:cstheme="minorHAnsi"/>
          <w:sz w:val="24"/>
          <w:szCs w:val="24"/>
          <w:lang w:bidi="ar-SA"/>
        </w:rPr>
      </w:pPr>
    </w:p>
    <w:p w:rsidR="00DF74E5" w:rsidRDefault="009841F4" w:rsidP="00DF74E5">
      <w:pPr>
        <w:shd w:val="clear" w:color="auto" w:fill="FFFFFF"/>
        <w:spacing w:after="0" w:line="360" w:lineRule="auto"/>
        <w:ind w:firstLine="576"/>
        <w:jc w:val="both"/>
      </w:pPr>
      <w:r>
        <w:rPr>
          <w:rFonts w:asciiTheme="minorHAnsi" w:eastAsia="Times New Roman" w:hAnsiTheme="minorHAnsi" w:cstheme="minorHAnsi"/>
          <w:sz w:val="24"/>
          <w:szCs w:val="24"/>
          <w:lang w:bidi="ar-SA"/>
        </w:rPr>
        <w:t>The prices of the DAM in 2017 are given in Figure 2.1.1 with the weighted average price.</w:t>
      </w:r>
    </w:p>
    <w:p w:rsidR="00F82BC3" w:rsidRDefault="00F82BC3" w:rsidP="00F82BC3">
      <w:pPr>
        <w:pStyle w:val="Heading6"/>
        <w:jc w:val="left"/>
      </w:pPr>
      <w:bookmarkStart w:id="356" w:name="_Toc494988634"/>
    </w:p>
    <w:p w:rsidR="00F82BC3" w:rsidRDefault="00F82BC3" w:rsidP="00F82BC3">
      <w:pPr>
        <w:pStyle w:val="Heading6"/>
        <w:jc w:val="left"/>
      </w:pPr>
    </w:p>
    <w:p w:rsidR="00F82BC3" w:rsidRDefault="00F82BC3" w:rsidP="00F82BC3">
      <w:pPr>
        <w:pStyle w:val="Heading6"/>
        <w:jc w:val="left"/>
      </w:pPr>
    </w:p>
    <w:p w:rsidR="00F82BC3" w:rsidRDefault="00F82BC3" w:rsidP="00F82BC3">
      <w:pPr>
        <w:pStyle w:val="Heading6"/>
        <w:jc w:val="left"/>
      </w:pPr>
    </w:p>
    <w:p w:rsidR="00F82BC3" w:rsidRDefault="00F82BC3" w:rsidP="00F82BC3">
      <w:pPr>
        <w:pStyle w:val="Heading6"/>
        <w:jc w:val="left"/>
      </w:pPr>
    </w:p>
    <w:p w:rsidR="00F82BC3" w:rsidRDefault="00F82BC3" w:rsidP="00F82BC3">
      <w:pPr>
        <w:pStyle w:val="Heading6"/>
        <w:jc w:val="left"/>
      </w:pPr>
    </w:p>
    <w:p w:rsidR="00F82BC3" w:rsidRDefault="009841F4" w:rsidP="00F82BC3">
      <w:pPr>
        <w:pStyle w:val="Heading6"/>
        <w:jc w:val="left"/>
      </w:pPr>
      <w:bookmarkStart w:id="357" w:name="_Toc520822102"/>
      <w:r w:rsidRPr="001C3D12">
        <w:lastRenderedPageBreak/>
        <w:t>Figure.</w:t>
      </w:r>
      <w:r>
        <w:t>2</w:t>
      </w:r>
      <w:r w:rsidRPr="001C77FE">
        <w:t>.1</w:t>
      </w:r>
      <w:r>
        <w:t>.1</w:t>
      </w:r>
      <w:r w:rsidRPr="001C77FE">
        <w:t xml:space="preserve">: </w:t>
      </w:r>
      <w:r>
        <w:t xml:space="preserve">Hourly Development of Weighted Average Market Clearing Price in 2017 </w:t>
      </w:r>
      <w:r w:rsidRPr="001C77FE">
        <w:t>(TL/MWh)</w:t>
      </w:r>
      <w:bookmarkEnd w:id="356"/>
      <w:bookmarkEnd w:id="357"/>
    </w:p>
    <w:p w:rsidR="00990763" w:rsidRDefault="00DF74E5" w:rsidP="00F82BC3">
      <w:r w:rsidRPr="00F82BC3">
        <w:rPr>
          <w:noProof/>
          <w:lang w:val="tr-TR" w:eastAsia="tr-TR" w:bidi="ar-SA"/>
        </w:rPr>
        <w:drawing>
          <wp:inline distT="0" distB="0" distL="0" distR="0" wp14:anchorId="049F47C7" wp14:editId="6D915C61">
            <wp:extent cx="6257925" cy="3467100"/>
            <wp:effectExtent l="0" t="0" r="9525" b="0"/>
            <wp:docPr id="103" name="Resim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6261100" cy="3468859"/>
                    </a:xfrm>
                    <a:prstGeom prst="rect">
                      <a:avLst/>
                    </a:prstGeom>
                    <a:noFill/>
                  </pic:spPr>
                </pic:pic>
              </a:graphicData>
            </a:graphic>
          </wp:inline>
        </w:drawing>
      </w:r>
    </w:p>
    <w:p w:rsidR="00E21247" w:rsidRDefault="00E21247" w:rsidP="00B1033E">
      <w:pPr>
        <w:pStyle w:val="Heading6"/>
        <w:jc w:val="left"/>
      </w:pPr>
      <w:bookmarkStart w:id="358" w:name="_Toc512430976"/>
    </w:p>
    <w:p w:rsidR="00E21247" w:rsidRDefault="00E21247" w:rsidP="00B1033E">
      <w:pPr>
        <w:pStyle w:val="Heading6"/>
        <w:jc w:val="left"/>
      </w:pPr>
    </w:p>
    <w:p w:rsidR="00990763" w:rsidRDefault="00E55B8E" w:rsidP="00B1033E">
      <w:pPr>
        <w:pStyle w:val="Heading6"/>
        <w:jc w:val="left"/>
      </w:pPr>
      <w:bookmarkStart w:id="359" w:name="_Toc520822103"/>
      <w:r w:rsidRPr="00E55B8E">
        <w:t>Figure</w:t>
      </w:r>
      <w:r w:rsidR="00B1033E" w:rsidRPr="00E55B8E">
        <w:t xml:space="preserve"> </w:t>
      </w:r>
      <w:r w:rsidR="00F83902">
        <w:rPr>
          <w:noProof/>
        </w:rPr>
        <w:fldChar w:fldCharType="begin"/>
      </w:r>
      <w:r w:rsidR="00F83902">
        <w:rPr>
          <w:noProof/>
        </w:rPr>
        <w:instrText xml:space="preserve"> STYLEREF 1 \s </w:instrText>
      </w:r>
      <w:r w:rsidR="00F83902">
        <w:rPr>
          <w:noProof/>
        </w:rPr>
        <w:fldChar w:fldCharType="separate"/>
      </w:r>
      <w:r w:rsidR="00B1033E" w:rsidRPr="00E55B8E">
        <w:rPr>
          <w:noProof/>
        </w:rPr>
        <w:t>2</w:t>
      </w:r>
      <w:r w:rsidR="00F83902">
        <w:rPr>
          <w:noProof/>
        </w:rPr>
        <w:fldChar w:fldCharType="end"/>
      </w:r>
      <w:r w:rsidR="00B1033E" w:rsidRPr="00E55B8E">
        <w:t>.</w:t>
      </w:r>
      <w:r w:rsidR="00F83902">
        <w:rPr>
          <w:noProof/>
        </w:rPr>
        <w:fldChar w:fldCharType="begin"/>
      </w:r>
      <w:r w:rsidR="00F83902">
        <w:rPr>
          <w:noProof/>
        </w:rPr>
        <w:instrText xml:space="preserve"> SEQ Şekil \* ARABIC \s 1 </w:instrText>
      </w:r>
      <w:r w:rsidR="00F83902">
        <w:rPr>
          <w:noProof/>
        </w:rPr>
        <w:fldChar w:fldCharType="separate"/>
      </w:r>
      <w:r w:rsidR="00B1033E" w:rsidRPr="00E55B8E">
        <w:rPr>
          <w:noProof/>
        </w:rPr>
        <w:t>1</w:t>
      </w:r>
      <w:r w:rsidR="00F83902">
        <w:rPr>
          <w:noProof/>
        </w:rPr>
        <w:fldChar w:fldCharType="end"/>
      </w:r>
      <w:r w:rsidR="00B1033E" w:rsidRPr="00E55B8E">
        <w:t xml:space="preserve">.2: </w:t>
      </w:r>
      <w:bookmarkEnd w:id="358"/>
      <w:r w:rsidRPr="00E55B8E">
        <w:t>Organized Weighted Average MCP in 2017 (TL/MWh)</w:t>
      </w:r>
      <w:bookmarkEnd w:id="359"/>
      <w:r>
        <w:t xml:space="preserve"> </w:t>
      </w:r>
    </w:p>
    <w:p w:rsidR="00B1033E" w:rsidRPr="00B1033E" w:rsidRDefault="00DF74E5" w:rsidP="00B1033E">
      <w:r>
        <w:rPr>
          <w:noProof/>
          <w:lang w:val="tr-TR" w:eastAsia="tr-TR" w:bidi="ar-SA"/>
        </w:rPr>
        <w:drawing>
          <wp:inline distT="0" distB="0" distL="0" distR="0" wp14:anchorId="7C91F330" wp14:editId="062B85AE">
            <wp:extent cx="6429375" cy="3533775"/>
            <wp:effectExtent l="0" t="0" r="9525" b="9525"/>
            <wp:docPr id="104" name="Resim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6431915" cy="3535171"/>
                    </a:xfrm>
                    <a:prstGeom prst="rect">
                      <a:avLst/>
                    </a:prstGeom>
                    <a:noFill/>
                  </pic:spPr>
                </pic:pic>
              </a:graphicData>
            </a:graphic>
          </wp:inline>
        </w:drawing>
      </w:r>
    </w:p>
    <w:p w:rsidR="00EE3DEA" w:rsidRPr="009C076E" w:rsidRDefault="00EE3DEA" w:rsidP="00EE3DEA">
      <w:pPr>
        <w:spacing w:line="360" w:lineRule="auto"/>
        <w:ind w:firstLine="708"/>
        <w:jc w:val="both"/>
        <w:rPr>
          <w:rFonts w:asciiTheme="minorHAnsi" w:eastAsiaTheme="minorEastAsia" w:hAnsiTheme="minorHAnsi" w:cstheme="minorHAnsi"/>
          <w:sz w:val="24"/>
          <w:szCs w:val="24"/>
        </w:rPr>
      </w:pPr>
      <w:bookmarkStart w:id="360" w:name="_Toc432165735"/>
      <w:bookmarkStart w:id="361" w:name="_Toc450307921"/>
      <w:r>
        <w:rPr>
          <w:rFonts w:asciiTheme="minorHAnsi" w:hAnsiTheme="minorHAnsi" w:cstheme="minorHAnsi"/>
          <w:sz w:val="24"/>
          <w:szCs w:val="24"/>
          <w:shd w:val="clear" w:color="auto" w:fill="FFFFFF"/>
        </w:rPr>
        <w:lastRenderedPageBreak/>
        <w:t>As shown in the figure</w:t>
      </w:r>
      <w:r w:rsidR="00B1033E">
        <w:rPr>
          <w:rFonts w:asciiTheme="minorHAnsi" w:hAnsiTheme="minorHAnsi" w:cstheme="minorHAnsi"/>
          <w:sz w:val="24"/>
          <w:szCs w:val="24"/>
          <w:shd w:val="clear" w:color="auto" w:fill="FFFFFF"/>
        </w:rPr>
        <w:t>s</w:t>
      </w:r>
      <w:r>
        <w:rPr>
          <w:rFonts w:asciiTheme="minorHAnsi" w:hAnsiTheme="minorHAnsi" w:cstheme="minorHAnsi"/>
          <w:sz w:val="24"/>
          <w:szCs w:val="24"/>
          <w:shd w:val="clear" w:color="auto" w:fill="FFFFFF"/>
        </w:rPr>
        <w:t xml:space="preserve">, the prices were generally observed in the 100-250 TL/MWh range, in 2017 the value observed 250 and above 250 TL/MWh just for 13 hours. The price reached </w:t>
      </w:r>
      <w:r>
        <w:rPr>
          <w:rFonts w:asciiTheme="minorHAnsi" w:eastAsiaTheme="minorEastAsia" w:hAnsiTheme="minorHAnsi" w:cstheme="minorHAnsi"/>
          <w:sz w:val="24"/>
          <w:szCs w:val="24"/>
        </w:rPr>
        <w:t>967,15</w:t>
      </w:r>
      <w:r w:rsidRPr="0056762A">
        <w:rPr>
          <w:rFonts w:asciiTheme="minorHAnsi" w:eastAsiaTheme="minorEastAsia" w:hAnsiTheme="minorHAnsi" w:cstheme="minorHAnsi"/>
          <w:sz w:val="24"/>
          <w:szCs w:val="24"/>
        </w:rPr>
        <w:t xml:space="preserve"> TL/MWh</w:t>
      </w:r>
      <w:r>
        <w:rPr>
          <w:rFonts w:asciiTheme="minorHAnsi" w:eastAsiaTheme="minorEastAsia" w:hAnsiTheme="minorHAnsi" w:cstheme="minorHAnsi"/>
          <w:sz w:val="24"/>
          <w:szCs w:val="24"/>
        </w:rPr>
        <w:t xml:space="preserve"> with the highest value at 14:00 on 11 September 2017. The lowest MCP value observed 1,04 TL/MWh at 08:00 on 01 January </w:t>
      </w:r>
      <w:proofErr w:type="gramStart"/>
      <w:r>
        <w:rPr>
          <w:rFonts w:asciiTheme="minorHAnsi" w:eastAsiaTheme="minorEastAsia" w:hAnsiTheme="minorHAnsi" w:cstheme="minorHAnsi"/>
          <w:sz w:val="24"/>
          <w:szCs w:val="24"/>
        </w:rPr>
        <w:t>2017 .</w:t>
      </w:r>
      <w:proofErr w:type="gramEnd"/>
    </w:p>
    <w:p w:rsidR="00EE3DEA" w:rsidRDefault="00B1033E" w:rsidP="00990763">
      <w:pPr>
        <w:spacing w:line="360" w:lineRule="auto"/>
        <w:ind w:firstLine="708"/>
        <w:jc w:val="both"/>
        <w:rPr>
          <w:rFonts w:asciiTheme="minorHAnsi" w:eastAsiaTheme="minorEastAsia" w:hAnsiTheme="minorHAnsi" w:cstheme="minorHAnsi"/>
          <w:sz w:val="24"/>
          <w:szCs w:val="24"/>
        </w:rPr>
      </w:pPr>
      <w:r>
        <w:rPr>
          <w:rFonts w:asciiTheme="minorHAnsi" w:eastAsia="Times New Roman" w:hAnsiTheme="minorHAnsi" w:cstheme="minorHAnsi"/>
          <w:sz w:val="24"/>
          <w:szCs w:val="24"/>
          <w:lang w:bidi="ar-SA"/>
        </w:rPr>
        <w:t>In Figure 2.1.3</w:t>
      </w:r>
      <w:r w:rsidRPr="009C076E">
        <w:rPr>
          <w:rFonts w:asciiTheme="minorHAnsi" w:eastAsia="Times New Roman" w:hAnsiTheme="minorHAnsi" w:cstheme="minorHAnsi"/>
          <w:sz w:val="24"/>
          <w:szCs w:val="24"/>
          <w:lang w:bidi="ar-SA"/>
        </w:rPr>
        <w:t xml:space="preserve">, the weighted average </w:t>
      </w:r>
      <w:r>
        <w:rPr>
          <w:rFonts w:asciiTheme="minorHAnsi" w:eastAsia="Times New Roman" w:hAnsiTheme="minorHAnsi" w:cstheme="minorHAnsi"/>
          <w:sz w:val="24"/>
          <w:szCs w:val="24"/>
          <w:lang w:bidi="ar-SA"/>
        </w:rPr>
        <w:t>MCP is given in Day-Ahead Market by years. In 2017</w:t>
      </w:r>
      <w:r w:rsidRPr="009C076E">
        <w:rPr>
          <w:rFonts w:asciiTheme="minorHAnsi" w:eastAsia="Times New Roman" w:hAnsiTheme="minorHAnsi" w:cstheme="minorHAnsi"/>
          <w:sz w:val="24"/>
          <w:szCs w:val="24"/>
          <w:lang w:bidi="ar-SA"/>
        </w:rPr>
        <w:t>, the wei</w:t>
      </w:r>
      <w:r>
        <w:rPr>
          <w:rFonts w:asciiTheme="minorHAnsi" w:eastAsia="Times New Roman" w:hAnsiTheme="minorHAnsi" w:cstheme="minorHAnsi"/>
          <w:sz w:val="24"/>
          <w:szCs w:val="24"/>
          <w:lang w:bidi="ar-SA"/>
        </w:rPr>
        <w:t xml:space="preserve">ghted average of the MCP increased by 13,35% compared to 2016 and reached </w:t>
      </w:r>
      <w:r>
        <w:rPr>
          <w:rFonts w:asciiTheme="minorHAnsi" w:eastAsiaTheme="minorEastAsia" w:hAnsiTheme="minorHAnsi" w:cstheme="minorHAnsi"/>
          <w:sz w:val="24"/>
          <w:szCs w:val="24"/>
        </w:rPr>
        <w:t xml:space="preserve">168,12 </w:t>
      </w:r>
      <w:r w:rsidRPr="0056762A">
        <w:rPr>
          <w:rFonts w:asciiTheme="minorHAnsi" w:eastAsiaTheme="minorEastAsia" w:hAnsiTheme="minorHAnsi" w:cstheme="minorHAnsi"/>
          <w:sz w:val="24"/>
          <w:szCs w:val="24"/>
        </w:rPr>
        <w:t>TL/MWh</w:t>
      </w:r>
      <w:r>
        <w:rPr>
          <w:rFonts w:asciiTheme="minorHAnsi" w:eastAsiaTheme="minorEastAsia" w:hAnsiTheme="minorHAnsi" w:cstheme="minorHAnsi"/>
          <w:sz w:val="24"/>
          <w:szCs w:val="24"/>
        </w:rPr>
        <w:t>.</w:t>
      </w:r>
    </w:p>
    <w:p w:rsidR="00DF74E5" w:rsidRDefault="00DF74E5" w:rsidP="00EE3DEA">
      <w:pPr>
        <w:pStyle w:val="Heading6"/>
      </w:pPr>
      <w:bookmarkStart w:id="362" w:name="_Toc487101636"/>
      <w:bookmarkStart w:id="363" w:name="_Toc512430977"/>
    </w:p>
    <w:p w:rsidR="00EE3DEA" w:rsidRPr="001C77FE" w:rsidRDefault="00EE3DEA" w:rsidP="00EE3DEA">
      <w:pPr>
        <w:pStyle w:val="Heading6"/>
        <w:rPr>
          <w:rFonts w:cstheme="minorBidi"/>
          <w:caps/>
          <w:sz w:val="16"/>
          <w:szCs w:val="18"/>
        </w:rPr>
      </w:pPr>
      <w:bookmarkStart w:id="364" w:name="_Toc520822104"/>
      <w:r>
        <w:t>Figure</w:t>
      </w:r>
      <w:r w:rsidR="00990763" w:rsidRPr="008D1B7E">
        <w:t xml:space="preserve"> </w:t>
      </w:r>
      <w:r w:rsidR="00F83902">
        <w:rPr>
          <w:noProof/>
        </w:rPr>
        <w:fldChar w:fldCharType="begin"/>
      </w:r>
      <w:r w:rsidR="00F83902">
        <w:rPr>
          <w:noProof/>
        </w:rPr>
        <w:instrText xml:space="preserve"> STYLEREF 1 \s </w:instrText>
      </w:r>
      <w:r w:rsidR="00F83902">
        <w:rPr>
          <w:noProof/>
        </w:rPr>
        <w:fldChar w:fldCharType="separate"/>
      </w:r>
      <w:r w:rsidR="00990763" w:rsidRPr="008D1B7E">
        <w:rPr>
          <w:noProof/>
        </w:rPr>
        <w:t>2</w:t>
      </w:r>
      <w:r w:rsidR="00F83902">
        <w:rPr>
          <w:noProof/>
        </w:rPr>
        <w:fldChar w:fldCharType="end"/>
      </w:r>
      <w:r w:rsidR="00990763" w:rsidRPr="008D1B7E">
        <w:t>.1.</w:t>
      </w:r>
      <w:r w:rsidR="00990763">
        <w:t>3</w:t>
      </w:r>
      <w:r w:rsidR="00990763" w:rsidRPr="008D1B7E">
        <w:t xml:space="preserve">: </w:t>
      </w:r>
      <w:bookmarkEnd w:id="360"/>
      <w:bookmarkEnd w:id="361"/>
      <w:bookmarkEnd w:id="362"/>
      <w:bookmarkEnd w:id="363"/>
      <w:r>
        <w:t>Weighted Average MCP by Years</w:t>
      </w:r>
      <w:r w:rsidRPr="001C77FE">
        <w:t xml:space="preserve"> (TL/MWh)</w:t>
      </w:r>
      <w:bookmarkEnd w:id="364"/>
    </w:p>
    <w:p w:rsidR="00990763" w:rsidRDefault="009157CB" w:rsidP="00990763">
      <w:pPr>
        <w:spacing w:line="360" w:lineRule="auto"/>
        <w:jc w:val="both"/>
        <w:rPr>
          <w:rFonts w:asciiTheme="minorHAnsi" w:eastAsiaTheme="minorEastAsia" w:hAnsiTheme="minorHAnsi" w:cstheme="minorHAnsi"/>
          <w:sz w:val="24"/>
          <w:szCs w:val="24"/>
        </w:rPr>
      </w:pPr>
      <w:bookmarkStart w:id="365" w:name="_Toc432165736"/>
      <w:r>
        <w:rPr>
          <w:rFonts w:asciiTheme="minorHAnsi" w:eastAsiaTheme="minorEastAsia" w:hAnsiTheme="minorHAnsi" w:cstheme="minorHAnsi"/>
          <w:noProof/>
          <w:sz w:val="24"/>
          <w:szCs w:val="24"/>
          <w:lang w:val="tr-TR" w:eastAsia="tr-TR" w:bidi="ar-SA"/>
        </w:rPr>
        <w:drawing>
          <wp:inline distT="0" distB="0" distL="0" distR="0" wp14:anchorId="4EB426D2" wp14:editId="7042327C">
            <wp:extent cx="5610224" cy="3038475"/>
            <wp:effectExtent l="0" t="0" r="0" b="0"/>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614670" cy="3040883"/>
                    </a:xfrm>
                    <a:prstGeom prst="rect">
                      <a:avLst/>
                    </a:prstGeom>
                    <a:noFill/>
                  </pic:spPr>
                </pic:pic>
              </a:graphicData>
            </a:graphic>
          </wp:inline>
        </w:drawing>
      </w:r>
    </w:p>
    <w:p w:rsidR="00761196" w:rsidRDefault="00761196" w:rsidP="00343F21">
      <w:pPr>
        <w:spacing w:after="0" w:line="360" w:lineRule="auto"/>
        <w:ind w:firstLine="708"/>
        <w:jc w:val="both"/>
        <w:rPr>
          <w:rFonts w:asciiTheme="minorHAnsi" w:hAnsiTheme="minorHAnsi" w:cstheme="minorHAnsi"/>
          <w:sz w:val="24"/>
          <w:szCs w:val="24"/>
          <w:shd w:val="clear" w:color="auto" w:fill="FFFFFF"/>
        </w:rPr>
      </w:pPr>
      <w:bookmarkStart w:id="366" w:name="_Toc450307922"/>
    </w:p>
    <w:p w:rsidR="00990763" w:rsidRDefault="00343F21" w:rsidP="00343F21">
      <w:pPr>
        <w:spacing w:after="0" w:line="360" w:lineRule="auto"/>
        <w:ind w:firstLine="708"/>
        <w:jc w:val="both"/>
        <w:rPr>
          <w:rFonts w:asciiTheme="minorHAnsi" w:eastAsiaTheme="minorEastAsia" w:hAnsiTheme="minorHAnsi" w:cstheme="minorHAnsi"/>
          <w:sz w:val="24"/>
          <w:szCs w:val="24"/>
        </w:rPr>
      </w:pPr>
      <w:r w:rsidRPr="00343F21">
        <w:rPr>
          <w:rFonts w:asciiTheme="minorHAnsi" w:hAnsiTheme="minorHAnsi" w:cstheme="minorHAnsi"/>
          <w:sz w:val="24"/>
          <w:szCs w:val="24"/>
          <w:shd w:val="clear" w:color="auto" w:fill="FFFFFF"/>
        </w:rPr>
        <w:t>Figure 2.1.4 shows the monthly weighted average MCP for 2016 and 2017.</w:t>
      </w:r>
      <w:r>
        <w:rPr>
          <w:rFonts w:asciiTheme="minorHAnsi" w:hAnsiTheme="minorHAnsi" w:cstheme="minorHAnsi"/>
          <w:sz w:val="24"/>
          <w:szCs w:val="24"/>
          <w:shd w:val="clear" w:color="auto" w:fill="FFFFFF"/>
        </w:rPr>
        <w:t xml:space="preserve"> In 2017, the average monthly price was the highest value of </w:t>
      </w:r>
      <w:r>
        <w:rPr>
          <w:rFonts w:asciiTheme="minorHAnsi" w:eastAsiaTheme="minorEastAsia" w:hAnsiTheme="minorHAnsi" w:cstheme="minorHAnsi"/>
          <w:sz w:val="24"/>
          <w:szCs w:val="24"/>
        </w:rPr>
        <w:t>188,044 TL/MWh in January, and the lowest value of 147,977 TL/MWh in April.</w:t>
      </w:r>
      <w:r w:rsidR="00990763">
        <w:rPr>
          <w:rFonts w:asciiTheme="minorHAnsi" w:eastAsiaTheme="minorEastAsia" w:hAnsiTheme="minorHAnsi" w:cstheme="minorHAnsi"/>
          <w:sz w:val="24"/>
          <w:szCs w:val="24"/>
        </w:rPr>
        <w:t xml:space="preserve"> </w:t>
      </w:r>
    </w:p>
    <w:p w:rsidR="00343F21" w:rsidRPr="00343F21" w:rsidRDefault="00343F21" w:rsidP="00343F21">
      <w:pPr>
        <w:shd w:val="clear" w:color="auto" w:fill="FFFFFF"/>
        <w:spacing w:after="0" w:line="360" w:lineRule="auto"/>
        <w:ind w:firstLine="708"/>
        <w:jc w:val="both"/>
        <w:rPr>
          <w:rFonts w:asciiTheme="minorHAnsi" w:hAnsiTheme="minorHAnsi" w:cstheme="minorHAnsi"/>
          <w:sz w:val="24"/>
          <w:szCs w:val="24"/>
          <w:shd w:val="clear" w:color="auto" w:fill="FFFFFF"/>
        </w:rPr>
      </w:pPr>
    </w:p>
    <w:p w:rsidR="00343F21" w:rsidRDefault="00343F21" w:rsidP="00343F21">
      <w:pPr>
        <w:shd w:val="clear" w:color="auto" w:fill="FFFFFF"/>
        <w:spacing w:after="0" w:line="360" w:lineRule="auto"/>
        <w:ind w:firstLine="708"/>
        <w:jc w:val="both"/>
        <w:rPr>
          <w:rFonts w:asciiTheme="minorHAnsi" w:eastAsia="Times New Roman" w:hAnsiTheme="minorHAnsi" w:cstheme="minorHAnsi"/>
          <w:sz w:val="24"/>
          <w:szCs w:val="24"/>
          <w:lang w:bidi="ar-SA"/>
        </w:rPr>
      </w:pPr>
      <w:r>
        <w:rPr>
          <w:rFonts w:asciiTheme="minorHAnsi" w:eastAsia="Times New Roman" w:hAnsiTheme="minorHAnsi" w:cstheme="minorHAnsi"/>
          <w:sz w:val="24"/>
          <w:szCs w:val="24"/>
          <w:lang w:bidi="ar-SA"/>
        </w:rPr>
        <w:t>As shown in t</w:t>
      </w:r>
      <w:r w:rsidRPr="00F10281">
        <w:rPr>
          <w:rFonts w:asciiTheme="minorHAnsi" w:eastAsia="Times New Roman" w:hAnsiTheme="minorHAnsi" w:cstheme="minorHAnsi"/>
          <w:sz w:val="24"/>
          <w:szCs w:val="24"/>
          <w:lang w:bidi="ar-SA"/>
        </w:rPr>
        <w:t>able</w:t>
      </w:r>
      <w:r>
        <w:rPr>
          <w:rFonts w:asciiTheme="minorHAnsi" w:eastAsia="Times New Roman" w:hAnsiTheme="minorHAnsi" w:cstheme="minorHAnsi"/>
          <w:sz w:val="24"/>
          <w:szCs w:val="24"/>
          <w:lang w:bidi="ar-SA"/>
        </w:rPr>
        <w:t>s</w:t>
      </w:r>
      <w:r w:rsidRPr="00F10281">
        <w:rPr>
          <w:rFonts w:asciiTheme="minorHAnsi" w:eastAsia="Times New Roman" w:hAnsiTheme="minorHAnsi" w:cstheme="minorHAnsi"/>
          <w:sz w:val="24"/>
          <w:szCs w:val="24"/>
          <w:lang w:bidi="ar-SA"/>
        </w:rPr>
        <w:t xml:space="preserve"> and figures in the first chapter,</w:t>
      </w:r>
      <w:r>
        <w:rPr>
          <w:rFonts w:asciiTheme="minorHAnsi" w:eastAsia="Times New Roman" w:hAnsiTheme="minorHAnsi" w:cstheme="minorHAnsi"/>
          <w:sz w:val="24"/>
          <w:szCs w:val="24"/>
          <w:lang w:bidi="ar-SA"/>
        </w:rPr>
        <w:t xml:space="preserve"> monthly</w:t>
      </w:r>
      <w:r w:rsidRPr="00F10281">
        <w:rPr>
          <w:rFonts w:asciiTheme="minorHAnsi" w:eastAsia="Times New Roman" w:hAnsiTheme="minorHAnsi" w:cstheme="minorHAnsi"/>
          <w:sz w:val="24"/>
          <w:szCs w:val="24"/>
          <w:lang w:bidi="ar-SA"/>
        </w:rPr>
        <w:t xml:space="preserve"> electricity consumption falls with the softening of the air during the spring and autumn months. In addition, in the spring months, the water </w:t>
      </w:r>
      <w:r>
        <w:rPr>
          <w:rFonts w:asciiTheme="minorHAnsi" w:eastAsia="Times New Roman" w:hAnsiTheme="minorHAnsi" w:cstheme="minorHAnsi"/>
          <w:sz w:val="24"/>
          <w:szCs w:val="24"/>
          <w:lang w:bidi="ar-SA"/>
        </w:rPr>
        <w:t>capacity</w:t>
      </w:r>
      <w:r w:rsidRPr="00F10281">
        <w:rPr>
          <w:rFonts w:asciiTheme="minorHAnsi" w:eastAsia="Times New Roman" w:hAnsiTheme="minorHAnsi" w:cstheme="minorHAnsi"/>
          <w:sz w:val="24"/>
          <w:szCs w:val="24"/>
          <w:lang w:bidi="ar-SA"/>
        </w:rPr>
        <w:t xml:space="preserve"> of hydroelectric power </w:t>
      </w:r>
      <w:proofErr w:type="spellStart"/>
      <w:r w:rsidRPr="00F10281">
        <w:rPr>
          <w:rFonts w:asciiTheme="minorHAnsi" w:eastAsia="Times New Roman" w:hAnsiTheme="minorHAnsi" w:cstheme="minorHAnsi"/>
          <w:sz w:val="24"/>
          <w:szCs w:val="24"/>
          <w:lang w:bidi="ar-SA"/>
        </w:rPr>
        <w:t>plantsincreased</w:t>
      </w:r>
      <w:proofErr w:type="spellEnd"/>
      <w:r w:rsidRPr="00F10281">
        <w:rPr>
          <w:rFonts w:asciiTheme="minorHAnsi" w:eastAsia="Times New Roman" w:hAnsiTheme="minorHAnsi" w:cstheme="minorHAnsi"/>
          <w:sz w:val="24"/>
          <w:szCs w:val="24"/>
          <w:lang w:bidi="ar-SA"/>
        </w:rPr>
        <w:t xml:space="preserve"> and the lowest prices of the year are generally </w:t>
      </w:r>
      <w:r>
        <w:rPr>
          <w:rFonts w:asciiTheme="minorHAnsi" w:eastAsia="Times New Roman" w:hAnsiTheme="minorHAnsi" w:cstheme="minorHAnsi"/>
          <w:sz w:val="24"/>
          <w:szCs w:val="24"/>
          <w:lang w:bidi="ar-SA"/>
        </w:rPr>
        <w:t xml:space="preserve">seen </w:t>
      </w:r>
      <w:r w:rsidRPr="00F10281">
        <w:rPr>
          <w:rFonts w:asciiTheme="minorHAnsi" w:eastAsia="Times New Roman" w:hAnsiTheme="minorHAnsi" w:cstheme="minorHAnsi"/>
          <w:sz w:val="24"/>
          <w:szCs w:val="24"/>
          <w:lang w:bidi="ar-SA"/>
        </w:rPr>
        <w:t>in spring</w:t>
      </w:r>
      <w:r>
        <w:rPr>
          <w:rFonts w:asciiTheme="minorHAnsi" w:eastAsia="Times New Roman" w:hAnsiTheme="minorHAnsi" w:cstheme="minorHAnsi"/>
          <w:sz w:val="24"/>
          <w:szCs w:val="24"/>
          <w:lang w:bidi="ar-SA"/>
        </w:rPr>
        <w:t xml:space="preserve"> time.</w:t>
      </w:r>
    </w:p>
    <w:p w:rsidR="00343F21" w:rsidRDefault="00343F21" w:rsidP="00990763">
      <w:pPr>
        <w:spacing w:line="360" w:lineRule="auto"/>
        <w:ind w:firstLine="708"/>
        <w:jc w:val="both"/>
        <w:rPr>
          <w:rFonts w:asciiTheme="minorHAnsi" w:eastAsiaTheme="minorEastAsia" w:hAnsiTheme="minorHAnsi" w:cstheme="minorHAnsi"/>
          <w:sz w:val="24"/>
          <w:szCs w:val="24"/>
        </w:rPr>
      </w:pPr>
      <w:r w:rsidRPr="00F10281">
        <w:rPr>
          <w:rFonts w:asciiTheme="minorHAnsi" w:hAnsiTheme="minorHAnsi" w:cstheme="minorHAnsi"/>
          <w:sz w:val="24"/>
          <w:szCs w:val="24"/>
          <w:shd w:val="clear" w:color="auto" w:fill="FFFFFF"/>
        </w:rPr>
        <w:t xml:space="preserve">On the other hand, </w:t>
      </w:r>
      <w:r>
        <w:rPr>
          <w:rFonts w:asciiTheme="minorHAnsi" w:hAnsiTheme="minorHAnsi" w:cstheme="minorHAnsi"/>
          <w:sz w:val="24"/>
          <w:szCs w:val="24"/>
          <w:shd w:val="clear" w:color="auto" w:fill="FFFFFF"/>
        </w:rPr>
        <w:t xml:space="preserve">due to </w:t>
      </w:r>
      <w:r w:rsidRPr="00F10281">
        <w:rPr>
          <w:rFonts w:asciiTheme="minorHAnsi" w:hAnsiTheme="minorHAnsi" w:cstheme="minorHAnsi"/>
          <w:sz w:val="24"/>
          <w:szCs w:val="24"/>
          <w:shd w:val="clear" w:color="auto" w:fill="FFFFFF"/>
        </w:rPr>
        <w:t xml:space="preserve">air conditioning and consumption of agricultural irrigation </w:t>
      </w:r>
      <w:r>
        <w:rPr>
          <w:rFonts w:asciiTheme="minorHAnsi" w:hAnsiTheme="minorHAnsi" w:cstheme="minorHAnsi"/>
          <w:sz w:val="24"/>
          <w:szCs w:val="24"/>
          <w:shd w:val="clear" w:color="auto" w:fill="FFFFFF"/>
        </w:rPr>
        <w:t>in</w:t>
      </w:r>
      <w:r w:rsidRPr="00F10281">
        <w:rPr>
          <w:rFonts w:asciiTheme="minorHAnsi" w:hAnsiTheme="minorHAnsi" w:cstheme="minorHAnsi"/>
          <w:sz w:val="24"/>
          <w:szCs w:val="24"/>
          <w:shd w:val="clear" w:color="auto" w:fill="FFFFFF"/>
        </w:rPr>
        <w:t xml:space="preserve"> the summer months</w:t>
      </w:r>
      <w:r>
        <w:rPr>
          <w:rFonts w:asciiTheme="minorHAnsi" w:hAnsiTheme="minorHAnsi" w:cstheme="minorHAnsi"/>
          <w:sz w:val="24"/>
          <w:szCs w:val="24"/>
          <w:shd w:val="clear" w:color="auto" w:fill="FFFFFF"/>
        </w:rPr>
        <w:t xml:space="preserve"> and</w:t>
      </w:r>
      <w:r w:rsidRPr="00F10281">
        <w:rPr>
          <w:rFonts w:asciiTheme="minorHAnsi" w:hAnsiTheme="minorHAnsi" w:cstheme="minorHAnsi"/>
          <w:sz w:val="24"/>
          <w:szCs w:val="24"/>
          <w:shd w:val="clear" w:color="auto" w:fill="FFFFFF"/>
        </w:rPr>
        <w:t xml:space="preserve"> the need for warming and enlightenment in the winter, electricity </w:t>
      </w:r>
      <w:r w:rsidRPr="00F10281">
        <w:rPr>
          <w:rFonts w:asciiTheme="minorHAnsi" w:hAnsiTheme="minorHAnsi" w:cstheme="minorHAnsi"/>
          <w:sz w:val="24"/>
          <w:szCs w:val="24"/>
          <w:shd w:val="clear" w:color="auto" w:fill="FFFFFF"/>
        </w:rPr>
        <w:lastRenderedPageBreak/>
        <w:t>demand increase</w:t>
      </w:r>
      <w:r>
        <w:rPr>
          <w:rFonts w:asciiTheme="minorHAnsi" w:hAnsiTheme="minorHAnsi" w:cstheme="minorHAnsi"/>
          <w:sz w:val="24"/>
          <w:szCs w:val="24"/>
          <w:shd w:val="clear" w:color="auto" w:fill="FFFFFF"/>
        </w:rPr>
        <w:t>s</w:t>
      </w:r>
      <w:r w:rsidRPr="00F10281">
        <w:rPr>
          <w:rFonts w:asciiTheme="minorHAnsi" w:hAnsiTheme="minorHAnsi" w:cstheme="minorHAnsi"/>
          <w:sz w:val="24"/>
          <w:szCs w:val="24"/>
          <w:shd w:val="clear" w:color="auto" w:fill="FFFFFF"/>
        </w:rPr>
        <w:t xml:space="preserve"> and the increase in the average prices in parallel to the increase in consumption is observed.</w:t>
      </w:r>
    </w:p>
    <w:p w:rsidR="00DF74E5" w:rsidRDefault="00DF74E5" w:rsidP="00990763">
      <w:pPr>
        <w:pStyle w:val="Heading6"/>
      </w:pPr>
      <w:bookmarkStart w:id="367" w:name="_Toc487101637"/>
      <w:bookmarkStart w:id="368" w:name="_Toc512430978"/>
    </w:p>
    <w:p w:rsidR="00990763" w:rsidRPr="00366F5D" w:rsidRDefault="00343F21" w:rsidP="00990763">
      <w:pPr>
        <w:pStyle w:val="Heading6"/>
      </w:pPr>
      <w:bookmarkStart w:id="369" w:name="_Toc520822105"/>
      <w:r>
        <w:t xml:space="preserve">Figure </w:t>
      </w:r>
      <w:r w:rsidR="00F83902">
        <w:rPr>
          <w:noProof/>
        </w:rPr>
        <w:fldChar w:fldCharType="begin"/>
      </w:r>
      <w:r w:rsidR="00F83902">
        <w:rPr>
          <w:noProof/>
        </w:rPr>
        <w:instrText xml:space="preserve"> STYLEREF 1 \s </w:instrText>
      </w:r>
      <w:r w:rsidR="00F83902">
        <w:rPr>
          <w:noProof/>
        </w:rPr>
        <w:fldChar w:fldCharType="separate"/>
      </w:r>
      <w:r w:rsidR="00990763" w:rsidRPr="005A0E56">
        <w:rPr>
          <w:noProof/>
        </w:rPr>
        <w:t>2</w:t>
      </w:r>
      <w:r w:rsidR="00F83902">
        <w:rPr>
          <w:noProof/>
        </w:rPr>
        <w:fldChar w:fldCharType="end"/>
      </w:r>
      <w:r w:rsidR="00990763" w:rsidRPr="005A0E56">
        <w:t>.1.</w:t>
      </w:r>
      <w:r w:rsidR="00990763">
        <w:t>4</w:t>
      </w:r>
      <w:r w:rsidR="00990763" w:rsidRPr="005A0E56">
        <w:t xml:space="preserve">: </w:t>
      </w:r>
      <w:r>
        <w:t>Monthly Weighted Average MCP of the Last Two Years (TL/MWh</w:t>
      </w:r>
      <w:r w:rsidR="00990763" w:rsidRPr="005A0E56">
        <w:t>)</w:t>
      </w:r>
      <w:bookmarkEnd w:id="365"/>
      <w:bookmarkEnd w:id="366"/>
      <w:bookmarkEnd w:id="367"/>
      <w:bookmarkEnd w:id="368"/>
      <w:bookmarkEnd w:id="369"/>
    </w:p>
    <w:p w:rsidR="00990763" w:rsidRDefault="00761196" w:rsidP="00990763">
      <w:pPr>
        <w:spacing w:line="360" w:lineRule="auto"/>
        <w:jc w:val="both"/>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val="tr-TR" w:eastAsia="tr-TR" w:bidi="ar-SA"/>
        </w:rPr>
        <w:drawing>
          <wp:inline distT="0" distB="0" distL="0" distR="0" wp14:anchorId="3697A3FA" wp14:editId="727A7B12">
            <wp:extent cx="5665687" cy="2638425"/>
            <wp:effectExtent l="0" t="0" r="0" b="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663565" cy="2637437"/>
                    </a:xfrm>
                    <a:prstGeom prst="rect">
                      <a:avLst/>
                    </a:prstGeom>
                    <a:noFill/>
                  </pic:spPr>
                </pic:pic>
              </a:graphicData>
            </a:graphic>
          </wp:inline>
        </w:drawing>
      </w:r>
    </w:p>
    <w:p w:rsidR="00990763" w:rsidRDefault="0002024C" w:rsidP="0002024C">
      <w:pPr>
        <w:spacing w:line="360" w:lineRule="auto"/>
        <w:ind w:firstLine="708"/>
        <w:jc w:val="both"/>
        <w:rPr>
          <w:rFonts w:asciiTheme="minorHAnsi" w:hAnsiTheme="minorHAnsi" w:cstheme="minorHAnsi"/>
          <w:sz w:val="24"/>
          <w:szCs w:val="24"/>
          <w:shd w:val="clear" w:color="auto" w:fill="FFFFFF"/>
        </w:rPr>
      </w:pPr>
      <w:bookmarkStart w:id="370" w:name="_Ref402772237"/>
      <w:bookmarkStart w:id="371" w:name="_Toc432165738"/>
      <w:bookmarkStart w:id="372" w:name="_Toc450307923"/>
      <w:r>
        <w:rPr>
          <w:rFonts w:asciiTheme="minorHAnsi" w:hAnsiTheme="minorHAnsi" w:cstheme="minorHAnsi"/>
          <w:sz w:val="24"/>
          <w:szCs w:val="24"/>
          <w:shd w:val="clear" w:color="auto" w:fill="FFFFFF"/>
        </w:rPr>
        <w:t>The following figure 2.1.5</w:t>
      </w:r>
      <w:r w:rsidRPr="00FB52B4">
        <w:rPr>
          <w:rFonts w:asciiTheme="minorHAnsi" w:hAnsiTheme="minorHAnsi" w:cstheme="minorHAnsi"/>
          <w:sz w:val="24"/>
          <w:szCs w:val="24"/>
          <w:shd w:val="clear" w:color="auto" w:fill="FFFFFF"/>
        </w:rPr>
        <w:t xml:space="preserve"> shows </w:t>
      </w:r>
      <w:r>
        <w:rPr>
          <w:rFonts w:asciiTheme="minorHAnsi" w:hAnsiTheme="minorHAnsi" w:cstheme="minorHAnsi"/>
          <w:sz w:val="24"/>
          <w:szCs w:val="24"/>
          <w:shd w:val="clear" w:color="auto" w:fill="FFFFFF"/>
        </w:rPr>
        <w:t>the trading volume in the DAM</w:t>
      </w:r>
      <w:r w:rsidRPr="00FB52B4">
        <w:rPr>
          <w:rFonts w:asciiTheme="minorHAnsi" w:hAnsiTheme="minorHAnsi" w:cstheme="minorHAnsi"/>
          <w:sz w:val="24"/>
          <w:szCs w:val="24"/>
          <w:shd w:val="clear" w:color="auto" w:fill="FFFFFF"/>
        </w:rPr>
        <w:t xml:space="preserve"> </w:t>
      </w:r>
      <w:r>
        <w:rPr>
          <w:rFonts w:asciiTheme="minorHAnsi" w:hAnsiTheme="minorHAnsi" w:cstheme="minorHAnsi"/>
          <w:sz w:val="24"/>
          <w:szCs w:val="24"/>
          <w:shd w:val="clear" w:color="auto" w:fill="FFFFFF"/>
        </w:rPr>
        <w:t>by</w:t>
      </w:r>
      <w:r w:rsidRPr="00FB52B4">
        <w:rPr>
          <w:rFonts w:asciiTheme="minorHAnsi" w:hAnsiTheme="minorHAnsi" w:cstheme="minorHAnsi"/>
          <w:sz w:val="24"/>
          <w:szCs w:val="24"/>
          <w:shd w:val="clear" w:color="auto" w:fill="FFFFFF"/>
        </w:rPr>
        <w:t xml:space="preserve"> months, the distribution o</w:t>
      </w:r>
      <w:r>
        <w:rPr>
          <w:rFonts w:asciiTheme="minorHAnsi" w:hAnsiTheme="minorHAnsi" w:cstheme="minorHAnsi"/>
          <w:sz w:val="24"/>
          <w:szCs w:val="24"/>
          <w:shd w:val="clear" w:color="auto" w:fill="FFFFFF"/>
        </w:rPr>
        <w:t>f the quantities of DAM</w:t>
      </w:r>
      <w:r w:rsidRPr="00FB52B4">
        <w:rPr>
          <w:rFonts w:asciiTheme="minorHAnsi" w:hAnsiTheme="minorHAnsi" w:cstheme="minorHAnsi"/>
          <w:sz w:val="24"/>
          <w:szCs w:val="24"/>
          <w:shd w:val="clear" w:color="auto" w:fill="FFFFFF"/>
        </w:rPr>
        <w:t xml:space="preserve"> buying in Figure</w:t>
      </w:r>
      <w:r>
        <w:rPr>
          <w:rFonts w:asciiTheme="minorHAnsi" w:hAnsiTheme="minorHAnsi" w:cstheme="minorHAnsi"/>
          <w:sz w:val="24"/>
          <w:szCs w:val="24"/>
          <w:shd w:val="clear" w:color="auto" w:fill="FFFFFF"/>
        </w:rPr>
        <w:t xml:space="preserve"> 2.1.6</w:t>
      </w:r>
      <w:r w:rsidRPr="00FB52B4">
        <w:rPr>
          <w:rFonts w:asciiTheme="minorHAnsi" w:hAnsiTheme="minorHAnsi" w:cstheme="minorHAnsi"/>
          <w:sz w:val="24"/>
          <w:szCs w:val="24"/>
          <w:shd w:val="clear" w:color="auto" w:fill="FFFFFF"/>
        </w:rPr>
        <w:t xml:space="preserve"> and the share of the top 10 companies, the distribution of </w:t>
      </w:r>
      <w:r>
        <w:rPr>
          <w:rFonts w:asciiTheme="minorHAnsi" w:hAnsiTheme="minorHAnsi" w:cstheme="minorHAnsi"/>
          <w:sz w:val="24"/>
          <w:szCs w:val="24"/>
          <w:shd w:val="clear" w:color="auto" w:fill="FFFFFF"/>
        </w:rPr>
        <w:t>sales quantities in Figure 2.1.7</w:t>
      </w:r>
      <w:r w:rsidRPr="00FB52B4">
        <w:rPr>
          <w:rFonts w:asciiTheme="minorHAnsi" w:hAnsiTheme="minorHAnsi" w:cstheme="minorHAnsi"/>
          <w:sz w:val="24"/>
          <w:szCs w:val="24"/>
          <w:shd w:val="clear" w:color="auto" w:fill="FFFFFF"/>
        </w:rPr>
        <w:t xml:space="preserve"> and the share of the top 10 company.</w:t>
      </w:r>
    </w:p>
    <w:p w:rsidR="00127761" w:rsidRDefault="00127761" w:rsidP="0002024C">
      <w:pPr>
        <w:spacing w:line="360" w:lineRule="auto"/>
        <w:ind w:firstLine="708"/>
        <w:jc w:val="both"/>
        <w:rPr>
          <w:rFonts w:asciiTheme="minorHAnsi" w:hAnsiTheme="minorHAnsi" w:cstheme="minorHAnsi"/>
          <w:sz w:val="24"/>
          <w:szCs w:val="24"/>
          <w:shd w:val="clear" w:color="auto" w:fill="FFFFFF"/>
        </w:rPr>
      </w:pPr>
    </w:p>
    <w:p w:rsidR="00127761" w:rsidRPr="003A6400" w:rsidRDefault="00127761" w:rsidP="00127761">
      <w:pPr>
        <w:pStyle w:val="Heading6"/>
      </w:pPr>
      <w:bookmarkStart w:id="373" w:name="_Toc487101638"/>
      <w:bookmarkStart w:id="374" w:name="_Toc512430979"/>
      <w:bookmarkStart w:id="375" w:name="_Toc520822106"/>
      <w:r>
        <w:t>Figure</w:t>
      </w:r>
      <w:r w:rsidRPr="002F66BF">
        <w:t xml:space="preserve"> </w:t>
      </w:r>
      <w:r w:rsidR="00F83902">
        <w:rPr>
          <w:noProof/>
        </w:rPr>
        <w:fldChar w:fldCharType="begin"/>
      </w:r>
      <w:r w:rsidR="00F83902">
        <w:rPr>
          <w:noProof/>
        </w:rPr>
        <w:instrText xml:space="preserve"> STYLEREF 1 \s </w:instrText>
      </w:r>
      <w:r w:rsidR="00F83902">
        <w:rPr>
          <w:noProof/>
        </w:rPr>
        <w:fldChar w:fldCharType="separate"/>
      </w:r>
      <w:r w:rsidRPr="002F66BF">
        <w:rPr>
          <w:noProof/>
        </w:rPr>
        <w:t>2</w:t>
      </w:r>
      <w:r w:rsidR="00F83902">
        <w:rPr>
          <w:noProof/>
        </w:rPr>
        <w:fldChar w:fldCharType="end"/>
      </w:r>
      <w:r w:rsidRPr="002F66BF">
        <w:t>.1.</w:t>
      </w:r>
      <w:r>
        <w:t>5</w:t>
      </w:r>
      <w:r w:rsidRPr="002F66BF">
        <w:t xml:space="preserve">: </w:t>
      </w:r>
      <w:bookmarkEnd w:id="373"/>
      <w:bookmarkEnd w:id="374"/>
      <w:r>
        <w:t>Monthly Day-Ahead Market Trading Volume</w:t>
      </w:r>
      <w:r w:rsidRPr="00FB52B4">
        <w:t xml:space="preserve"> (MWh)</w:t>
      </w:r>
      <w:bookmarkEnd w:id="375"/>
    </w:p>
    <w:p w:rsidR="00127761" w:rsidRDefault="00127761" w:rsidP="00127761">
      <w:pPr>
        <w:spacing w:line="360" w:lineRule="auto"/>
        <w:jc w:val="center"/>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val="tr-TR" w:eastAsia="tr-TR" w:bidi="ar-SA"/>
        </w:rPr>
        <w:drawing>
          <wp:inline distT="0" distB="0" distL="0" distR="0" wp14:anchorId="5FD045CB" wp14:editId="54125815">
            <wp:extent cx="5457825" cy="2819400"/>
            <wp:effectExtent l="0" t="0" r="9525"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462270" cy="2821696"/>
                    </a:xfrm>
                    <a:prstGeom prst="rect">
                      <a:avLst/>
                    </a:prstGeom>
                    <a:noFill/>
                  </pic:spPr>
                </pic:pic>
              </a:graphicData>
            </a:graphic>
          </wp:inline>
        </w:drawing>
      </w:r>
    </w:p>
    <w:p w:rsidR="00127761" w:rsidRDefault="00127761" w:rsidP="00127761">
      <w:pPr>
        <w:pStyle w:val="Heading6"/>
      </w:pPr>
      <w:bookmarkStart w:id="376" w:name="_Toc487101639"/>
      <w:bookmarkStart w:id="377" w:name="_Toc512430980"/>
      <w:bookmarkStart w:id="378" w:name="_Toc520822107"/>
      <w:bookmarkStart w:id="379" w:name="_Toc432164547"/>
      <w:r>
        <w:lastRenderedPageBreak/>
        <w:t>Figure</w:t>
      </w:r>
      <w:r w:rsidRPr="002F66BF">
        <w:t xml:space="preserve"> </w:t>
      </w:r>
      <w:r w:rsidR="00F83902">
        <w:rPr>
          <w:noProof/>
        </w:rPr>
        <w:fldChar w:fldCharType="begin"/>
      </w:r>
      <w:r w:rsidR="00F83902">
        <w:rPr>
          <w:noProof/>
        </w:rPr>
        <w:instrText xml:space="preserve"> STYLEREF 1 \s </w:instrText>
      </w:r>
      <w:r w:rsidR="00F83902">
        <w:rPr>
          <w:noProof/>
        </w:rPr>
        <w:fldChar w:fldCharType="separate"/>
      </w:r>
      <w:r w:rsidRPr="002F66BF">
        <w:rPr>
          <w:noProof/>
        </w:rPr>
        <w:t>2</w:t>
      </w:r>
      <w:r w:rsidR="00F83902">
        <w:rPr>
          <w:noProof/>
        </w:rPr>
        <w:fldChar w:fldCharType="end"/>
      </w:r>
      <w:r w:rsidRPr="002F66BF">
        <w:t>.1.</w:t>
      </w:r>
      <w:r>
        <w:t>6</w:t>
      </w:r>
      <w:r w:rsidRPr="002F66BF">
        <w:t xml:space="preserve">: </w:t>
      </w:r>
      <w:bookmarkEnd w:id="376"/>
      <w:bookmarkEnd w:id="377"/>
      <w:r>
        <w:t>The Share of Top 10 Buyer Companies</w:t>
      </w:r>
      <w:r w:rsidRPr="00544123">
        <w:t xml:space="preserve"> </w:t>
      </w:r>
      <w:r>
        <w:t xml:space="preserve">in Day-Ahead Market </w:t>
      </w:r>
      <w:r w:rsidRPr="00CD1E35">
        <w:t>(%)</w:t>
      </w:r>
      <w:bookmarkEnd w:id="378"/>
    </w:p>
    <w:p w:rsidR="00127761" w:rsidRDefault="00127761" w:rsidP="00127761">
      <w:r>
        <w:rPr>
          <w:noProof/>
          <w:lang w:val="tr-TR" w:eastAsia="tr-TR" w:bidi="ar-SA"/>
        </w:rPr>
        <w:drawing>
          <wp:inline distT="0" distB="0" distL="0" distR="0" wp14:anchorId="5ECA0793" wp14:editId="07918C77">
            <wp:extent cx="5876307" cy="3523488"/>
            <wp:effectExtent l="0" t="0" r="0" b="1270"/>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876925" cy="3523859"/>
                    </a:xfrm>
                    <a:prstGeom prst="rect">
                      <a:avLst/>
                    </a:prstGeom>
                    <a:noFill/>
                  </pic:spPr>
                </pic:pic>
              </a:graphicData>
            </a:graphic>
          </wp:inline>
        </w:drawing>
      </w:r>
    </w:p>
    <w:p w:rsidR="00127761" w:rsidRDefault="00127761" w:rsidP="00127761"/>
    <w:p w:rsidR="00127761" w:rsidRDefault="00127761" w:rsidP="00127761"/>
    <w:p w:rsidR="00127761" w:rsidRDefault="00127761" w:rsidP="00127761">
      <w:pPr>
        <w:pStyle w:val="Heading6"/>
      </w:pPr>
      <w:bookmarkStart w:id="380" w:name="_Toc487101640"/>
      <w:bookmarkStart w:id="381" w:name="_Toc512430981"/>
      <w:bookmarkStart w:id="382" w:name="_Toc520822108"/>
      <w:r>
        <w:t>Figure</w:t>
      </w:r>
      <w:r w:rsidRPr="002F66BF">
        <w:t xml:space="preserve"> </w:t>
      </w:r>
      <w:r w:rsidR="00F83902">
        <w:rPr>
          <w:noProof/>
        </w:rPr>
        <w:fldChar w:fldCharType="begin"/>
      </w:r>
      <w:r w:rsidR="00F83902">
        <w:rPr>
          <w:noProof/>
        </w:rPr>
        <w:instrText xml:space="preserve"> STYLEREF 1 \s </w:instrText>
      </w:r>
      <w:r w:rsidR="00F83902">
        <w:rPr>
          <w:noProof/>
        </w:rPr>
        <w:fldChar w:fldCharType="separate"/>
      </w:r>
      <w:r w:rsidRPr="002F66BF">
        <w:rPr>
          <w:noProof/>
        </w:rPr>
        <w:t>2</w:t>
      </w:r>
      <w:r w:rsidR="00F83902">
        <w:rPr>
          <w:noProof/>
        </w:rPr>
        <w:fldChar w:fldCharType="end"/>
      </w:r>
      <w:r w:rsidRPr="002F66BF">
        <w:t>.1.</w:t>
      </w:r>
      <w:r>
        <w:t>7</w:t>
      </w:r>
      <w:r w:rsidRPr="002F66BF">
        <w:t xml:space="preserve">: </w:t>
      </w:r>
      <w:bookmarkEnd w:id="380"/>
      <w:bookmarkEnd w:id="381"/>
      <w:r>
        <w:t>The Share of Top 10 Seller Companies</w:t>
      </w:r>
      <w:r w:rsidRPr="00544123">
        <w:t xml:space="preserve"> </w:t>
      </w:r>
      <w:r>
        <w:t>in Balancing Power Market</w:t>
      </w:r>
      <w:r w:rsidRPr="00E30DA8">
        <w:t xml:space="preserve"> (%)</w:t>
      </w:r>
      <w:bookmarkEnd w:id="382"/>
    </w:p>
    <w:p w:rsidR="00127761" w:rsidRDefault="00127761" w:rsidP="00127761">
      <w:r>
        <w:rPr>
          <w:noProof/>
          <w:lang w:val="tr-TR" w:eastAsia="tr-TR" w:bidi="ar-SA"/>
        </w:rPr>
        <w:drawing>
          <wp:inline distT="0" distB="0" distL="0" distR="0" wp14:anchorId="75C66095" wp14:editId="56742C8A">
            <wp:extent cx="5904014" cy="3181350"/>
            <wp:effectExtent l="0" t="0" r="1905" b="0"/>
            <wp:docPr id="10" name="Resi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907055" cy="3182988"/>
                    </a:xfrm>
                    <a:prstGeom prst="rect">
                      <a:avLst/>
                    </a:prstGeom>
                    <a:noFill/>
                  </pic:spPr>
                </pic:pic>
              </a:graphicData>
            </a:graphic>
          </wp:inline>
        </w:drawing>
      </w:r>
    </w:p>
    <w:p w:rsidR="00127761" w:rsidRDefault="00127761" w:rsidP="00127761"/>
    <w:p w:rsidR="00127761" w:rsidRPr="00B41C5D" w:rsidRDefault="00127761" w:rsidP="00127761">
      <w:pPr>
        <w:pStyle w:val="11ilebalayanlar"/>
        <w:spacing w:before="0"/>
      </w:pPr>
      <w:bookmarkStart w:id="383" w:name="_Toc483831850"/>
      <w:bookmarkStart w:id="384" w:name="_Toc512430794"/>
      <w:bookmarkStart w:id="385" w:name="_Toc520822009"/>
      <w:r>
        <w:lastRenderedPageBreak/>
        <w:t xml:space="preserve">2.2 </w:t>
      </w:r>
      <w:bookmarkEnd w:id="379"/>
      <w:bookmarkEnd w:id="383"/>
      <w:bookmarkEnd w:id="384"/>
      <w:r>
        <w:t>Balancing Power Market</w:t>
      </w:r>
      <w:bookmarkEnd w:id="385"/>
      <w:r>
        <w:t xml:space="preserve"> </w:t>
      </w:r>
      <w:r w:rsidRPr="001C77FE">
        <w:t xml:space="preserve"> </w:t>
      </w:r>
    </w:p>
    <w:p w:rsidR="00127761" w:rsidRDefault="00127761" w:rsidP="00127761">
      <w:pPr>
        <w:spacing w:line="360" w:lineRule="auto"/>
        <w:ind w:firstLine="708"/>
        <w:jc w:val="both"/>
        <w:rPr>
          <w:rFonts w:asciiTheme="minorHAnsi" w:eastAsiaTheme="minorEastAsia" w:hAnsiTheme="minorHAnsi" w:cstheme="minorHAnsi"/>
          <w:sz w:val="24"/>
          <w:szCs w:val="24"/>
        </w:rPr>
      </w:pPr>
    </w:p>
    <w:p w:rsidR="00127761" w:rsidRPr="0056762A" w:rsidRDefault="00127761" w:rsidP="00127761">
      <w:pPr>
        <w:spacing w:line="360" w:lineRule="auto"/>
        <w:ind w:firstLine="708"/>
        <w:jc w:val="both"/>
        <w:rPr>
          <w:rFonts w:asciiTheme="minorHAnsi" w:eastAsiaTheme="minorEastAsia" w:hAnsiTheme="minorHAnsi" w:cstheme="minorHAnsi"/>
          <w:sz w:val="24"/>
          <w:szCs w:val="24"/>
        </w:rPr>
      </w:pPr>
      <w:r w:rsidRPr="00CC56D8">
        <w:rPr>
          <w:rFonts w:asciiTheme="minorHAnsi" w:eastAsia="Times New Roman" w:hAnsiTheme="minorHAnsi" w:cstheme="minorHAnsi"/>
          <w:sz w:val="24"/>
          <w:szCs w:val="24"/>
          <w:lang w:bidi="ar-SA"/>
        </w:rPr>
        <w:t xml:space="preserve">Balancing </w:t>
      </w:r>
      <w:r>
        <w:rPr>
          <w:rFonts w:asciiTheme="minorHAnsi" w:eastAsia="Times New Roman" w:hAnsiTheme="minorHAnsi" w:cstheme="minorHAnsi"/>
          <w:sz w:val="24"/>
          <w:szCs w:val="24"/>
          <w:lang w:bidi="ar-SA"/>
        </w:rPr>
        <w:t>Power Market is operated in real time by TEİAŞ</w:t>
      </w:r>
      <w:r w:rsidRPr="00CC56D8">
        <w:rPr>
          <w:rFonts w:asciiTheme="minorHAnsi" w:eastAsia="Times New Roman" w:hAnsiTheme="minorHAnsi" w:cstheme="minorHAnsi"/>
          <w:sz w:val="24"/>
          <w:szCs w:val="24"/>
          <w:lang w:bidi="ar-SA"/>
        </w:rPr>
        <w:t xml:space="preserve">. This section provides data on the development of prices </w:t>
      </w:r>
      <w:r>
        <w:rPr>
          <w:rFonts w:asciiTheme="minorHAnsi" w:eastAsia="Times New Roman" w:hAnsiTheme="minorHAnsi" w:cstheme="minorHAnsi"/>
          <w:sz w:val="24"/>
          <w:szCs w:val="24"/>
          <w:lang w:bidi="ar-SA"/>
        </w:rPr>
        <w:t>and volumes in the BPM. In 2017, the system marginal prices (real time price) at the BPM</w:t>
      </w:r>
      <w:r w:rsidRPr="00CC56D8">
        <w:rPr>
          <w:rFonts w:asciiTheme="minorHAnsi" w:eastAsia="Times New Roman" w:hAnsiTheme="minorHAnsi" w:cstheme="minorHAnsi"/>
          <w:sz w:val="24"/>
          <w:szCs w:val="24"/>
          <w:lang w:bidi="ar-SA"/>
        </w:rPr>
        <w:t xml:space="preserve"> are shown at Figure 2.2.1 on a per-hour basis. </w:t>
      </w:r>
      <w:r>
        <w:rPr>
          <w:rFonts w:asciiTheme="minorHAnsi" w:eastAsia="Times New Roman" w:hAnsiTheme="minorHAnsi" w:cstheme="minorHAnsi"/>
          <w:sz w:val="24"/>
          <w:szCs w:val="24"/>
          <w:lang w:bidi="ar-SA"/>
        </w:rPr>
        <w:t>Also, Figure 2.2.2 provides the organized system marginal prices</w:t>
      </w:r>
      <w:r>
        <w:rPr>
          <w:rFonts w:asciiTheme="minorHAnsi" w:eastAsiaTheme="minorEastAsia" w:hAnsiTheme="minorHAnsi" w:cstheme="minorHAnsi"/>
          <w:sz w:val="24"/>
          <w:szCs w:val="24"/>
        </w:rPr>
        <w:t>.</w:t>
      </w:r>
    </w:p>
    <w:p w:rsidR="00127761" w:rsidRPr="00C45AB9" w:rsidRDefault="00127761" w:rsidP="00127761">
      <w:pPr>
        <w:pStyle w:val="Heading6"/>
      </w:pPr>
      <w:bookmarkStart w:id="386" w:name="_Toc432165739"/>
      <w:bookmarkStart w:id="387" w:name="_Toc450307924"/>
      <w:bookmarkStart w:id="388" w:name="_Toc494988640"/>
      <w:bookmarkStart w:id="389" w:name="_Toc520822109"/>
      <w:r w:rsidRPr="00C45AB9">
        <w:t>Figure.2.</w:t>
      </w:r>
      <w:r>
        <w:t>2.</w:t>
      </w:r>
      <w:r w:rsidRPr="00C45AB9">
        <w:t>1: Per-Hour Based Development</w:t>
      </w:r>
      <w:r>
        <w:t xml:space="preserve"> of System Marginal Price</w:t>
      </w:r>
      <w:r w:rsidRPr="00C45AB9">
        <w:t xml:space="preserve"> (TL/MWh)</w:t>
      </w:r>
      <w:bookmarkEnd w:id="386"/>
      <w:bookmarkEnd w:id="387"/>
      <w:bookmarkEnd w:id="388"/>
      <w:bookmarkEnd w:id="389"/>
    </w:p>
    <w:p w:rsidR="00127761" w:rsidRDefault="00127761" w:rsidP="00127761">
      <w:pPr>
        <w:rPr>
          <w:rFonts w:asciiTheme="minorHAnsi" w:eastAsiaTheme="minorEastAsia" w:hAnsiTheme="minorHAnsi" w:cstheme="minorHAnsi"/>
          <w:szCs w:val="24"/>
        </w:rPr>
      </w:pPr>
      <w:r>
        <w:rPr>
          <w:rFonts w:asciiTheme="minorHAnsi" w:eastAsiaTheme="minorEastAsia" w:hAnsiTheme="minorHAnsi" w:cstheme="minorHAnsi"/>
          <w:noProof/>
          <w:szCs w:val="24"/>
          <w:lang w:val="tr-TR" w:eastAsia="tr-TR" w:bidi="ar-SA"/>
        </w:rPr>
        <w:drawing>
          <wp:inline distT="0" distB="0" distL="0" distR="0" wp14:anchorId="41DD8013" wp14:editId="69873FDA">
            <wp:extent cx="6256133" cy="2743200"/>
            <wp:effectExtent l="0" t="0" r="0" b="0"/>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6254750" cy="2742594"/>
                    </a:xfrm>
                    <a:prstGeom prst="rect">
                      <a:avLst/>
                    </a:prstGeom>
                    <a:noFill/>
                  </pic:spPr>
                </pic:pic>
              </a:graphicData>
            </a:graphic>
          </wp:inline>
        </w:drawing>
      </w:r>
    </w:p>
    <w:p w:rsidR="00127761" w:rsidRDefault="00127761" w:rsidP="00127761">
      <w:pPr>
        <w:pStyle w:val="Heading6"/>
      </w:pPr>
      <w:bookmarkStart w:id="390" w:name="_Toc512430983"/>
      <w:bookmarkStart w:id="391" w:name="_Toc520822110"/>
      <w:r>
        <w:t>Figure</w:t>
      </w:r>
      <w:r w:rsidRPr="00FA227B">
        <w:t xml:space="preserve"> </w:t>
      </w:r>
      <w:r w:rsidR="00F83902">
        <w:rPr>
          <w:noProof/>
        </w:rPr>
        <w:fldChar w:fldCharType="begin"/>
      </w:r>
      <w:r w:rsidR="00F83902">
        <w:rPr>
          <w:noProof/>
        </w:rPr>
        <w:instrText xml:space="preserve"> STYLEREF 1 \s </w:instrText>
      </w:r>
      <w:r w:rsidR="00F83902">
        <w:rPr>
          <w:noProof/>
        </w:rPr>
        <w:fldChar w:fldCharType="separate"/>
      </w:r>
      <w:r w:rsidRPr="00FA227B">
        <w:rPr>
          <w:noProof/>
        </w:rPr>
        <w:t>2</w:t>
      </w:r>
      <w:r w:rsidR="00F83902">
        <w:rPr>
          <w:noProof/>
        </w:rPr>
        <w:fldChar w:fldCharType="end"/>
      </w:r>
      <w:r w:rsidRPr="00FA227B">
        <w:t>.2.</w:t>
      </w:r>
      <w:r>
        <w:t>2</w:t>
      </w:r>
      <w:r w:rsidRPr="00FA227B">
        <w:t xml:space="preserve">: </w:t>
      </w:r>
      <w:r>
        <w:t xml:space="preserve">Organized </w:t>
      </w:r>
      <w:proofErr w:type="spellStart"/>
      <w:r>
        <w:t>Sytem</w:t>
      </w:r>
      <w:proofErr w:type="spellEnd"/>
      <w:r>
        <w:t xml:space="preserve"> Marginal Price</w:t>
      </w:r>
      <w:r w:rsidRPr="00FA227B">
        <w:t xml:space="preserve"> (TL/MWh)</w:t>
      </w:r>
      <w:bookmarkEnd w:id="390"/>
      <w:bookmarkEnd w:id="391"/>
    </w:p>
    <w:p w:rsidR="00127761" w:rsidRPr="00DB58A5" w:rsidRDefault="00127761" w:rsidP="00127761">
      <w:r>
        <w:rPr>
          <w:noProof/>
          <w:lang w:val="tr-TR" w:eastAsia="tr-TR" w:bidi="ar-SA"/>
        </w:rPr>
        <w:drawing>
          <wp:inline distT="0" distB="0" distL="0" distR="0" wp14:anchorId="04A97E11" wp14:editId="75560CEB">
            <wp:extent cx="5826642" cy="2392325"/>
            <wp:effectExtent l="0" t="0" r="3175" b="8255"/>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840665" cy="2398083"/>
                    </a:xfrm>
                    <a:prstGeom prst="rect">
                      <a:avLst/>
                    </a:prstGeom>
                    <a:noFill/>
                  </pic:spPr>
                </pic:pic>
              </a:graphicData>
            </a:graphic>
          </wp:inline>
        </w:drawing>
      </w:r>
    </w:p>
    <w:p w:rsidR="00127761" w:rsidRPr="00544123" w:rsidRDefault="00127761" w:rsidP="00127761">
      <w:pPr>
        <w:shd w:val="clear" w:color="auto" w:fill="FFFFFF"/>
        <w:spacing w:after="0" w:line="360" w:lineRule="auto"/>
        <w:ind w:firstLine="708"/>
        <w:jc w:val="both"/>
        <w:rPr>
          <w:rFonts w:asciiTheme="minorHAnsi" w:eastAsia="Times New Roman" w:hAnsiTheme="minorHAnsi" w:cstheme="minorHAnsi"/>
          <w:sz w:val="24"/>
          <w:szCs w:val="24"/>
          <w:lang w:bidi="ar-SA"/>
        </w:rPr>
      </w:pPr>
      <w:bookmarkStart w:id="392" w:name="_Toc432165741"/>
      <w:proofErr w:type="gramStart"/>
      <w:r>
        <w:rPr>
          <w:rFonts w:asciiTheme="minorHAnsi" w:eastAsia="Times New Roman" w:hAnsiTheme="minorHAnsi" w:cstheme="minorHAnsi"/>
          <w:sz w:val="24"/>
          <w:szCs w:val="24"/>
          <w:lang w:bidi="ar-SA"/>
        </w:rPr>
        <w:t>Similar to</w:t>
      </w:r>
      <w:proofErr w:type="gramEnd"/>
      <w:r>
        <w:rPr>
          <w:rFonts w:asciiTheme="minorHAnsi" w:eastAsia="Times New Roman" w:hAnsiTheme="minorHAnsi" w:cstheme="minorHAnsi"/>
          <w:sz w:val="24"/>
          <w:szCs w:val="24"/>
          <w:lang w:bidi="ar-SA"/>
        </w:rPr>
        <w:t xml:space="preserve"> the prices of the DAM, the prices in the BPM</w:t>
      </w:r>
      <w:r w:rsidRPr="00544123">
        <w:rPr>
          <w:rFonts w:asciiTheme="minorHAnsi" w:eastAsia="Times New Roman" w:hAnsiTheme="minorHAnsi" w:cstheme="minorHAnsi"/>
          <w:sz w:val="24"/>
          <w:szCs w:val="24"/>
          <w:lang w:bidi="ar-SA"/>
        </w:rPr>
        <w:t xml:space="preserve"> were generally between 100 and 250 TL/MWh. The price was highest o</w:t>
      </w:r>
      <w:r>
        <w:rPr>
          <w:rFonts w:asciiTheme="minorHAnsi" w:eastAsia="Times New Roman" w:hAnsiTheme="minorHAnsi" w:cstheme="minorHAnsi"/>
          <w:sz w:val="24"/>
          <w:szCs w:val="24"/>
          <w:lang w:bidi="ar-SA"/>
        </w:rPr>
        <w:t xml:space="preserve">n September 11, 2017 at 14:00, </w:t>
      </w:r>
      <w:r>
        <w:rPr>
          <w:rFonts w:asciiTheme="minorHAnsi" w:eastAsiaTheme="minorEastAsia" w:hAnsiTheme="minorHAnsi" w:cstheme="minorHAnsi"/>
          <w:sz w:val="24"/>
          <w:szCs w:val="24"/>
        </w:rPr>
        <w:t xml:space="preserve">400,00 </w:t>
      </w:r>
      <w:r w:rsidRPr="00544123">
        <w:rPr>
          <w:rFonts w:asciiTheme="minorHAnsi" w:eastAsia="Times New Roman" w:hAnsiTheme="minorHAnsi" w:cstheme="minorHAnsi"/>
          <w:sz w:val="24"/>
          <w:szCs w:val="24"/>
          <w:lang w:bidi="ar-SA"/>
        </w:rPr>
        <w:t xml:space="preserve">TL/MWh, and it was over </w:t>
      </w:r>
      <w:r>
        <w:rPr>
          <w:rFonts w:asciiTheme="minorHAnsi" w:eastAsia="Times New Roman" w:hAnsiTheme="minorHAnsi" w:cstheme="minorHAnsi"/>
          <w:sz w:val="24"/>
          <w:szCs w:val="24"/>
          <w:lang w:bidi="ar-SA"/>
        </w:rPr>
        <w:t>300</w:t>
      </w:r>
      <w:r w:rsidRPr="00544123">
        <w:rPr>
          <w:rFonts w:asciiTheme="minorHAnsi" w:eastAsia="Times New Roman" w:hAnsiTheme="minorHAnsi" w:cstheme="minorHAnsi"/>
          <w:sz w:val="24"/>
          <w:szCs w:val="24"/>
          <w:lang w:bidi="ar-SA"/>
        </w:rPr>
        <w:t xml:space="preserve"> </w:t>
      </w:r>
      <w:r>
        <w:rPr>
          <w:rFonts w:asciiTheme="minorHAnsi" w:eastAsia="Times New Roman" w:hAnsiTheme="minorHAnsi" w:cstheme="minorHAnsi"/>
          <w:sz w:val="24"/>
          <w:szCs w:val="24"/>
          <w:lang w:bidi="ar-SA"/>
        </w:rPr>
        <w:t>TL/MWh for 29 hours. At the BPM</w:t>
      </w:r>
      <w:r w:rsidRPr="00544123">
        <w:rPr>
          <w:rFonts w:asciiTheme="minorHAnsi" w:eastAsia="Times New Roman" w:hAnsiTheme="minorHAnsi" w:cstheme="minorHAnsi"/>
          <w:sz w:val="24"/>
          <w:szCs w:val="24"/>
          <w:lang w:bidi="ar-SA"/>
        </w:rPr>
        <w:t xml:space="preserve">, </w:t>
      </w:r>
      <w:r>
        <w:rPr>
          <w:rFonts w:asciiTheme="minorHAnsi" w:eastAsia="Times New Roman" w:hAnsiTheme="minorHAnsi" w:cstheme="minorHAnsi"/>
          <w:sz w:val="24"/>
          <w:szCs w:val="24"/>
          <w:lang w:bidi="ar-SA"/>
        </w:rPr>
        <w:t xml:space="preserve">the price </w:t>
      </w:r>
      <w:r w:rsidRPr="00544123">
        <w:rPr>
          <w:rFonts w:asciiTheme="minorHAnsi" w:eastAsia="Times New Roman" w:hAnsiTheme="minorHAnsi" w:cstheme="minorHAnsi"/>
          <w:sz w:val="24"/>
          <w:szCs w:val="24"/>
          <w:lang w:bidi="ar-SA"/>
        </w:rPr>
        <w:t>was 0 TL/MWh</w:t>
      </w:r>
      <w:r w:rsidRPr="006C079E">
        <w:rPr>
          <w:rFonts w:asciiTheme="minorHAnsi" w:eastAsia="Times New Roman" w:hAnsiTheme="minorHAnsi" w:cstheme="minorHAnsi"/>
          <w:sz w:val="24"/>
          <w:szCs w:val="24"/>
          <w:lang w:bidi="ar-SA"/>
        </w:rPr>
        <w:t xml:space="preserve"> </w:t>
      </w:r>
      <w:r>
        <w:rPr>
          <w:rFonts w:asciiTheme="minorHAnsi" w:eastAsia="Times New Roman" w:hAnsiTheme="minorHAnsi" w:cstheme="minorHAnsi"/>
          <w:sz w:val="24"/>
          <w:szCs w:val="24"/>
          <w:lang w:bidi="ar-SA"/>
        </w:rPr>
        <w:t>for</w:t>
      </w:r>
      <w:r w:rsidRPr="00544123">
        <w:rPr>
          <w:rFonts w:asciiTheme="minorHAnsi" w:eastAsia="Times New Roman" w:hAnsiTheme="minorHAnsi" w:cstheme="minorHAnsi"/>
          <w:sz w:val="24"/>
          <w:szCs w:val="24"/>
          <w:lang w:bidi="ar-SA"/>
        </w:rPr>
        <w:t xml:space="preserve"> </w:t>
      </w:r>
      <w:r>
        <w:rPr>
          <w:rFonts w:asciiTheme="minorHAnsi" w:eastAsia="Times New Roman" w:hAnsiTheme="minorHAnsi" w:cstheme="minorHAnsi"/>
          <w:sz w:val="24"/>
          <w:szCs w:val="24"/>
          <w:lang w:bidi="ar-SA"/>
        </w:rPr>
        <w:t>5</w:t>
      </w:r>
      <w:r w:rsidRPr="00544123">
        <w:rPr>
          <w:rFonts w:asciiTheme="minorHAnsi" w:eastAsia="Times New Roman" w:hAnsiTheme="minorHAnsi" w:cstheme="minorHAnsi"/>
          <w:sz w:val="24"/>
          <w:szCs w:val="24"/>
          <w:lang w:bidi="ar-SA"/>
        </w:rPr>
        <w:t xml:space="preserve"> hour</w:t>
      </w:r>
      <w:r>
        <w:rPr>
          <w:rFonts w:asciiTheme="minorHAnsi" w:eastAsia="Times New Roman" w:hAnsiTheme="minorHAnsi" w:cstheme="minorHAnsi"/>
          <w:sz w:val="24"/>
          <w:szCs w:val="24"/>
          <w:lang w:bidi="ar-SA"/>
        </w:rPr>
        <w:t xml:space="preserve">s during </w:t>
      </w:r>
      <w:r w:rsidRPr="00544123">
        <w:rPr>
          <w:rFonts w:asciiTheme="minorHAnsi" w:eastAsia="Times New Roman" w:hAnsiTheme="minorHAnsi" w:cstheme="minorHAnsi"/>
          <w:sz w:val="24"/>
          <w:szCs w:val="24"/>
          <w:lang w:bidi="ar-SA"/>
        </w:rPr>
        <w:t>201</w:t>
      </w:r>
      <w:r>
        <w:rPr>
          <w:rFonts w:asciiTheme="minorHAnsi" w:eastAsia="Times New Roman" w:hAnsiTheme="minorHAnsi" w:cstheme="minorHAnsi"/>
          <w:sz w:val="24"/>
          <w:szCs w:val="24"/>
          <w:lang w:bidi="ar-SA"/>
        </w:rPr>
        <w:t>7</w:t>
      </w:r>
      <w:r w:rsidRPr="00544123">
        <w:rPr>
          <w:rFonts w:asciiTheme="minorHAnsi" w:eastAsia="Times New Roman" w:hAnsiTheme="minorHAnsi" w:cstheme="minorHAnsi"/>
          <w:sz w:val="24"/>
          <w:szCs w:val="24"/>
          <w:lang w:bidi="ar-SA"/>
        </w:rPr>
        <w:t>.</w:t>
      </w:r>
    </w:p>
    <w:p w:rsidR="00127761" w:rsidRPr="00544123" w:rsidRDefault="00127761" w:rsidP="00127761">
      <w:pPr>
        <w:spacing w:after="15" w:line="240" w:lineRule="auto"/>
        <w:textAlignment w:val="top"/>
        <w:rPr>
          <w:rFonts w:ascii="Segoe UI" w:eastAsia="Times New Roman" w:hAnsi="Segoe UI" w:cs="Segoe UI"/>
          <w:color w:val="555555"/>
          <w:sz w:val="20"/>
          <w:szCs w:val="20"/>
          <w:lang w:bidi="ar-SA"/>
        </w:rPr>
      </w:pPr>
      <w:r w:rsidRPr="00544123">
        <w:rPr>
          <w:rFonts w:ascii="Segoe UI" w:eastAsia="Times New Roman" w:hAnsi="Segoe UI" w:cs="Segoe UI"/>
          <w:color w:val="555555"/>
          <w:sz w:val="20"/>
          <w:szCs w:val="20"/>
          <w:lang w:bidi="ar-SA"/>
        </w:rPr>
        <w:lastRenderedPageBreak/>
        <w:t> </w:t>
      </w:r>
    </w:p>
    <w:p w:rsidR="00127761" w:rsidRDefault="00127761" w:rsidP="00127761">
      <w:pPr>
        <w:spacing w:line="360" w:lineRule="auto"/>
        <w:ind w:firstLine="708"/>
        <w:jc w:val="both"/>
        <w:rPr>
          <w:rFonts w:asciiTheme="minorHAnsi" w:hAnsiTheme="minorHAnsi" w:cstheme="minorHAnsi"/>
          <w:sz w:val="24"/>
          <w:szCs w:val="24"/>
          <w:shd w:val="clear" w:color="auto" w:fill="FFFFFF"/>
        </w:rPr>
      </w:pPr>
      <w:r w:rsidRPr="00544123">
        <w:rPr>
          <w:rFonts w:asciiTheme="minorHAnsi" w:hAnsiTheme="minorHAnsi" w:cstheme="minorHAnsi"/>
          <w:sz w:val="24"/>
          <w:szCs w:val="24"/>
          <w:shd w:val="clear" w:color="auto" w:fill="FFFFFF"/>
        </w:rPr>
        <w:t>The annual weig</w:t>
      </w:r>
      <w:r>
        <w:rPr>
          <w:rFonts w:asciiTheme="minorHAnsi" w:hAnsiTheme="minorHAnsi" w:cstheme="minorHAnsi"/>
          <w:sz w:val="24"/>
          <w:szCs w:val="24"/>
          <w:shd w:val="clear" w:color="auto" w:fill="FFFFFF"/>
        </w:rPr>
        <w:t>hted average of the price in BPM</w:t>
      </w:r>
      <w:r w:rsidRPr="00544123">
        <w:rPr>
          <w:rFonts w:asciiTheme="minorHAnsi" w:hAnsiTheme="minorHAnsi" w:cstheme="minorHAnsi"/>
          <w:sz w:val="24"/>
          <w:szCs w:val="24"/>
          <w:shd w:val="clear" w:color="auto" w:fill="FFFFFF"/>
        </w:rPr>
        <w:t xml:space="preserve"> </w:t>
      </w:r>
      <w:r>
        <w:rPr>
          <w:rFonts w:asciiTheme="minorHAnsi" w:hAnsiTheme="minorHAnsi" w:cstheme="minorHAnsi"/>
          <w:sz w:val="24"/>
          <w:szCs w:val="24"/>
          <w:shd w:val="clear" w:color="auto" w:fill="FFFFFF"/>
        </w:rPr>
        <w:t xml:space="preserve">was </w:t>
      </w:r>
      <w:r>
        <w:rPr>
          <w:rFonts w:asciiTheme="minorHAnsi" w:eastAsiaTheme="minorEastAsia" w:hAnsiTheme="minorHAnsi" w:cstheme="minorHAnsi"/>
          <w:sz w:val="24"/>
          <w:szCs w:val="24"/>
        </w:rPr>
        <w:t>164,78</w:t>
      </w:r>
      <w:r w:rsidRPr="0056762A">
        <w:rPr>
          <w:rFonts w:asciiTheme="minorHAnsi" w:eastAsiaTheme="minorEastAsia" w:hAnsiTheme="minorHAnsi" w:cstheme="minorHAnsi"/>
          <w:sz w:val="24"/>
          <w:szCs w:val="24"/>
        </w:rPr>
        <w:t xml:space="preserve"> </w:t>
      </w:r>
      <w:r w:rsidRPr="00544123">
        <w:rPr>
          <w:rFonts w:asciiTheme="minorHAnsi" w:hAnsiTheme="minorHAnsi" w:cstheme="minorHAnsi"/>
          <w:sz w:val="24"/>
          <w:szCs w:val="24"/>
          <w:shd w:val="clear" w:color="auto" w:fill="FFFFFF"/>
        </w:rPr>
        <w:t>TL/MWh</w:t>
      </w:r>
      <w:r>
        <w:rPr>
          <w:rFonts w:asciiTheme="minorHAnsi" w:hAnsiTheme="minorHAnsi" w:cstheme="minorHAnsi"/>
          <w:sz w:val="24"/>
          <w:szCs w:val="24"/>
          <w:shd w:val="clear" w:color="auto" w:fill="FFFFFF"/>
        </w:rPr>
        <w:t>, increased</w:t>
      </w:r>
      <w:r w:rsidRPr="00544123">
        <w:rPr>
          <w:rFonts w:asciiTheme="minorHAnsi" w:hAnsiTheme="minorHAnsi" w:cstheme="minorHAnsi"/>
          <w:sz w:val="24"/>
          <w:szCs w:val="24"/>
          <w:shd w:val="clear" w:color="auto" w:fill="FFFFFF"/>
        </w:rPr>
        <w:t xml:space="preserve"> by </w:t>
      </w:r>
      <w:r>
        <w:rPr>
          <w:rFonts w:asciiTheme="minorHAnsi" w:eastAsiaTheme="minorEastAsia" w:hAnsiTheme="minorHAnsi" w:cstheme="minorHAnsi"/>
          <w:sz w:val="24"/>
          <w:szCs w:val="24"/>
        </w:rPr>
        <w:t xml:space="preserve">17,87 </w:t>
      </w:r>
      <w:r w:rsidRPr="00544123">
        <w:rPr>
          <w:rFonts w:asciiTheme="minorHAnsi" w:hAnsiTheme="minorHAnsi" w:cstheme="minorHAnsi"/>
          <w:sz w:val="24"/>
          <w:szCs w:val="24"/>
          <w:shd w:val="clear" w:color="auto" w:fill="FFFFFF"/>
        </w:rPr>
        <w:t>% compared to the previous</w:t>
      </w:r>
      <w:r>
        <w:rPr>
          <w:rFonts w:asciiTheme="minorHAnsi" w:hAnsiTheme="minorHAnsi" w:cstheme="minorHAnsi"/>
          <w:sz w:val="24"/>
          <w:szCs w:val="24"/>
          <w:shd w:val="clear" w:color="auto" w:fill="FFFFFF"/>
        </w:rPr>
        <w:t xml:space="preserve"> year.</w:t>
      </w:r>
    </w:p>
    <w:p w:rsidR="00127761" w:rsidRDefault="00127761" w:rsidP="00127761">
      <w:pPr>
        <w:shd w:val="clear" w:color="auto" w:fill="FFFFFF"/>
        <w:spacing w:after="0" w:line="360" w:lineRule="auto"/>
        <w:ind w:firstLine="708"/>
        <w:jc w:val="both"/>
        <w:rPr>
          <w:rFonts w:asciiTheme="minorHAnsi" w:eastAsiaTheme="minorEastAsia" w:hAnsiTheme="minorHAnsi" w:cstheme="minorHAnsi"/>
          <w:sz w:val="24"/>
          <w:szCs w:val="24"/>
        </w:rPr>
      </w:pPr>
      <w:r w:rsidRPr="00544123">
        <w:rPr>
          <w:rFonts w:asciiTheme="minorHAnsi" w:eastAsia="Times New Roman" w:hAnsiTheme="minorHAnsi" w:cstheme="minorHAnsi"/>
          <w:sz w:val="24"/>
          <w:szCs w:val="24"/>
          <w:lang w:bidi="ar-SA"/>
        </w:rPr>
        <w:t xml:space="preserve">The monthly weighted average prices of the </w:t>
      </w:r>
      <w:r>
        <w:rPr>
          <w:rFonts w:asciiTheme="minorHAnsi" w:eastAsia="Times New Roman" w:hAnsiTheme="minorHAnsi" w:cstheme="minorHAnsi"/>
          <w:sz w:val="24"/>
          <w:szCs w:val="24"/>
          <w:lang w:bidi="ar-SA"/>
        </w:rPr>
        <w:t>Balancing Power Market in 2017</w:t>
      </w:r>
      <w:r w:rsidRPr="00544123">
        <w:rPr>
          <w:rFonts w:asciiTheme="minorHAnsi" w:eastAsia="Times New Roman" w:hAnsiTheme="minorHAnsi" w:cstheme="minorHAnsi"/>
          <w:sz w:val="24"/>
          <w:szCs w:val="24"/>
          <w:lang w:bidi="ar-SA"/>
        </w:rPr>
        <w:t xml:space="preserve"> are shown in Fig</w:t>
      </w:r>
      <w:r>
        <w:rPr>
          <w:rFonts w:asciiTheme="minorHAnsi" w:eastAsia="Times New Roman" w:hAnsiTheme="minorHAnsi" w:cstheme="minorHAnsi"/>
          <w:sz w:val="24"/>
          <w:szCs w:val="24"/>
          <w:lang w:bidi="ar-SA"/>
        </w:rPr>
        <w:t xml:space="preserve">ure 2.2.3 below. </w:t>
      </w:r>
      <w:r w:rsidRPr="00544123">
        <w:rPr>
          <w:rFonts w:asciiTheme="minorHAnsi" w:eastAsia="Times New Roman" w:hAnsiTheme="minorHAnsi" w:cstheme="minorHAnsi"/>
          <w:sz w:val="24"/>
          <w:szCs w:val="24"/>
          <w:lang w:bidi="ar-SA"/>
        </w:rPr>
        <w:t>SM</w:t>
      </w:r>
      <w:r>
        <w:rPr>
          <w:rFonts w:asciiTheme="minorHAnsi" w:eastAsia="Times New Roman" w:hAnsiTheme="minorHAnsi" w:cstheme="minorHAnsi"/>
          <w:sz w:val="24"/>
          <w:szCs w:val="24"/>
          <w:lang w:bidi="ar-SA"/>
        </w:rPr>
        <w:t>P</w:t>
      </w:r>
      <w:r w:rsidRPr="00544123">
        <w:rPr>
          <w:rFonts w:asciiTheme="minorHAnsi" w:eastAsia="Times New Roman" w:hAnsiTheme="minorHAnsi" w:cstheme="minorHAnsi"/>
          <w:sz w:val="24"/>
          <w:szCs w:val="24"/>
          <w:lang w:bidi="ar-SA"/>
        </w:rPr>
        <w:t xml:space="preserve"> was seen in </w:t>
      </w:r>
      <w:r>
        <w:rPr>
          <w:rFonts w:asciiTheme="minorHAnsi" w:eastAsia="Times New Roman" w:hAnsiTheme="minorHAnsi" w:cstheme="minorHAnsi"/>
          <w:sz w:val="24"/>
          <w:szCs w:val="24"/>
          <w:lang w:bidi="ar-SA"/>
        </w:rPr>
        <w:t xml:space="preserve">April as the lowest with the value of </w:t>
      </w:r>
      <w:r>
        <w:rPr>
          <w:rFonts w:asciiTheme="minorHAnsi" w:eastAsiaTheme="minorEastAsia" w:hAnsiTheme="minorHAnsi" w:cstheme="minorHAnsi"/>
          <w:sz w:val="24"/>
          <w:szCs w:val="24"/>
        </w:rPr>
        <w:t>141,377 TL/MWh, and</w:t>
      </w:r>
      <w:r w:rsidRPr="00544123">
        <w:rPr>
          <w:rFonts w:asciiTheme="minorHAnsi" w:eastAsia="Times New Roman" w:hAnsiTheme="minorHAnsi" w:cstheme="minorHAnsi"/>
          <w:sz w:val="24"/>
          <w:szCs w:val="24"/>
          <w:lang w:bidi="ar-SA"/>
        </w:rPr>
        <w:t xml:space="preserve"> the highest value was</w:t>
      </w:r>
      <w:r>
        <w:rPr>
          <w:rFonts w:asciiTheme="minorHAnsi" w:eastAsia="Times New Roman" w:hAnsiTheme="minorHAnsi" w:cstheme="minorHAnsi"/>
          <w:sz w:val="24"/>
          <w:szCs w:val="24"/>
          <w:lang w:bidi="ar-SA"/>
        </w:rPr>
        <w:t xml:space="preserve"> realized in July with the value of </w:t>
      </w:r>
      <w:r>
        <w:rPr>
          <w:rFonts w:asciiTheme="minorHAnsi" w:eastAsiaTheme="minorEastAsia" w:hAnsiTheme="minorHAnsi" w:cstheme="minorHAnsi"/>
          <w:sz w:val="24"/>
          <w:szCs w:val="24"/>
        </w:rPr>
        <w:t>184,383 TL/MWh</w:t>
      </w:r>
      <w:r>
        <w:rPr>
          <w:rFonts w:asciiTheme="minorHAnsi" w:eastAsia="Times New Roman" w:hAnsiTheme="minorHAnsi" w:cstheme="minorHAnsi"/>
          <w:sz w:val="24"/>
          <w:szCs w:val="24"/>
          <w:lang w:bidi="ar-SA"/>
        </w:rPr>
        <w:t>.</w:t>
      </w:r>
      <w:r>
        <w:rPr>
          <w:rFonts w:asciiTheme="minorHAnsi" w:eastAsiaTheme="minorEastAsia" w:hAnsiTheme="minorHAnsi" w:cstheme="minorHAnsi"/>
          <w:sz w:val="24"/>
          <w:szCs w:val="24"/>
        </w:rPr>
        <w:t xml:space="preserve"> </w:t>
      </w:r>
      <w:bookmarkStart w:id="393" w:name="_Toc450307925"/>
    </w:p>
    <w:p w:rsidR="00127761" w:rsidRPr="00206054" w:rsidRDefault="00127761" w:rsidP="00127761">
      <w:pPr>
        <w:shd w:val="clear" w:color="auto" w:fill="FFFFFF"/>
        <w:spacing w:after="0" w:line="360" w:lineRule="auto"/>
        <w:ind w:firstLine="708"/>
        <w:jc w:val="both"/>
        <w:rPr>
          <w:rFonts w:asciiTheme="minorHAnsi" w:eastAsia="Times New Roman" w:hAnsiTheme="minorHAnsi" w:cstheme="minorHAnsi"/>
          <w:sz w:val="24"/>
          <w:szCs w:val="24"/>
          <w:lang w:bidi="ar-SA"/>
        </w:rPr>
      </w:pPr>
    </w:p>
    <w:p w:rsidR="00127761" w:rsidRPr="00B63143" w:rsidRDefault="00127761" w:rsidP="00127761">
      <w:pPr>
        <w:pStyle w:val="Heading6"/>
      </w:pPr>
      <w:bookmarkStart w:id="394" w:name="_Toc487101642"/>
      <w:bookmarkStart w:id="395" w:name="_Toc512430984"/>
      <w:bookmarkStart w:id="396" w:name="_Toc520822111"/>
      <w:r>
        <w:t xml:space="preserve">Figure </w:t>
      </w:r>
      <w:r w:rsidR="00F83902">
        <w:rPr>
          <w:noProof/>
        </w:rPr>
        <w:fldChar w:fldCharType="begin"/>
      </w:r>
      <w:r w:rsidR="00F83902">
        <w:rPr>
          <w:noProof/>
        </w:rPr>
        <w:instrText xml:space="preserve"> STYLEREF 1 \s </w:instrText>
      </w:r>
      <w:r w:rsidR="00F83902">
        <w:rPr>
          <w:noProof/>
        </w:rPr>
        <w:fldChar w:fldCharType="separate"/>
      </w:r>
      <w:r w:rsidRPr="007F2BBF">
        <w:rPr>
          <w:noProof/>
        </w:rPr>
        <w:t>2</w:t>
      </w:r>
      <w:r w:rsidR="00F83902">
        <w:rPr>
          <w:noProof/>
        </w:rPr>
        <w:fldChar w:fldCharType="end"/>
      </w:r>
      <w:r w:rsidRPr="007F2BBF">
        <w:t>.2.</w:t>
      </w:r>
      <w:r>
        <w:t>3</w:t>
      </w:r>
      <w:r w:rsidRPr="007F2BBF">
        <w:t xml:space="preserve">: </w:t>
      </w:r>
      <w:bookmarkEnd w:id="392"/>
      <w:bookmarkEnd w:id="393"/>
      <w:bookmarkEnd w:id="394"/>
      <w:bookmarkEnd w:id="395"/>
      <w:r>
        <w:t>Monthly Weighted Average Prices of the Last Two Years in Balancing Power Market</w:t>
      </w:r>
      <w:r w:rsidRPr="00544123">
        <w:t xml:space="preserve"> (TL/MWh)</w:t>
      </w:r>
      <w:bookmarkEnd w:id="396"/>
    </w:p>
    <w:p w:rsidR="00127761" w:rsidRDefault="00127761" w:rsidP="00127761">
      <w:pPr>
        <w:spacing w:line="360" w:lineRule="auto"/>
        <w:jc w:val="both"/>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val="tr-TR" w:eastAsia="tr-TR" w:bidi="ar-SA"/>
        </w:rPr>
        <w:drawing>
          <wp:inline distT="0" distB="0" distL="0" distR="0" wp14:anchorId="013A7CCD" wp14:editId="3BD26777">
            <wp:extent cx="5642890" cy="2466754"/>
            <wp:effectExtent l="0" t="0" r="0" b="0"/>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645150" cy="2467742"/>
                    </a:xfrm>
                    <a:prstGeom prst="rect">
                      <a:avLst/>
                    </a:prstGeom>
                    <a:noFill/>
                  </pic:spPr>
                </pic:pic>
              </a:graphicData>
            </a:graphic>
          </wp:inline>
        </w:drawing>
      </w:r>
    </w:p>
    <w:p w:rsidR="00127761" w:rsidRDefault="00127761" w:rsidP="00127761">
      <w:pPr>
        <w:shd w:val="clear" w:color="auto" w:fill="FFFFFF"/>
        <w:spacing w:after="0" w:line="240" w:lineRule="auto"/>
        <w:ind w:firstLine="708"/>
        <w:jc w:val="both"/>
        <w:rPr>
          <w:rFonts w:ascii="Segoe UI" w:eastAsia="Times New Roman" w:hAnsi="Segoe UI" w:cs="Segoe UI"/>
          <w:color w:val="555555"/>
          <w:sz w:val="20"/>
          <w:szCs w:val="20"/>
          <w:lang w:bidi="ar-SA"/>
        </w:rPr>
      </w:pPr>
      <w:r w:rsidRPr="00544123">
        <w:rPr>
          <w:rFonts w:asciiTheme="minorHAnsi" w:eastAsia="Times New Roman" w:hAnsiTheme="minorHAnsi" w:cstheme="minorHAnsi"/>
          <w:sz w:val="24"/>
          <w:szCs w:val="24"/>
          <w:lang w:bidi="ar-SA"/>
        </w:rPr>
        <w:t>Below Figure 2.</w:t>
      </w:r>
      <w:r>
        <w:rPr>
          <w:rFonts w:asciiTheme="minorHAnsi" w:eastAsia="Times New Roman" w:hAnsiTheme="minorHAnsi" w:cstheme="minorHAnsi"/>
          <w:sz w:val="24"/>
          <w:szCs w:val="24"/>
          <w:lang w:bidi="ar-SA"/>
        </w:rPr>
        <w:t>2.4 shows monthly trading volumes in BPM in 2017.</w:t>
      </w:r>
      <w:r w:rsidRPr="00544123">
        <w:rPr>
          <w:rFonts w:ascii="Segoe UI" w:eastAsia="Times New Roman" w:hAnsi="Segoe UI" w:cs="Segoe UI"/>
          <w:color w:val="555555"/>
          <w:sz w:val="20"/>
          <w:szCs w:val="20"/>
          <w:lang w:bidi="ar-SA"/>
        </w:rPr>
        <w:t> </w:t>
      </w:r>
    </w:p>
    <w:p w:rsidR="00127761" w:rsidRPr="00952E49" w:rsidRDefault="00127761" w:rsidP="00127761">
      <w:pPr>
        <w:shd w:val="clear" w:color="auto" w:fill="FFFFFF"/>
        <w:spacing w:after="0" w:line="240" w:lineRule="auto"/>
        <w:ind w:firstLine="708"/>
        <w:jc w:val="both"/>
        <w:rPr>
          <w:rFonts w:ascii="Segoe UI" w:eastAsia="Times New Roman" w:hAnsi="Segoe UI" w:cs="Segoe UI"/>
          <w:color w:val="555555"/>
          <w:sz w:val="20"/>
          <w:szCs w:val="20"/>
          <w:lang w:bidi="ar-SA"/>
        </w:rPr>
      </w:pPr>
      <w:r w:rsidRPr="0056762A">
        <w:rPr>
          <w:rFonts w:asciiTheme="minorHAnsi" w:eastAsiaTheme="minorEastAsia" w:hAnsiTheme="minorHAnsi" w:cstheme="minorHAnsi"/>
          <w:sz w:val="24"/>
          <w:szCs w:val="24"/>
        </w:rPr>
        <w:t xml:space="preserve"> </w:t>
      </w:r>
    </w:p>
    <w:p w:rsidR="00127761" w:rsidRPr="00B63143" w:rsidRDefault="00127761" w:rsidP="00127761">
      <w:pPr>
        <w:pStyle w:val="Heading6"/>
      </w:pPr>
      <w:bookmarkStart w:id="397" w:name="_Toc494988642"/>
      <w:bookmarkStart w:id="398" w:name="_Toc520822112"/>
      <w:r w:rsidRPr="00916934">
        <w:t>Figure 2.2.4: Monthly Trading Volumes in Balancing Power Market (MWh)</w:t>
      </w:r>
      <w:bookmarkEnd w:id="397"/>
      <w:bookmarkEnd w:id="398"/>
    </w:p>
    <w:p w:rsidR="00127761" w:rsidRDefault="00916934" w:rsidP="00916934">
      <w:pPr>
        <w:spacing w:line="360" w:lineRule="auto"/>
        <w:jc w:val="center"/>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val="tr-TR" w:eastAsia="tr-TR" w:bidi="ar-SA"/>
        </w:rPr>
        <w:drawing>
          <wp:inline distT="0" distB="0" distL="0" distR="0" wp14:anchorId="151C518F">
            <wp:extent cx="5638800" cy="3190875"/>
            <wp:effectExtent l="0" t="0" r="0" b="9525"/>
            <wp:docPr id="18" name="Resi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645533" cy="3194685"/>
                    </a:xfrm>
                    <a:prstGeom prst="rect">
                      <a:avLst/>
                    </a:prstGeom>
                    <a:noFill/>
                  </pic:spPr>
                </pic:pic>
              </a:graphicData>
            </a:graphic>
          </wp:inline>
        </w:drawing>
      </w:r>
    </w:p>
    <w:p w:rsidR="00127761" w:rsidRPr="007D44B5" w:rsidRDefault="00127761" w:rsidP="00127761">
      <w:pPr>
        <w:spacing w:line="360" w:lineRule="auto"/>
        <w:ind w:firstLine="708"/>
        <w:jc w:val="both"/>
        <w:rPr>
          <w:rFonts w:asciiTheme="minorHAnsi" w:eastAsiaTheme="minorEastAsia" w:hAnsiTheme="minorHAnsi" w:cstheme="minorHAnsi"/>
          <w:sz w:val="24"/>
          <w:szCs w:val="24"/>
        </w:rPr>
      </w:pPr>
      <w:r>
        <w:rPr>
          <w:rFonts w:asciiTheme="minorHAnsi" w:eastAsia="Times New Roman" w:hAnsiTheme="minorHAnsi" w:cstheme="minorHAnsi"/>
          <w:sz w:val="24"/>
          <w:szCs w:val="24"/>
          <w:lang w:bidi="ar-SA"/>
        </w:rPr>
        <w:lastRenderedPageBreak/>
        <w:t xml:space="preserve">In the following Figure 2.2.5 the distribution of the BPM </w:t>
      </w:r>
      <w:r w:rsidRPr="00544123">
        <w:rPr>
          <w:rFonts w:asciiTheme="minorHAnsi" w:eastAsia="Times New Roman" w:hAnsiTheme="minorHAnsi" w:cstheme="minorHAnsi"/>
          <w:sz w:val="24"/>
          <w:szCs w:val="24"/>
          <w:lang w:bidi="ar-SA"/>
        </w:rPr>
        <w:t xml:space="preserve">buying quantities </w:t>
      </w:r>
      <w:proofErr w:type="gramStart"/>
      <w:r w:rsidRPr="00544123">
        <w:rPr>
          <w:rFonts w:asciiTheme="minorHAnsi" w:eastAsia="Times New Roman" w:hAnsiTheme="minorHAnsi" w:cstheme="minorHAnsi"/>
          <w:sz w:val="24"/>
          <w:szCs w:val="24"/>
          <w:lang w:bidi="ar-SA"/>
        </w:rPr>
        <w:t>on the basis of</w:t>
      </w:r>
      <w:proofErr w:type="gramEnd"/>
      <w:r w:rsidRPr="00544123">
        <w:rPr>
          <w:rFonts w:asciiTheme="minorHAnsi" w:eastAsia="Times New Roman" w:hAnsiTheme="minorHAnsi" w:cstheme="minorHAnsi"/>
          <w:sz w:val="24"/>
          <w:szCs w:val="24"/>
          <w:lang w:bidi="ar-SA"/>
        </w:rPr>
        <w:t xml:space="preserve"> the company and th</w:t>
      </w:r>
      <w:r>
        <w:rPr>
          <w:rFonts w:asciiTheme="minorHAnsi" w:eastAsia="Times New Roman" w:hAnsiTheme="minorHAnsi" w:cstheme="minorHAnsi"/>
          <w:sz w:val="24"/>
          <w:szCs w:val="24"/>
          <w:lang w:bidi="ar-SA"/>
        </w:rPr>
        <w:t>e share of the top 10 buyer companies and in F</w:t>
      </w:r>
      <w:r w:rsidRPr="00544123">
        <w:rPr>
          <w:rFonts w:asciiTheme="minorHAnsi" w:eastAsia="Times New Roman" w:hAnsiTheme="minorHAnsi" w:cstheme="minorHAnsi"/>
          <w:sz w:val="24"/>
          <w:szCs w:val="24"/>
          <w:lang w:bidi="ar-SA"/>
        </w:rPr>
        <w:t>igure 2.2.</w:t>
      </w:r>
      <w:r>
        <w:rPr>
          <w:rFonts w:asciiTheme="minorHAnsi" w:eastAsia="Times New Roman" w:hAnsiTheme="minorHAnsi" w:cstheme="minorHAnsi"/>
          <w:sz w:val="24"/>
          <w:szCs w:val="24"/>
          <w:lang w:bidi="ar-SA"/>
        </w:rPr>
        <w:t>6, the distribution of BPM</w:t>
      </w:r>
      <w:r w:rsidRPr="00544123">
        <w:rPr>
          <w:rFonts w:asciiTheme="minorHAnsi" w:eastAsia="Times New Roman" w:hAnsiTheme="minorHAnsi" w:cstheme="minorHAnsi"/>
          <w:sz w:val="24"/>
          <w:szCs w:val="24"/>
          <w:lang w:bidi="ar-SA"/>
        </w:rPr>
        <w:t xml:space="preserve"> sales quantities on company basis and the share of </w:t>
      </w:r>
      <w:r>
        <w:rPr>
          <w:rFonts w:asciiTheme="minorHAnsi" w:eastAsia="Times New Roman" w:hAnsiTheme="minorHAnsi" w:cstheme="minorHAnsi"/>
          <w:sz w:val="24"/>
          <w:szCs w:val="24"/>
          <w:lang w:bidi="ar-SA"/>
        </w:rPr>
        <w:t>the top 10 companies are shown.</w:t>
      </w:r>
    </w:p>
    <w:p w:rsidR="00127761" w:rsidRDefault="00127761" w:rsidP="00127761">
      <w:pPr>
        <w:pStyle w:val="Heading6"/>
      </w:pPr>
      <w:bookmarkStart w:id="399" w:name="_Toc487101644"/>
      <w:bookmarkStart w:id="400" w:name="_Toc512430986"/>
      <w:bookmarkStart w:id="401" w:name="_Toc520822113"/>
      <w:r>
        <w:t>Figure</w:t>
      </w:r>
      <w:r w:rsidRPr="00AD6593">
        <w:t xml:space="preserve"> </w:t>
      </w:r>
      <w:r w:rsidR="00F83902">
        <w:rPr>
          <w:noProof/>
        </w:rPr>
        <w:fldChar w:fldCharType="begin"/>
      </w:r>
      <w:r w:rsidR="00F83902">
        <w:rPr>
          <w:noProof/>
        </w:rPr>
        <w:instrText xml:space="preserve"> STYLEREF 1 \s </w:instrText>
      </w:r>
      <w:r w:rsidR="00F83902">
        <w:rPr>
          <w:noProof/>
        </w:rPr>
        <w:fldChar w:fldCharType="separate"/>
      </w:r>
      <w:r w:rsidRPr="00AD6593">
        <w:rPr>
          <w:noProof/>
        </w:rPr>
        <w:t>2</w:t>
      </w:r>
      <w:r w:rsidR="00F83902">
        <w:rPr>
          <w:noProof/>
        </w:rPr>
        <w:fldChar w:fldCharType="end"/>
      </w:r>
      <w:r>
        <w:t>.2.5</w:t>
      </w:r>
      <w:r w:rsidRPr="00AD6593">
        <w:t xml:space="preserve">: </w:t>
      </w:r>
      <w:bookmarkEnd w:id="399"/>
      <w:bookmarkEnd w:id="400"/>
      <w:r>
        <w:t>The Share of Top 10 Buyer Companies</w:t>
      </w:r>
      <w:r w:rsidRPr="00544123">
        <w:t xml:space="preserve"> </w:t>
      </w:r>
      <w:r>
        <w:t xml:space="preserve">in Balancing Power Market </w:t>
      </w:r>
      <w:r w:rsidRPr="00544123">
        <w:t>(%)</w:t>
      </w:r>
      <w:bookmarkEnd w:id="401"/>
    </w:p>
    <w:p w:rsidR="00127761" w:rsidRPr="00A46636" w:rsidRDefault="00127761" w:rsidP="00127761">
      <w:r>
        <w:rPr>
          <w:noProof/>
          <w:lang w:val="tr-TR" w:eastAsia="tr-TR" w:bidi="ar-SA"/>
        </w:rPr>
        <w:drawing>
          <wp:inline distT="0" distB="0" distL="0" distR="0" wp14:anchorId="5C6B4AF3" wp14:editId="1B27352E">
            <wp:extent cx="5637214" cy="3040912"/>
            <wp:effectExtent l="0" t="0" r="1905" b="7620"/>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651500" cy="3048619"/>
                    </a:xfrm>
                    <a:prstGeom prst="rect">
                      <a:avLst/>
                    </a:prstGeom>
                    <a:noFill/>
                  </pic:spPr>
                </pic:pic>
              </a:graphicData>
            </a:graphic>
          </wp:inline>
        </w:drawing>
      </w:r>
    </w:p>
    <w:p w:rsidR="00F82BC3" w:rsidRDefault="00127761" w:rsidP="00F82BC3">
      <w:pPr>
        <w:pStyle w:val="Heading6"/>
      </w:pPr>
      <w:bookmarkStart w:id="402" w:name="_Toc487101645"/>
      <w:bookmarkStart w:id="403" w:name="_Toc512430987"/>
      <w:bookmarkStart w:id="404" w:name="_Toc520822114"/>
      <w:r>
        <w:t>Figure</w:t>
      </w:r>
      <w:r w:rsidRPr="003D66A0">
        <w:t xml:space="preserve"> </w:t>
      </w:r>
      <w:r w:rsidR="00AB48BC">
        <w:fldChar w:fldCharType="begin"/>
      </w:r>
      <w:r w:rsidR="00AB48BC">
        <w:instrText xml:space="preserve"> STYLEREF 1 \s </w:instrText>
      </w:r>
      <w:r w:rsidR="00AB48BC">
        <w:fldChar w:fldCharType="separate"/>
      </w:r>
      <w:r w:rsidRPr="003D66A0">
        <w:t>2</w:t>
      </w:r>
      <w:r w:rsidR="00AB48BC">
        <w:fldChar w:fldCharType="end"/>
      </w:r>
      <w:r w:rsidRPr="003D66A0">
        <w:t>.2</w:t>
      </w:r>
      <w:r>
        <w:t>.6</w:t>
      </w:r>
      <w:r w:rsidRPr="003D66A0">
        <w:t xml:space="preserve">: </w:t>
      </w:r>
      <w:bookmarkEnd w:id="402"/>
      <w:bookmarkEnd w:id="403"/>
      <w:r>
        <w:t>The Share of Top 10 Seller Companies</w:t>
      </w:r>
      <w:r w:rsidRPr="00544123">
        <w:t xml:space="preserve"> </w:t>
      </w:r>
      <w:r>
        <w:t>in Balancing Power Market</w:t>
      </w:r>
      <w:bookmarkEnd w:id="404"/>
    </w:p>
    <w:p w:rsidR="00127761" w:rsidRDefault="00127761" w:rsidP="00F82BC3">
      <w:r w:rsidRPr="00544123">
        <w:t xml:space="preserve"> </w:t>
      </w:r>
      <w:r>
        <w:rPr>
          <w:noProof/>
          <w:lang w:val="tr-TR" w:eastAsia="tr-TR" w:bidi="ar-SA"/>
        </w:rPr>
        <w:drawing>
          <wp:inline distT="0" distB="0" distL="0" distR="0" wp14:anchorId="4A2FE493" wp14:editId="2A60C474">
            <wp:extent cx="5591828" cy="3267456"/>
            <wp:effectExtent l="0" t="0" r="8890" b="9525"/>
            <wp:docPr id="17" name="Resi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602531" cy="3273710"/>
                    </a:xfrm>
                    <a:prstGeom prst="rect">
                      <a:avLst/>
                    </a:prstGeom>
                    <a:noFill/>
                  </pic:spPr>
                </pic:pic>
              </a:graphicData>
            </a:graphic>
          </wp:inline>
        </w:drawing>
      </w:r>
      <w:r w:rsidRPr="00B63D91">
        <w:t>(%)</w:t>
      </w:r>
    </w:p>
    <w:p w:rsidR="00127761" w:rsidRDefault="00127761" w:rsidP="00127761">
      <w:pPr>
        <w:spacing w:line="360" w:lineRule="auto"/>
        <w:rPr>
          <w:rFonts w:asciiTheme="minorHAnsi" w:eastAsiaTheme="minorEastAsia" w:hAnsiTheme="minorHAnsi" w:cstheme="minorHAnsi"/>
          <w:sz w:val="24"/>
          <w:szCs w:val="24"/>
        </w:rPr>
      </w:pPr>
    </w:p>
    <w:p w:rsidR="00127761" w:rsidRDefault="00127761" w:rsidP="00127761">
      <w:pPr>
        <w:shd w:val="clear" w:color="auto" w:fill="FFFFFF"/>
        <w:spacing w:after="0" w:line="360" w:lineRule="auto"/>
        <w:ind w:firstLine="708"/>
        <w:jc w:val="both"/>
        <w:rPr>
          <w:rFonts w:asciiTheme="minorHAnsi" w:eastAsia="Times New Roman" w:hAnsiTheme="minorHAnsi" w:cstheme="minorHAnsi"/>
          <w:sz w:val="24"/>
          <w:szCs w:val="24"/>
          <w:lang w:bidi="ar-SA"/>
        </w:rPr>
      </w:pPr>
      <w:bookmarkStart w:id="405" w:name="_Toc432165744"/>
      <w:bookmarkStart w:id="406" w:name="_Toc450307927"/>
      <w:bookmarkStart w:id="407" w:name="_Toc494988645"/>
      <w:r>
        <w:rPr>
          <w:rFonts w:asciiTheme="minorHAnsi" w:eastAsia="Times New Roman" w:hAnsiTheme="minorHAnsi" w:cstheme="minorHAnsi"/>
          <w:sz w:val="24"/>
          <w:szCs w:val="24"/>
          <w:lang w:bidi="ar-SA"/>
        </w:rPr>
        <w:lastRenderedPageBreak/>
        <w:t>T</w:t>
      </w:r>
      <w:r w:rsidRPr="00B63D91">
        <w:rPr>
          <w:rFonts w:asciiTheme="minorHAnsi" w:eastAsia="Times New Roman" w:hAnsiTheme="minorHAnsi" w:cstheme="minorHAnsi"/>
          <w:sz w:val="24"/>
          <w:szCs w:val="24"/>
          <w:lang w:bidi="ar-SA"/>
        </w:rPr>
        <w:t xml:space="preserve">he ratios of </w:t>
      </w:r>
      <w:r>
        <w:rPr>
          <w:rFonts w:asciiTheme="minorHAnsi" w:eastAsia="Times New Roman" w:hAnsiTheme="minorHAnsi" w:cstheme="minorHAnsi"/>
          <w:sz w:val="24"/>
          <w:szCs w:val="24"/>
          <w:lang w:bidi="ar-SA"/>
        </w:rPr>
        <w:t>orders given in the BPM</w:t>
      </w:r>
      <w:r w:rsidRPr="00B63D91">
        <w:rPr>
          <w:rFonts w:asciiTheme="minorHAnsi" w:eastAsia="Times New Roman" w:hAnsiTheme="minorHAnsi" w:cstheme="minorHAnsi"/>
          <w:sz w:val="24"/>
          <w:szCs w:val="24"/>
          <w:lang w:bidi="ar-SA"/>
        </w:rPr>
        <w:t xml:space="preserve"> </w:t>
      </w:r>
      <w:r>
        <w:rPr>
          <w:rFonts w:asciiTheme="minorHAnsi" w:eastAsia="Times New Roman" w:hAnsiTheme="minorHAnsi" w:cstheme="minorHAnsi"/>
          <w:sz w:val="24"/>
          <w:szCs w:val="24"/>
          <w:lang w:bidi="ar-SA"/>
        </w:rPr>
        <w:t xml:space="preserve">in 2017 </w:t>
      </w:r>
      <w:r w:rsidRPr="00B63D91">
        <w:rPr>
          <w:rFonts w:asciiTheme="minorHAnsi" w:eastAsia="Times New Roman" w:hAnsiTheme="minorHAnsi" w:cstheme="minorHAnsi"/>
          <w:sz w:val="24"/>
          <w:szCs w:val="24"/>
          <w:lang w:bidi="ar-SA"/>
        </w:rPr>
        <w:t xml:space="preserve">are shown below </w:t>
      </w:r>
      <w:r>
        <w:rPr>
          <w:rFonts w:asciiTheme="minorHAnsi" w:eastAsia="Times New Roman" w:hAnsiTheme="minorHAnsi" w:cstheme="minorHAnsi"/>
          <w:sz w:val="24"/>
          <w:szCs w:val="24"/>
          <w:lang w:bidi="ar-SA"/>
        </w:rPr>
        <w:t>in Figure 2.2.7</w:t>
      </w:r>
      <w:r w:rsidRPr="00B63D91">
        <w:rPr>
          <w:rFonts w:asciiTheme="minorHAnsi" w:eastAsia="Times New Roman" w:hAnsiTheme="minorHAnsi" w:cstheme="minorHAnsi"/>
          <w:sz w:val="24"/>
          <w:szCs w:val="24"/>
          <w:lang w:bidi="ar-SA"/>
        </w:rPr>
        <w:t xml:space="preserve">, </w:t>
      </w:r>
      <w:r>
        <w:rPr>
          <w:rFonts w:asciiTheme="minorHAnsi" w:eastAsia="Times New Roman" w:hAnsiTheme="minorHAnsi" w:cstheme="minorHAnsi"/>
          <w:sz w:val="24"/>
          <w:szCs w:val="24"/>
          <w:lang w:bidi="ar-SA"/>
        </w:rPr>
        <w:t xml:space="preserve">and </w:t>
      </w:r>
      <w:r w:rsidRPr="00B63D91">
        <w:rPr>
          <w:rFonts w:asciiTheme="minorHAnsi" w:eastAsia="Times New Roman" w:hAnsiTheme="minorHAnsi" w:cstheme="minorHAnsi"/>
          <w:sz w:val="24"/>
          <w:szCs w:val="24"/>
          <w:lang w:bidi="ar-SA"/>
        </w:rPr>
        <w:t>on a per-hour basis in Figure 2.</w:t>
      </w:r>
      <w:r>
        <w:rPr>
          <w:rFonts w:asciiTheme="minorHAnsi" w:eastAsia="Times New Roman" w:hAnsiTheme="minorHAnsi" w:cstheme="minorHAnsi"/>
          <w:sz w:val="24"/>
          <w:szCs w:val="24"/>
          <w:lang w:bidi="ar-SA"/>
        </w:rPr>
        <w:t>2.8</w:t>
      </w:r>
      <w:r w:rsidRPr="00B63D91">
        <w:rPr>
          <w:rFonts w:asciiTheme="minorHAnsi" w:eastAsia="Times New Roman" w:hAnsiTheme="minorHAnsi" w:cstheme="minorHAnsi"/>
          <w:sz w:val="24"/>
          <w:szCs w:val="24"/>
          <w:lang w:bidi="ar-SA"/>
        </w:rPr>
        <w:t xml:space="preserve">. </w:t>
      </w:r>
      <w:r>
        <w:rPr>
          <w:rFonts w:asciiTheme="minorHAnsi" w:eastAsia="Times New Roman" w:hAnsiTheme="minorHAnsi" w:cstheme="minorHAnsi"/>
          <w:sz w:val="24"/>
          <w:szCs w:val="24"/>
          <w:lang w:bidi="ar-SA"/>
        </w:rPr>
        <w:t xml:space="preserve"> Loading orders constitute 58% of the total amount.</w:t>
      </w:r>
    </w:p>
    <w:p w:rsidR="00127761" w:rsidRPr="00B63D91" w:rsidRDefault="00127761" w:rsidP="00127761">
      <w:pPr>
        <w:shd w:val="clear" w:color="auto" w:fill="FFFFFF"/>
        <w:spacing w:after="0" w:line="360" w:lineRule="auto"/>
        <w:ind w:firstLine="708"/>
        <w:jc w:val="both"/>
        <w:rPr>
          <w:rFonts w:asciiTheme="minorHAnsi" w:eastAsia="Times New Roman" w:hAnsiTheme="minorHAnsi" w:cstheme="minorHAnsi"/>
          <w:sz w:val="24"/>
          <w:szCs w:val="24"/>
          <w:lang w:bidi="ar-SA"/>
        </w:rPr>
      </w:pPr>
    </w:p>
    <w:p w:rsidR="00127761" w:rsidRDefault="00127761" w:rsidP="00127761">
      <w:pPr>
        <w:pStyle w:val="Heading6"/>
      </w:pPr>
      <w:bookmarkStart w:id="408" w:name="_Toc520822115"/>
      <w:r w:rsidRPr="001C77FE">
        <w:t>Figure</w:t>
      </w:r>
      <w:r>
        <w:t xml:space="preserve"> 2</w:t>
      </w:r>
      <w:r w:rsidRPr="0055600E">
        <w:t>.2.</w:t>
      </w:r>
      <w:r>
        <w:t>7</w:t>
      </w:r>
      <w:r w:rsidRPr="0055600E">
        <w:t xml:space="preserve">: </w:t>
      </w:r>
      <w:bookmarkEnd w:id="405"/>
      <w:r>
        <w:t>Rates of Order Volumes Given in Balancing Power Market in 2017</w:t>
      </w:r>
      <w:r w:rsidRPr="0055600E">
        <w:t xml:space="preserve"> (%)</w:t>
      </w:r>
      <w:bookmarkEnd w:id="406"/>
      <w:bookmarkEnd w:id="407"/>
      <w:bookmarkEnd w:id="408"/>
    </w:p>
    <w:p w:rsidR="00127761" w:rsidRDefault="00127761" w:rsidP="00127761">
      <w:pPr>
        <w:rPr>
          <w:rFonts w:asciiTheme="minorHAnsi" w:eastAsiaTheme="minorEastAsia" w:hAnsiTheme="minorHAnsi" w:cstheme="minorHAnsi"/>
          <w:szCs w:val="24"/>
        </w:rPr>
      </w:pPr>
      <w:r>
        <w:rPr>
          <w:rFonts w:asciiTheme="minorHAnsi" w:eastAsiaTheme="minorEastAsia" w:hAnsiTheme="minorHAnsi" w:cstheme="minorHAnsi"/>
          <w:noProof/>
          <w:szCs w:val="24"/>
          <w:lang w:val="tr-TR" w:eastAsia="tr-TR" w:bidi="ar-SA"/>
        </w:rPr>
        <w:drawing>
          <wp:inline distT="0" distB="0" distL="0" distR="0" wp14:anchorId="5D5D62F1" wp14:editId="62A9985B">
            <wp:extent cx="5783172" cy="2809875"/>
            <wp:effectExtent l="0" t="0" r="8255" b="0"/>
            <wp:docPr id="19" name="Resi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803988" cy="2819989"/>
                    </a:xfrm>
                    <a:prstGeom prst="rect">
                      <a:avLst/>
                    </a:prstGeom>
                    <a:noFill/>
                  </pic:spPr>
                </pic:pic>
              </a:graphicData>
            </a:graphic>
          </wp:inline>
        </w:drawing>
      </w:r>
    </w:p>
    <w:p w:rsidR="00127761" w:rsidRDefault="00127761" w:rsidP="00127761">
      <w:pPr>
        <w:spacing w:line="360" w:lineRule="auto"/>
        <w:ind w:firstLine="708"/>
        <w:jc w:val="both"/>
        <w:rPr>
          <w:rFonts w:asciiTheme="minorHAnsi" w:hAnsiTheme="minorHAnsi" w:cstheme="minorHAnsi"/>
          <w:sz w:val="24"/>
          <w:szCs w:val="24"/>
          <w:shd w:val="clear" w:color="auto" w:fill="FFFFFF"/>
        </w:rPr>
      </w:pPr>
    </w:p>
    <w:p w:rsidR="00127761" w:rsidRPr="0055600E" w:rsidRDefault="00127761" w:rsidP="00127761">
      <w:pPr>
        <w:spacing w:line="360" w:lineRule="auto"/>
        <w:ind w:firstLine="708"/>
        <w:jc w:val="both"/>
        <w:rPr>
          <w:rFonts w:asciiTheme="minorHAnsi" w:eastAsiaTheme="minorEastAsia" w:hAnsiTheme="minorHAnsi" w:cstheme="minorHAnsi"/>
          <w:sz w:val="24"/>
          <w:szCs w:val="24"/>
        </w:rPr>
      </w:pPr>
      <w:r w:rsidRPr="0055600E">
        <w:rPr>
          <w:rFonts w:asciiTheme="minorHAnsi" w:hAnsiTheme="minorHAnsi" w:cstheme="minorHAnsi"/>
          <w:sz w:val="24"/>
          <w:szCs w:val="24"/>
          <w:shd w:val="clear" w:color="auto" w:fill="FFFFFF"/>
        </w:rPr>
        <w:t xml:space="preserve">As shown in the figure, the 0-coded </w:t>
      </w:r>
      <w:r>
        <w:rPr>
          <w:rFonts w:asciiTheme="minorHAnsi" w:hAnsiTheme="minorHAnsi" w:cstheme="minorHAnsi"/>
          <w:sz w:val="24"/>
          <w:szCs w:val="24"/>
          <w:shd w:val="clear" w:color="auto" w:fill="FFFFFF"/>
        </w:rPr>
        <w:t>order</w:t>
      </w:r>
      <w:r w:rsidRPr="0055600E">
        <w:rPr>
          <w:rFonts w:asciiTheme="minorHAnsi" w:hAnsiTheme="minorHAnsi" w:cstheme="minorHAnsi"/>
          <w:sz w:val="24"/>
          <w:szCs w:val="24"/>
          <w:shd w:val="clear" w:color="auto" w:fill="FFFFFF"/>
        </w:rPr>
        <w:t xml:space="preserve">s constitute </w:t>
      </w:r>
      <w:r>
        <w:rPr>
          <w:rFonts w:asciiTheme="minorHAnsi" w:hAnsiTheme="minorHAnsi" w:cstheme="minorHAnsi"/>
          <w:sz w:val="24"/>
          <w:szCs w:val="24"/>
          <w:shd w:val="clear" w:color="auto" w:fill="FFFFFF"/>
        </w:rPr>
        <w:t>57</w:t>
      </w:r>
      <w:r w:rsidRPr="0055600E">
        <w:rPr>
          <w:rFonts w:asciiTheme="minorHAnsi" w:hAnsiTheme="minorHAnsi" w:cstheme="minorHAnsi"/>
          <w:sz w:val="24"/>
          <w:szCs w:val="24"/>
          <w:shd w:val="clear" w:color="auto" w:fill="FFFFFF"/>
        </w:rPr>
        <w:t xml:space="preserve">% of the total amount. The remaining volume consists of 1 and 2 coded </w:t>
      </w:r>
      <w:r>
        <w:rPr>
          <w:rFonts w:asciiTheme="minorHAnsi" w:hAnsiTheme="minorHAnsi" w:cstheme="minorHAnsi"/>
          <w:sz w:val="24"/>
          <w:szCs w:val="24"/>
          <w:shd w:val="clear" w:color="auto" w:fill="FFFFFF"/>
        </w:rPr>
        <w:t>order</w:t>
      </w:r>
      <w:r w:rsidRPr="0055600E">
        <w:rPr>
          <w:rFonts w:asciiTheme="minorHAnsi" w:hAnsiTheme="minorHAnsi" w:cstheme="minorHAnsi"/>
          <w:sz w:val="24"/>
          <w:szCs w:val="24"/>
          <w:shd w:val="clear" w:color="auto" w:fill="FFFFFF"/>
        </w:rPr>
        <w:t>s produced due to system requirements.</w:t>
      </w:r>
    </w:p>
    <w:p w:rsidR="00127761" w:rsidRDefault="00127761" w:rsidP="00127761">
      <w:pPr>
        <w:pStyle w:val="Heading6"/>
      </w:pPr>
    </w:p>
    <w:p w:rsidR="00127761" w:rsidRDefault="00127761" w:rsidP="00127761">
      <w:pPr>
        <w:pStyle w:val="Heading6"/>
      </w:pPr>
      <w:bookmarkStart w:id="409" w:name="_Toc487101647"/>
      <w:bookmarkStart w:id="410" w:name="_Toc512430989"/>
      <w:bookmarkStart w:id="411" w:name="_Toc520822116"/>
      <w:r>
        <w:t>Figure</w:t>
      </w:r>
      <w:r w:rsidRPr="00B63143">
        <w:t xml:space="preserve"> </w:t>
      </w:r>
      <w:r w:rsidR="00F83902">
        <w:rPr>
          <w:noProof/>
        </w:rPr>
        <w:fldChar w:fldCharType="begin"/>
      </w:r>
      <w:r w:rsidR="00F83902">
        <w:rPr>
          <w:noProof/>
        </w:rPr>
        <w:instrText xml:space="preserve"> STYLEREF 1 \s </w:instrText>
      </w:r>
      <w:r w:rsidR="00F83902">
        <w:rPr>
          <w:noProof/>
        </w:rPr>
        <w:fldChar w:fldCharType="separate"/>
      </w:r>
      <w:r w:rsidRPr="00B63143">
        <w:rPr>
          <w:noProof/>
        </w:rPr>
        <w:t>2</w:t>
      </w:r>
      <w:r w:rsidR="00F83902">
        <w:rPr>
          <w:noProof/>
        </w:rPr>
        <w:fldChar w:fldCharType="end"/>
      </w:r>
      <w:r w:rsidRPr="00B63143">
        <w:t>.2.</w:t>
      </w:r>
      <w:r>
        <w:t>8</w:t>
      </w:r>
      <w:r w:rsidRPr="00B63143">
        <w:t xml:space="preserve">: </w:t>
      </w:r>
      <w:bookmarkEnd w:id="409"/>
      <w:bookmarkEnd w:id="410"/>
      <w:r>
        <w:t>Distribution of the Orders Given in the Balancing Power Market by Hours in 2017</w:t>
      </w:r>
      <w:r w:rsidRPr="0055600E">
        <w:t xml:space="preserve"> (MW)</w:t>
      </w:r>
      <w:bookmarkEnd w:id="411"/>
    </w:p>
    <w:p w:rsidR="00127761" w:rsidRDefault="00127761" w:rsidP="00127761">
      <w:pPr>
        <w:spacing w:line="360" w:lineRule="auto"/>
        <w:jc w:val="both"/>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val="tr-TR" w:eastAsia="tr-TR" w:bidi="ar-SA"/>
        </w:rPr>
        <w:drawing>
          <wp:inline distT="0" distB="0" distL="0" distR="0" wp14:anchorId="1F46CEFA" wp14:editId="7A7F0038">
            <wp:extent cx="5820634" cy="2886075"/>
            <wp:effectExtent l="0" t="0" r="8890" b="0"/>
            <wp:docPr id="22" name="Resi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828338" cy="2889895"/>
                    </a:xfrm>
                    <a:prstGeom prst="rect">
                      <a:avLst/>
                    </a:prstGeom>
                    <a:noFill/>
                  </pic:spPr>
                </pic:pic>
              </a:graphicData>
            </a:graphic>
          </wp:inline>
        </w:drawing>
      </w:r>
    </w:p>
    <w:p w:rsidR="00127761" w:rsidRDefault="00127761" w:rsidP="00127761">
      <w:pPr>
        <w:shd w:val="clear" w:color="auto" w:fill="FFFFFF"/>
        <w:spacing w:after="0" w:line="360" w:lineRule="auto"/>
        <w:ind w:firstLine="708"/>
        <w:jc w:val="both"/>
        <w:rPr>
          <w:rFonts w:asciiTheme="minorHAnsi" w:eastAsia="Times New Roman" w:hAnsiTheme="minorHAnsi" w:cstheme="minorHAnsi"/>
          <w:sz w:val="24"/>
          <w:szCs w:val="24"/>
          <w:lang w:bidi="ar-SA"/>
        </w:rPr>
      </w:pPr>
      <w:bookmarkStart w:id="412" w:name="_Toc432165778"/>
      <w:bookmarkStart w:id="413" w:name="_Toc450309960"/>
      <w:bookmarkStart w:id="414" w:name="_Toc487101584"/>
      <w:bookmarkStart w:id="415" w:name="_Toc512430836"/>
      <w:r w:rsidRPr="0055600E">
        <w:rPr>
          <w:rFonts w:asciiTheme="minorHAnsi" w:eastAsia="Times New Roman" w:hAnsiTheme="minorHAnsi" w:cstheme="minorHAnsi"/>
          <w:sz w:val="24"/>
          <w:szCs w:val="24"/>
          <w:lang w:bidi="ar-SA"/>
        </w:rPr>
        <w:lastRenderedPageBreak/>
        <w:t xml:space="preserve">Additional costs arising from those </w:t>
      </w:r>
      <w:r>
        <w:rPr>
          <w:rFonts w:asciiTheme="minorHAnsi" w:eastAsia="Times New Roman" w:hAnsiTheme="minorHAnsi" w:cstheme="minorHAnsi"/>
          <w:sz w:val="24"/>
          <w:szCs w:val="24"/>
          <w:lang w:bidi="ar-SA"/>
        </w:rPr>
        <w:t>orders</w:t>
      </w:r>
      <w:r w:rsidRPr="0055600E">
        <w:rPr>
          <w:rFonts w:asciiTheme="minorHAnsi" w:eastAsia="Times New Roman" w:hAnsiTheme="minorHAnsi" w:cstheme="minorHAnsi"/>
          <w:sz w:val="24"/>
          <w:szCs w:val="24"/>
          <w:lang w:bidi="ar-SA"/>
        </w:rPr>
        <w:t xml:space="preserve"> are sho</w:t>
      </w:r>
      <w:r>
        <w:rPr>
          <w:rFonts w:asciiTheme="minorHAnsi" w:eastAsia="Times New Roman" w:hAnsiTheme="minorHAnsi" w:cstheme="minorHAnsi"/>
          <w:sz w:val="24"/>
          <w:szCs w:val="24"/>
          <w:lang w:bidi="ar-SA"/>
        </w:rPr>
        <w:t>wn in Table 2.2.1 below. In 2017</w:t>
      </w:r>
      <w:r w:rsidRPr="0055600E">
        <w:rPr>
          <w:rFonts w:asciiTheme="minorHAnsi" w:eastAsia="Times New Roman" w:hAnsiTheme="minorHAnsi" w:cstheme="minorHAnsi"/>
          <w:sz w:val="24"/>
          <w:szCs w:val="24"/>
          <w:lang w:bidi="ar-SA"/>
        </w:rPr>
        <w:t xml:space="preserve">, the </w:t>
      </w:r>
      <w:r>
        <w:rPr>
          <w:rFonts w:asciiTheme="minorHAnsi" w:eastAsia="Times New Roman" w:hAnsiTheme="minorHAnsi" w:cstheme="minorHAnsi"/>
          <w:sz w:val="24"/>
          <w:szCs w:val="24"/>
          <w:lang w:bidi="ar-SA"/>
        </w:rPr>
        <w:t xml:space="preserve">orders given in the BPM caused an additional cost of </w:t>
      </w:r>
      <w:r>
        <w:rPr>
          <w:rFonts w:asciiTheme="minorHAnsi" w:eastAsiaTheme="minorEastAsia" w:hAnsiTheme="minorHAnsi" w:cstheme="minorHAnsi"/>
          <w:sz w:val="24"/>
          <w:szCs w:val="24"/>
        </w:rPr>
        <w:t xml:space="preserve">884,16 </w:t>
      </w:r>
      <w:r w:rsidRPr="0055600E">
        <w:rPr>
          <w:rFonts w:asciiTheme="minorHAnsi" w:eastAsia="Times New Roman" w:hAnsiTheme="minorHAnsi" w:cstheme="minorHAnsi"/>
          <w:sz w:val="24"/>
          <w:szCs w:val="24"/>
          <w:lang w:bidi="ar-SA"/>
        </w:rPr>
        <w:t>million</w:t>
      </w:r>
      <w:r>
        <w:rPr>
          <w:rFonts w:asciiTheme="minorHAnsi" w:eastAsia="Times New Roman" w:hAnsiTheme="minorHAnsi" w:cstheme="minorHAnsi"/>
          <w:sz w:val="24"/>
          <w:szCs w:val="24"/>
          <w:lang w:bidi="ar-SA"/>
        </w:rPr>
        <w:t xml:space="preserve"> TL.</w:t>
      </w:r>
      <w:r w:rsidRPr="0055600E">
        <w:rPr>
          <w:rFonts w:asciiTheme="minorHAnsi" w:eastAsia="Times New Roman" w:hAnsiTheme="minorHAnsi" w:cstheme="minorHAnsi"/>
          <w:sz w:val="24"/>
          <w:szCs w:val="24"/>
          <w:lang w:bidi="ar-SA"/>
        </w:rPr>
        <w:t xml:space="preserve"> Ab</w:t>
      </w:r>
      <w:r>
        <w:rPr>
          <w:rFonts w:asciiTheme="minorHAnsi" w:eastAsia="Times New Roman" w:hAnsiTheme="minorHAnsi" w:cstheme="minorHAnsi"/>
          <w:sz w:val="24"/>
          <w:szCs w:val="24"/>
          <w:lang w:bidi="ar-SA"/>
        </w:rPr>
        <w:t xml:space="preserve">out 44 % of these costs were 1 </w:t>
      </w:r>
      <w:r w:rsidRPr="0055600E">
        <w:rPr>
          <w:rFonts w:asciiTheme="minorHAnsi" w:eastAsia="Times New Roman" w:hAnsiTheme="minorHAnsi" w:cstheme="minorHAnsi"/>
          <w:sz w:val="24"/>
          <w:szCs w:val="24"/>
          <w:lang w:bidi="ar-SA"/>
        </w:rPr>
        <w:t xml:space="preserve">coded and the remaining </w:t>
      </w:r>
      <w:r>
        <w:rPr>
          <w:rFonts w:asciiTheme="minorHAnsi" w:eastAsia="Times New Roman" w:hAnsiTheme="minorHAnsi" w:cstheme="minorHAnsi"/>
          <w:sz w:val="24"/>
          <w:szCs w:val="24"/>
          <w:lang w:bidi="ar-SA"/>
        </w:rPr>
        <w:t xml:space="preserve">56 </w:t>
      </w:r>
      <w:r w:rsidRPr="0055600E">
        <w:rPr>
          <w:rFonts w:asciiTheme="minorHAnsi" w:eastAsia="Times New Roman" w:hAnsiTheme="minorHAnsi" w:cstheme="minorHAnsi"/>
          <w:sz w:val="24"/>
          <w:szCs w:val="24"/>
          <w:lang w:bidi="ar-SA"/>
        </w:rPr>
        <w:t xml:space="preserve">% were due to 2 coded </w:t>
      </w:r>
      <w:r>
        <w:rPr>
          <w:rFonts w:asciiTheme="minorHAnsi" w:eastAsia="Times New Roman" w:hAnsiTheme="minorHAnsi" w:cstheme="minorHAnsi"/>
          <w:sz w:val="24"/>
          <w:szCs w:val="24"/>
          <w:lang w:bidi="ar-SA"/>
        </w:rPr>
        <w:t>order</w:t>
      </w:r>
      <w:r w:rsidRPr="0055600E">
        <w:rPr>
          <w:rFonts w:asciiTheme="minorHAnsi" w:eastAsia="Times New Roman" w:hAnsiTheme="minorHAnsi" w:cstheme="minorHAnsi"/>
          <w:sz w:val="24"/>
          <w:szCs w:val="24"/>
          <w:lang w:bidi="ar-SA"/>
        </w:rPr>
        <w:t>s.</w:t>
      </w:r>
    </w:p>
    <w:p w:rsidR="00127761" w:rsidRPr="0055600E" w:rsidRDefault="00127761" w:rsidP="00127761">
      <w:pPr>
        <w:shd w:val="clear" w:color="auto" w:fill="FFFFFF"/>
        <w:spacing w:after="0" w:line="360" w:lineRule="auto"/>
        <w:ind w:firstLine="708"/>
        <w:jc w:val="both"/>
        <w:rPr>
          <w:rFonts w:asciiTheme="minorHAnsi" w:eastAsia="Times New Roman" w:hAnsiTheme="minorHAnsi" w:cstheme="minorHAnsi"/>
          <w:sz w:val="24"/>
          <w:szCs w:val="24"/>
          <w:lang w:bidi="ar-SA"/>
        </w:rPr>
      </w:pPr>
    </w:p>
    <w:p w:rsidR="00127761" w:rsidRPr="009850EF" w:rsidRDefault="00127761" w:rsidP="00127761">
      <w:pPr>
        <w:pStyle w:val="Heading5"/>
      </w:pPr>
      <w:bookmarkStart w:id="416" w:name="_Toc494982835"/>
      <w:bookmarkStart w:id="417" w:name="_Toc514674254"/>
      <w:bookmarkStart w:id="418" w:name="_Toc520822051"/>
      <w:bookmarkEnd w:id="412"/>
      <w:bookmarkEnd w:id="413"/>
      <w:bookmarkEnd w:id="414"/>
      <w:bookmarkEnd w:id="415"/>
      <w:r w:rsidRPr="00411D0C">
        <w:t>Table.</w:t>
      </w:r>
      <w:r w:rsidRPr="001C77FE">
        <w:t>2.</w:t>
      </w:r>
      <w:r>
        <w:t>2.</w:t>
      </w:r>
      <w:r w:rsidRPr="001C77FE">
        <w:t xml:space="preserve">1: </w:t>
      </w:r>
      <w:r>
        <w:t>Additional Costs of Orders (Milli</w:t>
      </w:r>
      <w:r w:rsidRPr="001C77FE">
        <w:t>on TL)</w:t>
      </w:r>
      <w:bookmarkEnd w:id="416"/>
      <w:bookmarkEnd w:id="417"/>
      <w:bookmarkEnd w:id="418"/>
    </w:p>
    <w:tbl>
      <w:tblPr>
        <w:tblW w:w="5964" w:type="dxa"/>
        <w:jc w:val="center"/>
        <w:tblCellMar>
          <w:left w:w="70" w:type="dxa"/>
          <w:right w:w="70" w:type="dxa"/>
        </w:tblCellMar>
        <w:tblLook w:val="04A0" w:firstRow="1" w:lastRow="0" w:firstColumn="1" w:lastColumn="0" w:noHBand="0" w:noVBand="1"/>
      </w:tblPr>
      <w:tblGrid>
        <w:gridCol w:w="1445"/>
        <w:gridCol w:w="1588"/>
        <w:gridCol w:w="1486"/>
        <w:gridCol w:w="1445"/>
      </w:tblGrid>
      <w:tr w:rsidR="00127761" w:rsidRPr="00FE5800" w:rsidTr="00127761">
        <w:trPr>
          <w:trHeight w:val="437"/>
          <w:jc w:val="center"/>
        </w:trPr>
        <w:tc>
          <w:tcPr>
            <w:tcW w:w="1445" w:type="dxa"/>
            <w:tcBorders>
              <w:top w:val="single" w:sz="8" w:space="0" w:color="auto"/>
              <w:left w:val="single" w:sz="8" w:space="0" w:color="auto"/>
              <w:bottom w:val="single" w:sz="8" w:space="0" w:color="auto"/>
              <w:right w:val="single" w:sz="8" w:space="0" w:color="auto"/>
            </w:tcBorders>
            <w:shd w:val="clear" w:color="000000" w:fill="4BACC6"/>
            <w:noWrap/>
            <w:vAlign w:val="center"/>
            <w:hideMark/>
          </w:tcPr>
          <w:p w:rsidR="00127761" w:rsidRPr="00FE5800" w:rsidRDefault="00127761" w:rsidP="00127761">
            <w:pPr>
              <w:spacing w:after="0" w:line="240" w:lineRule="auto"/>
              <w:jc w:val="center"/>
              <w:rPr>
                <w:rFonts w:ascii="Arial" w:eastAsia="Times New Roman" w:hAnsi="Arial" w:cs="Arial"/>
                <w:b/>
                <w:bCs/>
                <w:color w:val="FFFFFF"/>
                <w:sz w:val="20"/>
                <w:szCs w:val="20"/>
                <w:lang w:eastAsia="tr-TR" w:bidi="ar-SA"/>
              </w:rPr>
            </w:pPr>
            <w:r>
              <w:rPr>
                <w:rFonts w:ascii="Arial" w:eastAsia="Times New Roman" w:hAnsi="Arial" w:cs="Arial"/>
                <w:b/>
                <w:bCs/>
                <w:color w:val="FFFFFF"/>
                <w:sz w:val="20"/>
                <w:szCs w:val="20"/>
                <w:lang w:eastAsia="tr-TR" w:bidi="ar-SA"/>
              </w:rPr>
              <w:t>Type of Instruction</w:t>
            </w:r>
          </w:p>
        </w:tc>
        <w:tc>
          <w:tcPr>
            <w:tcW w:w="1588" w:type="dxa"/>
            <w:tcBorders>
              <w:top w:val="single" w:sz="8" w:space="0" w:color="auto"/>
              <w:left w:val="nil"/>
              <w:bottom w:val="single" w:sz="8" w:space="0" w:color="auto"/>
              <w:right w:val="single" w:sz="8" w:space="0" w:color="auto"/>
            </w:tcBorders>
            <w:shd w:val="clear" w:color="000000" w:fill="4BACC6"/>
            <w:noWrap/>
            <w:vAlign w:val="center"/>
            <w:hideMark/>
          </w:tcPr>
          <w:p w:rsidR="00127761" w:rsidRPr="00FE5800" w:rsidRDefault="00127761" w:rsidP="00127761">
            <w:pPr>
              <w:spacing w:after="0" w:line="240" w:lineRule="auto"/>
              <w:jc w:val="center"/>
              <w:rPr>
                <w:rFonts w:ascii="Arial" w:eastAsia="Times New Roman" w:hAnsi="Arial" w:cs="Arial"/>
                <w:b/>
                <w:bCs/>
                <w:color w:val="FFFFFF"/>
                <w:sz w:val="20"/>
                <w:szCs w:val="20"/>
                <w:lang w:eastAsia="tr-TR" w:bidi="ar-SA"/>
              </w:rPr>
            </w:pPr>
            <w:r>
              <w:rPr>
                <w:rFonts w:ascii="Arial" w:eastAsia="Times New Roman" w:hAnsi="Arial" w:cs="Arial"/>
                <w:b/>
                <w:bCs/>
                <w:color w:val="FFFFFF"/>
                <w:sz w:val="20"/>
                <w:szCs w:val="20"/>
                <w:lang w:eastAsia="tr-TR" w:bidi="ar-SA"/>
              </w:rPr>
              <w:t>Loading</w:t>
            </w:r>
          </w:p>
        </w:tc>
        <w:tc>
          <w:tcPr>
            <w:tcW w:w="1486" w:type="dxa"/>
            <w:tcBorders>
              <w:top w:val="single" w:sz="8" w:space="0" w:color="auto"/>
              <w:left w:val="nil"/>
              <w:bottom w:val="single" w:sz="8" w:space="0" w:color="auto"/>
              <w:right w:val="single" w:sz="8" w:space="0" w:color="auto"/>
            </w:tcBorders>
            <w:shd w:val="clear" w:color="000000" w:fill="4BACC6"/>
            <w:noWrap/>
            <w:vAlign w:val="center"/>
            <w:hideMark/>
          </w:tcPr>
          <w:p w:rsidR="00127761" w:rsidRPr="00FE5800" w:rsidRDefault="00127761" w:rsidP="00127761">
            <w:pPr>
              <w:spacing w:after="0" w:line="240" w:lineRule="auto"/>
              <w:jc w:val="center"/>
              <w:rPr>
                <w:rFonts w:ascii="Arial" w:eastAsia="Times New Roman" w:hAnsi="Arial" w:cs="Arial"/>
                <w:b/>
                <w:bCs/>
                <w:color w:val="FFFFFF"/>
                <w:sz w:val="20"/>
                <w:szCs w:val="20"/>
                <w:lang w:eastAsia="tr-TR" w:bidi="ar-SA"/>
              </w:rPr>
            </w:pPr>
            <w:r>
              <w:rPr>
                <w:rFonts w:ascii="Arial" w:eastAsia="Times New Roman" w:hAnsi="Arial" w:cs="Arial"/>
                <w:b/>
                <w:bCs/>
                <w:color w:val="FFFFFF"/>
                <w:sz w:val="20"/>
                <w:szCs w:val="20"/>
                <w:lang w:eastAsia="tr-TR" w:bidi="ar-SA"/>
              </w:rPr>
              <w:t>De-Loading</w:t>
            </w:r>
          </w:p>
        </w:tc>
        <w:tc>
          <w:tcPr>
            <w:tcW w:w="1445" w:type="dxa"/>
            <w:tcBorders>
              <w:top w:val="single" w:sz="8" w:space="0" w:color="auto"/>
              <w:left w:val="nil"/>
              <w:bottom w:val="single" w:sz="8" w:space="0" w:color="auto"/>
              <w:right w:val="single" w:sz="8" w:space="0" w:color="auto"/>
            </w:tcBorders>
            <w:shd w:val="clear" w:color="000000" w:fill="4BACC6"/>
            <w:noWrap/>
            <w:vAlign w:val="center"/>
            <w:hideMark/>
          </w:tcPr>
          <w:p w:rsidR="00127761" w:rsidRPr="00FE5800" w:rsidRDefault="00127761" w:rsidP="00127761">
            <w:pPr>
              <w:spacing w:after="0" w:line="240" w:lineRule="auto"/>
              <w:jc w:val="center"/>
              <w:rPr>
                <w:rFonts w:ascii="Arial" w:eastAsia="Times New Roman" w:hAnsi="Arial" w:cs="Arial"/>
                <w:b/>
                <w:bCs/>
                <w:color w:val="FFFFFF"/>
                <w:sz w:val="20"/>
                <w:szCs w:val="20"/>
                <w:lang w:eastAsia="tr-TR" w:bidi="ar-SA"/>
              </w:rPr>
            </w:pPr>
            <w:r>
              <w:rPr>
                <w:rFonts w:ascii="Arial" w:eastAsia="Times New Roman" w:hAnsi="Arial" w:cs="Arial"/>
                <w:b/>
                <w:bCs/>
                <w:color w:val="FFFFFF"/>
                <w:sz w:val="20"/>
                <w:szCs w:val="20"/>
                <w:lang w:eastAsia="tr-TR" w:bidi="ar-SA"/>
              </w:rPr>
              <w:t>Grand Total</w:t>
            </w:r>
          </w:p>
        </w:tc>
      </w:tr>
      <w:tr w:rsidR="00127761" w:rsidRPr="00FE5800" w:rsidTr="00127761">
        <w:trPr>
          <w:trHeight w:val="437"/>
          <w:jc w:val="center"/>
        </w:trPr>
        <w:tc>
          <w:tcPr>
            <w:tcW w:w="1445" w:type="dxa"/>
            <w:tcBorders>
              <w:top w:val="nil"/>
              <w:left w:val="single" w:sz="8" w:space="0" w:color="auto"/>
              <w:bottom w:val="single" w:sz="8" w:space="0" w:color="auto"/>
              <w:right w:val="single" w:sz="8" w:space="0" w:color="auto"/>
            </w:tcBorders>
            <w:shd w:val="clear" w:color="000000" w:fill="DAEEF3"/>
            <w:noWrap/>
            <w:vAlign w:val="center"/>
            <w:hideMark/>
          </w:tcPr>
          <w:p w:rsidR="00127761" w:rsidRPr="00FE5800" w:rsidRDefault="00127761" w:rsidP="00127761">
            <w:pPr>
              <w:spacing w:after="0" w:line="240" w:lineRule="auto"/>
              <w:rPr>
                <w:rFonts w:ascii="Arial" w:eastAsia="Times New Roman" w:hAnsi="Arial" w:cs="Arial"/>
                <w:color w:val="000000"/>
                <w:sz w:val="20"/>
                <w:szCs w:val="20"/>
                <w:lang w:eastAsia="tr-TR" w:bidi="ar-SA"/>
              </w:rPr>
            </w:pPr>
            <w:r>
              <w:rPr>
                <w:rFonts w:ascii="Arial" w:eastAsia="Times New Roman" w:hAnsi="Arial" w:cs="Arial"/>
                <w:color w:val="000000"/>
                <w:sz w:val="20"/>
                <w:szCs w:val="20"/>
                <w:lang w:eastAsia="tr-TR" w:bidi="ar-SA"/>
              </w:rPr>
              <w:t>1 Coded</w:t>
            </w:r>
          </w:p>
        </w:tc>
        <w:tc>
          <w:tcPr>
            <w:tcW w:w="1588" w:type="dxa"/>
            <w:tcBorders>
              <w:top w:val="nil"/>
              <w:left w:val="nil"/>
              <w:bottom w:val="single" w:sz="8" w:space="0" w:color="auto"/>
              <w:right w:val="single" w:sz="8" w:space="0" w:color="auto"/>
            </w:tcBorders>
            <w:shd w:val="clear" w:color="000000" w:fill="DAEEF3"/>
            <w:noWrap/>
            <w:vAlign w:val="center"/>
            <w:hideMark/>
          </w:tcPr>
          <w:p w:rsidR="00127761" w:rsidRPr="00FE5800" w:rsidRDefault="00127761" w:rsidP="00127761">
            <w:pPr>
              <w:spacing w:after="0" w:line="240" w:lineRule="auto"/>
              <w:jc w:val="center"/>
              <w:rPr>
                <w:rFonts w:ascii="Arial" w:eastAsia="Times New Roman" w:hAnsi="Arial" w:cs="Arial"/>
                <w:color w:val="000000"/>
                <w:sz w:val="20"/>
                <w:szCs w:val="20"/>
                <w:lang w:eastAsia="tr-TR" w:bidi="ar-SA"/>
              </w:rPr>
            </w:pPr>
            <w:r w:rsidRPr="00FE5800">
              <w:rPr>
                <w:rFonts w:ascii="Arial" w:eastAsia="Times New Roman" w:hAnsi="Arial" w:cs="Arial"/>
                <w:color w:val="000000"/>
                <w:sz w:val="20"/>
                <w:szCs w:val="20"/>
                <w:lang w:eastAsia="tr-TR" w:bidi="ar-SA"/>
              </w:rPr>
              <w:t>331,60</w:t>
            </w:r>
          </w:p>
        </w:tc>
        <w:tc>
          <w:tcPr>
            <w:tcW w:w="1486" w:type="dxa"/>
            <w:tcBorders>
              <w:top w:val="nil"/>
              <w:left w:val="nil"/>
              <w:bottom w:val="single" w:sz="8" w:space="0" w:color="auto"/>
              <w:right w:val="single" w:sz="8" w:space="0" w:color="auto"/>
            </w:tcBorders>
            <w:shd w:val="clear" w:color="000000" w:fill="DAEEF3"/>
            <w:noWrap/>
            <w:vAlign w:val="center"/>
            <w:hideMark/>
          </w:tcPr>
          <w:p w:rsidR="00127761" w:rsidRPr="00FE5800" w:rsidRDefault="00127761" w:rsidP="00127761">
            <w:pPr>
              <w:spacing w:after="0" w:line="240" w:lineRule="auto"/>
              <w:jc w:val="center"/>
              <w:rPr>
                <w:rFonts w:ascii="Arial" w:eastAsia="Times New Roman" w:hAnsi="Arial" w:cs="Arial"/>
                <w:color w:val="000000"/>
                <w:sz w:val="20"/>
                <w:szCs w:val="20"/>
                <w:lang w:eastAsia="tr-TR" w:bidi="ar-SA"/>
              </w:rPr>
            </w:pPr>
            <w:r w:rsidRPr="00FE5800">
              <w:rPr>
                <w:rFonts w:ascii="Arial" w:eastAsia="Times New Roman" w:hAnsi="Arial" w:cs="Arial"/>
                <w:color w:val="000000"/>
                <w:sz w:val="20"/>
                <w:szCs w:val="20"/>
                <w:lang w:eastAsia="tr-TR" w:bidi="ar-SA"/>
              </w:rPr>
              <w:t>57,86</w:t>
            </w:r>
          </w:p>
        </w:tc>
        <w:tc>
          <w:tcPr>
            <w:tcW w:w="1445" w:type="dxa"/>
            <w:tcBorders>
              <w:top w:val="nil"/>
              <w:left w:val="nil"/>
              <w:bottom w:val="single" w:sz="8" w:space="0" w:color="auto"/>
              <w:right w:val="single" w:sz="8" w:space="0" w:color="auto"/>
            </w:tcBorders>
            <w:shd w:val="clear" w:color="000000" w:fill="DAEEF3"/>
            <w:noWrap/>
            <w:vAlign w:val="center"/>
            <w:hideMark/>
          </w:tcPr>
          <w:p w:rsidR="00127761" w:rsidRPr="00FE5800" w:rsidRDefault="00127761" w:rsidP="00127761">
            <w:pPr>
              <w:spacing w:after="0" w:line="240" w:lineRule="auto"/>
              <w:jc w:val="center"/>
              <w:rPr>
                <w:rFonts w:ascii="Arial" w:eastAsia="Times New Roman" w:hAnsi="Arial" w:cs="Arial"/>
                <w:color w:val="000000"/>
                <w:sz w:val="20"/>
                <w:szCs w:val="20"/>
                <w:lang w:eastAsia="tr-TR" w:bidi="ar-SA"/>
              </w:rPr>
            </w:pPr>
            <w:r w:rsidRPr="00FE5800">
              <w:rPr>
                <w:rFonts w:ascii="Arial" w:eastAsia="Times New Roman" w:hAnsi="Arial" w:cs="Arial"/>
                <w:color w:val="000000"/>
                <w:sz w:val="20"/>
                <w:szCs w:val="20"/>
                <w:lang w:eastAsia="tr-TR" w:bidi="ar-SA"/>
              </w:rPr>
              <w:t>389,47</w:t>
            </w:r>
          </w:p>
        </w:tc>
      </w:tr>
      <w:tr w:rsidR="00127761" w:rsidRPr="00FE5800" w:rsidTr="00127761">
        <w:trPr>
          <w:trHeight w:val="437"/>
          <w:jc w:val="center"/>
        </w:trPr>
        <w:tc>
          <w:tcPr>
            <w:tcW w:w="1445" w:type="dxa"/>
            <w:tcBorders>
              <w:top w:val="nil"/>
              <w:left w:val="single" w:sz="8" w:space="0" w:color="auto"/>
              <w:bottom w:val="single" w:sz="8" w:space="0" w:color="auto"/>
              <w:right w:val="single" w:sz="8" w:space="0" w:color="auto"/>
            </w:tcBorders>
            <w:shd w:val="clear" w:color="auto" w:fill="auto"/>
            <w:noWrap/>
            <w:vAlign w:val="center"/>
            <w:hideMark/>
          </w:tcPr>
          <w:p w:rsidR="00127761" w:rsidRPr="00FE5800" w:rsidRDefault="00127761" w:rsidP="00127761">
            <w:pPr>
              <w:spacing w:after="0" w:line="240" w:lineRule="auto"/>
              <w:rPr>
                <w:rFonts w:ascii="Arial" w:eastAsia="Times New Roman" w:hAnsi="Arial" w:cs="Arial"/>
                <w:color w:val="000000"/>
                <w:sz w:val="20"/>
                <w:szCs w:val="20"/>
                <w:lang w:eastAsia="tr-TR" w:bidi="ar-SA"/>
              </w:rPr>
            </w:pPr>
            <w:r>
              <w:rPr>
                <w:rFonts w:ascii="Arial" w:eastAsia="Times New Roman" w:hAnsi="Arial" w:cs="Arial"/>
                <w:color w:val="000000"/>
                <w:sz w:val="20"/>
                <w:szCs w:val="20"/>
                <w:lang w:eastAsia="tr-TR" w:bidi="ar-SA"/>
              </w:rPr>
              <w:t>2 Coded</w:t>
            </w:r>
          </w:p>
        </w:tc>
        <w:tc>
          <w:tcPr>
            <w:tcW w:w="1588" w:type="dxa"/>
            <w:tcBorders>
              <w:top w:val="nil"/>
              <w:left w:val="nil"/>
              <w:bottom w:val="single" w:sz="8" w:space="0" w:color="auto"/>
              <w:right w:val="single" w:sz="8" w:space="0" w:color="auto"/>
            </w:tcBorders>
            <w:shd w:val="clear" w:color="auto" w:fill="auto"/>
            <w:noWrap/>
            <w:vAlign w:val="center"/>
            <w:hideMark/>
          </w:tcPr>
          <w:p w:rsidR="00127761" w:rsidRPr="00FE5800" w:rsidRDefault="00127761" w:rsidP="00127761">
            <w:pPr>
              <w:spacing w:after="0" w:line="240" w:lineRule="auto"/>
              <w:jc w:val="center"/>
              <w:rPr>
                <w:rFonts w:ascii="Arial" w:eastAsia="Times New Roman" w:hAnsi="Arial" w:cs="Arial"/>
                <w:color w:val="000000"/>
                <w:sz w:val="20"/>
                <w:szCs w:val="20"/>
                <w:lang w:eastAsia="tr-TR" w:bidi="ar-SA"/>
              </w:rPr>
            </w:pPr>
            <w:r w:rsidRPr="00FE5800">
              <w:rPr>
                <w:rFonts w:ascii="Arial" w:eastAsia="Times New Roman" w:hAnsi="Arial" w:cs="Arial"/>
                <w:color w:val="000000"/>
                <w:sz w:val="20"/>
                <w:szCs w:val="20"/>
                <w:lang w:eastAsia="tr-TR" w:bidi="ar-SA"/>
              </w:rPr>
              <w:t>28,69</w:t>
            </w:r>
          </w:p>
        </w:tc>
        <w:tc>
          <w:tcPr>
            <w:tcW w:w="1486" w:type="dxa"/>
            <w:tcBorders>
              <w:top w:val="nil"/>
              <w:left w:val="nil"/>
              <w:bottom w:val="single" w:sz="8" w:space="0" w:color="auto"/>
              <w:right w:val="single" w:sz="8" w:space="0" w:color="auto"/>
            </w:tcBorders>
            <w:shd w:val="clear" w:color="auto" w:fill="auto"/>
            <w:noWrap/>
            <w:vAlign w:val="center"/>
            <w:hideMark/>
          </w:tcPr>
          <w:p w:rsidR="00127761" w:rsidRPr="00FE5800" w:rsidRDefault="00127761" w:rsidP="00127761">
            <w:pPr>
              <w:spacing w:after="0" w:line="240" w:lineRule="auto"/>
              <w:jc w:val="center"/>
              <w:rPr>
                <w:rFonts w:ascii="Arial" w:eastAsia="Times New Roman" w:hAnsi="Arial" w:cs="Arial"/>
                <w:color w:val="000000"/>
                <w:sz w:val="20"/>
                <w:szCs w:val="20"/>
                <w:lang w:eastAsia="tr-TR" w:bidi="ar-SA"/>
              </w:rPr>
            </w:pPr>
            <w:r w:rsidRPr="00FE5800">
              <w:rPr>
                <w:rFonts w:ascii="Arial" w:eastAsia="Times New Roman" w:hAnsi="Arial" w:cs="Arial"/>
                <w:color w:val="000000"/>
                <w:sz w:val="20"/>
                <w:szCs w:val="20"/>
                <w:lang w:eastAsia="tr-TR" w:bidi="ar-SA"/>
              </w:rPr>
              <w:t>466,01</w:t>
            </w:r>
          </w:p>
        </w:tc>
        <w:tc>
          <w:tcPr>
            <w:tcW w:w="1445" w:type="dxa"/>
            <w:tcBorders>
              <w:top w:val="nil"/>
              <w:left w:val="nil"/>
              <w:bottom w:val="single" w:sz="8" w:space="0" w:color="auto"/>
              <w:right w:val="single" w:sz="8" w:space="0" w:color="auto"/>
            </w:tcBorders>
            <w:shd w:val="clear" w:color="auto" w:fill="auto"/>
            <w:noWrap/>
            <w:vAlign w:val="center"/>
            <w:hideMark/>
          </w:tcPr>
          <w:p w:rsidR="00127761" w:rsidRPr="00FE5800" w:rsidRDefault="00127761" w:rsidP="00127761">
            <w:pPr>
              <w:spacing w:after="0" w:line="240" w:lineRule="auto"/>
              <w:jc w:val="center"/>
              <w:rPr>
                <w:rFonts w:ascii="Arial" w:eastAsia="Times New Roman" w:hAnsi="Arial" w:cs="Arial"/>
                <w:color w:val="000000"/>
                <w:sz w:val="20"/>
                <w:szCs w:val="20"/>
                <w:lang w:eastAsia="tr-TR" w:bidi="ar-SA"/>
              </w:rPr>
            </w:pPr>
            <w:r w:rsidRPr="00FE5800">
              <w:rPr>
                <w:rFonts w:ascii="Arial" w:eastAsia="Times New Roman" w:hAnsi="Arial" w:cs="Arial"/>
                <w:color w:val="000000"/>
                <w:sz w:val="20"/>
                <w:szCs w:val="20"/>
                <w:lang w:eastAsia="tr-TR" w:bidi="ar-SA"/>
              </w:rPr>
              <w:t>494,70</w:t>
            </w:r>
          </w:p>
        </w:tc>
      </w:tr>
      <w:tr w:rsidR="00127761" w:rsidRPr="00FE5800" w:rsidTr="00127761">
        <w:trPr>
          <w:trHeight w:val="437"/>
          <w:jc w:val="center"/>
        </w:trPr>
        <w:tc>
          <w:tcPr>
            <w:tcW w:w="1445" w:type="dxa"/>
            <w:tcBorders>
              <w:top w:val="nil"/>
              <w:left w:val="single" w:sz="8" w:space="0" w:color="auto"/>
              <w:bottom w:val="single" w:sz="8" w:space="0" w:color="auto"/>
              <w:right w:val="single" w:sz="8" w:space="0" w:color="auto"/>
            </w:tcBorders>
            <w:shd w:val="clear" w:color="000000" w:fill="DAEEF3"/>
            <w:noWrap/>
            <w:vAlign w:val="center"/>
            <w:hideMark/>
          </w:tcPr>
          <w:p w:rsidR="00127761" w:rsidRPr="00FE5800" w:rsidRDefault="00127761" w:rsidP="00127761">
            <w:pPr>
              <w:spacing w:after="0" w:line="240" w:lineRule="auto"/>
              <w:rPr>
                <w:rFonts w:ascii="Arial" w:eastAsia="Times New Roman" w:hAnsi="Arial" w:cs="Arial"/>
                <w:b/>
                <w:bCs/>
                <w:color w:val="000000"/>
                <w:sz w:val="20"/>
                <w:szCs w:val="20"/>
                <w:lang w:eastAsia="tr-TR" w:bidi="ar-SA"/>
              </w:rPr>
            </w:pPr>
            <w:r>
              <w:rPr>
                <w:rFonts w:ascii="Arial" w:eastAsia="Times New Roman" w:hAnsi="Arial" w:cs="Arial"/>
                <w:b/>
                <w:bCs/>
                <w:color w:val="000000"/>
                <w:sz w:val="20"/>
                <w:szCs w:val="20"/>
                <w:lang w:eastAsia="tr-TR" w:bidi="ar-SA"/>
              </w:rPr>
              <w:t>Grand Total</w:t>
            </w:r>
          </w:p>
        </w:tc>
        <w:tc>
          <w:tcPr>
            <w:tcW w:w="1588" w:type="dxa"/>
            <w:tcBorders>
              <w:top w:val="nil"/>
              <w:left w:val="nil"/>
              <w:bottom w:val="single" w:sz="8" w:space="0" w:color="auto"/>
              <w:right w:val="single" w:sz="8" w:space="0" w:color="auto"/>
            </w:tcBorders>
            <w:shd w:val="clear" w:color="000000" w:fill="DAEEF3"/>
            <w:noWrap/>
            <w:vAlign w:val="center"/>
            <w:hideMark/>
          </w:tcPr>
          <w:p w:rsidR="00127761" w:rsidRPr="00FE5800" w:rsidRDefault="00127761" w:rsidP="00127761">
            <w:pPr>
              <w:spacing w:after="0" w:line="240" w:lineRule="auto"/>
              <w:jc w:val="center"/>
              <w:rPr>
                <w:rFonts w:ascii="Arial" w:eastAsia="Times New Roman" w:hAnsi="Arial" w:cs="Arial"/>
                <w:b/>
                <w:bCs/>
                <w:color w:val="000000"/>
                <w:sz w:val="20"/>
                <w:szCs w:val="20"/>
                <w:lang w:eastAsia="tr-TR" w:bidi="ar-SA"/>
              </w:rPr>
            </w:pPr>
            <w:r w:rsidRPr="00FE5800">
              <w:rPr>
                <w:rFonts w:ascii="Arial" w:eastAsia="Times New Roman" w:hAnsi="Arial" w:cs="Arial"/>
                <w:b/>
                <w:bCs/>
                <w:color w:val="000000"/>
                <w:sz w:val="20"/>
                <w:szCs w:val="20"/>
                <w:lang w:eastAsia="tr-TR" w:bidi="ar-SA"/>
              </w:rPr>
              <w:t>360,29</w:t>
            </w:r>
          </w:p>
        </w:tc>
        <w:tc>
          <w:tcPr>
            <w:tcW w:w="1486" w:type="dxa"/>
            <w:tcBorders>
              <w:top w:val="nil"/>
              <w:left w:val="nil"/>
              <w:bottom w:val="single" w:sz="8" w:space="0" w:color="auto"/>
              <w:right w:val="single" w:sz="8" w:space="0" w:color="auto"/>
            </w:tcBorders>
            <w:shd w:val="clear" w:color="000000" w:fill="DAEEF3"/>
            <w:noWrap/>
            <w:vAlign w:val="center"/>
            <w:hideMark/>
          </w:tcPr>
          <w:p w:rsidR="00127761" w:rsidRPr="00FE5800" w:rsidRDefault="00127761" w:rsidP="00127761">
            <w:pPr>
              <w:spacing w:after="0" w:line="240" w:lineRule="auto"/>
              <w:jc w:val="center"/>
              <w:rPr>
                <w:rFonts w:ascii="Arial" w:eastAsia="Times New Roman" w:hAnsi="Arial" w:cs="Arial"/>
                <w:b/>
                <w:bCs/>
                <w:color w:val="000000"/>
                <w:sz w:val="20"/>
                <w:szCs w:val="20"/>
                <w:lang w:eastAsia="tr-TR" w:bidi="ar-SA"/>
              </w:rPr>
            </w:pPr>
            <w:r w:rsidRPr="00FE5800">
              <w:rPr>
                <w:rFonts w:ascii="Arial" w:eastAsia="Times New Roman" w:hAnsi="Arial" w:cs="Arial"/>
                <w:b/>
                <w:bCs/>
                <w:color w:val="000000"/>
                <w:sz w:val="20"/>
                <w:szCs w:val="20"/>
                <w:lang w:eastAsia="tr-TR" w:bidi="ar-SA"/>
              </w:rPr>
              <w:t>523,87</w:t>
            </w:r>
          </w:p>
        </w:tc>
        <w:tc>
          <w:tcPr>
            <w:tcW w:w="1445" w:type="dxa"/>
            <w:tcBorders>
              <w:top w:val="nil"/>
              <w:left w:val="nil"/>
              <w:bottom w:val="single" w:sz="8" w:space="0" w:color="auto"/>
              <w:right w:val="single" w:sz="8" w:space="0" w:color="auto"/>
            </w:tcBorders>
            <w:shd w:val="clear" w:color="000000" w:fill="DAEEF3"/>
            <w:noWrap/>
            <w:vAlign w:val="center"/>
            <w:hideMark/>
          </w:tcPr>
          <w:p w:rsidR="00127761" w:rsidRPr="00FE5800" w:rsidRDefault="00127761" w:rsidP="00127761">
            <w:pPr>
              <w:spacing w:after="0" w:line="240" w:lineRule="auto"/>
              <w:jc w:val="center"/>
              <w:rPr>
                <w:rFonts w:ascii="Arial" w:eastAsia="Times New Roman" w:hAnsi="Arial" w:cs="Arial"/>
                <w:b/>
                <w:bCs/>
                <w:color w:val="000000"/>
                <w:sz w:val="20"/>
                <w:szCs w:val="20"/>
                <w:lang w:eastAsia="tr-TR" w:bidi="ar-SA"/>
              </w:rPr>
            </w:pPr>
            <w:r w:rsidRPr="00FE5800">
              <w:rPr>
                <w:rFonts w:ascii="Arial" w:eastAsia="Times New Roman" w:hAnsi="Arial" w:cs="Arial"/>
                <w:b/>
                <w:bCs/>
                <w:color w:val="000000"/>
                <w:sz w:val="20"/>
                <w:szCs w:val="20"/>
                <w:lang w:eastAsia="tr-TR" w:bidi="ar-SA"/>
              </w:rPr>
              <w:t>884,16</w:t>
            </w:r>
          </w:p>
        </w:tc>
      </w:tr>
    </w:tbl>
    <w:p w:rsidR="00127761" w:rsidRDefault="00127761" w:rsidP="00127761">
      <w:pPr>
        <w:spacing w:line="360" w:lineRule="auto"/>
        <w:jc w:val="both"/>
        <w:rPr>
          <w:rFonts w:asciiTheme="minorHAnsi" w:eastAsiaTheme="minorEastAsia" w:hAnsiTheme="minorHAnsi" w:cstheme="minorHAnsi"/>
          <w:sz w:val="24"/>
          <w:szCs w:val="24"/>
        </w:rPr>
      </w:pPr>
    </w:p>
    <w:p w:rsidR="00127761" w:rsidRPr="006B5A49" w:rsidRDefault="00127761" w:rsidP="00127761">
      <w:pPr>
        <w:shd w:val="clear" w:color="auto" w:fill="FFFFFF"/>
        <w:spacing w:after="0" w:line="360" w:lineRule="auto"/>
        <w:ind w:firstLine="708"/>
        <w:jc w:val="both"/>
        <w:rPr>
          <w:rFonts w:asciiTheme="minorHAnsi" w:eastAsia="Times New Roman" w:hAnsiTheme="minorHAnsi" w:cstheme="minorHAnsi"/>
          <w:sz w:val="24"/>
          <w:szCs w:val="24"/>
          <w:lang w:bidi="ar-SA"/>
        </w:rPr>
      </w:pPr>
      <w:r w:rsidRPr="00411D0C">
        <w:rPr>
          <w:rFonts w:asciiTheme="minorHAnsi" w:eastAsia="Times New Roman" w:hAnsiTheme="minorHAnsi" w:cstheme="minorHAnsi"/>
          <w:sz w:val="24"/>
          <w:szCs w:val="24"/>
          <w:lang w:bidi="ar-SA"/>
        </w:rPr>
        <w:t xml:space="preserve">The </w:t>
      </w:r>
      <w:r>
        <w:rPr>
          <w:rFonts w:asciiTheme="minorHAnsi" w:eastAsia="Times New Roman" w:hAnsiTheme="minorHAnsi" w:cstheme="minorHAnsi"/>
          <w:sz w:val="24"/>
          <w:szCs w:val="24"/>
          <w:lang w:bidi="ar-SA"/>
        </w:rPr>
        <w:t>development of additional costs oc</w:t>
      </w:r>
      <w:r w:rsidRPr="00411D0C">
        <w:rPr>
          <w:rFonts w:asciiTheme="minorHAnsi" w:eastAsia="Times New Roman" w:hAnsiTheme="minorHAnsi" w:cstheme="minorHAnsi"/>
          <w:sz w:val="24"/>
          <w:szCs w:val="24"/>
          <w:lang w:bidi="ar-SA"/>
        </w:rPr>
        <w:t xml:space="preserve">curred due to the given 1 and 2 coded </w:t>
      </w:r>
      <w:r>
        <w:rPr>
          <w:rFonts w:asciiTheme="minorHAnsi" w:eastAsia="Times New Roman" w:hAnsiTheme="minorHAnsi" w:cstheme="minorHAnsi"/>
          <w:sz w:val="24"/>
          <w:szCs w:val="24"/>
          <w:lang w:bidi="ar-SA"/>
        </w:rPr>
        <w:t>order</w:t>
      </w:r>
      <w:r w:rsidRPr="00411D0C">
        <w:rPr>
          <w:rFonts w:asciiTheme="minorHAnsi" w:eastAsia="Times New Roman" w:hAnsiTheme="minorHAnsi" w:cstheme="minorHAnsi"/>
          <w:sz w:val="24"/>
          <w:szCs w:val="24"/>
          <w:lang w:bidi="ar-SA"/>
        </w:rPr>
        <w:t xml:space="preserve">s </w:t>
      </w:r>
      <w:r>
        <w:rPr>
          <w:rFonts w:asciiTheme="minorHAnsi" w:eastAsia="Times New Roman" w:hAnsiTheme="minorHAnsi" w:cstheme="minorHAnsi"/>
          <w:sz w:val="24"/>
          <w:szCs w:val="24"/>
          <w:lang w:bidi="ar-SA"/>
        </w:rPr>
        <w:t>in 2017 are shown in Figure 2.2.9 below</w:t>
      </w:r>
      <w:r w:rsidRPr="00411D0C">
        <w:rPr>
          <w:rFonts w:asciiTheme="minorHAnsi" w:eastAsia="Times New Roman" w:hAnsiTheme="minorHAnsi" w:cstheme="minorHAnsi"/>
          <w:sz w:val="24"/>
          <w:szCs w:val="24"/>
          <w:lang w:bidi="ar-SA"/>
        </w:rPr>
        <w:t>.</w:t>
      </w:r>
    </w:p>
    <w:p w:rsidR="00127761" w:rsidRDefault="00127761" w:rsidP="00127761">
      <w:pPr>
        <w:spacing w:line="360" w:lineRule="auto"/>
        <w:ind w:firstLine="708"/>
        <w:jc w:val="both"/>
        <w:rPr>
          <w:rFonts w:asciiTheme="minorHAnsi" w:eastAsiaTheme="minorEastAsia" w:hAnsiTheme="minorHAnsi" w:cstheme="minorHAnsi"/>
          <w:sz w:val="24"/>
          <w:szCs w:val="24"/>
        </w:rPr>
      </w:pPr>
    </w:p>
    <w:p w:rsidR="00127761" w:rsidRPr="00B63143" w:rsidRDefault="00127761" w:rsidP="00127761">
      <w:pPr>
        <w:pStyle w:val="Heading6"/>
      </w:pPr>
      <w:bookmarkStart w:id="419" w:name="_Ref416702468"/>
      <w:bookmarkStart w:id="420" w:name="_Toc406661478"/>
      <w:bookmarkStart w:id="421" w:name="_Toc432165745"/>
      <w:bookmarkStart w:id="422" w:name="_Toc450307928"/>
      <w:bookmarkStart w:id="423" w:name="_Toc487101648"/>
      <w:bookmarkStart w:id="424" w:name="_Toc512430990"/>
      <w:bookmarkStart w:id="425" w:name="_Toc520822117"/>
      <w:r>
        <w:t>Figure</w:t>
      </w:r>
      <w:r w:rsidRPr="00B63143">
        <w:t xml:space="preserve"> </w:t>
      </w:r>
      <w:r w:rsidR="00F83902">
        <w:rPr>
          <w:noProof/>
        </w:rPr>
        <w:fldChar w:fldCharType="begin"/>
      </w:r>
      <w:r w:rsidR="00F83902">
        <w:rPr>
          <w:noProof/>
        </w:rPr>
        <w:instrText xml:space="preserve"> STYLEREF 1 \s </w:instrText>
      </w:r>
      <w:r w:rsidR="00F83902">
        <w:rPr>
          <w:noProof/>
        </w:rPr>
        <w:fldChar w:fldCharType="separate"/>
      </w:r>
      <w:r w:rsidRPr="00B63143">
        <w:rPr>
          <w:noProof/>
        </w:rPr>
        <w:t>2</w:t>
      </w:r>
      <w:r w:rsidR="00F83902">
        <w:rPr>
          <w:noProof/>
        </w:rPr>
        <w:fldChar w:fldCharType="end"/>
      </w:r>
      <w:r w:rsidRPr="00B63143">
        <w:t>.2</w:t>
      </w:r>
      <w:bookmarkEnd w:id="419"/>
      <w:r w:rsidRPr="00B63143">
        <w:t>.</w:t>
      </w:r>
      <w:r>
        <w:t>9</w:t>
      </w:r>
      <w:r w:rsidRPr="00B63143">
        <w:t xml:space="preserve">: </w:t>
      </w:r>
      <w:bookmarkEnd w:id="420"/>
      <w:bookmarkEnd w:id="421"/>
      <w:bookmarkEnd w:id="422"/>
      <w:bookmarkEnd w:id="423"/>
      <w:bookmarkEnd w:id="424"/>
      <w:r>
        <w:t xml:space="preserve">Development of Additional Costs of Orders by Months in </w:t>
      </w:r>
      <w:r w:rsidRPr="00411D0C">
        <w:t>20</w:t>
      </w:r>
      <w:r>
        <w:t>17</w:t>
      </w:r>
      <w:r w:rsidRPr="00411D0C">
        <w:t xml:space="preserve"> (</w:t>
      </w:r>
      <w:r>
        <w:t>Milli</w:t>
      </w:r>
      <w:r w:rsidRPr="00411D0C">
        <w:t>on TL)</w:t>
      </w:r>
      <w:bookmarkEnd w:id="425"/>
    </w:p>
    <w:p w:rsidR="00127761" w:rsidRDefault="00127761" w:rsidP="00127761">
      <w:pPr>
        <w:spacing w:line="360" w:lineRule="auto"/>
        <w:jc w:val="center"/>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val="tr-TR" w:eastAsia="tr-TR" w:bidi="ar-SA"/>
        </w:rPr>
        <w:drawing>
          <wp:inline distT="0" distB="0" distL="0" distR="0" wp14:anchorId="75385568" wp14:editId="0D317ABC">
            <wp:extent cx="5224358" cy="2779776"/>
            <wp:effectExtent l="0" t="0" r="0" b="1905"/>
            <wp:docPr id="23" name="Resi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224780" cy="2780000"/>
                    </a:xfrm>
                    <a:prstGeom prst="rect">
                      <a:avLst/>
                    </a:prstGeom>
                    <a:noFill/>
                  </pic:spPr>
                </pic:pic>
              </a:graphicData>
            </a:graphic>
          </wp:inline>
        </w:drawing>
      </w:r>
    </w:p>
    <w:p w:rsidR="00127761" w:rsidRDefault="00127761" w:rsidP="00127761">
      <w:pPr>
        <w:pStyle w:val="Heading6"/>
      </w:pPr>
      <w:bookmarkStart w:id="426" w:name="_Toc432165746"/>
      <w:bookmarkStart w:id="427" w:name="_Toc450307929"/>
      <w:bookmarkStart w:id="428" w:name="_Toc487101649"/>
      <w:bookmarkStart w:id="429" w:name="_Toc512430991"/>
    </w:p>
    <w:p w:rsidR="00127761" w:rsidRPr="002118D4" w:rsidRDefault="00127761" w:rsidP="00127761">
      <w:pPr>
        <w:spacing w:line="360" w:lineRule="auto"/>
        <w:ind w:firstLine="708"/>
        <w:jc w:val="both"/>
      </w:pPr>
      <w:r w:rsidRPr="002118D4">
        <w:rPr>
          <w:rFonts w:asciiTheme="minorHAnsi" w:eastAsiaTheme="minorEastAsia" w:hAnsiTheme="minorHAnsi" w:cstheme="minorHAnsi"/>
          <w:sz w:val="24"/>
          <w:szCs w:val="24"/>
        </w:rPr>
        <w:t>The development of the Zero Bala</w:t>
      </w:r>
      <w:r>
        <w:rPr>
          <w:rFonts w:asciiTheme="minorHAnsi" w:eastAsiaTheme="minorEastAsia" w:hAnsiTheme="minorHAnsi" w:cstheme="minorHAnsi"/>
          <w:sz w:val="24"/>
          <w:szCs w:val="24"/>
        </w:rPr>
        <w:t>nce Adjustment Component (ZBAC)</w:t>
      </w:r>
      <w:r w:rsidRPr="002118D4">
        <w:rPr>
          <w:rFonts w:asciiTheme="minorHAnsi" w:eastAsiaTheme="minorEastAsia" w:hAnsiTheme="minorHAnsi" w:cstheme="minorHAnsi"/>
          <w:sz w:val="24"/>
          <w:szCs w:val="24"/>
        </w:rPr>
        <w:t xml:space="preserve"> is shown in Figure 2.9.10.</w:t>
      </w:r>
      <w:r>
        <w:rPr>
          <w:rFonts w:asciiTheme="minorHAnsi" w:eastAsiaTheme="minorEastAsia" w:hAnsiTheme="minorHAnsi" w:cstheme="minorHAnsi"/>
          <w:sz w:val="24"/>
          <w:szCs w:val="24"/>
        </w:rPr>
        <w:t xml:space="preserve"> ZBAC</w:t>
      </w:r>
      <w:r w:rsidRPr="00463215">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 xml:space="preserve">decreased by 12,34 </w:t>
      </w:r>
      <w:r w:rsidRPr="00463215">
        <w:rPr>
          <w:rFonts w:asciiTheme="minorHAnsi" w:eastAsiaTheme="minorEastAsia" w:hAnsiTheme="minorHAnsi" w:cstheme="minorHAnsi"/>
          <w:sz w:val="24"/>
          <w:szCs w:val="24"/>
        </w:rPr>
        <w:t xml:space="preserve">% to </w:t>
      </w:r>
      <w:r>
        <w:rPr>
          <w:rFonts w:asciiTheme="minorHAnsi" w:eastAsiaTheme="minorEastAsia" w:hAnsiTheme="minorHAnsi" w:cstheme="minorHAnsi"/>
          <w:sz w:val="24"/>
          <w:szCs w:val="24"/>
        </w:rPr>
        <w:t>1,24</w:t>
      </w:r>
      <w:r w:rsidRPr="00463215">
        <w:rPr>
          <w:rFonts w:asciiTheme="minorHAnsi" w:eastAsiaTheme="minorEastAsia" w:hAnsiTheme="minorHAnsi" w:cstheme="minorHAnsi"/>
          <w:sz w:val="24"/>
          <w:szCs w:val="24"/>
        </w:rPr>
        <w:t xml:space="preserve"> billion TL compared to the previous year.</w:t>
      </w:r>
    </w:p>
    <w:p w:rsidR="00127761" w:rsidRDefault="00127761" w:rsidP="00127761">
      <w:pPr>
        <w:pStyle w:val="Heading6"/>
      </w:pPr>
    </w:p>
    <w:p w:rsidR="00127761" w:rsidRDefault="00127761" w:rsidP="00127761">
      <w:pPr>
        <w:pStyle w:val="Heading6"/>
      </w:pPr>
      <w:bookmarkStart w:id="430" w:name="_Toc520822118"/>
      <w:r>
        <w:lastRenderedPageBreak/>
        <w:t>Figure</w:t>
      </w:r>
      <w:r w:rsidRPr="00B63143">
        <w:t xml:space="preserve"> </w:t>
      </w:r>
      <w:r w:rsidR="00F83902">
        <w:rPr>
          <w:noProof/>
        </w:rPr>
        <w:fldChar w:fldCharType="begin"/>
      </w:r>
      <w:r w:rsidR="00F83902">
        <w:rPr>
          <w:noProof/>
        </w:rPr>
        <w:instrText xml:space="preserve"> STYLEREF 1 \s </w:instrText>
      </w:r>
      <w:r w:rsidR="00F83902">
        <w:rPr>
          <w:noProof/>
        </w:rPr>
        <w:fldChar w:fldCharType="separate"/>
      </w:r>
      <w:r w:rsidRPr="00B63143">
        <w:rPr>
          <w:noProof/>
        </w:rPr>
        <w:t>2</w:t>
      </w:r>
      <w:r w:rsidR="00F83902">
        <w:rPr>
          <w:noProof/>
        </w:rPr>
        <w:fldChar w:fldCharType="end"/>
      </w:r>
      <w:r w:rsidRPr="00B63143">
        <w:t>.2.</w:t>
      </w:r>
      <w:r>
        <w:t>10</w:t>
      </w:r>
      <w:r w:rsidRPr="00B63143">
        <w:t xml:space="preserve">: </w:t>
      </w:r>
      <w:bookmarkEnd w:id="426"/>
      <w:bookmarkEnd w:id="427"/>
      <w:bookmarkEnd w:id="428"/>
      <w:bookmarkEnd w:id="429"/>
      <w:r w:rsidRPr="00463215">
        <w:t>Development of Zero Balance Adjustment Component by Years</w:t>
      </w:r>
      <w:r>
        <w:t xml:space="preserve"> (TL)</w:t>
      </w:r>
      <w:bookmarkEnd w:id="430"/>
    </w:p>
    <w:p w:rsidR="00127761" w:rsidRPr="00FE5800" w:rsidRDefault="00127761" w:rsidP="00127761">
      <w:pPr>
        <w:sectPr w:rsidR="00127761" w:rsidRPr="00FE5800" w:rsidSect="006D0D10">
          <w:pgSz w:w="11906" w:h="16838"/>
          <w:pgMar w:top="1417" w:right="1417" w:bottom="1417" w:left="1417" w:header="708" w:footer="708" w:gutter="0"/>
          <w:cols w:space="708"/>
          <w:docGrid w:linePitch="360"/>
        </w:sectPr>
      </w:pPr>
      <w:r>
        <w:rPr>
          <w:noProof/>
          <w:lang w:val="tr-TR" w:eastAsia="tr-TR" w:bidi="ar-SA"/>
        </w:rPr>
        <w:drawing>
          <wp:inline distT="0" distB="0" distL="0" distR="0" wp14:anchorId="3E3E2CD4" wp14:editId="724A9322">
            <wp:extent cx="5730240" cy="3232406"/>
            <wp:effectExtent l="0" t="0" r="3810" b="6350"/>
            <wp:docPr id="24" name="Resi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730384" cy="3232487"/>
                    </a:xfrm>
                    <a:prstGeom prst="rect">
                      <a:avLst/>
                    </a:prstGeom>
                    <a:noFill/>
                  </pic:spPr>
                </pic:pic>
              </a:graphicData>
            </a:graphic>
          </wp:inline>
        </w:drawing>
      </w:r>
    </w:p>
    <w:p w:rsidR="00127761" w:rsidRPr="00B41C5D" w:rsidRDefault="00127761" w:rsidP="00127761">
      <w:pPr>
        <w:pStyle w:val="11ilebalayanlar"/>
      </w:pPr>
      <w:bookmarkStart w:id="431" w:name="_Toc483831851"/>
      <w:bookmarkStart w:id="432" w:name="_Toc512430795"/>
      <w:bookmarkStart w:id="433" w:name="_Toc520822010"/>
      <w:r w:rsidRPr="00385E0A">
        <w:lastRenderedPageBreak/>
        <w:t xml:space="preserve">2.3 </w:t>
      </w:r>
      <w:bookmarkEnd w:id="431"/>
      <w:bookmarkEnd w:id="432"/>
      <w:r>
        <w:rPr>
          <w:rFonts w:asciiTheme="minorHAnsi" w:hAnsiTheme="minorHAnsi" w:cstheme="minorHAnsi"/>
        </w:rPr>
        <w:t>Intra-</w:t>
      </w:r>
      <w:r w:rsidRPr="001C77FE">
        <w:rPr>
          <w:rFonts w:asciiTheme="minorHAnsi" w:hAnsiTheme="minorHAnsi" w:cstheme="minorHAnsi"/>
        </w:rPr>
        <w:t>Day Market</w:t>
      </w:r>
      <w:bookmarkEnd w:id="433"/>
    </w:p>
    <w:p w:rsidR="00127761" w:rsidRPr="00435A4C" w:rsidRDefault="00127761" w:rsidP="00127761">
      <w:pPr>
        <w:spacing w:line="360" w:lineRule="auto"/>
        <w:ind w:firstLine="708"/>
        <w:jc w:val="both"/>
        <w:rPr>
          <w:rFonts w:asciiTheme="minorHAnsi" w:eastAsiaTheme="minorEastAsia" w:hAnsiTheme="minorHAnsi" w:cstheme="minorHAnsi"/>
          <w:sz w:val="24"/>
          <w:szCs w:val="24"/>
        </w:rPr>
      </w:pPr>
    </w:p>
    <w:p w:rsidR="00127761" w:rsidRPr="0077239A" w:rsidRDefault="00127761" w:rsidP="00127761">
      <w:pPr>
        <w:pStyle w:val="NormalWeb"/>
        <w:shd w:val="clear" w:color="auto" w:fill="FFFFFF"/>
        <w:spacing w:line="360" w:lineRule="auto"/>
        <w:ind w:firstLine="708"/>
        <w:jc w:val="both"/>
        <w:rPr>
          <w:rFonts w:asciiTheme="minorHAnsi" w:hAnsiTheme="minorHAnsi" w:cstheme="minorHAnsi"/>
        </w:rPr>
      </w:pPr>
      <w:r w:rsidRPr="00D319F4">
        <w:rPr>
          <w:rFonts w:asciiTheme="minorHAnsi" w:hAnsiTheme="minorHAnsi" w:cstheme="minorHAnsi"/>
        </w:rPr>
        <w:t xml:space="preserve">Efforts are continuing to ensure that the Turkish Electricity Market is more transparent and efficient, financially strong, integrated with the European Union electricity markets. On 1 July 2015, the Intra-Day Market was in operation to ensure that participants in the Turkish electricity market, which is constantly evolving and advancing for free market, </w:t>
      </w:r>
      <w:r w:rsidR="00447A29" w:rsidRPr="00447A29">
        <w:rPr>
          <w:rFonts w:asciiTheme="minorHAnsi" w:hAnsiTheme="minorHAnsi" w:cstheme="minorHAnsi"/>
        </w:rPr>
        <w:t>playing</w:t>
      </w:r>
      <w:r w:rsidRPr="00D319F4">
        <w:rPr>
          <w:rFonts w:asciiTheme="minorHAnsi" w:hAnsiTheme="minorHAnsi" w:cstheme="minorHAnsi"/>
        </w:rPr>
        <w:t xml:space="preserve"> m</w:t>
      </w:r>
      <w:r>
        <w:rPr>
          <w:rFonts w:asciiTheme="minorHAnsi" w:hAnsiTheme="minorHAnsi" w:cstheme="minorHAnsi"/>
        </w:rPr>
        <w:t>ore balanced and effective role</w:t>
      </w:r>
      <w:r w:rsidRPr="0077239A">
        <w:rPr>
          <w:rFonts w:asciiTheme="minorHAnsi" w:hAnsiTheme="minorHAnsi" w:cstheme="minorHAnsi"/>
        </w:rPr>
        <w:t>.</w:t>
      </w:r>
    </w:p>
    <w:p w:rsidR="00127761" w:rsidRPr="0077239A" w:rsidRDefault="00127761" w:rsidP="00127761">
      <w:pPr>
        <w:pStyle w:val="NormalWeb"/>
        <w:shd w:val="clear" w:color="auto" w:fill="FFFFFF"/>
        <w:spacing w:line="360" w:lineRule="auto"/>
        <w:ind w:firstLine="708"/>
        <w:jc w:val="both"/>
        <w:rPr>
          <w:rFonts w:asciiTheme="minorHAnsi" w:hAnsiTheme="minorHAnsi" w:cstheme="minorHAnsi"/>
        </w:rPr>
      </w:pPr>
      <w:r w:rsidRPr="0037078B">
        <w:rPr>
          <w:rFonts w:asciiTheme="minorHAnsi" w:hAnsiTheme="minorHAnsi" w:cstheme="minorHAnsi"/>
        </w:rPr>
        <w:t xml:space="preserve">Day-Ahead, Ancillary Services and Balancing Power Markets currently in operation, with the addition of Intra-Day Market, provide real-time trading opportunities and </w:t>
      </w:r>
      <w:proofErr w:type="spellStart"/>
      <w:r w:rsidRPr="0037078B">
        <w:rPr>
          <w:rFonts w:asciiTheme="minorHAnsi" w:hAnsiTheme="minorHAnsi" w:cstheme="minorHAnsi"/>
        </w:rPr>
        <w:t>offermarket</w:t>
      </w:r>
      <w:proofErr w:type="spellEnd"/>
      <w:r w:rsidRPr="0037078B">
        <w:rPr>
          <w:rFonts w:asciiTheme="minorHAnsi" w:hAnsiTheme="minorHAnsi" w:cstheme="minorHAnsi"/>
        </w:rPr>
        <w:t xml:space="preserve"> participants the opportunity </w:t>
      </w:r>
      <w:r>
        <w:rPr>
          <w:rFonts w:asciiTheme="minorHAnsi" w:hAnsiTheme="minorHAnsi" w:cstheme="minorHAnsi"/>
        </w:rPr>
        <w:t>to manage short-term portfolios</w:t>
      </w:r>
      <w:r w:rsidRPr="0077239A">
        <w:rPr>
          <w:rFonts w:asciiTheme="minorHAnsi" w:hAnsiTheme="minorHAnsi" w:cstheme="minorHAnsi"/>
        </w:rPr>
        <w:t>.</w:t>
      </w:r>
    </w:p>
    <w:p w:rsidR="00127761" w:rsidRDefault="00127761" w:rsidP="00127761">
      <w:pPr>
        <w:spacing w:line="360" w:lineRule="auto"/>
        <w:ind w:firstLine="708"/>
        <w:jc w:val="both"/>
        <w:rPr>
          <w:rFonts w:asciiTheme="minorHAnsi" w:eastAsiaTheme="minorEastAsia" w:hAnsiTheme="minorHAnsi" w:cstheme="minorHAnsi"/>
          <w:sz w:val="24"/>
          <w:szCs w:val="24"/>
        </w:rPr>
      </w:pPr>
      <w:r w:rsidRPr="00FC77E9">
        <w:rPr>
          <w:rFonts w:asciiTheme="minorHAnsi" w:eastAsiaTheme="minorEastAsia" w:hAnsiTheme="minorHAnsi" w:cstheme="minorHAnsi"/>
          <w:sz w:val="24"/>
          <w:szCs w:val="24"/>
        </w:rPr>
        <w:t>In Figure</w:t>
      </w:r>
      <w:r>
        <w:rPr>
          <w:rFonts w:asciiTheme="minorHAnsi" w:eastAsiaTheme="minorEastAsia" w:hAnsiTheme="minorHAnsi" w:cstheme="minorHAnsi"/>
          <w:sz w:val="24"/>
          <w:szCs w:val="24"/>
        </w:rPr>
        <w:t xml:space="preserve"> 2.3.1 below, monthly</w:t>
      </w:r>
      <w:r w:rsidRPr="00FC77E9">
        <w:rPr>
          <w:rFonts w:asciiTheme="minorHAnsi" w:eastAsiaTheme="minorEastAsia" w:hAnsiTheme="minorHAnsi" w:cstheme="minorHAnsi"/>
          <w:sz w:val="24"/>
          <w:szCs w:val="24"/>
        </w:rPr>
        <w:t xml:space="preserve"> volume of the Intra-Day Market and the weighted average price</w:t>
      </w:r>
      <w:r>
        <w:rPr>
          <w:rFonts w:asciiTheme="minorHAnsi" w:eastAsiaTheme="minorEastAsia" w:hAnsiTheme="minorHAnsi" w:cstheme="minorHAnsi"/>
          <w:sz w:val="24"/>
          <w:szCs w:val="24"/>
        </w:rPr>
        <w:t xml:space="preserve"> in 2017</w:t>
      </w:r>
      <w:r w:rsidRPr="00FC77E9">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is given.</w:t>
      </w:r>
    </w:p>
    <w:p w:rsidR="00127761" w:rsidRDefault="00127761" w:rsidP="00127761">
      <w:pPr>
        <w:spacing w:line="360" w:lineRule="auto"/>
        <w:ind w:firstLine="708"/>
        <w:jc w:val="both"/>
        <w:rPr>
          <w:rFonts w:asciiTheme="minorHAnsi" w:eastAsiaTheme="minorEastAsia" w:hAnsiTheme="minorHAnsi" w:cstheme="minorHAnsi"/>
          <w:sz w:val="24"/>
          <w:szCs w:val="24"/>
        </w:rPr>
      </w:pPr>
    </w:p>
    <w:p w:rsidR="00127761" w:rsidRDefault="00127761" w:rsidP="00127761">
      <w:pPr>
        <w:pStyle w:val="Heading6"/>
      </w:pPr>
      <w:bookmarkStart w:id="434" w:name="_Toc450307930"/>
      <w:bookmarkStart w:id="435" w:name="_Toc487101650"/>
      <w:bookmarkStart w:id="436" w:name="_Toc512430992"/>
      <w:bookmarkStart w:id="437" w:name="_Toc520822119"/>
      <w:r>
        <w:t>Figure</w:t>
      </w:r>
      <w:r w:rsidRPr="004244E6">
        <w:t xml:space="preserve"> </w:t>
      </w:r>
      <w:r w:rsidR="00F83902">
        <w:rPr>
          <w:noProof/>
        </w:rPr>
        <w:fldChar w:fldCharType="begin"/>
      </w:r>
      <w:r w:rsidR="00F83902">
        <w:rPr>
          <w:noProof/>
        </w:rPr>
        <w:instrText xml:space="preserve"> STYLEREF 1 \s </w:instrText>
      </w:r>
      <w:r w:rsidR="00F83902">
        <w:rPr>
          <w:noProof/>
        </w:rPr>
        <w:fldChar w:fldCharType="separate"/>
      </w:r>
      <w:r w:rsidRPr="004244E6">
        <w:rPr>
          <w:noProof/>
        </w:rPr>
        <w:t>2</w:t>
      </w:r>
      <w:r w:rsidR="00F83902">
        <w:rPr>
          <w:noProof/>
        </w:rPr>
        <w:fldChar w:fldCharType="end"/>
      </w:r>
      <w:r w:rsidRPr="004244E6">
        <w:t xml:space="preserve">.3.1: </w:t>
      </w:r>
      <w:bookmarkEnd w:id="434"/>
      <w:bookmarkEnd w:id="435"/>
      <w:bookmarkEnd w:id="436"/>
      <w:r w:rsidRPr="0037078B">
        <w:t xml:space="preserve">Monthly Development </w:t>
      </w:r>
      <w:r>
        <w:t xml:space="preserve">of Trading </w:t>
      </w:r>
      <w:r w:rsidRPr="0037078B">
        <w:t>Volume and Average Price in the Intra-Day Market (MWh - TL / MWh)</w:t>
      </w:r>
      <w:bookmarkEnd w:id="437"/>
    </w:p>
    <w:p w:rsidR="00127761" w:rsidRPr="003C7FBD" w:rsidRDefault="00127761" w:rsidP="00127761">
      <w:pPr>
        <w:sectPr w:rsidR="00127761" w:rsidRPr="003C7FBD" w:rsidSect="006D0D10">
          <w:pgSz w:w="11906" w:h="16838"/>
          <w:pgMar w:top="1417" w:right="1417" w:bottom="1417" w:left="1417" w:header="708" w:footer="708" w:gutter="0"/>
          <w:cols w:space="708"/>
          <w:docGrid w:linePitch="360"/>
        </w:sectPr>
      </w:pPr>
      <w:r>
        <w:rPr>
          <w:noProof/>
          <w:lang w:val="tr-TR" w:eastAsia="tr-TR" w:bidi="ar-SA"/>
        </w:rPr>
        <w:drawing>
          <wp:inline distT="0" distB="0" distL="0" distR="0" wp14:anchorId="31FB828D" wp14:editId="18CC372A">
            <wp:extent cx="5913120" cy="3730752"/>
            <wp:effectExtent l="0" t="0" r="0" b="3175"/>
            <wp:docPr id="25" name="Resi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908501" cy="3727838"/>
                    </a:xfrm>
                    <a:prstGeom prst="rect">
                      <a:avLst/>
                    </a:prstGeom>
                    <a:noFill/>
                  </pic:spPr>
                </pic:pic>
              </a:graphicData>
            </a:graphic>
          </wp:inline>
        </w:drawing>
      </w:r>
    </w:p>
    <w:p w:rsidR="00127761" w:rsidRDefault="00127761" w:rsidP="00127761">
      <w:pPr>
        <w:spacing w:line="360" w:lineRule="auto"/>
        <w:ind w:firstLine="708"/>
        <w:jc w:val="both"/>
        <w:rPr>
          <w:rFonts w:asciiTheme="minorHAnsi" w:eastAsiaTheme="minorEastAsia" w:hAnsiTheme="minorHAnsi" w:cstheme="minorHAnsi"/>
          <w:sz w:val="24"/>
          <w:szCs w:val="24"/>
        </w:rPr>
      </w:pPr>
      <w:bookmarkStart w:id="438" w:name="_Toc487101651"/>
      <w:bookmarkStart w:id="439" w:name="_Toc512430993"/>
      <w:r>
        <w:rPr>
          <w:rFonts w:asciiTheme="minorHAnsi" w:eastAsiaTheme="minorEastAsia" w:hAnsiTheme="minorHAnsi" w:cstheme="minorHAnsi"/>
          <w:sz w:val="24"/>
          <w:szCs w:val="24"/>
        </w:rPr>
        <w:lastRenderedPageBreak/>
        <w:t xml:space="preserve">In Figure 2.3.2 the distribution of purchases of IDM </w:t>
      </w:r>
      <w:proofErr w:type="gramStart"/>
      <w:r>
        <w:rPr>
          <w:rFonts w:asciiTheme="minorHAnsi" w:eastAsiaTheme="minorEastAsia" w:hAnsiTheme="minorHAnsi" w:cstheme="minorHAnsi"/>
          <w:sz w:val="24"/>
          <w:szCs w:val="24"/>
        </w:rPr>
        <w:t>on the basis of</w:t>
      </w:r>
      <w:proofErr w:type="gramEnd"/>
      <w:r>
        <w:rPr>
          <w:rFonts w:asciiTheme="minorHAnsi" w:eastAsiaTheme="minorEastAsia" w:hAnsiTheme="minorHAnsi" w:cstheme="minorHAnsi"/>
          <w:sz w:val="24"/>
          <w:szCs w:val="24"/>
        </w:rPr>
        <w:t xml:space="preserve"> company and the share of first 10 c</w:t>
      </w:r>
      <w:r w:rsidRPr="00EC5571">
        <w:rPr>
          <w:rFonts w:asciiTheme="minorHAnsi" w:eastAsiaTheme="minorEastAsia" w:hAnsiTheme="minorHAnsi" w:cstheme="minorHAnsi"/>
          <w:sz w:val="24"/>
          <w:szCs w:val="24"/>
        </w:rPr>
        <w:t>ompanies and in Figure 2.</w:t>
      </w:r>
      <w:r>
        <w:rPr>
          <w:rFonts w:asciiTheme="minorHAnsi" w:eastAsiaTheme="minorEastAsia" w:hAnsiTheme="minorHAnsi" w:cstheme="minorHAnsi"/>
          <w:sz w:val="24"/>
          <w:szCs w:val="24"/>
        </w:rPr>
        <w:t>3.3, the distribution of sales in IDM on the basis of the company and the share of top 10 seller companies are shown</w:t>
      </w:r>
      <w:r w:rsidRPr="001C77FE">
        <w:rPr>
          <w:rFonts w:asciiTheme="minorHAnsi" w:eastAsiaTheme="minorEastAsia" w:hAnsiTheme="minorHAnsi" w:cstheme="minorHAnsi"/>
          <w:sz w:val="24"/>
          <w:szCs w:val="24"/>
        </w:rPr>
        <w:t>.</w:t>
      </w:r>
    </w:p>
    <w:p w:rsidR="00127761" w:rsidRPr="001C77FE" w:rsidRDefault="00127761" w:rsidP="00127761">
      <w:pPr>
        <w:spacing w:line="360" w:lineRule="auto"/>
        <w:ind w:firstLine="708"/>
        <w:jc w:val="both"/>
        <w:rPr>
          <w:rFonts w:asciiTheme="minorHAnsi" w:eastAsiaTheme="minorEastAsia" w:hAnsiTheme="minorHAnsi" w:cstheme="minorHAnsi"/>
          <w:sz w:val="24"/>
          <w:szCs w:val="24"/>
        </w:rPr>
      </w:pPr>
    </w:p>
    <w:p w:rsidR="00127761" w:rsidRPr="00E56E60" w:rsidRDefault="00127761" w:rsidP="00127761">
      <w:pPr>
        <w:pStyle w:val="Heading6"/>
      </w:pPr>
      <w:bookmarkStart w:id="440" w:name="_Toc494988650"/>
      <w:bookmarkStart w:id="441" w:name="_Toc520822120"/>
      <w:bookmarkEnd w:id="438"/>
      <w:bookmarkEnd w:id="439"/>
      <w:r w:rsidRPr="00E56E60">
        <w:t>Figure</w:t>
      </w:r>
      <w:r>
        <w:t xml:space="preserve"> 2</w:t>
      </w:r>
      <w:r w:rsidRPr="00E56E60">
        <w:t xml:space="preserve">.3.2: </w:t>
      </w:r>
      <w:r w:rsidRPr="00E34193">
        <w:t xml:space="preserve">Distribution of </w:t>
      </w:r>
      <w:r>
        <w:t>Purchases</w:t>
      </w:r>
      <w:r w:rsidRPr="00E34193">
        <w:t xml:space="preserve"> of Intra-Day Market by Companies and the Share of </w:t>
      </w:r>
      <w:r>
        <w:t>Top</w:t>
      </w:r>
      <w:r w:rsidRPr="00E34193">
        <w:t xml:space="preserve"> 10 Companies (%)</w:t>
      </w:r>
      <w:bookmarkEnd w:id="440"/>
      <w:bookmarkEnd w:id="441"/>
    </w:p>
    <w:p w:rsidR="00127761" w:rsidRDefault="00127761" w:rsidP="00127761">
      <w:pPr>
        <w:rPr>
          <w:rFonts w:ascii="Times New Roman" w:hAnsi="Times New Roman"/>
          <w:b/>
          <w:spacing w:val="10"/>
          <w:sz w:val="24"/>
        </w:rPr>
      </w:pPr>
      <w:r>
        <w:rPr>
          <w:rFonts w:ascii="Times New Roman" w:hAnsi="Times New Roman"/>
          <w:b/>
          <w:noProof/>
          <w:spacing w:val="10"/>
          <w:sz w:val="24"/>
          <w:lang w:val="tr-TR" w:eastAsia="tr-TR" w:bidi="ar-SA"/>
        </w:rPr>
        <w:drawing>
          <wp:inline distT="0" distB="0" distL="0" distR="0" wp14:anchorId="6D6CF4DC" wp14:editId="07FA9B61">
            <wp:extent cx="6058803" cy="3060192"/>
            <wp:effectExtent l="0" t="0" r="0" b="6985"/>
            <wp:docPr id="26" name="Resi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6059805" cy="3060698"/>
                    </a:xfrm>
                    <a:prstGeom prst="rect">
                      <a:avLst/>
                    </a:prstGeom>
                    <a:noFill/>
                  </pic:spPr>
                </pic:pic>
              </a:graphicData>
            </a:graphic>
          </wp:inline>
        </w:drawing>
      </w:r>
    </w:p>
    <w:p w:rsidR="00127761" w:rsidRDefault="00127761" w:rsidP="00127761">
      <w:pPr>
        <w:rPr>
          <w:rFonts w:ascii="Times New Roman" w:hAnsi="Times New Roman"/>
          <w:b/>
          <w:spacing w:val="10"/>
          <w:sz w:val="24"/>
        </w:rPr>
      </w:pPr>
    </w:p>
    <w:p w:rsidR="00127761" w:rsidRDefault="00127761" w:rsidP="00127761">
      <w:pPr>
        <w:pStyle w:val="Heading6"/>
        <w:ind w:left="-142"/>
      </w:pPr>
      <w:bookmarkStart w:id="442" w:name="_Toc494988651"/>
      <w:bookmarkStart w:id="443" w:name="_Toc520822121"/>
      <w:r w:rsidRPr="0077239A">
        <w:t>Figure</w:t>
      </w:r>
      <w:r>
        <w:t xml:space="preserve"> 2</w:t>
      </w:r>
      <w:r w:rsidRPr="0077239A">
        <w:t xml:space="preserve">.3.3: </w:t>
      </w:r>
      <w:r w:rsidRPr="00E34193">
        <w:t xml:space="preserve">Distribution of Sales </w:t>
      </w:r>
      <w:r>
        <w:t xml:space="preserve">in </w:t>
      </w:r>
      <w:r w:rsidRPr="00E34193">
        <w:t xml:space="preserve">Intra-Day Market by Companies and the Share of </w:t>
      </w:r>
      <w:r>
        <w:t>Top</w:t>
      </w:r>
      <w:r w:rsidRPr="00E34193">
        <w:t xml:space="preserve"> 10 Companies (%)</w:t>
      </w:r>
      <w:bookmarkEnd w:id="442"/>
      <w:bookmarkEnd w:id="443"/>
    </w:p>
    <w:p w:rsidR="00127761" w:rsidRDefault="00127761" w:rsidP="00127761">
      <w:pPr>
        <w:jc w:val="center"/>
      </w:pPr>
      <w:r>
        <w:rPr>
          <w:noProof/>
          <w:lang w:val="tr-TR" w:eastAsia="tr-TR" w:bidi="ar-SA"/>
        </w:rPr>
        <w:drawing>
          <wp:inline distT="0" distB="0" distL="0" distR="0" wp14:anchorId="34278AAB" wp14:editId="6BFF7EF6">
            <wp:extent cx="6108571" cy="2847975"/>
            <wp:effectExtent l="0" t="0" r="6985" b="0"/>
            <wp:docPr id="27" name="Resi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6115050" cy="2850996"/>
                    </a:xfrm>
                    <a:prstGeom prst="rect">
                      <a:avLst/>
                    </a:prstGeom>
                    <a:noFill/>
                  </pic:spPr>
                </pic:pic>
              </a:graphicData>
            </a:graphic>
          </wp:inline>
        </w:drawing>
      </w:r>
    </w:p>
    <w:p w:rsidR="00127761" w:rsidRDefault="00127761" w:rsidP="00127761">
      <w:pPr>
        <w:pStyle w:val="11ilebalayanlar"/>
      </w:pPr>
      <w:bookmarkStart w:id="444" w:name="_Toc483831852"/>
      <w:bookmarkStart w:id="445" w:name="_Toc512430796"/>
      <w:bookmarkStart w:id="446" w:name="_Toc520822011"/>
      <w:r>
        <w:lastRenderedPageBreak/>
        <w:t xml:space="preserve">2.4 </w:t>
      </w:r>
      <w:bookmarkEnd w:id="444"/>
      <w:bookmarkEnd w:id="445"/>
      <w:r w:rsidRPr="00E34193">
        <w:t>Bilateral Agreements</w:t>
      </w:r>
      <w:bookmarkEnd w:id="446"/>
    </w:p>
    <w:p w:rsidR="00127761" w:rsidRPr="00B81D54" w:rsidRDefault="00127761" w:rsidP="00127761">
      <w:pPr>
        <w:pStyle w:val="11ilebalayanlar"/>
      </w:pPr>
    </w:p>
    <w:p w:rsidR="00127761" w:rsidRDefault="00127761" w:rsidP="00127761">
      <w:pPr>
        <w:spacing w:line="360" w:lineRule="auto"/>
        <w:ind w:firstLine="708"/>
        <w:jc w:val="both"/>
        <w:rPr>
          <w:rFonts w:asciiTheme="minorHAnsi" w:eastAsiaTheme="minorEastAsia" w:hAnsiTheme="minorHAnsi" w:cstheme="minorHAnsi"/>
          <w:sz w:val="24"/>
          <w:szCs w:val="24"/>
        </w:rPr>
      </w:pPr>
      <w:bookmarkStart w:id="447" w:name="_Toc432165747"/>
      <w:r w:rsidRPr="00B55AAC">
        <w:rPr>
          <w:rFonts w:asciiTheme="minorHAnsi" w:eastAsiaTheme="minorEastAsia" w:hAnsiTheme="minorHAnsi" w:cstheme="minorHAnsi"/>
          <w:sz w:val="24"/>
          <w:szCs w:val="24"/>
        </w:rPr>
        <w:t>Bilateral agreements are based on the construction of the Turkish electricity market, and the other organize</w:t>
      </w:r>
      <w:r>
        <w:rPr>
          <w:rFonts w:asciiTheme="minorHAnsi" w:eastAsiaTheme="minorEastAsia" w:hAnsiTheme="minorHAnsi" w:cstheme="minorHAnsi"/>
          <w:sz w:val="24"/>
          <w:szCs w:val="24"/>
        </w:rPr>
        <w:t>d markets</w:t>
      </w:r>
      <w:r w:rsidRPr="00B55AAC">
        <w:rPr>
          <w:rFonts w:asciiTheme="minorHAnsi" w:eastAsiaTheme="minorEastAsia" w:hAnsiTheme="minorHAnsi" w:cstheme="minorHAnsi"/>
          <w:sz w:val="24"/>
          <w:szCs w:val="24"/>
        </w:rPr>
        <w:t xml:space="preserve"> are designed in the f</w:t>
      </w:r>
      <w:r>
        <w:rPr>
          <w:rFonts w:asciiTheme="minorHAnsi" w:eastAsiaTheme="minorEastAsia" w:hAnsiTheme="minorHAnsi" w:cstheme="minorHAnsi"/>
          <w:sz w:val="24"/>
          <w:szCs w:val="24"/>
        </w:rPr>
        <w:t xml:space="preserve">igure complementing the market. </w:t>
      </w:r>
      <w:r w:rsidRPr="00B55AAC">
        <w:rPr>
          <w:rFonts w:asciiTheme="minorHAnsi" w:eastAsiaTheme="minorEastAsia" w:hAnsiTheme="minorHAnsi" w:cstheme="minorHAnsi"/>
          <w:sz w:val="24"/>
          <w:szCs w:val="24"/>
        </w:rPr>
        <w:t xml:space="preserve">Most of the energy traded in the market is traded on bilateral agreements. Bilateral agreements are free between market participants and are not subject to regulation. However, </w:t>
      </w:r>
      <w:proofErr w:type="gramStart"/>
      <w:r w:rsidRPr="00B55AAC">
        <w:rPr>
          <w:rFonts w:asciiTheme="minorHAnsi" w:eastAsiaTheme="minorEastAsia" w:hAnsiTheme="minorHAnsi" w:cstheme="minorHAnsi"/>
          <w:sz w:val="24"/>
          <w:szCs w:val="24"/>
        </w:rPr>
        <w:t>the majority of</w:t>
      </w:r>
      <w:proofErr w:type="gramEnd"/>
      <w:r w:rsidRPr="00B55AAC">
        <w:rPr>
          <w:rFonts w:asciiTheme="minorHAnsi" w:eastAsiaTheme="minorEastAsia" w:hAnsiTheme="minorHAnsi" w:cstheme="minorHAnsi"/>
          <w:sz w:val="24"/>
          <w:szCs w:val="24"/>
        </w:rPr>
        <w:t xml:space="preserve"> the existing bilateral agreement volume is </w:t>
      </w:r>
      <w:r>
        <w:rPr>
          <w:rFonts w:asciiTheme="minorHAnsi" w:eastAsiaTheme="minorEastAsia" w:hAnsiTheme="minorHAnsi" w:cstheme="minorHAnsi"/>
          <w:sz w:val="24"/>
          <w:szCs w:val="24"/>
        </w:rPr>
        <w:t>the ones</w:t>
      </w:r>
      <w:r w:rsidRPr="00B55AAC">
        <w:rPr>
          <w:rFonts w:asciiTheme="minorHAnsi" w:eastAsiaTheme="minorEastAsia" w:hAnsiTheme="minorHAnsi" w:cstheme="minorHAnsi"/>
          <w:sz w:val="24"/>
          <w:szCs w:val="24"/>
        </w:rPr>
        <w:t xml:space="preserve"> signed by TET</w:t>
      </w:r>
      <w:r>
        <w:rPr>
          <w:rFonts w:asciiTheme="minorHAnsi" w:eastAsiaTheme="minorEastAsia" w:hAnsiTheme="minorHAnsi" w:cstheme="minorHAnsi"/>
          <w:sz w:val="24"/>
          <w:szCs w:val="24"/>
        </w:rPr>
        <w:t>AŞ</w:t>
      </w:r>
      <w:r w:rsidRPr="00B55AAC">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 xml:space="preserve">with </w:t>
      </w:r>
      <w:r w:rsidRPr="00B55AAC">
        <w:rPr>
          <w:rFonts w:asciiTheme="minorHAnsi" w:eastAsiaTheme="minorEastAsia" w:hAnsiTheme="minorHAnsi" w:cstheme="minorHAnsi"/>
          <w:sz w:val="24"/>
          <w:szCs w:val="24"/>
        </w:rPr>
        <w:t xml:space="preserve">the </w:t>
      </w:r>
      <w:r>
        <w:rPr>
          <w:rFonts w:asciiTheme="minorHAnsi" w:eastAsiaTheme="minorEastAsia" w:hAnsiTheme="minorHAnsi" w:cstheme="minorHAnsi"/>
          <w:sz w:val="24"/>
          <w:szCs w:val="24"/>
        </w:rPr>
        <w:t>incumbent</w:t>
      </w:r>
      <w:r w:rsidRPr="00B55AAC">
        <w:rPr>
          <w:rFonts w:asciiTheme="minorHAnsi" w:eastAsiaTheme="minorEastAsia" w:hAnsiTheme="minorHAnsi" w:cstheme="minorHAnsi"/>
          <w:sz w:val="24"/>
          <w:szCs w:val="24"/>
        </w:rPr>
        <w:t xml:space="preserve"> supply companies. Distribution companies also have energy purchases </w:t>
      </w:r>
      <w:r>
        <w:rPr>
          <w:rFonts w:asciiTheme="minorHAnsi" w:eastAsiaTheme="minorEastAsia" w:hAnsiTheme="minorHAnsi" w:cstheme="minorHAnsi"/>
          <w:sz w:val="24"/>
          <w:szCs w:val="24"/>
        </w:rPr>
        <w:t>from</w:t>
      </w:r>
      <w:r w:rsidRPr="00B55AAC">
        <w:rPr>
          <w:rFonts w:asciiTheme="minorHAnsi" w:eastAsiaTheme="minorEastAsia" w:hAnsiTheme="minorHAnsi" w:cstheme="minorHAnsi"/>
          <w:sz w:val="24"/>
          <w:szCs w:val="24"/>
        </w:rPr>
        <w:t xml:space="preserve"> TET</w:t>
      </w:r>
      <w:r>
        <w:rPr>
          <w:rFonts w:asciiTheme="minorHAnsi" w:eastAsiaTheme="minorEastAsia" w:hAnsiTheme="minorHAnsi" w:cstheme="minorHAnsi"/>
          <w:sz w:val="24"/>
          <w:szCs w:val="24"/>
        </w:rPr>
        <w:t>AŞ for</w:t>
      </w:r>
      <w:r w:rsidRPr="00B55AAC">
        <w:rPr>
          <w:rFonts w:asciiTheme="minorHAnsi" w:eastAsiaTheme="minorEastAsia" w:hAnsiTheme="minorHAnsi" w:cstheme="minorHAnsi"/>
          <w:sz w:val="24"/>
          <w:szCs w:val="24"/>
        </w:rPr>
        <w:t xml:space="preserve"> los</w:t>
      </w:r>
      <w:r>
        <w:rPr>
          <w:rFonts w:asciiTheme="minorHAnsi" w:eastAsiaTheme="minorEastAsia" w:hAnsiTheme="minorHAnsi" w:cstheme="minorHAnsi"/>
          <w:sz w:val="24"/>
          <w:szCs w:val="24"/>
        </w:rPr>
        <w:t>ses</w:t>
      </w:r>
      <w:r w:rsidRPr="00B55AAC">
        <w:rPr>
          <w:rFonts w:asciiTheme="minorHAnsi" w:eastAsiaTheme="minorEastAsia" w:hAnsiTheme="minorHAnsi" w:cstheme="minorHAnsi"/>
          <w:sz w:val="24"/>
          <w:szCs w:val="24"/>
        </w:rPr>
        <w:t xml:space="preserve"> and general lighting purposes under bilateral agreement</w:t>
      </w:r>
      <w:r>
        <w:rPr>
          <w:rFonts w:asciiTheme="minorHAnsi" w:eastAsiaTheme="minorEastAsia" w:hAnsiTheme="minorHAnsi" w:cstheme="minorHAnsi"/>
          <w:sz w:val="24"/>
          <w:szCs w:val="24"/>
        </w:rPr>
        <w:t>s</w:t>
      </w:r>
      <w:r w:rsidRPr="00B55AAC">
        <w:rPr>
          <w:rFonts w:asciiTheme="minorHAnsi" w:eastAsiaTheme="minorEastAsia" w:hAnsiTheme="minorHAnsi" w:cstheme="minorHAnsi"/>
          <w:sz w:val="24"/>
          <w:szCs w:val="24"/>
        </w:rPr>
        <w:t>.</w:t>
      </w:r>
    </w:p>
    <w:p w:rsidR="00127761" w:rsidRPr="0056762A" w:rsidRDefault="00127761" w:rsidP="00127761">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In the following Figure 2.4.1 monthly b</w:t>
      </w:r>
      <w:r w:rsidRPr="00DC60D0">
        <w:rPr>
          <w:rFonts w:asciiTheme="minorHAnsi" w:eastAsiaTheme="minorEastAsia" w:hAnsiTheme="minorHAnsi" w:cstheme="minorHAnsi"/>
          <w:sz w:val="24"/>
          <w:szCs w:val="24"/>
        </w:rPr>
        <w:t>i</w:t>
      </w:r>
      <w:r>
        <w:rPr>
          <w:rFonts w:asciiTheme="minorHAnsi" w:eastAsiaTheme="minorEastAsia" w:hAnsiTheme="minorHAnsi" w:cstheme="minorHAnsi"/>
          <w:sz w:val="24"/>
          <w:szCs w:val="24"/>
        </w:rPr>
        <w:t>lateral agreement v</w:t>
      </w:r>
      <w:r w:rsidRPr="00DC60D0">
        <w:rPr>
          <w:rFonts w:asciiTheme="minorHAnsi" w:eastAsiaTheme="minorEastAsia" w:hAnsiTheme="minorHAnsi" w:cstheme="minorHAnsi"/>
          <w:sz w:val="24"/>
          <w:szCs w:val="24"/>
        </w:rPr>
        <w:t>ol</w:t>
      </w:r>
      <w:r>
        <w:rPr>
          <w:rFonts w:asciiTheme="minorHAnsi" w:eastAsiaTheme="minorEastAsia" w:hAnsiTheme="minorHAnsi" w:cstheme="minorHAnsi"/>
          <w:sz w:val="24"/>
          <w:szCs w:val="24"/>
        </w:rPr>
        <w:t>umes in 2015-2017 are shown</w:t>
      </w:r>
      <w:r w:rsidRPr="001C77FE">
        <w:rPr>
          <w:rFonts w:asciiTheme="minorHAnsi" w:eastAsiaTheme="minorEastAsia" w:hAnsiTheme="minorHAnsi" w:cstheme="minorHAnsi"/>
          <w:sz w:val="24"/>
          <w:szCs w:val="24"/>
        </w:rPr>
        <w:t xml:space="preserve">. </w:t>
      </w:r>
      <w:r w:rsidRPr="0056762A">
        <w:rPr>
          <w:rFonts w:asciiTheme="minorHAnsi" w:eastAsiaTheme="minorEastAsia" w:hAnsiTheme="minorHAnsi" w:cstheme="minorHAnsi"/>
          <w:sz w:val="24"/>
          <w:szCs w:val="24"/>
        </w:rPr>
        <w:t xml:space="preserve"> </w:t>
      </w:r>
    </w:p>
    <w:p w:rsidR="00127761" w:rsidRPr="0077239A" w:rsidRDefault="00127761" w:rsidP="00127761">
      <w:pPr>
        <w:pStyle w:val="Heading6"/>
      </w:pPr>
      <w:bookmarkStart w:id="448" w:name="_Toc494988652"/>
      <w:bookmarkStart w:id="449" w:name="_Toc520822122"/>
      <w:bookmarkEnd w:id="447"/>
      <w:r w:rsidRPr="0077239A">
        <w:t>Figure</w:t>
      </w:r>
      <w:r>
        <w:t xml:space="preserve"> 2</w:t>
      </w:r>
      <w:r w:rsidRPr="0077239A">
        <w:t xml:space="preserve">.4.1: </w:t>
      </w:r>
      <w:r>
        <w:t>Monthly Bilateral Agreement Volume by</w:t>
      </w:r>
      <w:r w:rsidRPr="00E34193">
        <w:t xml:space="preserve"> Years (MWh)</w:t>
      </w:r>
      <w:bookmarkEnd w:id="448"/>
      <w:bookmarkEnd w:id="449"/>
    </w:p>
    <w:p w:rsidR="00127761" w:rsidRDefault="00127761" w:rsidP="00127761">
      <w:pPr>
        <w:spacing w:line="360" w:lineRule="auto"/>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val="tr-TR" w:eastAsia="tr-TR" w:bidi="ar-SA"/>
        </w:rPr>
        <w:drawing>
          <wp:inline distT="0" distB="0" distL="0" distR="0" wp14:anchorId="43B69017" wp14:editId="4DC28B69">
            <wp:extent cx="5742432" cy="3279648"/>
            <wp:effectExtent l="0" t="0" r="0" b="0"/>
            <wp:docPr id="28" name="Resi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753773" cy="3286125"/>
                    </a:xfrm>
                    <a:prstGeom prst="rect">
                      <a:avLst/>
                    </a:prstGeom>
                    <a:noFill/>
                  </pic:spPr>
                </pic:pic>
              </a:graphicData>
            </a:graphic>
          </wp:inline>
        </w:drawing>
      </w:r>
    </w:p>
    <w:p w:rsidR="00127761" w:rsidRDefault="00127761" w:rsidP="00127761">
      <w:pPr>
        <w:spacing w:line="360" w:lineRule="auto"/>
        <w:ind w:firstLine="708"/>
        <w:jc w:val="both"/>
        <w:rPr>
          <w:rFonts w:asciiTheme="minorHAnsi" w:eastAsiaTheme="minorEastAsia" w:hAnsiTheme="minorHAnsi" w:cstheme="minorHAnsi"/>
          <w:sz w:val="24"/>
          <w:szCs w:val="24"/>
        </w:rPr>
      </w:pPr>
    </w:p>
    <w:p w:rsidR="00127761" w:rsidRDefault="00127761" w:rsidP="00127761">
      <w:pPr>
        <w:spacing w:line="360" w:lineRule="auto"/>
        <w:ind w:firstLine="708"/>
        <w:jc w:val="both"/>
        <w:rPr>
          <w:rFonts w:asciiTheme="minorHAnsi" w:eastAsiaTheme="minorEastAsia" w:hAnsiTheme="minorHAnsi" w:cstheme="minorHAnsi"/>
          <w:sz w:val="24"/>
          <w:szCs w:val="24"/>
        </w:rPr>
      </w:pPr>
      <w:r w:rsidRPr="00473A7C">
        <w:rPr>
          <w:rFonts w:asciiTheme="minorHAnsi" w:eastAsiaTheme="minorEastAsia" w:hAnsiTheme="minorHAnsi" w:cstheme="minorHAnsi"/>
          <w:sz w:val="24"/>
          <w:szCs w:val="24"/>
        </w:rPr>
        <w:t xml:space="preserve">In the following Figure 2.4.2 the distribution of </w:t>
      </w:r>
      <w:r>
        <w:rPr>
          <w:rFonts w:asciiTheme="minorHAnsi" w:eastAsiaTheme="minorEastAsia" w:hAnsiTheme="minorHAnsi" w:cstheme="minorHAnsi"/>
          <w:sz w:val="24"/>
          <w:szCs w:val="24"/>
        </w:rPr>
        <w:t>purchases</w:t>
      </w:r>
      <w:r w:rsidRPr="00473A7C">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with</w:t>
      </w:r>
      <w:r w:rsidRPr="00473A7C">
        <w:rPr>
          <w:rFonts w:asciiTheme="minorHAnsi" w:eastAsiaTheme="minorEastAsia" w:hAnsiTheme="minorHAnsi" w:cstheme="minorHAnsi"/>
          <w:sz w:val="24"/>
          <w:szCs w:val="24"/>
        </w:rPr>
        <w:t xml:space="preserve"> bilateral agreement </w:t>
      </w:r>
      <w:proofErr w:type="gramStart"/>
      <w:r w:rsidRPr="00473A7C">
        <w:rPr>
          <w:rFonts w:asciiTheme="minorHAnsi" w:eastAsiaTheme="minorEastAsia" w:hAnsiTheme="minorHAnsi" w:cstheme="minorHAnsi"/>
          <w:sz w:val="24"/>
          <w:szCs w:val="24"/>
        </w:rPr>
        <w:t>on the basis of</w:t>
      </w:r>
      <w:proofErr w:type="gramEnd"/>
      <w:r w:rsidRPr="00473A7C">
        <w:rPr>
          <w:rFonts w:asciiTheme="minorHAnsi" w:eastAsiaTheme="minorEastAsia" w:hAnsiTheme="minorHAnsi" w:cstheme="minorHAnsi"/>
          <w:sz w:val="24"/>
          <w:szCs w:val="24"/>
        </w:rPr>
        <w:t xml:space="preserve"> the company and the share of </w:t>
      </w:r>
      <w:r>
        <w:rPr>
          <w:rFonts w:asciiTheme="minorHAnsi" w:eastAsiaTheme="minorEastAsia" w:hAnsiTheme="minorHAnsi" w:cstheme="minorHAnsi"/>
          <w:sz w:val="24"/>
          <w:szCs w:val="24"/>
        </w:rPr>
        <w:t>top</w:t>
      </w:r>
      <w:r w:rsidRPr="00473A7C">
        <w:rPr>
          <w:rFonts w:asciiTheme="minorHAnsi" w:eastAsiaTheme="minorEastAsia" w:hAnsiTheme="minorHAnsi" w:cstheme="minorHAnsi"/>
          <w:sz w:val="24"/>
          <w:szCs w:val="24"/>
        </w:rPr>
        <w:t xml:space="preserve"> 10</w:t>
      </w:r>
      <w:r>
        <w:rPr>
          <w:rFonts w:asciiTheme="minorHAnsi" w:eastAsiaTheme="minorEastAsia" w:hAnsiTheme="minorHAnsi" w:cstheme="minorHAnsi"/>
          <w:sz w:val="24"/>
          <w:szCs w:val="24"/>
        </w:rPr>
        <w:t xml:space="preserve"> buyer</w:t>
      </w:r>
      <w:r w:rsidRPr="00473A7C">
        <w:rPr>
          <w:rFonts w:asciiTheme="minorHAnsi" w:eastAsiaTheme="minorEastAsia" w:hAnsiTheme="minorHAnsi" w:cstheme="minorHAnsi"/>
          <w:sz w:val="24"/>
          <w:szCs w:val="24"/>
        </w:rPr>
        <w:t xml:space="preserve"> companies and in Figure 2.4.3, the distribution of sales </w:t>
      </w:r>
      <w:r>
        <w:rPr>
          <w:rFonts w:asciiTheme="minorHAnsi" w:eastAsiaTheme="minorEastAsia" w:hAnsiTheme="minorHAnsi" w:cstheme="minorHAnsi"/>
          <w:sz w:val="24"/>
          <w:szCs w:val="24"/>
        </w:rPr>
        <w:t>with</w:t>
      </w:r>
      <w:r w:rsidRPr="00473A7C">
        <w:rPr>
          <w:rFonts w:asciiTheme="minorHAnsi" w:eastAsiaTheme="minorEastAsia" w:hAnsiTheme="minorHAnsi" w:cstheme="minorHAnsi"/>
          <w:sz w:val="24"/>
          <w:szCs w:val="24"/>
        </w:rPr>
        <w:t xml:space="preserve"> bilateral agreement on the basis of the company and </w:t>
      </w:r>
      <w:r>
        <w:rPr>
          <w:rFonts w:asciiTheme="minorHAnsi" w:eastAsiaTheme="minorEastAsia" w:hAnsiTheme="minorHAnsi" w:cstheme="minorHAnsi"/>
          <w:sz w:val="24"/>
          <w:szCs w:val="24"/>
        </w:rPr>
        <w:t>the share of top 10 seller companies are shown</w:t>
      </w:r>
      <w:r w:rsidRPr="001C77FE">
        <w:rPr>
          <w:rFonts w:asciiTheme="minorHAnsi" w:eastAsiaTheme="minorEastAsia" w:hAnsiTheme="minorHAnsi" w:cstheme="minorHAnsi"/>
          <w:sz w:val="24"/>
          <w:szCs w:val="24"/>
        </w:rPr>
        <w:t>.</w:t>
      </w:r>
    </w:p>
    <w:p w:rsidR="00127761" w:rsidRDefault="00127761" w:rsidP="00127761">
      <w:pPr>
        <w:spacing w:line="360" w:lineRule="auto"/>
        <w:ind w:firstLine="708"/>
        <w:jc w:val="both"/>
        <w:rPr>
          <w:rFonts w:asciiTheme="minorHAnsi" w:eastAsiaTheme="minorEastAsia" w:hAnsiTheme="minorHAnsi" w:cstheme="minorHAnsi"/>
          <w:sz w:val="24"/>
          <w:szCs w:val="24"/>
        </w:rPr>
      </w:pPr>
    </w:p>
    <w:p w:rsidR="00127761" w:rsidRPr="0077239A" w:rsidRDefault="00127761" w:rsidP="00127761">
      <w:pPr>
        <w:pStyle w:val="Heading6"/>
      </w:pPr>
      <w:bookmarkStart w:id="450" w:name="_Toc494988653"/>
      <w:bookmarkStart w:id="451" w:name="_Toc520822123"/>
      <w:r w:rsidRPr="0077239A">
        <w:lastRenderedPageBreak/>
        <w:t>Figure</w:t>
      </w:r>
      <w:r>
        <w:t xml:space="preserve"> 2</w:t>
      </w:r>
      <w:r w:rsidRPr="0077239A">
        <w:t xml:space="preserve">.4.2: </w:t>
      </w:r>
      <w:r w:rsidRPr="00E34193">
        <w:t xml:space="preserve">Distribution of </w:t>
      </w:r>
      <w:r>
        <w:t>Purchases</w:t>
      </w:r>
      <w:r w:rsidRPr="00E34193">
        <w:t xml:space="preserve"> of Bilateral Agreement by Companies and the Share of </w:t>
      </w:r>
      <w:r>
        <w:t>Top</w:t>
      </w:r>
      <w:r w:rsidRPr="00E34193">
        <w:t xml:space="preserve"> 10 Companies (%)</w:t>
      </w:r>
      <w:bookmarkEnd w:id="450"/>
      <w:bookmarkEnd w:id="451"/>
    </w:p>
    <w:p w:rsidR="00127761" w:rsidRDefault="00127761" w:rsidP="00127761">
      <w:pPr>
        <w:spacing w:line="360" w:lineRule="auto"/>
        <w:jc w:val="center"/>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val="tr-TR" w:eastAsia="tr-TR" w:bidi="ar-SA"/>
        </w:rPr>
        <w:drawing>
          <wp:inline distT="0" distB="0" distL="0" distR="0" wp14:anchorId="3B6B18CE" wp14:editId="16A372A0">
            <wp:extent cx="5949696" cy="3182112"/>
            <wp:effectExtent l="0" t="0" r="0" b="0"/>
            <wp:docPr id="30" name="Resi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949941" cy="3182243"/>
                    </a:xfrm>
                    <a:prstGeom prst="rect">
                      <a:avLst/>
                    </a:prstGeom>
                    <a:noFill/>
                  </pic:spPr>
                </pic:pic>
              </a:graphicData>
            </a:graphic>
          </wp:inline>
        </w:drawing>
      </w:r>
    </w:p>
    <w:p w:rsidR="00127761" w:rsidRDefault="00127761" w:rsidP="00127761">
      <w:pPr>
        <w:pStyle w:val="Heading6"/>
      </w:pPr>
      <w:bookmarkStart w:id="452" w:name="_Toc494988654"/>
    </w:p>
    <w:p w:rsidR="00127761" w:rsidRPr="0077239A" w:rsidRDefault="00127761" w:rsidP="00127761">
      <w:pPr>
        <w:pStyle w:val="Heading6"/>
      </w:pPr>
      <w:bookmarkStart w:id="453" w:name="_Toc520822124"/>
      <w:r w:rsidRPr="0077239A">
        <w:t>Figure</w:t>
      </w:r>
      <w:r>
        <w:t xml:space="preserve"> 2</w:t>
      </w:r>
      <w:r w:rsidRPr="0077239A">
        <w:t xml:space="preserve">.4.3: </w:t>
      </w:r>
      <w:r>
        <w:t>Distribution of Sales</w:t>
      </w:r>
      <w:r w:rsidRPr="00C2006D">
        <w:t xml:space="preserve"> </w:t>
      </w:r>
      <w:r>
        <w:t>with</w:t>
      </w:r>
      <w:r w:rsidRPr="00C2006D">
        <w:t xml:space="preserve"> Bilateral Agreement by Companies and the Share of </w:t>
      </w:r>
      <w:r>
        <w:t>Top</w:t>
      </w:r>
      <w:r w:rsidRPr="00C2006D">
        <w:t xml:space="preserve"> 10 Companies (%)</w:t>
      </w:r>
      <w:bookmarkEnd w:id="452"/>
      <w:bookmarkEnd w:id="453"/>
    </w:p>
    <w:p w:rsidR="00127761" w:rsidRDefault="00127761" w:rsidP="00127761">
      <w:pPr>
        <w:spacing w:line="360" w:lineRule="auto"/>
        <w:jc w:val="both"/>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val="tr-TR" w:eastAsia="tr-TR" w:bidi="ar-SA"/>
        </w:rPr>
        <w:drawing>
          <wp:inline distT="0" distB="0" distL="0" distR="0" wp14:anchorId="17712B29" wp14:editId="6B917EDC">
            <wp:extent cx="5949696" cy="3718560"/>
            <wp:effectExtent l="0" t="0" r="0" b="0"/>
            <wp:docPr id="31" name="Resi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959856" cy="3724910"/>
                    </a:xfrm>
                    <a:prstGeom prst="rect">
                      <a:avLst/>
                    </a:prstGeom>
                    <a:noFill/>
                  </pic:spPr>
                </pic:pic>
              </a:graphicData>
            </a:graphic>
          </wp:inline>
        </w:drawing>
      </w:r>
    </w:p>
    <w:p w:rsidR="00127761" w:rsidRDefault="00127761" w:rsidP="00127761">
      <w:pPr>
        <w:spacing w:line="360" w:lineRule="auto"/>
        <w:ind w:firstLine="708"/>
        <w:jc w:val="both"/>
        <w:rPr>
          <w:rFonts w:asciiTheme="minorHAnsi" w:eastAsiaTheme="minorEastAsia" w:hAnsiTheme="minorHAnsi" w:cstheme="minorHAnsi"/>
          <w:sz w:val="24"/>
          <w:szCs w:val="24"/>
        </w:rPr>
      </w:pPr>
    </w:p>
    <w:p w:rsidR="00127761" w:rsidRDefault="00127761" w:rsidP="00127761">
      <w:pPr>
        <w:spacing w:after="0" w:line="360" w:lineRule="auto"/>
        <w:ind w:firstLine="708"/>
        <w:jc w:val="both"/>
        <w:rPr>
          <w:rFonts w:asciiTheme="minorHAnsi" w:eastAsiaTheme="minorEastAsia" w:hAnsiTheme="minorHAnsi" w:cstheme="minorHAnsi"/>
          <w:sz w:val="24"/>
          <w:szCs w:val="24"/>
        </w:rPr>
      </w:pPr>
      <w:r w:rsidRPr="00B81A43">
        <w:rPr>
          <w:rFonts w:asciiTheme="minorHAnsi" w:eastAsiaTheme="minorEastAsia" w:hAnsiTheme="minorHAnsi" w:cstheme="minorHAnsi"/>
          <w:sz w:val="24"/>
          <w:szCs w:val="24"/>
        </w:rPr>
        <w:lastRenderedPageBreak/>
        <w:t>The wholesale tariffs of TET</w:t>
      </w:r>
      <w:r>
        <w:rPr>
          <w:rFonts w:asciiTheme="minorHAnsi" w:eastAsiaTheme="minorEastAsia" w:hAnsiTheme="minorHAnsi" w:cstheme="minorHAnsi"/>
          <w:sz w:val="24"/>
          <w:szCs w:val="24"/>
        </w:rPr>
        <w:t>AŞ</w:t>
      </w:r>
      <w:r w:rsidRPr="00B81A43">
        <w:rPr>
          <w:rFonts w:asciiTheme="minorHAnsi" w:eastAsiaTheme="minorEastAsia" w:hAnsiTheme="minorHAnsi" w:cstheme="minorHAnsi"/>
          <w:sz w:val="24"/>
          <w:szCs w:val="24"/>
        </w:rPr>
        <w:t xml:space="preserve"> are determined by Board Decision </w:t>
      </w:r>
      <w:r>
        <w:rPr>
          <w:rFonts w:asciiTheme="minorHAnsi" w:eastAsiaTheme="minorEastAsia" w:hAnsiTheme="minorHAnsi" w:cstheme="minorHAnsi"/>
          <w:sz w:val="24"/>
          <w:szCs w:val="24"/>
        </w:rPr>
        <w:t>and</w:t>
      </w:r>
      <w:r w:rsidRPr="00B81A43">
        <w:rPr>
          <w:rFonts w:asciiTheme="minorHAnsi" w:eastAsiaTheme="minorEastAsia" w:hAnsiTheme="minorHAnsi" w:cstheme="minorHAnsi"/>
          <w:sz w:val="24"/>
          <w:szCs w:val="24"/>
        </w:rPr>
        <w:t xml:space="preserve"> it is considered that TET</w:t>
      </w:r>
      <w:r>
        <w:rPr>
          <w:rFonts w:asciiTheme="minorHAnsi" w:eastAsiaTheme="minorEastAsia" w:hAnsiTheme="minorHAnsi" w:cstheme="minorHAnsi"/>
          <w:sz w:val="24"/>
          <w:szCs w:val="24"/>
        </w:rPr>
        <w:t>AŞ</w:t>
      </w:r>
      <w:r w:rsidRPr="00B81A43">
        <w:rPr>
          <w:rFonts w:asciiTheme="minorHAnsi" w:eastAsiaTheme="minorEastAsia" w:hAnsiTheme="minorHAnsi" w:cstheme="minorHAnsi"/>
          <w:sz w:val="24"/>
          <w:szCs w:val="24"/>
        </w:rPr>
        <w:t xml:space="preserve"> fulfills its obligations arising from existing contracts.</w:t>
      </w:r>
      <w:r>
        <w:rPr>
          <w:rFonts w:asciiTheme="minorHAnsi" w:eastAsiaTheme="minorEastAsia" w:hAnsiTheme="minorHAnsi" w:cstheme="minorHAnsi"/>
          <w:sz w:val="24"/>
          <w:szCs w:val="24"/>
        </w:rPr>
        <w:t xml:space="preserve"> </w:t>
      </w:r>
      <w:bookmarkStart w:id="454" w:name="_Toc432165748"/>
      <w:bookmarkStart w:id="455" w:name="_Toc450307932"/>
      <w:r w:rsidRPr="00B81A43">
        <w:rPr>
          <w:rFonts w:asciiTheme="minorHAnsi" w:eastAsiaTheme="minorEastAsia" w:hAnsiTheme="minorHAnsi" w:cstheme="minorHAnsi"/>
          <w:sz w:val="24"/>
          <w:szCs w:val="24"/>
        </w:rPr>
        <w:t>In the following Figure 2.4.4 the change in TET</w:t>
      </w:r>
      <w:r>
        <w:rPr>
          <w:rFonts w:asciiTheme="minorHAnsi" w:eastAsiaTheme="minorEastAsia" w:hAnsiTheme="minorHAnsi" w:cstheme="minorHAnsi"/>
          <w:sz w:val="24"/>
          <w:szCs w:val="24"/>
        </w:rPr>
        <w:t>AŞ</w:t>
      </w:r>
      <w:r w:rsidRPr="00B81A43">
        <w:rPr>
          <w:rFonts w:asciiTheme="minorHAnsi" w:eastAsiaTheme="minorEastAsia" w:hAnsiTheme="minorHAnsi" w:cstheme="minorHAnsi"/>
          <w:sz w:val="24"/>
          <w:szCs w:val="24"/>
        </w:rPr>
        <w:t xml:space="preserve"> wholesal</w:t>
      </w:r>
      <w:r>
        <w:rPr>
          <w:rFonts w:asciiTheme="minorHAnsi" w:eastAsiaTheme="minorEastAsia" w:hAnsiTheme="minorHAnsi" w:cstheme="minorHAnsi"/>
          <w:sz w:val="24"/>
          <w:szCs w:val="24"/>
        </w:rPr>
        <w:t>e prices over periods are shown.</w:t>
      </w:r>
    </w:p>
    <w:p w:rsidR="00127761" w:rsidRPr="002E5DE7" w:rsidRDefault="00127761" w:rsidP="00127761">
      <w:pPr>
        <w:spacing w:after="0" w:line="360" w:lineRule="auto"/>
        <w:ind w:firstLine="708"/>
        <w:jc w:val="both"/>
        <w:rPr>
          <w:rFonts w:asciiTheme="minorHAnsi" w:eastAsiaTheme="minorEastAsia" w:hAnsiTheme="minorHAnsi" w:cstheme="minorHAnsi"/>
          <w:sz w:val="24"/>
          <w:szCs w:val="24"/>
        </w:rPr>
      </w:pPr>
    </w:p>
    <w:p w:rsidR="00127761" w:rsidRDefault="00127761" w:rsidP="00127761">
      <w:pPr>
        <w:pStyle w:val="Heading6"/>
      </w:pPr>
      <w:bookmarkStart w:id="456" w:name="_Toc494988655"/>
      <w:bookmarkEnd w:id="454"/>
      <w:bookmarkEnd w:id="455"/>
    </w:p>
    <w:p w:rsidR="00127761" w:rsidRDefault="00127761" w:rsidP="00127761">
      <w:pPr>
        <w:pStyle w:val="Heading6"/>
      </w:pPr>
      <w:bookmarkStart w:id="457" w:name="_Toc520822125"/>
      <w:r w:rsidRPr="0077239A">
        <w:t>Figure</w:t>
      </w:r>
      <w:r>
        <w:t xml:space="preserve"> 2</w:t>
      </w:r>
      <w:r w:rsidRPr="0077239A">
        <w:t xml:space="preserve">.4.4: </w:t>
      </w:r>
      <w:r>
        <w:t>TETAŞ</w:t>
      </w:r>
      <w:r w:rsidRPr="0006660F">
        <w:t xml:space="preserve"> Wholesale Prices </w:t>
      </w:r>
      <w:r>
        <w:t xml:space="preserve">Between 2010-2017 </w:t>
      </w:r>
      <w:r w:rsidRPr="0006660F">
        <w:t>(</w:t>
      </w:r>
      <w:proofErr w:type="spellStart"/>
      <w:r w:rsidRPr="0006660F">
        <w:t>kr</w:t>
      </w:r>
      <w:proofErr w:type="spellEnd"/>
      <w:r w:rsidRPr="0006660F">
        <w:t xml:space="preserve"> / kWh)</w:t>
      </w:r>
      <w:bookmarkEnd w:id="456"/>
      <w:bookmarkEnd w:id="457"/>
    </w:p>
    <w:p w:rsidR="00127761" w:rsidRPr="00A62CAE" w:rsidRDefault="00127761" w:rsidP="00127761">
      <w:r>
        <w:rPr>
          <w:noProof/>
          <w:lang w:val="tr-TR" w:eastAsia="tr-TR" w:bidi="ar-SA"/>
        </w:rPr>
        <w:drawing>
          <wp:inline distT="0" distB="0" distL="0" distR="0" wp14:anchorId="47BCBC40" wp14:editId="2E8EC6AE">
            <wp:extent cx="5779770" cy="3578860"/>
            <wp:effectExtent l="0" t="0" r="0" b="2540"/>
            <wp:docPr id="32" name="Resi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779770" cy="3578860"/>
                    </a:xfrm>
                    <a:prstGeom prst="rect">
                      <a:avLst/>
                    </a:prstGeom>
                    <a:noFill/>
                  </pic:spPr>
                </pic:pic>
              </a:graphicData>
            </a:graphic>
          </wp:inline>
        </w:drawing>
      </w:r>
    </w:p>
    <w:p w:rsidR="00127761" w:rsidRDefault="00127761" w:rsidP="00127761">
      <w:pPr>
        <w:rPr>
          <w:rFonts w:asciiTheme="minorHAnsi" w:eastAsiaTheme="minorEastAsia" w:hAnsiTheme="minorHAnsi" w:cstheme="minorHAnsi"/>
          <w:sz w:val="24"/>
          <w:szCs w:val="24"/>
        </w:rPr>
      </w:pPr>
    </w:p>
    <w:p w:rsidR="00127761" w:rsidRDefault="00127761" w:rsidP="00127761">
      <w:pPr>
        <w:rPr>
          <w:rFonts w:asciiTheme="minorHAnsi" w:eastAsiaTheme="minorEastAsia" w:hAnsiTheme="minorHAnsi" w:cstheme="minorHAnsi"/>
          <w:sz w:val="24"/>
          <w:szCs w:val="24"/>
        </w:rPr>
      </w:pPr>
    </w:p>
    <w:p w:rsidR="00127761" w:rsidRDefault="00127761" w:rsidP="00127761">
      <w:pPr>
        <w:rPr>
          <w:rFonts w:asciiTheme="minorHAnsi" w:eastAsiaTheme="minorEastAsia" w:hAnsiTheme="minorHAnsi" w:cstheme="minorHAnsi"/>
          <w:sz w:val="24"/>
          <w:szCs w:val="24"/>
        </w:rPr>
        <w:sectPr w:rsidR="00127761" w:rsidSect="006D0D10">
          <w:pgSz w:w="11906" w:h="16838"/>
          <w:pgMar w:top="1417" w:right="1417" w:bottom="1417" w:left="1417" w:header="708" w:footer="708" w:gutter="0"/>
          <w:cols w:space="708"/>
          <w:docGrid w:linePitch="360"/>
        </w:sectPr>
      </w:pPr>
    </w:p>
    <w:p w:rsidR="00127761" w:rsidRDefault="00127761" w:rsidP="00127761">
      <w:pPr>
        <w:pStyle w:val="11ilebalayanlar"/>
        <w:numPr>
          <w:ilvl w:val="1"/>
          <w:numId w:val="23"/>
        </w:numPr>
      </w:pPr>
      <w:bookmarkStart w:id="458" w:name="_Toc520822012"/>
      <w:r>
        <w:lastRenderedPageBreak/>
        <w:t>RES Support Mechanism</w:t>
      </w:r>
      <w:bookmarkEnd w:id="458"/>
    </w:p>
    <w:p w:rsidR="00127761" w:rsidRPr="00B41C5D" w:rsidRDefault="00127761" w:rsidP="00127761">
      <w:pPr>
        <w:pStyle w:val="11ilebalayanlar"/>
        <w:ind w:left="780"/>
      </w:pPr>
    </w:p>
    <w:p w:rsidR="00127761" w:rsidRDefault="00127761" w:rsidP="00127761">
      <w:pPr>
        <w:spacing w:line="360" w:lineRule="auto"/>
        <w:ind w:firstLine="708"/>
        <w:jc w:val="both"/>
        <w:rPr>
          <w:rFonts w:asciiTheme="minorHAnsi" w:eastAsiaTheme="minorEastAsia" w:hAnsiTheme="minorHAnsi" w:cstheme="minorHAnsi"/>
          <w:sz w:val="24"/>
          <w:szCs w:val="24"/>
        </w:rPr>
      </w:pPr>
    </w:p>
    <w:p w:rsidR="00127761" w:rsidRPr="001C77FE" w:rsidRDefault="00127761" w:rsidP="00127761">
      <w:pPr>
        <w:spacing w:line="360" w:lineRule="auto"/>
        <w:ind w:firstLine="708"/>
        <w:jc w:val="both"/>
        <w:rPr>
          <w:rFonts w:asciiTheme="minorHAnsi" w:eastAsiaTheme="minorEastAsia" w:hAnsiTheme="minorHAnsi" w:cstheme="minorHAnsi"/>
          <w:sz w:val="24"/>
          <w:szCs w:val="24"/>
        </w:rPr>
      </w:pPr>
      <w:r w:rsidRPr="00933C2B">
        <w:rPr>
          <w:rFonts w:asciiTheme="minorHAnsi" w:eastAsiaTheme="minorEastAsia" w:hAnsiTheme="minorHAnsi" w:cstheme="minorHAnsi"/>
          <w:sz w:val="24"/>
          <w:szCs w:val="24"/>
        </w:rPr>
        <w:t xml:space="preserve">“The Amendment of the Law on </w:t>
      </w:r>
      <w:r>
        <w:rPr>
          <w:rFonts w:asciiTheme="minorHAnsi" w:eastAsiaTheme="minorEastAsia" w:hAnsiTheme="minorHAnsi" w:cstheme="minorHAnsi"/>
          <w:sz w:val="24"/>
          <w:szCs w:val="24"/>
        </w:rPr>
        <w:t>“</w:t>
      </w:r>
      <w:r w:rsidRPr="00E64593">
        <w:rPr>
          <w:rFonts w:asciiTheme="minorHAnsi" w:eastAsiaTheme="minorEastAsia" w:hAnsiTheme="minorHAnsi" w:cstheme="minorHAnsi"/>
          <w:i/>
          <w:sz w:val="24"/>
          <w:szCs w:val="24"/>
        </w:rPr>
        <w:t>Utilization of Renewable Energy Resources for Generation of Electrical Energy</w:t>
      </w:r>
      <w:r w:rsidRPr="00E624AE">
        <w:rPr>
          <w:rFonts w:asciiTheme="minorHAnsi" w:eastAsiaTheme="minorEastAsia" w:hAnsiTheme="minorHAnsi" w:cstheme="minorHAnsi"/>
          <w:sz w:val="24"/>
          <w:szCs w:val="24"/>
        </w:rPr>
        <w:t>”</w:t>
      </w:r>
      <w:r w:rsidRPr="00933C2B">
        <w:rPr>
          <w:rFonts w:asciiTheme="minorHAnsi" w:eastAsiaTheme="minorEastAsia" w:hAnsiTheme="minorHAnsi" w:cstheme="minorHAnsi"/>
          <w:sz w:val="24"/>
          <w:szCs w:val="24"/>
        </w:rPr>
        <w:t xml:space="preserve"> Law N</w:t>
      </w:r>
      <w:r>
        <w:rPr>
          <w:rFonts w:asciiTheme="minorHAnsi" w:eastAsiaTheme="minorEastAsia" w:hAnsiTheme="minorHAnsi" w:cstheme="minorHAnsi"/>
          <w:sz w:val="24"/>
          <w:szCs w:val="24"/>
        </w:rPr>
        <w:t>umbered</w:t>
      </w:r>
      <w:r w:rsidRPr="00933C2B">
        <w:rPr>
          <w:rFonts w:asciiTheme="minorHAnsi" w:eastAsiaTheme="minorEastAsia" w:hAnsiTheme="minorHAnsi" w:cstheme="minorHAnsi"/>
          <w:sz w:val="24"/>
          <w:szCs w:val="24"/>
        </w:rPr>
        <w:t xml:space="preserve"> 6094 published in the Official Gazette dated </w:t>
      </w:r>
      <w:r>
        <w:rPr>
          <w:rFonts w:asciiTheme="minorHAnsi" w:eastAsiaTheme="minorEastAsia" w:hAnsiTheme="minorHAnsi" w:cstheme="minorHAnsi"/>
          <w:sz w:val="24"/>
          <w:szCs w:val="24"/>
        </w:rPr>
        <w:t>08/01/</w:t>
      </w:r>
      <w:r w:rsidRPr="00933C2B">
        <w:rPr>
          <w:rFonts w:asciiTheme="minorHAnsi" w:eastAsiaTheme="minorEastAsia" w:hAnsiTheme="minorHAnsi" w:cstheme="minorHAnsi"/>
          <w:sz w:val="24"/>
          <w:szCs w:val="24"/>
        </w:rPr>
        <w:t xml:space="preserve">2011 and numbered 27809 provides </w:t>
      </w:r>
      <w:r>
        <w:rPr>
          <w:rFonts w:asciiTheme="minorHAnsi" w:eastAsiaTheme="minorEastAsia" w:hAnsiTheme="minorHAnsi" w:cstheme="minorHAnsi"/>
          <w:sz w:val="24"/>
          <w:szCs w:val="24"/>
        </w:rPr>
        <w:t>incentive</w:t>
      </w:r>
      <w:r w:rsidRPr="00933C2B">
        <w:rPr>
          <w:rFonts w:asciiTheme="minorHAnsi" w:eastAsiaTheme="minorEastAsia" w:hAnsiTheme="minorHAnsi" w:cstheme="minorHAnsi"/>
          <w:sz w:val="24"/>
          <w:szCs w:val="24"/>
        </w:rPr>
        <w:t xml:space="preserve"> for renewable energy sources according to the source type and the locality rate. </w:t>
      </w:r>
      <w:r>
        <w:rPr>
          <w:rFonts w:asciiTheme="minorHAnsi" w:eastAsiaTheme="minorEastAsia" w:hAnsiTheme="minorHAnsi" w:cstheme="minorHAnsi"/>
          <w:sz w:val="24"/>
          <w:szCs w:val="24"/>
        </w:rPr>
        <w:t>In this context</w:t>
      </w:r>
      <w:r w:rsidRPr="00933C2B">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the regulations prepared by EMRA</w:t>
      </w:r>
      <w:r w:rsidRPr="00933C2B">
        <w:rPr>
          <w:rFonts w:asciiTheme="minorHAnsi" w:eastAsiaTheme="minorEastAsia" w:hAnsiTheme="minorHAnsi" w:cstheme="minorHAnsi"/>
          <w:sz w:val="24"/>
          <w:szCs w:val="24"/>
        </w:rPr>
        <w:t xml:space="preserve"> and the </w:t>
      </w:r>
      <w:r>
        <w:rPr>
          <w:rFonts w:asciiTheme="minorHAnsi" w:eastAsiaTheme="minorEastAsia" w:hAnsiTheme="minorHAnsi" w:cstheme="minorHAnsi"/>
          <w:sz w:val="24"/>
          <w:szCs w:val="24"/>
        </w:rPr>
        <w:t xml:space="preserve">details </w:t>
      </w:r>
      <w:r w:rsidRPr="00933C2B">
        <w:rPr>
          <w:rFonts w:asciiTheme="minorHAnsi" w:eastAsiaTheme="minorEastAsia" w:hAnsiTheme="minorHAnsi" w:cstheme="minorHAnsi"/>
          <w:sz w:val="24"/>
          <w:szCs w:val="24"/>
        </w:rPr>
        <w:t>Mechanism of Supporting Renewabl</w:t>
      </w:r>
      <w:r>
        <w:rPr>
          <w:rFonts w:asciiTheme="minorHAnsi" w:eastAsiaTheme="minorEastAsia" w:hAnsiTheme="minorHAnsi" w:cstheme="minorHAnsi"/>
          <w:sz w:val="24"/>
          <w:szCs w:val="24"/>
        </w:rPr>
        <w:t xml:space="preserve">e Energy Sources are determined with </w:t>
      </w:r>
      <w:r w:rsidRPr="00B315C7">
        <w:rPr>
          <w:rFonts w:asciiTheme="minorHAnsi" w:eastAsiaTheme="minorEastAsia" w:hAnsiTheme="minorHAnsi" w:cstheme="minorHAnsi"/>
          <w:sz w:val="24"/>
          <w:szCs w:val="24"/>
        </w:rPr>
        <w:t>the regulations prepared by EMRA</w:t>
      </w:r>
      <w:r w:rsidRPr="001C77FE">
        <w:rPr>
          <w:rFonts w:asciiTheme="minorHAnsi" w:eastAsiaTheme="minorEastAsia" w:hAnsiTheme="minorHAnsi" w:cstheme="minorHAnsi"/>
          <w:sz w:val="24"/>
          <w:szCs w:val="24"/>
        </w:rPr>
        <w:t>.</w:t>
      </w:r>
    </w:p>
    <w:p w:rsidR="00127761" w:rsidRPr="001C77FE" w:rsidRDefault="00127761" w:rsidP="00127761">
      <w:pPr>
        <w:spacing w:line="360" w:lineRule="auto"/>
        <w:ind w:firstLine="708"/>
        <w:jc w:val="both"/>
        <w:rPr>
          <w:rFonts w:asciiTheme="minorHAnsi" w:eastAsiaTheme="minorEastAsia" w:hAnsiTheme="minorHAnsi" w:cstheme="minorHAnsi"/>
          <w:sz w:val="24"/>
          <w:szCs w:val="24"/>
        </w:rPr>
      </w:pPr>
      <w:r w:rsidRPr="001C77FE">
        <w:rPr>
          <w:rFonts w:asciiTheme="minorHAnsi" w:eastAsiaTheme="minorEastAsia" w:hAnsiTheme="minorHAnsi" w:cstheme="minorHAnsi"/>
          <w:sz w:val="24"/>
          <w:szCs w:val="24"/>
        </w:rPr>
        <w:t xml:space="preserve"> “</w:t>
      </w:r>
      <w:r w:rsidRPr="00D87FF6">
        <w:rPr>
          <w:rFonts w:asciiTheme="minorHAnsi" w:eastAsiaTheme="minorEastAsia" w:hAnsiTheme="minorHAnsi" w:cstheme="minorHAnsi"/>
          <w:i/>
          <w:sz w:val="24"/>
          <w:szCs w:val="24"/>
        </w:rPr>
        <w:t>Regulation on Certification and Support of Renewable Energy Sources</w:t>
      </w:r>
      <w:r w:rsidRPr="001C77FE">
        <w:rPr>
          <w:rFonts w:asciiTheme="minorHAnsi" w:eastAsiaTheme="minorEastAsia" w:hAnsiTheme="minorHAnsi" w:cstheme="minorHAnsi"/>
          <w:sz w:val="24"/>
          <w:szCs w:val="24"/>
        </w:rPr>
        <w:t xml:space="preserve">” </w:t>
      </w:r>
      <w:r w:rsidRPr="00D87FF6">
        <w:rPr>
          <w:rFonts w:asciiTheme="minorHAnsi" w:eastAsiaTheme="minorEastAsia" w:hAnsiTheme="minorHAnsi" w:cstheme="minorHAnsi"/>
          <w:sz w:val="24"/>
          <w:szCs w:val="24"/>
        </w:rPr>
        <w:t xml:space="preserve">was published in the Official Gazette dated 01/10/2013 and numbered 28782 and </w:t>
      </w:r>
      <w:r>
        <w:rPr>
          <w:rFonts w:asciiTheme="minorHAnsi" w:eastAsiaTheme="minorEastAsia" w:hAnsiTheme="minorHAnsi" w:cstheme="minorHAnsi"/>
          <w:sz w:val="24"/>
          <w:szCs w:val="24"/>
        </w:rPr>
        <w:t>came</w:t>
      </w:r>
      <w:r w:rsidRPr="00D87FF6">
        <w:rPr>
          <w:rFonts w:asciiTheme="minorHAnsi" w:eastAsiaTheme="minorEastAsia" w:hAnsiTheme="minorHAnsi" w:cstheme="minorHAnsi"/>
          <w:sz w:val="24"/>
          <w:szCs w:val="24"/>
        </w:rPr>
        <w:t xml:space="preserve"> into force. With the Regulation, </w:t>
      </w:r>
      <w:proofErr w:type="gramStart"/>
      <w:r w:rsidRPr="00D87FF6">
        <w:rPr>
          <w:rFonts w:asciiTheme="minorHAnsi" w:eastAsiaTheme="minorEastAsia" w:hAnsiTheme="minorHAnsi" w:cstheme="minorHAnsi"/>
          <w:sz w:val="24"/>
          <w:szCs w:val="24"/>
        </w:rPr>
        <w:t>in o</w:t>
      </w:r>
      <w:r>
        <w:rPr>
          <w:rFonts w:asciiTheme="minorHAnsi" w:eastAsiaTheme="minorEastAsia" w:hAnsiTheme="minorHAnsi" w:cstheme="minorHAnsi"/>
          <w:sz w:val="24"/>
          <w:szCs w:val="24"/>
        </w:rPr>
        <w:t>rder to</w:t>
      </w:r>
      <w:proofErr w:type="gramEnd"/>
      <w:r>
        <w:rPr>
          <w:rFonts w:asciiTheme="minorHAnsi" w:eastAsiaTheme="minorEastAsia" w:hAnsiTheme="minorHAnsi" w:cstheme="minorHAnsi"/>
          <w:sz w:val="24"/>
          <w:szCs w:val="24"/>
        </w:rPr>
        <w:t xml:space="preserve"> encourage the generation</w:t>
      </w:r>
      <w:r w:rsidRPr="00D87FF6">
        <w:rPr>
          <w:rFonts w:asciiTheme="minorHAnsi" w:eastAsiaTheme="minorEastAsia" w:hAnsiTheme="minorHAnsi" w:cstheme="minorHAnsi"/>
          <w:sz w:val="24"/>
          <w:szCs w:val="24"/>
        </w:rPr>
        <w:t xml:space="preserve"> of electricity based on renewable energy sources, principles regarding the provision of Renewable Energy Source Document and the establishment and operation of RES Support </w:t>
      </w:r>
      <w:proofErr w:type="spellStart"/>
      <w:r w:rsidRPr="00D87FF6">
        <w:rPr>
          <w:rFonts w:asciiTheme="minorHAnsi" w:eastAsiaTheme="minorEastAsia" w:hAnsiTheme="minorHAnsi" w:cstheme="minorHAnsi"/>
          <w:sz w:val="24"/>
          <w:szCs w:val="24"/>
        </w:rPr>
        <w:t>Mechanism</w:t>
      </w:r>
      <w:r>
        <w:rPr>
          <w:rFonts w:asciiTheme="minorHAnsi" w:eastAsiaTheme="minorEastAsia" w:hAnsiTheme="minorHAnsi" w:cstheme="minorHAnsi"/>
          <w:sz w:val="24"/>
          <w:szCs w:val="24"/>
        </w:rPr>
        <w:t>issued</w:t>
      </w:r>
      <w:proofErr w:type="spellEnd"/>
      <w:r>
        <w:rPr>
          <w:rFonts w:asciiTheme="minorHAnsi" w:eastAsiaTheme="minorEastAsia" w:hAnsiTheme="minorHAnsi" w:cstheme="minorHAnsi"/>
          <w:sz w:val="24"/>
          <w:szCs w:val="24"/>
        </w:rPr>
        <w:t xml:space="preserve"> to the generation</w:t>
      </w:r>
      <w:r w:rsidRPr="00D87FF6">
        <w:rPr>
          <w:rFonts w:asciiTheme="minorHAnsi" w:eastAsiaTheme="minorEastAsia" w:hAnsiTheme="minorHAnsi" w:cstheme="minorHAnsi"/>
          <w:sz w:val="24"/>
          <w:szCs w:val="24"/>
        </w:rPr>
        <w:t xml:space="preserve"> license holders.</w:t>
      </w:r>
    </w:p>
    <w:p w:rsidR="00127761" w:rsidRPr="002B7A9A" w:rsidRDefault="00127761" w:rsidP="00127761">
      <w:pPr>
        <w:spacing w:line="360" w:lineRule="auto"/>
        <w:ind w:firstLine="708"/>
        <w:jc w:val="both"/>
        <w:rPr>
          <w:rFonts w:asciiTheme="minorHAnsi" w:eastAsiaTheme="minorEastAsia" w:hAnsiTheme="minorHAnsi" w:cstheme="minorHAnsi"/>
          <w:sz w:val="24"/>
          <w:szCs w:val="24"/>
        </w:rPr>
      </w:pPr>
      <w:r w:rsidRPr="005A7FAD">
        <w:rPr>
          <w:rFonts w:asciiTheme="minorHAnsi" w:eastAsiaTheme="minorEastAsia" w:hAnsiTheme="minorHAnsi" w:cstheme="minorHAnsi"/>
          <w:sz w:val="24"/>
          <w:szCs w:val="24"/>
        </w:rPr>
        <w:t>In the following Table 2.5.1, the number of the RES Su</w:t>
      </w:r>
      <w:r>
        <w:rPr>
          <w:rFonts w:asciiTheme="minorHAnsi" w:eastAsiaTheme="minorEastAsia" w:hAnsiTheme="minorHAnsi" w:cstheme="minorHAnsi"/>
          <w:sz w:val="24"/>
          <w:szCs w:val="24"/>
        </w:rPr>
        <w:t>pport Mechanism participants is</w:t>
      </w:r>
      <w:r w:rsidRPr="005A7FAD">
        <w:rPr>
          <w:rFonts w:asciiTheme="minorHAnsi" w:eastAsiaTheme="minorEastAsia" w:hAnsiTheme="minorHAnsi" w:cstheme="minorHAnsi"/>
          <w:sz w:val="24"/>
          <w:szCs w:val="24"/>
        </w:rPr>
        <w:t xml:space="preserve"> given by years. </w:t>
      </w:r>
      <w:r>
        <w:rPr>
          <w:rFonts w:asciiTheme="minorHAnsi" w:eastAsiaTheme="minorEastAsia" w:hAnsiTheme="minorHAnsi" w:cstheme="minorHAnsi"/>
          <w:sz w:val="24"/>
          <w:szCs w:val="24"/>
        </w:rPr>
        <w:t xml:space="preserve">In 2017, there were 647 companies with a total installed capacity of </w:t>
      </w:r>
      <w:r w:rsidRPr="00E475DA">
        <w:rPr>
          <w:rFonts w:asciiTheme="minorHAnsi" w:eastAsiaTheme="minorEastAsia" w:hAnsiTheme="minorHAnsi" w:cstheme="minorHAnsi"/>
          <w:sz w:val="24"/>
          <w:szCs w:val="24"/>
        </w:rPr>
        <w:t>17.399,94</w:t>
      </w:r>
      <w:r w:rsidRPr="0056762A">
        <w:rPr>
          <w:rFonts w:asciiTheme="minorHAnsi" w:eastAsiaTheme="minorEastAsia" w:hAnsiTheme="minorHAnsi" w:cstheme="minorHAnsi"/>
          <w:sz w:val="24"/>
          <w:szCs w:val="24"/>
        </w:rPr>
        <w:t xml:space="preserve"> MW</w:t>
      </w:r>
      <w:r>
        <w:rPr>
          <w:rFonts w:asciiTheme="minorHAnsi" w:eastAsiaTheme="minorEastAsia" w:hAnsiTheme="minorHAnsi" w:cstheme="minorHAnsi"/>
          <w:sz w:val="24"/>
          <w:szCs w:val="24"/>
        </w:rPr>
        <w:t xml:space="preserve"> operating in the scope of the RES Support Mechanism.</w:t>
      </w:r>
    </w:p>
    <w:p w:rsidR="00127761" w:rsidRDefault="00127761" w:rsidP="00127761">
      <w:pPr>
        <w:pStyle w:val="Heading5"/>
      </w:pPr>
      <w:bookmarkStart w:id="459" w:name="_Toc494982836"/>
      <w:bookmarkStart w:id="460" w:name="_Toc514674255"/>
    </w:p>
    <w:p w:rsidR="00127761" w:rsidRPr="000C6D21" w:rsidRDefault="00127761" w:rsidP="00127761">
      <w:pPr>
        <w:pStyle w:val="Heading5"/>
        <w:rPr>
          <w:caps/>
          <w:sz w:val="16"/>
          <w:szCs w:val="18"/>
        </w:rPr>
      </w:pPr>
      <w:bookmarkStart w:id="461" w:name="_Toc520822052"/>
      <w:r w:rsidRPr="000C6D21">
        <w:t>Table</w:t>
      </w:r>
      <w:r>
        <w:t xml:space="preserve"> 2</w:t>
      </w:r>
      <w:r w:rsidRPr="000C6D21">
        <w:t xml:space="preserve">.5.1: </w:t>
      </w:r>
      <w:r w:rsidRPr="003A610B">
        <w:t xml:space="preserve">Number of </w:t>
      </w:r>
      <w:r>
        <w:t xml:space="preserve">RES Support Mechanism </w:t>
      </w:r>
      <w:r w:rsidRPr="003A610B">
        <w:t>Participants</w:t>
      </w:r>
      <w:r>
        <w:t xml:space="preserve"> by Years</w:t>
      </w:r>
      <w:bookmarkEnd w:id="459"/>
      <w:bookmarkEnd w:id="460"/>
      <w:bookmarkEnd w:id="461"/>
      <w:r w:rsidRPr="003A610B">
        <w:t xml:space="preserve"> </w:t>
      </w:r>
    </w:p>
    <w:tbl>
      <w:tblPr>
        <w:tblW w:w="8444" w:type="dxa"/>
        <w:tblInd w:w="496" w:type="dxa"/>
        <w:tblCellMar>
          <w:left w:w="70" w:type="dxa"/>
          <w:right w:w="70" w:type="dxa"/>
        </w:tblCellMar>
        <w:tblLook w:val="04A0" w:firstRow="1" w:lastRow="0" w:firstColumn="1" w:lastColumn="0" w:noHBand="0" w:noVBand="1"/>
      </w:tblPr>
      <w:tblGrid>
        <w:gridCol w:w="1559"/>
        <w:gridCol w:w="1125"/>
        <w:gridCol w:w="960"/>
        <w:gridCol w:w="960"/>
        <w:gridCol w:w="960"/>
        <w:gridCol w:w="960"/>
        <w:gridCol w:w="960"/>
        <w:gridCol w:w="960"/>
      </w:tblGrid>
      <w:tr w:rsidR="00127761" w:rsidRPr="00E475DA" w:rsidTr="00127761">
        <w:trPr>
          <w:trHeight w:val="315"/>
        </w:trPr>
        <w:tc>
          <w:tcPr>
            <w:tcW w:w="1559" w:type="dxa"/>
            <w:tcBorders>
              <w:top w:val="single" w:sz="8" w:space="0" w:color="auto"/>
              <w:left w:val="single" w:sz="8" w:space="0" w:color="auto"/>
              <w:bottom w:val="single" w:sz="8" w:space="0" w:color="auto"/>
              <w:right w:val="single" w:sz="8" w:space="0" w:color="auto"/>
            </w:tcBorders>
            <w:shd w:val="clear" w:color="000000" w:fill="4BACC6"/>
            <w:noWrap/>
            <w:vAlign w:val="center"/>
            <w:hideMark/>
          </w:tcPr>
          <w:p w:rsidR="00127761" w:rsidRPr="00E475DA" w:rsidRDefault="00127761" w:rsidP="00127761">
            <w:pPr>
              <w:spacing w:after="0" w:line="240" w:lineRule="auto"/>
              <w:jc w:val="center"/>
              <w:rPr>
                <w:rFonts w:ascii="Times New Roman" w:eastAsia="Times New Roman" w:hAnsi="Times New Roman" w:cs="Times New Roman"/>
                <w:b/>
                <w:bCs/>
                <w:color w:val="FFFFFF"/>
                <w:lang w:eastAsia="tr-TR" w:bidi="ar-SA"/>
              </w:rPr>
            </w:pPr>
            <w:r>
              <w:rPr>
                <w:rFonts w:ascii="Times New Roman" w:eastAsia="Times New Roman" w:hAnsi="Times New Roman" w:cs="Times New Roman"/>
                <w:b/>
                <w:bCs/>
                <w:color w:val="FFFFFF"/>
                <w:lang w:eastAsia="tr-TR" w:bidi="ar-SA"/>
              </w:rPr>
              <w:t>Type</w:t>
            </w:r>
          </w:p>
        </w:tc>
        <w:tc>
          <w:tcPr>
            <w:tcW w:w="1125" w:type="dxa"/>
            <w:tcBorders>
              <w:top w:val="single" w:sz="8" w:space="0" w:color="auto"/>
              <w:left w:val="nil"/>
              <w:bottom w:val="single" w:sz="8" w:space="0" w:color="auto"/>
              <w:right w:val="single" w:sz="8" w:space="0" w:color="auto"/>
            </w:tcBorders>
            <w:shd w:val="clear" w:color="000000" w:fill="4BACC6"/>
            <w:noWrap/>
            <w:vAlign w:val="center"/>
            <w:hideMark/>
          </w:tcPr>
          <w:p w:rsidR="00127761" w:rsidRPr="00E475DA" w:rsidRDefault="00127761" w:rsidP="00127761">
            <w:pPr>
              <w:spacing w:after="0" w:line="240" w:lineRule="auto"/>
              <w:jc w:val="center"/>
              <w:rPr>
                <w:rFonts w:ascii="Times New Roman" w:eastAsia="Times New Roman" w:hAnsi="Times New Roman" w:cs="Times New Roman"/>
                <w:b/>
                <w:bCs/>
                <w:color w:val="FFFFFF"/>
                <w:lang w:eastAsia="tr-TR" w:bidi="ar-SA"/>
              </w:rPr>
            </w:pPr>
            <w:r w:rsidRPr="00E475DA">
              <w:rPr>
                <w:rFonts w:ascii="Times New Roman" w:eastAsia="Times New Roman" w:hAnsi="Times New Roman" w:cs="Times New Roman"/>
                <w:b/>
                <w:bCs/>
                <w:color w:val="FFFFFF"/>
                <w:lang w:eastAsia="tr-TR" w:bidi="ar-SA"/>
              </w:rPr>
              <w:t>2011</w:t>
            </w:r>
          </w:p>
        </w:tc>
        <w:tc>
          <w:tcPr>
            <w:tcW w:w="960" w:type="dxa"/>
            <w:tcBorders>
              <w:top w:val="single" w:sz="8" w:space="0" w:color="auto"/>
              <w:left w:val="nil"/>
              <w:bottom w:val="single" w:sz="8" w:space="0" w:color="auto"/>
              <w:right w:val="single" w:sz="8" w:space="0" w:color="auto"/>
            </w:tcBorders>
            <w:shd w:val="clear" w:color="000000" w:fill="4BACC6"/>
            <w:noWrap/>
            <w:vAlign w:val="center"/>
            <w:hideMark/>
          </w:tcPr>
          <w:p w:rsidR="00127761" w:rsidRPr="00E475DA" w:rsidRDefault="00127761" w:rsidP="00127761">
            <w:pPr>
              <w:spacing w:after="0" w:line="240" w:lineRule="auto"/>
              <w:jc w:val="center"/>
              <w:rPr>
                <w:rFonts w:ascii="Times New Roman" w:eastAsia="Times New Roman" w:hAnsi="Times New Roman" w:cs="Times New Roman"/>
                <w:b/>
                <w:bCs/>
                <w:color w:val="FFFFFF"/>
                <w:lang w:eastAsia="tr-TR" w:bidi="ar-SA"/>
              </w:rPr>
            </w:pPr>
            <w:r w:rsidRPr="00E475DA">
              <w:rPr>
                <w:rFonts w:ascii="Times New Roman" w:eastAsia="Times New Roman" w:hAnsi="Times New Roman" w:cs="Times New Roman"/>
                <w:b/>
                <w:bCs/>
                <w:color w:val="FFFFFF"/>
                <w:lang w:eastAsia="tr-TR" w:bidi="ar-SA"/>
              </w:rPr>
              <w:t>2012</w:t>
            </w:r>
          </w:p>
        </w:tc>
        <w:tc>
          <w:tcPr>
            <w:tcW w:w="960" w:type="dxa"/>
            <w:tcBorders>
              <w:top w:val="single" w:sz="8" w:space="0" w:color="auto"/>
              <w:left w:val="nil"/>
              <w:bottom w:val="single" w:sz="8" w:space="0" w:color="auto"/>
              <w:right w:val="single" w:sz="8" w:space="0" w:color="auto"/>
            </w:tcBorders>
            <w:shd w:val="clear" w:color="000000" w:fill="4BACC6"/>
            <w:noWrap/>
            <w:vAlign w:val="center"/>
            <w:hideMark/>
          </w:tcPr>
          <w:p w:rsidR="00127761" w:rsidRPr="00E475DA" w:rsidRDefault="00127761" w:rsidP="00127761">
            <w:pPr>
              <w:spacing w:after="0" w:line="240" w:lineRule="auto"/>
              <w:jc w:val="center"/>
              <w:rPr>
                <w:rFonts w:ascii="Times New Roman" w:eastAsia="Times New Roman" w:hAnsi="Times New Roman" w:cs="Times New Roman"/>
                <w:b/>
                <w:bCs/>
                <w:color w:val="FFFFFF"/>
                <w:lang w:eastAsia="tr-TR" w:bidi="ar-SA"/>
              </w:rPr>
            </w:pPr>
            <w:r w:rsidRPr="00E475DA">
              <w:rPr>
                <w:rFonts w:ascii="Times New Roman" w:eastAsia="Times New Roman" w:hAnsi="Times New Roman" w:cs="Times New Roman"/>
                <w:b/>
                <w:bCs/>
                <w:color w:val="FFFFFF"/>
                <w:lang w:eastAsia="tr-TR" w:bidi="ar-SA"/>
              </w:rPr>
              <w:t>2013</w:t>
            </w:r>
          </w:p>
        </w:tc>
        <w:tc>
          <w:tcPr>
            <w:tcW w:w="960" w:type="dxa"/>
            <w:tcBorders>
              <w:top w:val="single" w:sz="8" w:space="0" w:color="auto"/>
              <w:left w:val="nil"/>
              <w:bottom w:val="single" w:sz="8" w:space="0" w:color="auto"/>
              <w:right w:val="single" w:sz="8" w:space="0" w:color="auto"/>
            </w:tcBorders>
            <w:shd w:val="clear" w:color="000000" w:fill="4BACC6"/>
            <w:noWrap/>
            <w:vAlign w:val="center"/>
            <w:hideMark/>
          </w:tcPr>
          <w:p w:rsidR="00127761" w:rsidRPr="00E475DA" w:rsidRDefault="00127761" w:rsidP="00127761">
            <w:pPr>
              <w:spacing w:after="0" w:line="240" w:lineRule="auto"/>
              <w:jc w:val="center"/>
              <w:rPr>
                <w:rFonts w:ascii="Times New Roman" w:eastAsia="Times New Roman" w:hAnsi="Times New Roman" w:cs="Times New Roman"/>
                <w:b/>
                <w:bCs/>
                <w:color w:val="FFFFFF"/>
                <w:lang w:eastAsia="tr-TR" w:bidi="ar-SA"/>
              </w:rPr>
            </w:pPr>
            <w:r w:rsidRPr="00E475DA">
              <w:rPr>
                <w:rFonts w:ascii="Times New Roman" w:eastAsia="Times New Roman" w:hAnsi="Times New Roman" w:cs="Times New Roman"/>
                <w:b/>
                <w:bCs/>
                <w:color w:val="FFFFFF"/>
                <w:lang w:eastAsia="tr-TR" w:bidi="ar-SA"/>
              </w:rPr>
              <w:t>2014</w:t>
            </w:r>
          </w:p>
        </w:tc>
        <w:tc>
          <w:tcPr>
            <w:tcW w:w="960" w:type="dxa"/>
            <w:tcBorders>
              <w:top w:val="single" w:sz="8" w:space="0" w:color="auto"/>
              <w:left w:val="nil"/>
              <w:bottom w:val="single" w:sz="8" w:space="0" w:color="auto"/>
              <w:right w:val="single" w:sz="8" w:space="0" w:color="auto"/>
            </w:tcBorders>
            <w:shd w:val="clear" w:color="000000" w:fill="4BACC6"/>
            <w:vAlign w:val="center"/>
            <w:hideMark/>
          </w:tcPr>
          <w:p w:rsidR="00127761" w:rsidRPr="00E475DA" w:rsidRDefault="00127761" w:rsidP="00127761">
            <w:pPr>
              <w:spacing w:after="0" w:line="240" w:lineRule="auto"/>
              <w:jc w:val="center"/>
              <w:rPr>
                <w:rFonts w:ascii="Times New Roman" w:eastAsia="Times New Roman" w:hAnsi="Times New Roman" w:cs="Times New Roman"/>
                <w:b/>
                <w:bCs/>
                <w:color w:val="FFFFFF"/>
                <w:lang w:eastAsia="tr-TR" w:bidi="ar-SA"/>
              </w:rPr>
            </w:pPr>
            <w:r w:rsidRPr="00E475DA">
              <w:rPr>
                <w:rFonts w:ascii="Times New Roman" w:eastAsia="Times New Roman" w:hAnsi="Times New Roman" w:cs="Times New Roman"/>
                <w:b/>
                <w:bCs/>
                <w:color w:val="FFFFFF"/>
                <w:lang w:eastAsia="tr-TR" w:bidi="ar-SA"/>
              </w:rPr>
              <w:t>2015</w:t>
            </w:r>
          </w:p>
        </w:tc>
        <w:tc>
          <w:tcPr>
            <w:tcW w:w="960" w:type="dxa"/>
            <w:tcBorders>
              <w:top w:val="single" w:sz="8" w:space="0" w:color="auto"/>
              <w:left w:val="nil"/>
              <w:bottom w:val="single" w:sz="8" w:space="0" w:color="auto"/>
              <w:right w:val="single" w:sz="8" w:space="0" w:color="auto"/>
            </w:tcBorders>
            <w:shd w:val="clear" w:color="000000" w:fill="4BACC6"/>
            <w:vAlign w:val="center"/>
            <w:hideMark/>
          </w:tcPr>
          <w:p w:rsidR="00127761" w:rsidRPr="00E475DA" w:rsidRDefault="00127761" w:rsidP="00127761">
            <w:pPr>
              <w:spacing w:after="0" w:line="240" w:lineRule="auto"/>
              <w:jc w:val="center"/>
              <w:rPr>
                <w:rFonts w:ascii="Times New Roman" w:eastAsia="Times New Roman" w:hAnsi="Times New Roman" w:cs="Times New Roman"/>
                <w:b/>
                <w:bCs/>
                <w:color w:val="FFFFFF"/>
                <w:lang w:eastAsia="tr-TR" w:bidi="ar-SA"/>
              </w:rPr>
            </w:pPr>
            <w:r w:rsidRPr="00E475DA">
              <w:rPr>
                <w:rFonts w:ascii="Times New Roman" w:eastAsia="Times New Roman" w:hAnsi="Times New Roman" w:cs="Times New Roman"/>
                <w:b/>
                <w:bCs/>
                <w:color w:val="FFFFFF"/>
                <w:lang w:eastAsia="tr-TR" w:bidi="ar-SA"/>
              </w:rPr>
              <w:t>2016</w:t>
            </w:r>
          </w:p>
        </w:tc>
        <w:tc>
          <w:tcPr>
            <w:tcW w:w="960" w:type="dxa"/>
            <w:tcBorders>
              <w:top w:val="single" w:sz="8" w:space="0" w:color="auto"/>
              <w:left w:val="nil"/>
              <w:bottom w:val="single" w:sz="8" w:space="0" w:color="auto"/>
              <w:right w:val="single" w:sz="8" w:space="0" w:color="auto"/>
            </w:tcBorders>
            <w:shd w:val="clear" w:color="000000" w:fill="4BACC6"/>
            <w:vAlign w:val="center"/>
            <w:hideMark/>
          </w:tcPr>
          <w:p w:rsidR="00127761" w:rsidRPr="00E475DA" w:rsidRDefault="00127761" w:rsidP="00127761">
            <w:pPr>
              <w:spacing w:after="0" w:line="240" w:lineRule="auto"/>
              <w:jc w:val="center"/>
              <w:rPr>
                <w:rFonts w:ascii="Times New Roman" w:eastAsia="Times New Roman" w:hAnsi="Times New Roman" w:cs="Times New Roman"/>
                <w:b/>
                <w:bCs/>
                <w:color w:val="FFFFFF"/>
                <w:lang w:eastAsia="tr-TR" w:bidi="ar-SA"/>
              </w:rPr>
            </w:pPr>
            <w:r w:rsidRPr="00E475DA">
              <w:rPr>
                <w:rFonts w:ascii="Times New Roman" w:eastAsia="Times New Roman" w:hAnsi="Times New Roman" w:cs="Times New Roman"/>
                <w:b/>
                <w:bCs/>
                <w:color w:val="FFFFFF"/>
                <w:lang w:eastAsia="tr-TR" w:bidi="ar-SA"/>
              </w:rPr>
              <w:t>2017</w:t>
            </w:r>
          </w:p>
        </w:tc>
      </w:tr>
      <w:tr w:rsidR="00127761" w:rsidRPr="00E475DA" w:rsidTr="00127761">
        <w:trPr>
          <w:trHeight w:val="315"/>
        </w:trPr>
        <w:tc>
          <w:tcPr>
            <w:tcW w:w="1559" w:type="dxa"/>
            <w:tcBorders>
              <w:top w:val="nil"/>
              <w:left w:val="single" w:sz="8" w:space="0" w:color="auto"/>
              <w:bottom w:val="single" w:sz="8" w:space="0" w:color="auto"/>
              <w:right w:val="single" w:sz="8" w:space="0" w:color="auto"/>
            </w:tcBorders>
            <w:shd w:val="clear" w:color="auto" w:fill="auto"/>
            <w:noWrap/>
            <w:vAlign w:val="center"/>
            <w:hideMark/>
          </w:tcPr>
          <w:p w:rsidR="00127761" w:rsidRPr="00E475DA" w:rsidRDefault="00127761" w:rsidP="00127761">
            <w:pPr>
              <w:spacing w:after="0" w:line="240" w:lineRule="auto"/>
              <w:rPr>
                <w:rFonts w:ascii="Times New Roman" w:eastAsia="Times New Roman" w:hAnsi="Times New Roman" w:cs="Times New Roman"/>
                <w:b/>
                <w:bCs/>
                <w:color w:val="000000"/>
                <w:lang w:eastAsia="tr-TR" w:bidi="ar-SA"/>
              </w:rPr>
            </w:pPr>
            <w:r>
              <w:rPr>
                <w:rFonts w:ascii="Times New Roman" w:eastAsia="Times New Roman" w:hAnsi="Times New Roman" w:cs="Times New Roman"/>
                <w:b/>
                <w:bCs/>
                <w:color w:val="000000"/>
                <w:lang w:eastAsia="tr-TR" w:bidi="ar-SA"/>
              </w:rPr>
              <w:t>Solar</w:t>
            </w:r>
          </w:p>
        </w:tc>
        <w:tc>
          <w:tcPr>
            <w:tcW w:w="1125" w:type="dxa"/>
            <w:tcBorders>
              <w:top w:val="nil"/>
              <w:left w:val="nil"/>
              <w:bottom w:val="single" w:sz="8" w:space="0" w:color="auto"/>
              <w:right w:val="single" w:sz="8" w:space="0" w:color="auto"/>
            </w:tcBorders>
            <w:shd w:val="clear" w:color="auto" w:fill="auto"/>
            <w:noWrap/>
            <w:vAlign w:val="center"/>
            <w:hideMark/>
          </w:tcPr>
          <w:p w:rsidR="00127761" w:rsidRPr="00E475DA" w:rsidRDefault="00127761" w:rsidP="00127761">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w:t>
            </w:r>
          </w:p>
        </w:tc>
        <w:tc>
          <w:tcPr>
            <w:tcW w:w="960" w:type="dxa"/>
            <w:tcBorders>
              <w:top w:val="nil"/>
              <w:left w:val="nil"/>
              <w:bottom w:val="single" w:sz="8" w:space="0" w:color="auto"/>
              <w:right w:val="single" w:sz="8" w:space="0" w:color="auto"/>
            </w:tcBorders>
            <w:shd w:val="clear" w:color="auto" w:fill="auto"/>
            <w:noWrap/>
            <w:vAlign w:val="center"/>
            <w:hideMark/>
          </w:tcPr>
          <w:p w:rsidR="00127761" w:rsidRPr="00E475DA" w:rsidRDefault="00127761" w:rsidP="00127761">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w:t>
            </w:r>
          </w:p>
        </w:tc>
        <w:tc>
          <w:tcPr>
            <w:tcW w:w="960" w:type="dxa"/>
            <w:tcBorders>
              <w:top w:val="nil"/>
              <w:left w:val="nil"/>
              <w:bottom w:val="single" w:sz="8" w:space="0" w:color="auto"/>
              <w:right w:val="single" w:sz="8" w:space="0" w:color="auto"/>
            </w:tcBorders>
            <w:shd w:val="clear" w:color="auto" w:fill="auto"/>
            <w:noWrap/>
            <w:vAlign w:val="center"/>
            <w:hideMark/>
          </w:tcPr>
          <w:p w:rsidR="00127761" w:rsidRPr="00E475DA" w:rsidRDefault="00127761" w:rsidP="00127761">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w:t>
            </w:r>
          </w:p>
        </w:tc>
        <w:tc>
          <w:tcPr>
            <w:tcW w:w="960" w:type="dxa"/>
            <w:tcBorders>
              <w:top w:val="nil"/>
              <w:left w:val="nil"/>
              <w:bottom w:val="single" w:sz="8" w:space="0" w:color="auto"/>
              <w:right w:val="single" w:sz="8" w:space="0" w:color="auto"/>
            </w:tcBorders>
            <w:shd w:val="clear" w:color="auto" w:fill="auto"/>
            <w:noWrap/>
            <w:vAlign w:val="center"/>
            <w:hideMark/>
          </w:tcPr>
          <w:p w:rsidR="00127761" w:rsidRPr="00E475DA" w:rsidRDefault="00127761" w:rsidP="00127761">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w:t>
            </w:r>
          </w:p>
        </w:tc>
        <w:tc>
          <w:tcPr>
            <w:tcW w:w="960" w:type="dxa"/>
            <w:tcBorders>
              <w:top w:val="nil"/>
              <w:left w:val="nil"/>
              <w:bottom w:val="single" w:sz="8" w:space="0" w:color="auto"/>
              <w:right w:val="single" w:sz="8" w:space="0" w:color="auto"/>
            </w:tcBorders>
            <w:shd w:val="clear" w:color="auto" w:fill="auto"/>
            <w:noWrap/>
            <w:vAlign w:val="center"/>
            <w:hideMark/>
          </w:tcPr>
          <w:p w:rsidR="00127761" w:rsidRPr="00E475DA" w:rsidRDefault="00127761" w:rsidP="00127761">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w:t>
            </w:r>
          </w:p>
        </w:tc>
        <w:tc>
          <w:tcPr>
            <w:tcW w:w="960" w:type="dxa"/>
            <w:tcBorders>
              <w:top w:val="nil"/>
              <w:left w:val="nil"/>
              <w:bottom w:val="single" w:sz="8" w:space="0" w:color="auto"/>
              <w:right w:val="single" w:sz="8" w:space="0" w:color="auto"/>
            </w:tcBorders>
            <w:shd w:val="clear" w:color="auto" w:fill="auto"/>
            <w:noWrap/>
            <w:vAlign w:val="center"/>
            <w:hideMark/>
          </w:tcPr>
          <w:p w:rsidR="00127761" w:rsidRPr="00E475DA" w:rsidRDefault="00127761" w:rsidP="00127761">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w:t>
            </w:r>
          </w:p>
        </w:tc>
        <w:tc>
          <w:tcPr>
            <w:tcW w:w="960" w:type="dxa"/>
            <w:tcBorders>
              <w:top w:val="nil"/>
              <w:left w:val="nil"/>
              <w:bottom w:val="single" w:sz="8" w:space="0" w:color="auto"/>
              <w:right w:val="single" w:sz="8" w:space="0" w:color="auto"/>
            </w:tcBorders>
            <w:shd w:val="clear" w:color="auto" w:fill="auto"/>
            <w:vAlign w:val="center"/>
            <w:hideMark/>
          </w:tcPr>
          <w:p w:rsidR="00127761" w:rsidRPr="00E475DA" w:rsidRDefault="00127761" w:rsidP="00127761">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2</w:t>
            </w:r>
          </w:p>
        </w:tc>
      </w:tr>
      <w:tr w:rsidR="00127761" w:rsidRPr="00E475DA" w:rsidTr="00127761">
        <w:trPr>
          <w:trHeight w:val="315"/>
        </w:trPr>
        <w:tc>
          <w:tcPr>
            <w:tcW w:w="1559" w:type="dxa"/>
            <w:tcBorders>
              <w:top w:val="nil"/>
              <w:left w:val="single" w:sz="8" w:space="0" w:color="auto"/>
              <w:bottom w:val="single" w:sz="8" w:space="0" w:color="auto"/>
              <w:right w:val="single" w:sz="8" w:space="0" w:color="auto"/>
            </w:tcBorders>
            <w:shd w:val="clear" w:color="000000" w:fill="D2EAF1"/>
            <w:noWrap/>
            <w:vAlign w:val="center"/>
            <w:hideMark/>
          </w:tcPr>
          <w:p w:rsidR="00127761" w:rsidRPr="00E475DA" w:rsidRDefault="00127761" w:rsidP="00127761">
            <w:pPr>
              <w:spacing w:after="0" w:line="240" w:lineRule="auto"/>
              <w:rPr>
                <w:rFonts w:ascii="Times New Roman" w:eastAsia="Times New Roman" w:hAnsi="Times New Roman" w:cs="Times New Roman"/>
                <w:b/>
                <w:bCs/>
                <w:color w:val="000000"/>
                <w:lang w:eastAsia="tr-TR" w:bidi="ar-SA"/>
              </w:rPr>
            </w:pPr>
            <w:r>
              <w:rPr>
                <w:rFonts w:ascii="Times New Roman" w:eastAsia="Times New Roman" w:hAnsi="Times New Roman" w:cs="Times New Roman"/>
                <w:b/>
                <w:bCs/>
                <w:color w:val="000000"/>
                <w:lang w:eastAsia="tr-TR" w:bidi="ar-SA"/>
              </w:rPr>
              <w:t>Hydraulic</w:t>
            </w:r>
          </w:p>
        </w:tc>
        <w:tc>
          <w:tcPr>
            <w:tcW w:w="1125" w:type="dxa"/>
            <w:tcBorders>
              <w:top w:val="nil"/>
              <w:left w:val="nil"/>
              <w:bottom w:val="single" w:sz="8" w:space="0" w:color="auto"/>
              <w:right w:val="single" w:sz="8" w:space="0" w:color="auto"/>
            </w:tcBorders>
            <w:shd w:val="clear" w:color="000000" w:fill="D2EAF1"/>
            <w:noWrap/>
            <w:vAlign w:val="center"/>
            <w:hideMark/>
          </w:tcPr>
          <w:p w:rsidR="00127761" w:rsidRPr="00E475DA" w:rsidRDefault="00127761" w:rsidP="00127761">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4</w:t>
            </w:r>
          </w:p>
        </w:tc>
        <w:tc>
          <w:tcPr>
            <w:tcW w:w="960" w:type="dxa"/>
            <w:tcBorders>
              <w:top w:val="nil"/>
              <w:left w:val="nil"/>
              <w:bottom w:val="single" w:sz="8" w:space="0" w:color="auto"/>
              <w:right w:val="single" w:sz="8" w:space="0" w:color="auto"/>
            </w:tcBorders>
            <w:shd w:val="clear" w:color="000000" w:fill="D2EAF1"/>
            <w:noWrap/>
            <w:vAlign w:val="center"/>
            <w:hideMark/>
          </w:tcPr>
          <w:p w:rsidR="00127761" w:rsidRPr="00E475DA" w:rsidRDefault="00127761" w:rsidP="00127761">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44</w:t>
            </w:r>
          </w:p>
        </w:tc>
        <w:tc>
          <w:tcPr>
            <w:tcW w:w="960" w:type="dxa"/>
            <w:tcBorders>
              <w:top w:val="nil"/>
              <w:left w:val="nil"/>
              <w:bottom w:val="single" w:sz="8" w:space="0" w:color="auto"/>
              <w:right w:val="single" w:sz="8" w:space="0" w:color="auto"/>
            </w:tcBorders>
            <w:shd w:val="clear" w:color="000000" w:fill="D2EAF1"/>
            <w:noWrap/>
            <w:vAlign w:val="center"/>
            <w:hideMark/>
          </w:tcPr>
          <w:p w:rsidR="00127761" w:rsidRPr="00E475DA" w:rsidRDefault="00127761" w:rsidP="00127761">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14</w:t>
            </w:r>
          </w:p>
        </w:tc>
        <w:tc>
          <w:tcPr>
            <w:tcW w:w="960" w:type="dxa"/>
            <w:tcBorders>
              <w:top w:val="nil"/>
              <w:left w:val="nil"/>
              <w:bottom w:val="single" w:sz="8" w:space="0" w:color="auto"/>
              <w:right w:val="single" w:sz="8" w:space="0" w:color="auto"/>
            </w:tcBorders>
            <w:shd w:val="clear" w:color="000000" w:fill="D2EAF1"/>
            <w:noWrap/>
            <w:vAlign w:val="center"/>
            <w:hideMark/>
          </w:tcPr>
          <w:p w:rsidR="00127761" w:rsidRPr="00E475DA" w:rsidRDefault="00127761" w:rsidP="00127761">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40</w:t>
            </w:r>
          </w:p>
        </w:tc>
        <w:tc>
          <w:tcPr>
            <w:tcW w:w="960" w:type="dxa"/>
            <w:tcBorders>
              <w:top w:val="nil"/>
              <w:left w:val="nil"/>
              <w:bottom w:val="single" w:sz="8" w:space="0" w:color="auto"/>
              <w:right w:val="single" w:sz="8" w:space="0" w:color="auto"/>
            </w:tcBorders>
            <w:shd w:val="clear" w:color="000000" w:fill="D2EAF1"/>
            <w:vAlign w:val="center"/>
            <w:hideMark/>
          </w:tcPr>
          <w:p w:rsidR="00127761" w:rsidRPr="00E475DA" w:rsidRDefault="00127761" w:rsidP="00127761">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126</w:t>
            </w:r>
          </w:p>
        </w:tc>
        <w:tc>
          <w:tcPr>
            <w:tcW w:w="960" w:type="dxa"/>
            <w:tcBorders>
              <w:top w:val="nil"/>
              <w:left w:val="nil"/>
              <w:bottom w:val="single" w:sz="8" w:space="0" w:color="auto"/>
              <w:right w:val="single" w:sz="8" w:space="0" w:color="auto"/>
            </w:tcBorders>
            <w:shd w:val="clear" w:color="000000" w:fill="D2EAF1"/>
            <w:vAlign w:val="center"/>
            <w:hideMark/>
          </w:tcPr>
          <w:p w:rsidR="00127761" w:rsidRPr="00E475DA" w:rsidRDefault="00127761" w:rsidP="00127761">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388</w:t>
            </w:r>
          </w:p>
        </w:tc>
        <w:tc>
          <w:tcPr>
            <w:tcW w:w="960" w:type="dxa"/>
            <w:tcBorders>
              <w:top w:val="nil"/>
              <w:left w:val="nil"/>
              <w:bottom w:val="single" w:sz="8" w:space="0" w:color="auto"/>
              <w:right w:val="single" w:sz="8" w:space="0" w:color="auto"/>
            </w:tcBorders>
            <w:shd w:val="clear" w:color="000000" w:fill="D2EAF1"/>
            <w:vAlign w:val="center"/>
            <w:hideMark/>
          </w:tcPr>
          <w:p w:rsidR="00127761" w:rsidRPr="00E475DA" w:rsidRDefault="00127761" w:rsidP="00127761">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418</w:t>
            </w:r>
          </w:p>
        </w:tc>
      </w:tr>
      <w:tr w:rsidR="00127761" w:rsidRPr="00E475DA" w:rsidTr="00127761">
        <w:trPr>
          <w:trHeight w:val="315"/>
        </w:trPr>
        <w:tc>
          <w:tcPr>
            <w:tcW w:w="1559" w:type="dxa"/>
            <w:tcBorders>
              <w:top w:val="nil"/>
              <w:left w:val="single" w:sz="8" w:space="0" w:color="auto"/>
              <w:bottom w:val="single" w:sz="8" w:space="0" w:color="auto"/>
              <w:right w:val="single" w:sz="8" w:space="0" w:color="auto"/>
            </w:tcBorders>
            <w:shd w:val="clear" w:color="auto" w:fill="auto"/>
            <w:noWrap/>
            <w:vAlign w:val="center"/>
            <w:hideMark/>
          </w:tcPr>
          <w:p w:rsidR="00127761" w:rsidRPr="00E475DA" w:rsidRDefault="00127761" w:rsidP="00127761">
            <w:pPr>
              <w:spacing w:after="0" w:line="240" w:lineRule="auto"/>
              <w:rPr>
                <w:rFonts w:ascii="Times New Roman" w:eastAsia="Times New Roman" w:hAnsi="Times New Roman" w:cs="Times New Roman"/>
                <w:b/>
                <w:bCs/>
                <w:color w:val="000000"/>
                <w:lang w:eastAsia="tr-TR" w:bidi="ar-SA"/>
              </w:rPr>
            </w:pPr>
            <w:r>
              <w:rPr>
                <w:rFonts w:ascii="Times New Roman" w:eastAsia="Times New Roman" w:hAnsi="Times New Roman" w:cs="Times New Roman"/>
                <w:b/>
                <w:bCs/>
                <w:color w:val="000000"/>
                <w:lang w:eastAsia="tr-TR" w:bidi="ar-SA"/>
              </w:rPr>
              <w:t>Wind</w:t>
            </w:r>
          </w:p>
        </w:tc>
        <w:tc>
          <w:tcPr>
            <w:tcW w:w="1125" w:type="dxa"/>
            <w:tcBorders>
              <w:top w:val="nil"/>
              <w:left w:val="nil"/>
              <w:bottom w:val="single" w:sz="8" w:space="0" w:color="auto"/>
              <w:right w:val="single" w:sz="8" w:space="0" w:color="auto"/>
            </w:tcBorders>
            <w:shd w:val="clear" w:color="auto" w:fill="auto"/>
            <w:noWrap/>
            <w:vAlign w:val="center"/>
            <w:hideMark/>
          </w:tcPr>
          <w:p w:rsidR="00127761" w:rsidRPr="00E475DA" w:rsidRDefault="00127761" w:rsidP="00127761">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9</w:t>
            </w:r>
          </w:p>
        </w:tc>
        <w:tc>
          <w:tcPr>
            <w:tcW w:w="960" w:type="dxa"/>
            <w:tcBorders>
              <w:top w:val="nil"/>
              <w:left w:val="nil"/>
              <w:bottom w:val="single" w:sz="8" w:space="0" w:color="auto"/>
              <w:right w:val="single" w:sz="8" w:space="0" w:color="auto"/>
            </w:tcBorders>
            <w:shd w:val="clear" w:color="auto" w:fill="auto"/>
            <w:noWrap/>
            <w:vAlign w:val="center"/>
            <w:hideMark/>
          </w:tcPr>
          <w:p w:rsidR="00127761" w:rsidRPr="00E475DA" w:rsidRDefault="00127761" w:rsidP="00127761">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22</w:t>
            </w:r>
          </w:p>
        </w:tc>
        <w:tc>
          <w:tcPr>
            <w:tcW w:w="960" w:type="dxa"/>
            <w:tcBorders>
              <w:top w:val="nil"/>
              <w:left w:val="nil"/>
              <w:bottom w:val="single" w:sz="8" w:space="0" w:color="auto"/>
              <w:right w:val="single" w:sz="8" w:space="0" w:color="auto"/>
            </w:tcBorders>
            <w:shd w:val="clear" w:color="auto" w:fill="auto"/>
            <w:noWrap/>
            <w:vAlign w:val="center"/>
            <w:hideMark/>
          </w:tcPr>
          <w:p w:rsidR="00127761" w:rsidRPr="00E475DA" w:rsidRDefault="00127761" w:rsidP="00127761">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3</w:t>
            </w:r>
          </w:p>
        </w:tc>
        <w:tc>
          <w:tcPr>
            <w:tcW w:w="960" w:type="dxa"/>
            <w:tcBorders>
              <w:top w:val="nil"/>
              <w:left w:val="nil"/>
              <w:bottom w:val="single" w:sz="8" w:space="0" w:color="auto"/>
              <w:right w:val="single" w:sz="8" w:space="0" w:color="auto"/>
            </w:tcBorders>
            <w:shd w:val="clear" w:color="auto" w:fill="auto"/>
            <w:noWrap/>
            <w:vAlign w:val="center"/>
            <w:hideMark/>
          </w:tcPr>
          <w:p w:rsidR="00127761" w:rsidRPr="00E475DA" w:rsidRDefault="00127761" w:rsidP="00127761">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21</w:t>
            </w:r>
          </w:p>
        </w:tc>
        <w:tc>
          <w:tcPr>
            <w:tcW w:w="960" w:type="dxa"/>
            <w:tcBorders>
              <w:top w:val="nil"/>
              <w:left w:val="nil"/>
              <w:bottom w:val="single" w:sz="8" w:space="0" w:color="auto"/>
              <w:right w:val="single" w:sz="8" w:space="0" w:color="auto"/>
            </w:tcBorders>
            <w:shd w:val="clear" w:color="auto" w:fill="auto"/>
            <w:vAlign w:val="center"/>
            <w:hideMark/>
          </w:tcPr>
          <w:p w:rsidR="00127761" w:rsidRPr="00E475DA" w:rsidRDefault="00127761" w:rsidP="00127761">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60</w:t>
            </w:r>
          </w:p>
        </w:tc>
        <w:tc>
          <w:tcPr>
            <w:tcW w:w="960" w:type="dxa"/>
            <w:tcBorders>
              <w:top w:val="nil"/>
              <w:left w:val="nil"/>
              <w:bottom w:val="single" w:sz="8" w:space="0" w:color="auto"/>
              <w:right w:val="single" w:sz="8" w:space="0" w:color="auto"/>
            </w:tcBorders>
            <w:shd w:val="clear" w:color="auto" w:fill="auto"/>
            <w:vAlign w:val="center"/>
            <w:hideMark/>
          </w:tcPr>
          <w:p w:rsidR="00127761" w:rsidRPr="00E475DA" w:rsidRDefault="00127761" w:rsidP="00127761">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106</w:t>
            </w:r>
          </w:p>
        </w:tc>
        <w:tc>
          <w:tcPr>
            <w:tcW w:w="960" w:type="dxa"/>
            <w:tcBorders>
              <w:top w:val="nil"/>
              <w:left w:val="nil"/>
              <w:bottom w:val="single" w:sz="8" w:space="0" w:color="auto"/>
              <w:right w:val="single" w:sz="8" w:space="0" w:color="auto"/>
            </w:tcBorders>
            <w:shd w:val="clear" w:color="auto" w:fill="auto"/>
            <w:vAlign w:val="center"/>
            <w:hideMark/>
          </w:tcPr>
          <w:p w:rsidR="00127761" w:rsidRPr="00E475DA" w:rsidRDefault="00127761" w:rsidP="00127761">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141</w:t>
            </w:r>
          </w:p>
        </w:tc>
      </w:tr>
      <w:tr w:rsidR="00127761" w:rsidRPr="00E475DA" w:rsidTr="00127761">
        <w:trPr>
          <w:trHeight w:val="315"/>
        </w:trPr>
        <w:tc>
          <w:tcPr>
            <w:tcW w:w="1559" w:type="dxa"/>
            <w:tcBorders>
              <w:top w:val="nil"/>
              <w:left w:val="single" w:sz="8" w:space="0" w:color="auto"/>
              <w:bottom w:val="single" w:sz="8" w:space="0" w:color="auto"/>
              <w:right w:val="single" w:sz="8" w:space="0" w:color="auto"/>
            </w:tcBorders>
            <w:shd w:val="clear" w:color="000000" w:fill="D2EAF1"/>
            <w:noWrap/>
            <w:vAlign w:val="center"/>
            <w:hideMark/>
          </w:tcPr>
          <w:p w:rsidR="00127761" w:rsidRPr="00E475DA" w:rsidRDefault="00127761" w:rsidP="00127761">
            <w:pPr>
              <w:spacing w:after="0" w:line="240" w:lineRule="auto"/>
              <w:rPr>
                <w:rFonts w:ascii="Times New Roman" w:eastAsia="Times New Roman" w:hAnsi="Times New Roman" w:cs="Times New Roman"/>
                <w:b/>
                <w:bCs/>
                <w:color w:val="000000"/>
                <w:lang w:eastAsia="tr-TR" w:bidi="ar-SA"/>
              </w:rPr>
            </w:pPr>
            <w:r>
              <w:rPr>
                <w:rFonts w:ascii="Times New Roman" w:eastAsia="Times New Roman" w:hAnsi="Times New Roman" w:cs="Times New Roman"/>
                <w:b/>
                <w:bCs/>
                <w:color w:val="000000"/>
                <w:lang w:eastAsia="tr-TR" w:bidi="ar-SA"/>
              </w:rPr>
              <w:t>Biomass</w:t>
            </w:r>
          </w:p>
        </w:tc>
        <w:tc>
          <w:tcPr>
            <w:tcW w:w="1125" w:type="dxa"/>
            <w:tcBorders>
              <w:top w:val="nil"/>
              <w:left w:val="nil"/>
              <w:bottom w:val="single" w:sz="8" w:space="0" w:color="auto"/>
              <w:right w:val="single" w:sz="8" w:space="0" w:color="auto"/>
            </w:tcBorders>
            <w:shd w:val="clear" w:color="000000" w:fill="D2EAF1"/>
            <w:noWrap/>
            <w:vAlign w:val="center"/>
            <w:hideMark/>
          </w:tcPr>
          <w:p w:rsidR="00127761" w:rsidRPr="00E475DA" w:rsidRDefault="00127761" w:rsidP="00127761">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3</w:t>
            </w:r>
          </w:p>
        </w:tc>
        <w:tc>
          <w:tcPr>
            <w:tcW w:w="960" w:type="dxa"/>
            <w:tcBorders>
              <w:top w:val="nil"/>
              <w:left w:val="nil"/>
              <w:bottom w:val="single" w:sz="8" w:space="0" w:color="auto"/>
              <w:right w:val="single" w:sz="8" w:space="0" w:color="auto"/>
            </w:tcBorders>
            <w:shd w:val="clear" w:color="000000" w:fill="D2EAF1"/>
            <w:noWrap/>
            <w:vAlign w:val="center"/>
            <w:hideMark/>
          </w:tcPr>
          <w:p w:rsidR="00127761" w:rsidRPr="00E475DA" w:rsidRDefault="00127761" w:rsidP="00127761">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8</w:t>
            </w:r>
          </w:p>
        </w:tc>
        <w:tc>
          <w:tcPr>
            <w:tcW w:w="960" w:type="dxa"/>
            <w:tcBorders>
              <w:top w:val="nil"/>
              <w:left w:val="nil"/>
              <w:bottom w:val="single" w:sz="8" w:space="0" w:color="auto"/>
              <w:right w:val="single" w:sz="8" w:space="0" w:color="auto"/>
            </w:tcBorders>
            <w:shd w:val="clear" w:color="000000" w:fill="D2EAF1"/>
            <w:noWrap/>
            <w:vAlign w:val="center"/>
            <w:hideMark/>
          </w:tcPr>
          <w:p w:rsidR="00127761" w:rsidRPr="00E475DA" w:rsidRDefault="00127761" w:rsidP="00127761">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15</w:t>
            </w:r>
          </w:p>
        </w:tc>
        <w:tc>
          <w:tcPr>
            <w:tcW w:w="960" w:type="dxa"/>
            <w:tcBorders>
              <w:top w:val="nil"/>
              <w:left w:val="nil"/>
              <w:bottom w:val="single" w:sz="8" w:space="0" w:color="auto"/>
              <w:right w:val="single" w:sz="8" w:space="0" w:color="auto"/>
            </w:tcBorders>
            <w:shd w:val="clear" w:color="000000" w:fill="D2EAF1"/>
            <w:noWrap/>
            <w:vAlign w:val="center"/>
            <w:hideMark/>
          </w:tcPr>
          <w:p w:rsidR="00127761" w:rsidRPr="00E475DA" w:rsidRDefault="00127761" w:rsidP="00127761">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23</w:t>
            </w:r>
          </w:p>
        </w:tc>
        <w:tc>
          <w:tcPr>
            <w:tcW w:w="960" w:type="dxa"/>
            <w:tcBorders>
              <w:top w:val="nil"/>
              <w:left w:val="nil"/>
              <w:bottom w:val="single" w:sz="8" w:space="0" w:color="auto"/>
              <w:right w:val="single" w:sz="8" w:space="0" w:color="auto"/>
            </w:tcBorders>
            <w:shd w:val="clear" w:color="000000" w:fill="D2EAF1"/>
            <w:vAlign w:val="center"/>
            <w:hideMark/>
          </w:tcPr>
          <w:p w:rsidR="00127761" w:rsidRPr="00E475DA" w:rsidRDefault="00127761" w:rsidP="00127761">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34</w:t>
            </w:r>
          </w:p>
        </w:tc>
        <w:tc>
          <w:tcPr>
            <w:tcW w:w="960" w:type="dxa"/>
            <w:tcBorders>
              <w:top w:val="nil"/>
              <w:left w:val="nil"/>
              <w:bottom w:val="single" w:sz="8" w:space="0" w:color="auto"/>
              <w:right w:val="single" w:sz="8" w:space="0" w:color="auto"/>
            </w:tcBorders>
            <w:shd w:val="clear" w:color="000000" w:fill="D2EAF1"/>
            <w:vAlign w:val="center"/>
            <w:hideMark/>
          </w:tcPr>
          <w:p w:rsidR="00127761" w:rsidRPr="00E475DA" w:rsidRDefault="00127761" w:rsidP="00127761">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42</w:t>
            </w:r>
          </w:p>
        </w:tc>
        <w:tc>
          <w:tcPr>
            <w:tcW w:w="960" w:type="dxa"/>
            <w:tcBorders>
              <w:top w:val="nil"/>
              <w:left w:val="nil"/>
              <w:bottom w:val="single" w:sz="8" w:space="0" w:color="auto"/>
              <w:right w:val="single" w:sz="8" w:space="0" w:color="auto"/>
            </w:tcBorders>
            <w:shd w:val="clear" w:color="000000" w:fill="D2EAF1"/>
            <w:vAlign w:val="center"/>
            <w:hideMark/>
          </w:tcPr>
          <w:p w:rsidR="00127761" w:rsidRPr="00E475DA" w:rsidRDefault="00127761" w:rsidP="00127761">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57</w:t>
            </w:r>
          </w:p>
        </w:tc>
      </w:tr>
      <w:tr w:rsidR="00127761" w:rsidRPr="00E475DA" w:rsidTr="00127761">
        <w:trPr>
          <w:trHeight w:val="315"/>
        </w:trPr>
        <w:tc>
          <w:tcPr>
            <w:tcW w:w="1559" w:type="dxa"/>
            <w:tcBorders>
              <w:top w:val="nil"/>
              <w:left w:val="single" w:sz="8" w:space="0" w:color="auto"/>
              <w:bottom w:val="single" w:sz="8" w:space="0" w:color="auto"/>
              <w:right w:val="single" w:sz="8" w:space="0" w:color="auto"/>
            </w:tcBorders>
            <w:shd w:val="clear" w:color="auto" w:fill="auto"/>
            <w:noWrap/>
            <w:vAlign w:val="center"/>
            <w:hideMark/>
          </w:tcPr>
          <w:p w:rsidR="00127761" w:rsidRPr="00E475DA" w:rsidRDefault="00127761" w:rsidP="00127761">
            <w:pPr>
              <w:spacing w:after="0" w:line="240" w:lineRule="auto"/>
              <w:rPr>
                <w:rFonts w:ascii="Times New Roman" w:eastAsia="Times New Roman" w:hAnsi="Times New Roman" w:cs="Times New Roman"/>
                <w:b/>
                <w:bCs/>
                <w:color w:val="000000"/>
                <w:lang w:eastAsia="tr-TR" w:bidi="ar-SA"/>
              </w:rPr>
            </w:pPr>
            <w:r>
              <w:rPr>
                <w:rFonts w:ascii="Times New Roman" w:eastAsia="Times New Roman" w:hAnsi="Times New Roman" w:cs="Times New Roman"/>
                <w:b/>
                <w:bCs/>
                <w:color w:val="000000"/>
                <w:lang w:eastAsia="tr-TR" w:bidi="ar-SA"/>
              </w:rPr>
              <w:t>Geothermal</w:t>
            </w:r>
          </w:p>
        </w:tc>
        <w:tc>
          <w:tcPr>
            <w:tcW w:w="1125" w:type="dxa"/>
            <w:tcBorders>
              <w:top w:val="nil"/>
              <w:left w:val="nil"/>
              <w:bottom w:val="single" w:sz="8" w:space="0" w:color="auto"/>
              <w:right w:val="single" w:sz="8" w:space="0" w:color="auto"/>
            </w:tcBorders>
            <w:shd w:val="clear" w:color="auto" w:fill="auto"/>
            <w:noWrap/>
            <w:vAlign w:val="center"/>
            <w:hideMark/>
          </w:tcPr>
          <w:p w:rsidR="00127761" w:rsidRPr="00E475DA" w:rsidRDefault="00127761" w:rsidP="00127761">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4</w:t>
            </w:r>
          </w:p>
        </w:tc>
        <w:tc>
          <w:tcPr>
            <w:tcW w:w="960" w:type="dxa"/>
            <w:tcBorders>
              <w:top w:val="nil"/>
              <w:left w:val="nil"/>
              <w:bottom w:val="single" w:sz="8" w:space="0" w:color="auto"/>
              <w:right w:val="single" w:sz="8" w:space="0" w:color="auto"/>
            </w:tcBorders>
            <w:shd w:val="clear" w:color="auto" w:fill="auto"/>
            <w:noWrap/>
            <w:vAlign w:val="center"/>
            <w:hideMark/>
          </w:tcPr>
          <w:p w:rsidR="00127761" w:rsidRPr="00E475DA" w:rsidRDefault="00127761" w:rsidP="00127761">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4</w:t>
            </w:r>
          </w:p>
        </w:tc>
        <w:tc>
          <w:tcPr>
            <w:tcW w:w="960" w:type="dxa"/>
            <w:tcBorders>
              <w:top w:val="nil"/>
              <w:left w:val="nil"/>
              <w:bottom w:val="single" w:sz="8" w:space="0" w:color="auto"/>
              <w:right w:val="single" w:sz="8" w:space="0" w:color="auto"/>
            </w:tcBorders>
            <w:shd w:val="clear" w:color="auto" w:fill="auto"/>
            <w:noWrap/>
            <w:vAlign w:val="center"/>
            <w:hideMark/>
          </w:tcPr>
          <w:p w:rsidR="00127761" w:rsidRPr="00E475DA" w:rsidRDefault="00127761" w:rsidP="00127761">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6</w:t>
            </w:r>
          </w:p>
        </w:tc>
        <w:tc>
          <w:tcPr>
            <w:tcW w:w="960" w:type="dxa"/>
            <w:tcBorders>
              <w:top w:val="nil"/>
              <w:left w:val="nil"/>
              <w:bottom w:val="single" w:sz="8" w:space="0" w:color="auto"/>
              <w:right w:val="single" w:sz="8" w:space="0" w:color="auto"/>
            </w:tcBorders>
            <w:shd w:val="clear" w:color="auto" w:fill="auto"/>
            <w:noWrap/>
            <w:vAlign w:val="center"/>
            <w:hideMark/>
          </w:tcPr>
          <w:p w:rsidR="00127761" w:rsidRPr="00E475DA" w:rsidRDefault="00127761" w:rsidP="00127761">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9</w:t>
            </w:r>
          </w:p>
        </w:tc>
        <w:tc>
          <w:tcPr>
            <w:tcW w:w="960" w:type="dxa"/>
            <w:tcBorders>
              <w:top w:val="nil"/>
              <w:left w:val="nil"/>
              <w:bottom w:val="single" w:sz="8" w:space="0" w:color="auto"/>
              <w:right w:val="single" w:sz="8" w:space="0" w:color="auto"/>
            </w:tcBorders>
            <w:shd w:val="clear" w:color="auto" w:fill="auto"/>
            <w:vAlign w:val="center"/>
            <w:hideMark/>
          </w:tcPr>
          <w:p w:rsidR="00127761" w:rsidRPr="00E475DA" w:rsidRDefault="00127761" w:rsidP="00127761">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14</w:t>
            </w:r>
          </w:p>
        </w:tc>
        <w:tc>
          <w:tcPr>
            <w:tcW w:w="960" w:type="dxa"/>
            <w:tcBorders>
              <w:top w:val="nil"/>
              <w:left w:val="nil"/>
              <w:bottom w:val="single" w:sz="8" w:space="0" w:color="auto"/>
              <w:right w:val="single" w:sz="8" w:space="0" w:color="auto"/>
            </w:tcBorders>
            <w:shd w:val="clear" w:color="auto" w:fill="auto"/>
            <w:vAlign w:val="center"/>
            <w:hideMark/>
          </w:tcPr>
          <w:p w:rsidR="00127761" w:rsidRPr="00E475DA" w:rsidRDefault="00127761" w:rsidP="00127761">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20</w:t>
            </w:r>
          </w:p>
        </w:tc>
        <w:tc>
          <w:tcPr>
            <w:tcW w:w="960" w:type="dxa"/>
            <w:tcBorders>
              <w:top w:val="nil"/>
              <w:left w:val="nil"/>
              <w:bottom w:val="single" w:sz="8" w:space="0" w:color="auto"/>
              <w:right w:val="single" w:sz="8" w:space="0" w:color="auto"/>
            </w:tcBorders>
            <w:shd w:val="clear" w:color="auto" w:fill="auto"/>
            <w:vAlign w:val="center"/>
            <w:hideMark/>
          </w:tcPr>
          <w:p w:rsidR="00127761" w:rsidRPr="00E475DA" w:rsidRDefault="00127761" w:rsidP="00127761">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29</w:t>
            </w:r>
          </w:p>
        </w:tc>
      </w:tr>
      <w:tr w:rsidR="00127761" w:rsidRPr="00E475DA" w:rsidTr="00127761">
        <w:trPr>
          <w:trHeight w:val="315"/>
        </w:trPr>
        <w:tc>
          <w:tcPr>
            <w:tcW w:w="1559" w:type="dxa"/>
            <w:tcBorders>
              <w:top w:val="nil"/>
              <w:left w:val="single" w:sz="8" w:space="0" w:color="auto"/>
              <w:bottom w:val="single" w:sz="8" w:space="0" w:color="auto"/>
              <w:right w:val="single" w:sz="8" w:space="0" w:color="auto"/>
            </w:tcBorders>
            <w:shd w:val="clear" w:color="000000" w:fill="D2EAF1"/>
            <w:noWrap/>
            <w:vAlign w:val="center"/>
            <w:hideMark/>
          </w:tcPr>
          <w:p w:rsidR="00127761" w:rsidRPr="00E475DA" w:rsidRDefault="00127761" w:rsidP="00127761">
            <w:pPr>
              <w:spacing w:after="0" w:line="240" w:lineRule="auto"/>
              <w:rPr>
                <w:rFonts w:ascii="Times New Roman" w:eastAsia="Times New Roman" w:hAnsi="Times New Roman" w:cs="Times New Roman"/>
                <w:b/>
                <w:bCs/>
                <w:color w:val="000000"/>
                <w:lang w:eastAsia="tr-TR" w:bidi="ar-SA"/>
              </w:rPr>
            </w:pPr>
            <w:r>
              <w:rPr>
                <w:rFonts w:ascii="Times New Roman" w:eastAsia="Times New Roman" w:hAnsi="Times New Roman" w:cs="Times New Roman"/>
                <w:b/>
                <w:bCs/>
                <w:color w:val="000000"/>
                <w:lang w:eastAsia="tr-TR" w:bidi="ar-SA"/>
              </w:rPr>
              <w:t>Total</w:t>
            </w:r>
          </w:p>
        </w:tc>
        <w:tc>
          <w:tcPr>
            <w:tcW w:w="1125" w:type="dxa"/>
            <w:tcBorders>
              <w:top w:val="nil"/>
              <w:left w:val="nil"/>
              <w:bottom w:val="single" w:sz="8" w:space="0" w:color="auto"/>
              <w:right w:val="single" w:sz="8" w:space="0" w:color="auto"/>
            </w:tcBorders>
            <w:shd w:val="clear" w:color="000000" w:fill="D2EAF1"/>
            <w:noWrap/>
            <w:vAlign w:val="center"/>
            <w:hideMark/>
          </w:tcPr>
          <w:p w:rsidR="00127761" w:rsidRPr="00E475DA" w:rsidRDefault="00127761" w:rsidP="00127761">
            <w:pPr>
              <w:spacing w:after="0" w:line="240" w:lineRule="auto"/>
              <w:jc w:val="right"/>
              <w:rPr>
                <w:rFonts w:ascii="Times New Roman" w:eastAsia="Times New Roman" w:hAnsi="Times New Roman" w:cs="Times New Roman"/>
                <w:b/>
                <w:bCs/>
                <w:color w:val="000000"/>
                <w:lang w:eastAsia="tr-TR" w:bidi="ar-SA"/>
              </w:rPr>
            </w:pPr>
            <w:r w:rsidRPr="00E475DA">
              <w:rPr>
                <w:rFonts w:ascii="Times New Roman" w:eastAsia="Times New Roman" w:hAnsi="Times New Roman" w:cs="Times New Roman"/>
                <w:b/>
                <w:bCs/>
                <w:color w:val="000000"/>
                <w:lang w:eastAsia="tr-TR" w:bidi="ar-SA"/>
              </w:rPr>
              <w:t>20</w:t>
            </w:r>
          </w:p>
        </w:tc>
        <w:tc>
          <w:tcPr>
            <w:tcW w:w="960" w:type="dxa"/>
            <w:tcBorders>
              <w:top w:val="nil"/>
              <w:left w:val="nil"/>
              <w:bottom w:val="single" w:sz="8" w:space="0" w:color="auto"/>
              <w:right w:val="single" w:sz="8" w:space="0" w:color="auto"/>
            </w:tcBorders>
            <w:shd w:val="clear" w:color="000000" w:fill="D2EAF1"/>
            <w:noWrap/>
            <w:vAlign w:val="center"/>
            <w:hideMark/>
          </w:tcPr>
          <w:p w:rsidR="00127761" w:rsidRPr="00E475DA" w:rsidRDefault="00127761" w:rsidP="00127761">
            <w:pPr>
              <w:spacing w:after="0" w:line="240" w:lineRule="auto"/>
              <w:jc w:val="right"/>
              <w:rPr>
                <w:rFonts w:ascii="Times New Roman" w:eastAsia="Times New Roman" w:hAnsi="Times New Roman" w:cs="Times New Roman"/>
                <w:b/>
                <w:bCs/>
                <w:color w:val="000000"/>
                <w:lang w:eastAsia="tr-TR" w:bidi="ar-SA"/>
              </w:rPr>
            </w:pPr>
            <w:r w:rsidRPr="00E475DA">
              <w:rPr>
                <w:rFonts w:ascii="Times New Roman" w:eastAsia="Times New Roman" w:hAnsi="Times New Roman" w:cs="Times New Roman"/>
                <w:b/>
                <w:bCs/>
                <w:color w:val="000000"/>
                <w:lang w:eastAsia="tr-TR" w:bidi="ar-SA"/>
              </w:rPr>
              <w:t>78</w:t>
            </w:r>
          </w:p>
        </w:tc>
        <w:tc>
          <w:tcPr>
            <w:tcW w:w="960" w:type="dxa"/>
            <w:tcBorders>
              <w:top w:val="nil"/>
              <w:left w:val="nil"/>
              <w:bottom w:val="single" w:sz="8" w:space="0" w:color="auto"/>
              <w:right w:val="single" w:sz="8" w:space="0" w:color="auto"/>
            </w:tcBorders>
            <w:shd w:val="clear" w:color="000000" w:fill="D2EAF1"/>
            <w:noWrap/>
            <w:vAlign w:val="center"/>
            <w:hideMark/>
          </w:tcPr>
          <w:p w:rsidR="00127761" w:rsidRPr="00E475DA" w:rsidRDefault="00127761" w:rsidP="00127761">
            <w:pPr>
              <w:spacing w:after="0" w:line="240" w:lineRule="auto"/>
              <w:jc w:val="right"/>
              <w:rPr>
                <w:rFonts w:ascii="Times New Roman" w:eastAsia="Times New Roman" w:hAnsi="Times New Roman" w:cs="Times New Roman"/>
                <w:b/>
                <w:bCs/>
                <w:color w:val="000000"/>
                <w:lang w:eastAsia="tr-TR" w:bidi="ar-SA"/>
              </w:rPr>
            </w:pPr>
            <w:r w:rsidRPr="00E475DA">
              <w:rPr>
                <w:rFonts w:ascii="Times New Roman" w:eastAsia="Times New Roman" w:hAnsi="Times New Roman" w:cs="Times New Roman"/>
                <w:b/>
                <w:bCs/>
                <w:color w:val="000000"/>
                <w:lang w:eastAsia="tr-TR" w:bidi="ar-SA"/>
              </w:rPr>
              <w:t>38</w:t>
            </w:r>
          </w:p>
        </w:tc>
        <w:tc>
          <w:tcPr>
            <w:tcW w:w="960" w:type="dxa"/>
            <w:tcBorders>
              <w:top w:val="nil"/>
              <w:left w:val="nil"/>
              <w:bottom w:val="single" w:sz="8" w:space="0" w:color="auto"/>
              <w:right w:val="single" w:sz="8" w:space="0" w:color="auto"/>
            </w:tcBorders>
            <w:shd w:val="clear" w:color="000000" w:fill="D2EAF1"/>
            <w:noWrap/>
            <w:vAlign w:val="center"/>
            <w:hideMark/>
          </w:tcPr>
          <w:p w:rsidR="00127761" w:rsidRPr="00E475DA" w:rsidRDefault="00127761" w:rsidP="00127761">
            <w:pPr>
              <w:spacing w:after="0" w:line="240" w:lineRule="auto"/>
              <w:jc w:val="right"/>
              <w:rPr>
                <w:rFonts w:ascii="Times New Roman" w:eastAsia="Times New Roman" w:hAnsi="Times New Roman" w:cs="Times New Roman"/>
                <w:b/>
                <w:bCs/>
                <w:color w:val="000000"/>
                <w:lang w:eastAsia="tr-TR" w:bidi="ar-SA"/>
              </w:rPr>
            </w:pPr>
            <w:r w:rsidRPr="00E475DA">
              <w:rPr>
                <w:rFonts w:ascii="Times New Roman" w:eastAsia="Times New Roman" w:hAnsi="Times New Roman" w:cs="Times New Roman"/>
                <w:b/>
                <w:bCs/>
                <w:color w:val="000000"/>
                <w:lang w:eastAsia="tr-TR" w:bidi="ar-SA"/>
              </w:rPr>
              <w:t>93</w:t>
            </w:r>
          </w:p>
        </w:tc>
        <w:tc>
          <w:tcPr>
            <w:tcW w:w="960" w:type="dxa"/>
            <w:tcBorders>
              <w:top w:val="nil"/>
              <w:left w:val="nil"/>
              <w:bottom w:val="single" w:sz="8" w:space="0" w:color="auto"/>
              <w:right w:val="single" w:sz="8" w:space="0" w:color="auto"/>
            </w:tcBorders>
            <w:shd w:val="clear" w:color="000000" w:fill="D2EAF1"/>
            <w:vAlign w:val="center"/>
            <w:hideMark/>
          </w:tcPr>
          <w:p w:rsidR="00127761" w:rsidRPr="00E475DA" w:rsidRDefault="00127761" w:rsidP="00127761">
            <w:pPr>
              <w:spacing w:after="0" w:line="240" w:lineRule="auto"/>
              <w:jc w:val="right"/>
              <w:rPr>
                <w:rFonts w:ascii="Times New Roman" w:eastAsia="Times New Roman" w:hAnsi="Times New Roman" w:cs="Times New Roman"/>
                <w:b/>
                <w:bCs/>
                <w:color w:val="000000"/>
                <w:lang w:eastAsia="tr-TR" w:bidi="ar-SA"/>
              </w:rPr>
            </w:pPr>
            <w:r w:rsidRPr="00E475DA">
              <w:rPr>
                <w:rFonts w:ascii="Times New Roman" w:eastAsia="Times New Roman" w:hAnsi="Times New Roman" w:cs="Times New Roman"/>
                <w:b/>
                <w:bCs/>
                <w:color w:val="000000"/>
                <w:lang w:eastAsia="tr-TR" w:bidi="ar-SA"/>
              </w:rPr>
              <w:t>234</w:t>
            </w:r>
          </w:p>
        </w:tc>
        <w:tc>
          <w:tcPr>
            <w:tcW w:w="960" w:type="dxa"/>
            <w:tcBorders>
              <w:top w:val="nil"/>
              <w:left w:val="nil"/>
              <w:bottom w:val="single" w:sz="8" w:space="0" w:color="auto"/>
              <w:right w:val="single" w:sz="8" w:space="0" w:color="auto"/>
            </w:tcBorders>
            <w:shd w:val="clear" w:color="000000" w:fill="D2EAF1"/>
            <w:vAlign w:val="center"/>
            <w:hideMark/>
          </w:tcPr>
          <w:p w:rsidR="00127761" w:rsidRPr="00E475DA" w:rsidRDefault="00127761" w:rsidP="00127761">
            <w:pPr>
              <w:spacing w:after="0" w:line="240" w:lineRule="auto"/>
              <w:jc w:val="right"/>
              <w:rPr>
                <w:rFonts w:ascii="Times New Roman" w:eastAsia="Times New Roman" w:hAnsi="Times New Roman" w:cs="Times New Roman"/>
                <w:b/>
                <w:bCs/>
                <w:color w:val="000000"/>
                <w:lang w:eastAsia="tr-TR" w:bidi="ar-SA"/>
              </w:rPr>
            </w:pPr>
            <w:r w:rsidRPr="00E475DA">
              <w:rPr>
                <w:rFonts w:ascii="Times New Roman" w:eastAsia="Times New Roman" w:hAnsi="Times New Roman" w:cs="Times New Roman"/>
                <w:b/>
                <w:bCs/>
                <w:color w:val="000000"/>
                <w:lang w:eastAsia="tr-TR" w:bidi="ar-SA"/>
              </w:rPr>
              <w:t>556</w:t>
            </w:r>
          </w:p>
        </w:tc>
        <w:tc>
          <w:tcPr>
            <w:tcW w:w="960" w:type="dxa"/>
            <w:tcBorders>
              <w:top w:val="nil"/>
              <w:left w:val="nil"/>
              <w:bottom w:val="single" w:sz="8" w:space="0" w:color="auto"/>
              <w:right w:val="single" w:sz="8" w:space="0" w:color="auto"/>
            </w:tcBorders>
            <w:shd w:val="clear" w:color="000000" w:fill="D2EAF1"/>
            <w:vAlign w:val="center"/>
            <w:hideMark/>
          </w:tcPr>
          <w:p w:rsidR="00127761" w:rsidRPr="00E475DA" w:rsidRDefault="00127761" w:rsidP="00127761">
            <w:pPr>
              <w:spacing w:after="0" w:line="240" w:lineRule="auto"/>
              <w:jc w:val="right"/>
              <w:rPr>
                <w:rFonts w:ascii="Times New Roman" w:eastAsia="Times New Roman" w:hAnsi="Times New Roman" w:cs="Times New Roman"/>
                <w:b/>
                <w:bCs/>
                <w:color w:val="000000"/>
                <w:lang w:eastAsia="tr-TR" w:bidi="ar-SA"/>
              </w:rPr>
            </w:pPr>
            <w:r w:rsidRPr="00E475DA">
              <w:rPr>
                <w:rFonts w:ascii="Times New Roman" w:eastAsia="Times New Roman" w:hAnsi="Times New Roman" w:cs="Times New Roman"/>
                <w:b/>
                <w:bCs/>
                <w:color w:val="000000"/>
                <w:lang w:eastAsia="tr-TR" w:bidi="ar-SA"/>
              </w:rPr>
              <w:t>647</w:t>
            </w:r>
          </w:p>
        </w:tc>
      </w:tr>
    </w:tbl>
    <w:p w:rsidR="00127761" w:rsidRPr="0056762A" w:rsidRDefault="00127761" w:rsidP="00127761">
      <w:pPr>
        <w:spacing w:line="360" w:lineRule="auto"/>
        <w:ind w:firstLine="708"/>
        <w:jc w:val="both"/>
        <w:rPr>
          <w:rFonts w:asciiTheme="minorHAnsi" w:eastAsiaTheme="minorEastAsia" w:hAnsiTheme="minorHAnsi" w:cstheme="minorHAnsi"/>
          <w:sz w:val="24"/>
          <w:szCs w:val="24"/>
        </w:rPr>
      </w:pPr>
    </w:p>
    <w:p w:rsidR="00127761" w:rsidRDefault="00127761" w:rsidP="00127761">
      <w:pPr>
        <w:spacing w:line="360" w:lineRule="auto"/>
        <w:ind w:firstLine="708"/>
        <w:jc w:val="both"/>
        <w:rPr>
          <w:rFonts w:ascii="Times New Roman" w:eastAsia="Times New Roman" w:hAnsi="Times New Roman" w:cs="Times New Roman"/>
          <w:color w:val="000000"/>
          <w:sz w:val="24"/>
          <w:szCs w:val="24"/>
          <w:lang w:eastAsia="tr-TR" w:bidi="ar-SA"/>
        </w:rPr>
      </w:pPr>
      <w:bookmarkStart w:id="462" w:name="_Toc514674256"/>
      <w:bookmarkStart w:id="463" w:name="_Toc432165780"/>
      <w:bookmarkStart w:id="464" w:name="_Toc450309962"/>
      <w:bookmarkStart w:id="465" w:name="_Toc487101586"/>
    </w:p>
    <w:p w:rsidR="00127761" w:rsidRPr="00C8447F" w:rsidRDefault="00127761" w:rsidP="00127761">
      <w:pPr>
        <w:spacing w:line="360" w:lineRule="auto"/>
        <w:ind w:firstLine="708"/>
        <w:jc w:val="both"/>
        <w:rPr>
          <w:rFonts w:ascii="Times New Roman" w:eastAsia="Times New Roman" w:hAnsi="Times New Roman" w:cs="Times New Roman"/>
          <w:color w:val="000000"/>
          <w:sz w:val="24"/>
          <w:szCs w:val="24"/>
          <w:lang w:eastAsia="tr-TR" w:bidi="ar-SA"/>
        </w:rPr>
      </w:pPr>
      <w:r w:rsidRPr="00C8447F">
        <w:rPr>
          <w:rFonts w:ascii="Times New Roman" w:eastAsia="Times New Roman" w:hAnsi="Times New Roman" w:cs="Times New Roman"/>
          <w:color w:val="000000"/>
          <w:sz w:val="24"/>
          <w:szCs w:val="24"/>
          <w:lang w:eastAsia="tr-TR" w:bidi="ar-SA"/>
        </w:rPr>
        <w:t>When the numbers are examined from Table 2.5.1, hydraulic plants had the highest share with 11.096,26 MW and wind plants following it with 5.238,70 MW.</w:t>
      </w:r>
      <w:bookmarkStart w:id="466" w:name="_Toc512430838"/>
      <w:bookmarkEnd w:id="462"/>
    </w:p>
    <w:p w:rsidR="00127761" w:rsidRPr="000C6D21" w:rsidRDefault="00127761" w:rsidP="00127761">
      <w:pPr>
        <w:pStyle w:val="Heading5"/>
        <w:rPr>
          <w:caps/>
          <w:sz w:val="16"/>
          <w:szCs w:val="18"/>
        </w:rPr>
      </w:pPr>
      <w:bookmarkStart w:id="467" w:name="_Toc494982837"/>
      <w:bookmarkStart w:id="468" w:name="_Toc514674257"/>
      <w:bookmarkStart w:id="469" w:name="_Toc520822053"/>
      <w:bookmarkEnd w:id="463"/>
      <w:bookmarkEnd w:id="464"/>
      <w:bookmarkEnd w:id="465"/>
      <w:bookmarkEnd w:id="466"/>
      <w:r w:rsidRPr="000C6D21">
        <w:lastRenderedPageBreak/>
        <w:t>Table</w:t>
      </w:r>
      <w:r>
        <w:t xml:space="preserve"> 2</w:t>
      </w:r>
      <w:r w:rsidRPr="000C6D21">
        <w:t xml:space="preserve">.5.2: </w:t>
      </w:r>
      <w:r>
        <w:t xml:space="preserve">Installed </w:t>
      </w:r>
      <w:r w:rsidRPr="00447A29">
        <w:t>Capa</w:t>
      </w:r>
      <w:r w:rsidR="00447A29" w:rsidRPr="00447A29">
        <w:t>c</w:t>
      </w:r>
      <w:r w:rsidRPr="00447A29">
        <w:t>ity</w:t>
      </w:r>
      <w:r w:rsidRPr="003A610B">
        <w:t xml:space="preserve"> of the </w:t>
      </w:r>
      <w:r>
        <w:t>RES Support Mechanism</w:t>
      </w:r>
      <w:r w:rsidRPr="003A610B">
        <w:t xml:space="preserve"> Participants by Years (MW) *</w:t>
      </w:r>
      <w:bookmarkEnd w:id="467"/>
      <w:bookmarkEnd w:id="468"/>
      <w:bookmarkEnd w:id="469"/>
    </w:p>
    <w:tbl>
      <w:tblPr>
        <w:tblW w:w="8420" w:type="dxa"/>
        <w:tblInd w:w="60" w:type="dxa"/>
        <w:tblCellMar>
          <w:left w:w="70" w:type="dxa"/>
          <w:right w:w="70" w:type="dxa"/>
        </w:tblCellMar>
        <w:tblLook w:val="04A0" w:firstRow="1" w:lastRow="0" w:firstColumn="1" w:lastColumn="0" w:noHBand="0" w:noVBand="1"/>
      </w:tblPr>
      <w:tblGrid>
        <w:gridCol w:w="1500"/>
        <w:gridCol w:w="960"/>
        <w:gridCol w:w="960"/>
        <w:gridCol w:w="960"/>
        <w:gridCol w:w="960"/>
        <w:gridCol w:w="960"/>
        <w:gridCol w:w="1060"/>
        <w:gridCol w:w="1060"/>
      </w:tblGrid>
      <w:tr w:rsidR="00127761" w:rsidRPr="00E475DA" w:rsidTr="00127761">
        <w:trPr>
          <w:trHeight w:val="315"/>
        </w:trPr>
        <w:tc>
          <w:tcPr>
            <w:tcW w:w="1500" w:type="dxa"/>
            <w:tcBorders>
              <w:top w:val="single" w:sz="8" w:space="0" w:color="auto"/>
              <w:left w:val="single" w:sz="8" w:space="0" w:color="auto"/>
              <w:bottom w:val="single" w:sz="8" w:space="0" w:color="auto"/>
              <w:right w:val="single" w:sz="8" w:space="0" w:color="auto"/>
            </w:tcBorders>
            <w:shd w:val="clear" w:color="000000" w:fill="4BACC6"/>
            <w:noWrap/>
            <w:vAlign w:val="center"/>
            <w:hideMark/>
          </w:tcPr>
          <w:p w:rsidR="00127761" w:rsidRPr="00E475DA" w:rsidRDefault="00127761" w:rsidP="00127761">
            <w:pPr>
              <w:spacing w:after="0" w:line="240" w:lineRule="auto"/>
              <w:jc w:val="center"/>
              <w:rPr>
                <w:rFonts w:ascii="Times New Roman" w:eastAsia="Times New Roman" w:hAnsi="Times New Roman" w:cs="Times New Roman"/>
                <w:b/>
                <w:bCs/>
                <w:color w:val="FFFFFF"/>
                <w:lang w:eastAsia="tr-TR" w:bidi="ar-SA"/>
              </w:rPr>
            </w:pPr>
            <w:r w:rsidRPr="00E475DA">
              <w:rPr>
                <w:rFonts w:ascii="Times New Roman" w:eastAsia="Times New Roman" w:hAnsi="Times New Roman" w:cs="Times New Roman"/>
                <w:b/>
                <w:bCs/>
                <w:color w:val="FFFFFF"/>
                <w:lang w:eastAsia="tr-TR" w:bidi="ar-SA"/>
              </w:rPr>
              <w:t>T</w:t>
            </w:r>
            <w:r>
              <w:rPr>
                <w:rFonts w:ascii="Times New Roman" w:eastAsia="Times New Roman" w:hAnsi="Times New Roman" w:cs="Times New Roman"/>
                <w:b/>
                <w:bCs/>
                <w:color w:val="FFFFFF"/>
                <w:lang w:eastAsia="tr-TR" w:bidi="ar-SA"/>
              </w:rPr>
              <w:t>ype</w:t>
            </w:r>
          </w:p>
        </w:tc>
        <w:tc>
          <w:tcPr>
            <w:tcW w:w="960" w:type="dxa"/>
            <w:tcBorders>
              <w:top w:val="single" w:sz="8" w:space="0" w:color="auto"/>
              <w:left w:val="nil"/>
              <w:bottom w:val="single" w:sz="8" w:space="0" w:color="auto"/>
              <w:right w:val="single" w:sz="8" w:space="0" w:color="auto"/>
            </w:tcBorders>
            <w:shd w:val="clear" w:color="000000" w:fill="4BACC6"/>
            <w:noWrap/>
            <w:vAlign w:val="center"/>
            <w:hideMark/>
          </w:tcPr>
          <w:p w:rsidR="00127761" w:rsidRPr="00E475DA" w:rsidRDefault="00127761" w:rsidP="00127761">
            <w:pPr>
              <w:spacing w:after="0" w:line="240" w:lineRule="auto"/>
              <w:jc w:val="center"/>
              <w:rPr>
                <w:rFonts w:ascii="Times New Roman" w:eastAsia="Times New Roman" w:hAnsi="Times New Roman" w:cs="Times New Roman"/>
                <w:b/>
                <w:bCs/>
                <w:color w:val="FFFFFF"/>
                <w:lang w:eastAsia="tr-TR" w:bidi="ar-SA"/>
              </w:rPr>
            </w:pPr>
            <w:r w:rsidRPr="00E475DA">
              <w:rPr>
                <w:rFonts w:ascii="Times New Roman" w:eastAsia="Times New Roman" w:hAnsi="Times New Roman" w:cs="Times New Roman"/>
                <w:b/>
                <w:bCs/>
                <w:color w:val="FFFFFF"/>
                <w:lang w:eastAsia="tr-TR" w:bidi="ar-SA"/>
              </w:rPr>
              <w:t>2011</w:t>
            </w:r>
          </w:p>
        </w:tc>
        <w:tc>
          <w:tcPr>
            <w:tcW w:w="960" w:type="dxa"/>
            <w:tcBorders>
              <w:top w:val="single" w:sz="8" w:space="0" w:color="auto"/>
              <w:left w:val="nil"/>
              <w:bottom w:val="single" w:sz="8" w:space="0" w:color="auto"/>
              <w:right w:val="single" w:sz="8" w:space="0" w:color="auto"/>
            </w:tcBorders>
            <w:shd w:val="clear" w:color="000000" w:fill="4BACC6"/>
            <w:noWrap/>
            <w:vAlign w:val="center"/>
            <w:hideMark/>
          </w:tcPr>
          <w:p w:rsidR="00127761" w:rsidRPr="00E475DA" w:rsidRDefault="00127761" w:rsidP="00127761">
            <w:pPr>
              <w:spacing w:after="0" w:line="240" w:lineRule="auto"/>
              <w:jc w:val="center"/>
              <w:rPr>
                <w:rFonts w:ascii="Times New Roman" w:eastAsia="Times New Roman" w:hAnsi="Times New Roman" w:cs="Times New Roman"/>
                <w:b/>
                <w:bCs/>
                <w:color w:val="FFFFFF"/>
                <w:lang w:eastAsia="tr-TR" w:bidi="ar-SA"/>
              </w:rPr>
            </w:pPr>
            <w:r w:rsidRPr="00E475DA">
              <w:rPr>
                <w:rFonts w:ascii="Times New Roman" w:eastAsia="Times New Roman" w:hAnsi="Times New Roman" w:cs="Times New Roman"/>
                <w:b/>
                <w:bCs/>
                <w:color w:val="FFFFFF"/>
                <w:lang w:eastAsia="tr-TR" w:bidi="ar-SA"/>
              </w:rPr>
              <w:t>2012</w:t>
            </w:r>
          </w:p>
        </w:tc>
        <w:tc>
          <w:tcPr>
            <w:tcW w:w="960" w:type="dxa"/>
            <w:tcBorders>
              <w:top w:val="single" w:sz="8" w:space="0" w:color="auto"/>
              <w:left w:val="nil"/>
              <w:bottom w:val="single" w:sz="8" w:space="0" w:color="auto"/>
              <w:right w:val="single" w:sz="8" w:space="0" w:color="auto"/>
            </w:tcBorders>
            <w:shd w:val="clear" w:color="000000" w:fill="4BACC6"/>
            <w:noWrap/>
            <w:vAlign w:val="center"/>
            <w:hideMark/>
          </w:tcPr>
          <w:p w:rsidR="00127761" w:rsidRPr="00E475DA" w:rsidRDefault="00127761" w:rsidP="00127761">
            <w:pPr>
              <w:spacing w:after="0" w:line="240" w:lineRule="auto"/>
              <w:jc w:val="center"/>
              <w:rPr>
                <w:rFonts w:ascii="Times New Roman" w:eastAsia="Times New Roman" w:hAnsi="Times New Roman" w:cs="Times New Roman"/>
                <w:b/>
                <w:bCs/>
                <w:color w:val="FFFFFF"/>
                <w:lang w:eastAsia="tr-TR" w:bidi="ar-SA"/>
              </w:rPr>
            </w:pPr>
            <w:r w:rsidRPr="00E475DA">
              <w:rPr>
                <w:rFonts w:ascii="Times New Roman" w:eastAsia="Times New Roman" w:hAnsi="Times New Roman" w:cs="Times New Roman"/>
                <w:b/>
                <w:bCs/>
                <w:color w:val="FFFFFF"/>
                <w:lang w:eastAsia="tr-TR" w:bidi="ar-SA"/>
              </w:rPr>
              <w:t>2013</w:t>
            </w:r>
          </w:p>
        </w:tc>
        <w:tc>
          <w:tcPr>
            <w:tcW w:w="960" w:type="dxa"/>
            <w:tcBorders>
              <w:top w:val="single" w:sz="8" w:space="0" w:color="auto"/>
              <w:left w:val="nil"/>
              <w:bottom w:val="single" w:sz="8" w:space="0" w:color="auto"/>
              <w:right w:val="single" w:sz="8" w:space="0" w:color="auto"/>
            </w:tcBorders>
            <w:shd w:val="clear" w:color="000000" w:fill="4BACC6"/>
            <w:noWrap/>
            <w:vAlign w:val="center"/>
            <w:hideMark/>
          </w:tcPr>
          <w:p w:rsidR="00127761" w:rsidRPr="00E475DA" w:rsidRDefault="00127761" w:rsidP="00127761">
            <w:pPr>
              <w:spacing w:after="0" w:line="240" w:lineRule="auto"/>
              <w:jc w:val="center"/>
              <w:rPr>
                <w:rFonts w:ascii="Times New Roman" w:eastAsia="Times New Roman" w:hAnsi="Times New Roman" w:cs="Times New Roman"/>
                <w:b/>
                <w:bCs/>
                <w:color w:val="FFFFFF"/>
                <w:lang w:eastAsia="tr-TR" w:bidi="ar-SA"/>
              </w:rPr>
            </w:pPr>
            <w:r w:rsidRPr="00E475DA">
              <w:rPr>
                <w:rFonts w:ascii="Times New Roman" w:eastAsia="Times New Roman" w:hAnsi="Times New Roman" w:cs="Times New Roman"/>
                <w:b/>
                <w:bCs/>
                <w:color w:val="FFFFFF"/>
                <w:lang w:eastAsia="tr-TR" w:bidi="ar-SA"/>
              </w:rPr>
              <w:t>2014</w:t>
            </w:r>
          </w:p>
        </w:tc>
        <w:tc>
          <w:tcPr>
            <w:tcW w:w="960" w:type="dxa"/>
            <w:tcBorders>
              <w:top w:val="single" w:sz="8" w:space="0" w:color="auto"/>
              <w:left w:val="nil"/>
              <w:bottom w:val="single" w:sz="8" w:space="0" w:color="auto"/>
              <w:right w:val="single" w:sz="8" w:space="0" w:color="auto"/>
            </w:tcBorders>
            <w:shd w:val="clear" w:color="000000" w:fill="4BACC6"/>
            <w:vAlign w:val="center"/>
            <w:hideMark/>
          </w:tcPr>
          <w:p w:rsidR="00127761" w:rsidRPr="00E475DA" w:rsidRDefault="00127761" w:rsidP="00127761">
            <w:pPr>
              <w:spacing w:after="0" w:line="240" w:lineRule="auto"/>
              <w:jc w:val="center"/>
              <w:rPr>
                <w:rFonts w:ascii="Times New Roman" w:eastAsia="Times New Roman" w:hAnsi="Times New Roman" w:cs="Times New Roman"/>
                <w:b/>
                <w:bCs/>
                <w:color w:val="FFFFFF"/>
                <w:lang w:eastAsia="tr-TR" w:bidi="ar-SA"/>
              </w:rPr>
            </w:pPr>
            <w:r w:rsidRPr="00E475DA">
              <w:rPr>
                <w:rFonts w:ascii="Times New Roman" w:eastAsia="Times New Roman" w:hAnsi="Times New Roman" w:cs="Times New Roman"/>
                <w:b/>
                <w:bCs/>
                <w:color w:val="FFFFFF"/>
                <w:lang w:eastAsia="tr-TR" w:bidi="ar-SA"/>
              </w:rPr>
              <w:t>2015</w:t>
            </w:r>
          </w:p>
        </w:tc>
        <w:tc>
          <w:tcPr>
            <w:tcW w:w="1060" w:type="dxa"/>
            <w:tcBorders>
              <w:top w:val="single" w:sz="8" w:space="0" w:color="auto"/>
              <w:left w:val="nil"/>
              <w:bottom w:val="single" w:sz="8" w:space="0" w:color="auto"/>
              <w:right w:val="single" w:sz="8" w:space="0" w:color="auto"/>
            </w:tcBorders>
            <w:shd w:val="clear" w:color="000000" w:fill="4BACC6"/>
            <w:vAlign w:val="center"/>
            <w:hideMark/>
          </w:tcPr>
          <w:p w:rsidR="00127761" w:rsidRPr="00E475DA" w:rsidRDefault="00127761" w:rsidP="00127761">
            <w:pPr>
              <w:spacing w:after="0" w:line="240" w:lineRule="auto"/>
              <w:jc w:val="center"/>
              <w:rPr>
                <w:rFonts w:ascii="Times New Roman" w:eastAsia="Times New Roman" w:hAnsi="Times New Roman" w:cs="Times New Roman"/>
                <w:b/>
                <w:bCs/>
                <w:color w:val="FFFFFF"/>
                <w:lang w:eastAsia="tr-TR" w:bidi="ar-SA"/>
              </w:rPr>
            </w:pPr>
            <w:r w:rsidRPr="00E475DA">
              <w:rPr>
                <w:rFonts w:ascii="Times New Roman" w:eastAsia="Times New Roman" w:hAnsi="Times New Roman" w:cs="Times New Roman"/>
                <w:b/>
                <w:bCs/>
                <w:color w:val="FFFFFF"/>
                <w:lang w:eastAsia="tr-TR" w:bidi="ar-SA"/>
              </w:rPr>
              <w:t>2016</w:t>
            </w:r>
          </w:p>
        </w:tc>
        <w:tc>
          <w:tcPr>
            <w:tcW w:w="1060" w:type="dxa"/>
            <w:tcBorders>
              <w:top w:val="single" w:sz="8" w:space="0" w:color="auto"/>
              <w:left w:val="nil"/>
              <w:bottom w:val="single" w:sz="8" w:space="0" w:color="auto"/>
              <w:right w:val="single" w:sz="8" w:space="0" w:color="auto"/>
            </w:tcBorders>
            <w:shd w:val="clear" w:color="000000" w:fill="4BACC6"/>
            <w:vAlign w:val="center"/>
            <w:hideMark/>
          </w:tcPr>
          <w:p w:rsidR="00127761" w:rsidRPr="00E475DA" w:rsidRDefault="00127761" w:rsidP="00127761">
            <w:pPr>
              <w:spacing w:after="0" w:line="240" w:lineRule="auto"/>
              <w:jc w:val="center"/>
              <w:rPr>
                <w:rFonts w:ascii="Times New Roman" w:eastAsia="Times New Roman" w:hAnsi="Times New Roman" w:cs="Times New Roman"/>
                <w:b/>
                <w:bCs/>
                <w:color w:val="FFFFFF"/>
                <w:lang w:eastAsia="tr-TR" w:bidi="ar-SA"/>
              </w:rPr>
            </w:pPr>
            <w:r w:rsidRPr="00E475DA">
              <w:rPr>
                <w:rFonts w:ascii="Times New Roman" w:eastAsia="Times New Roman" w:hAnsi="Times New Roman" w:cs="Times New Roman"/>
                <w:b/>
                <w:bCs/>
                <w:color w:val="FFFFFF"/>
                <w:lang w:eastAsia="tr-TR" w:bidi="ar-SA"/>
              </w:rPr>
              <w:t>2017</w:t>
            </w:r>
          </w:p>
        </w:tc>
      </w:tr>
      <w:tr w:rsidR="00127761" w:rsidRPr="00E475DA" w:rsidTr="00127761">
        <w:trPr>
          <w:trHeight w:val="315"/>
        </w:trPr>
        <w:tc>
          <w:tcPr>
            <w:tcW w:w="1500" w:type="dxa"/>
            <w:tcBorders>
              <w:top w:val="nil"/>
              <w:left w:val="single" w:sz="8" w:space="0" w:color="auto"/>
              <w:bottom w:val="single" w:sz="8" w:space="0" w:color="auto"/>
              <w:right w:val="single" w:sz="8" w:space="0" w:color="auto"/>
            </w:tcBorders>
            <w:shd w:val="clear" w:color="auto" w:fill="auto"/>
            <w:noWrap/>
            <w:vAlign w:val="center"/>
            <w:hideMark/>
          </w:tcPr>
          <w:p w:rsidR="00127761" w:rsidRPr="00E475DA" w:rsidRDefault="00127761" w:rsidP="00127761">
            <w:pPr>
              <w:spacing w:after="0" w:line="240" w:lineRule="auto"/>
              <w:rPr>
                <w:rFonts w:ascii="Times New Roman" w:eastAsia="Times New Roman" w:hAnsi="Times New Roman" w:cs="Times New Roman"/>
                <w:b/>
                <w:bCs/>
                <w:color w:val="000000"/>
                <w:lang w:eastAsia="tr-TR" w:bidi="ar-SA"/>
              </w:rPr>
            </w:pPr>
            <w:r>
              <w:rPr>
                <w:rFonts w:ascii="Times New Roman" w:eastAsia="Times New Roman" w:hAnsi="Times New Roman" w:cs="Times New Roman"/>
                <w:b/>
                <w:bCs/>
                <w:color w:val="000000"/>
                <w:lang w:eastAsia="tr-TR" w:bidi="ar-SA"/>
              </w:rPr>
              <w:t>Solar</w:t>
            </w:r>
          </w:p>
        </w:tc>
        <w:tc>
          <w:tcPr>
            <w:tcW w:w="960" w:type="dxa"/>
            <w:tcBorders>
              <w:top w:val="nil"/>
              <w:left w:val="nil"/>
              <w:bottom w:val="single" w:sz="8" w:space="0" w:color="auto"/>
              <w:right w:val="single" w:sz="8" w:space="0" w:color="auto"/>
            </w:tcBorders>
            <w:shd w:val="clear" w:color="auto" w:fill="auto"/>
            <w:noWrap/>
            <w:vAlign w:val="center"/>
            <w:hideMark/>
          </w:tcPr>
          <w:p w:rsidR="00127761" w:rsidRPr="00E475DA" w:rsidRDefault="00127761" w:rsidP="00127761">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w:t>
            </w:r>
          </w:p>
        </w:tc>
        <w:tc>
          <w:tcPr>
            <w:tcW w:w="960" w:type="dxa"/>
            <w:tcBorders>
              <w:top w:val="nil"/>
              <w:left w:val="nil"/>
              <w:bottom w:val="single" w:sz="8" w:space="0" w:color="auto"/>
              <w:right w:val="single" w:sz="8" w:space="0" w:color="auto"/>
            </w:tcBorders>
            <w:shd w:val="clear" w:color="auto" w:fill="auto"/>
            <w:noWrap/>
            <w:vAlign w:val="center"/>
            <w:hideMark/>
          </w:tcPr>
          <w:p w:rsidR="00127761" w:rsidRPr="00E475DA" w:rsidRDefault="00127761" w:rsidP="00127761">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w:t>
            </w:r>
          </w:p>
        </w:tc>
        <w:tc>
          <w:tcPr>
            <w:tcW w:w="960" w:type="dxa"/>
            <w:tcBorders>
              <w:top w:val="nil"/>
              <w:left w:val="nil"/>
              <w:bottom w:val="single" w:sz="8" w:space="0" w:color="auto"/>
              <w:right w:val="single" w:sz="8" w:space="0" w:color="auto"/>
            </w:tcBorders>
            <w:shd w:val="clear" w:color="auto" w:fill="auto"/>
            <w:noWrap/>
            <w:vAlign w:val="center"/>
            <w:hideMark/>
          </w:tcPr>
          <w:p w:rsidR="00127761" w:rsidRPr="00E475DA" w:rsidRDefault="00127761" w:rsidP="00127761">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w:t>
            </w:r>
          </w:p>
        </w:tc>
        <w:tc>
          <w:tcPr>
            <w:tcW w:w="960" w:type="dxa"/>
            <w:tcBorders>
              <w:top w:val="nil"/>
              <w:left w:val="nil"/>
              <w:bottom w:val="single" w:sz="8" w:space="0" w:color="auto"/>
              <w:right w:val="single" w:sz="8" w:space="0" w:color="auto"/>
            </w:tcBorders>
            <w:shd w:val="clear" w:color="auto" w:fill="auto"/>
            <w:noWrap/>
            <w:vAlign w:val="center"/>
            <w:hideMark/>
          </w:tcPr>
          <w:p w:rsidR="00127761" w:rsidRPr="00E475DA" w:rsidRDefault="00127761" w:rsidP="00127761">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w:t>
            </w:r>
          </w:p>
        </w:tc>
        <w:tc>
          <w:tcPr>
            <w:tcW w:w="960" w:type="dxa"/>
            <w:tcBorders>
              <w:top w:val="nil"/>
              <w:left w:val="nil"/>
              <w:bottom w:val="single" w:sz="8" w:space="0" w:color="auto"/>
              <w:right w:val="single" w:sz="8" w:space="0" w:color="auto"/>
            </w:tcBorders>
            <w:shd w:val="clear" w:color="auto" w:fill="auto"/>
            <w:noWrap/>
            <w:vAlign w:val="center"/>
            <w:hideMark/>
          </w:tcPr>
          <w:p w:rsidR="00127761" w:rsidRPr="00E475DA" w:rsidRDefault="00127761" w:rsidP="00127761">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w:t>
            </w:r>
          </w:p>
        </w:tc>
        <w:tc>
          <w:tcPr>
            <w:tcW w:w="1060" w:type="dxa"/>
            <w:tcBorders>
              <w:top w:val="nil"/>
              <w:left w:val="nil"/>
              <w:bottom w:val="single" w:sz="8" w:space="0" w:color="auto"/>
              <w:right w:val="single" w:sz="8" w:space="0" w:color="auto"/>
            </w:tcBorders>
            <w:shd w:val="clear" w:color="auto" w:fill="auto"/>
            <w:noWrap/>
            <w:vAlign w:val="center"/>
            <w:hideMark/>
          </w:tcPr>
          <w:p w:rsidR="00127761" w:rsidRPr="00E475DA" w:rsidRDefault="00127761" w:rsidP="00127761">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w:t>
            </w:r>
          </w:p>
        </w:tc>
        <w:tc>
          <w:tcPr>
            <w:tcW w:w="1060" w:type="dxa"/>
            <w:tcBorders>
              <w:top w:val="nil"/>
              <w:left w:val="nil"/>
              <w:bottom w:val="single" w:sz="8" w:space="0" w:color="auto"/>
              <w:right w:val="single" w:sz="8" w:space="0" w:color="auto"/>
            </w:tcBorders>
            <w:shd w:val="clear" w:color="auto" w:fill="auto"/>
            <w:vAlign w:val="center"/>
            <w:hideMark/>
          </w:tcPr>
          <w:p w:rsidR="00127761" w:rsidRPr="00E475DA" w:rsidRDefault="00127761" w:rsidP="00127761">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12,90</w:t>
            </w:r>
          </w:p>
        </w:tc>
      </w:tr>
      <w:tr w:rsidR="00127761" w:rsidRPr="00E475DA" w:rsidTr="00127761">
        <w:trPr>
          <w:trHeight w:val="315"/>
        </w:trPr>
        <w:tc>
          <w:tcPr>
            <w:tcW w:w="1500" w:type="dxa"/>
            <w:tcBorders>
              <w:top w:val="nil"/>
              <w:left w:val="single" w:sz="8" w:space="0" w:color="auto"/>
              <w:bottom w:val="single" w:sz="8" w:space="0" w:color="auto"/>
              <w:right w:val="single" w:sz="8" w:space="0" w:color="auto"/>
            </w:tcBorders>
            <w:shd w:val="clear" w:color="000000" w:fill="D2EAF1"/>
            <w:noWrap/>
            <w:vAlign w:val="center"/>
            <w:hideMark/>
          </w:tcPr>
          <w:p w:rsidR="00127761" w:rsidRPr="00E475DA" w:rsidRDefault="00127761" w:rsidP="00127761">
            <w:pPr>
              <w:spacing w:after="0" w:line="240" w:lineRule="auto"/>
              <w:rPr>
                <w:rFonts w:ascii="Times New Roman" w:eastAsia="Times New Roman" w:hAnsi="Times New Roman" w:cs="Times New Roman"/>
                <w:b/>
                <w:bCs/>
                <w:color w:val="000000"/>
                <w:lang w:eastAsia="tr-TR" w:bidi="ar-SA"/>
              </w:rPr>
            </w:pPr>
            <w:r>
              <w:rPr>
                <w:rFonts w:ascii="Times New Roman" w:eastAsia="Times New Roman" w:hAnsi="Times New Roman" w:cs="Times New Roman"/>
                <w:b/>
                <w:bCs/>
                <w:color w:val="000000"/>
                <w:lang w:eastAsia="tr-TR" w:bidi="ar-SA"/>
              </w:rPr>
              <w:t>Hydraulic</w:t>
            </w:r>
          </w:p>
        </w:tc>
        <w:tc>
          <w:tcPr>
            <w:tcW w:w="960" w:type="dxa"/>
            <w:tcBorders>
              <w:top w:val="nil"/>
              <w:left w:val="nil"/>
              <w:bottom w:val="single" w:sz="8" w:space="0" w:color="auto"/>
              <w:right w:val="single" w:sz="8" w:space="0" w:color="auto"/>
            </w:tcBorders>
            <w:shd w:val="clear" w:color="000000" w:fill="D2EAF1"/>
            <w:noWrap/>
            <w:vAlign w:val="center"/>
            <w:hideMark/>
          </w:tcPr>
          <w:p w:rsidR="00127761" w:rsidRPr="00E475DA" w:rsidRDefault="00127761" w:rsidP="00127761">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21</w:t>
            </w:r>
          </w:p>
        </w:tc>
        <w:tc>
          <w:tcPr>
            <w:tcW w:w="960" w:type="dxa"/>
            <w:tcBorders>
              <w:top w:val="nil"/>
              <w:left w:val="nil"/>
              <w:bottom w:val="single" w:sz="8" w:space="0" w:color="auto"/>
              <w:right w:val="single" w:sz="8" w:space="0" w:color="auto"/>
            </w:tcBorders>
            <w:shd w:val="clear" w:color="000000" w:fill="D2EAF1"/>
            <w:noWrap/>
            <w:vAlign w:val="center"/>
            <w:hideMark/>
          </w:tcPr>
          <w:p w:rsidR="00127761" w:rsidRPr="00E475DA" w:rsidRDefault="00127761" w:rsidP="00127761">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930</w:t>
            </w:r>
          </w:p>
        </w:tc>
        <w:tc>
          <w:tcPr>
            <w:tcW w:w="960" w:type="dxa"/>
            <w:tcBorders>
              <w:top w:val="nil"/>
              <w:left w:val="nil"/>
              <w:bottom w:val="single" w:sz="8" w:space="0" w:color="auto"/>
              <w:right w:val="single" w:sz="8" w:space="0" w:color="auto"/>
            </w:tcBorders>
            <w:shd w:val="clear" w:color="000000" w:fill="D2EAF1"/>
            <w:noWrap/>
            <w:vAlign w:val="center"/>
            <w:hideMark/>
          </w:tcPr>
          <w:p w:rsidR="00127761" w:rsidRPr="00E475DA" w:rsidRDefault="00127761" w:rsidP="00127761">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217</w:t>
            </w:r>
          </w:p>
        </w:tc>
        <w:tc>
          <w:tcPr>
            <w:tcW w:w="960" w:type="dxa"/>
            <w:tcBorders>
              <w:top w:val="nil"/>
              <w:left w:val="nil"/>
              <w:bottom w:val="single" w:sz="8" w:space="0" w:color="auto"/>
              <w:right w:val="single" w:sz="8" w:space="0" w:color="auto"/>
            </w:tcBorders>
            <w:shd w:val="clear" w:color="000000" w:fill="D2EAF1"/>
            <w:noWrap/>
            <w:vAlign w:val="center"/>
            <w:hideMark/>
          </w:tcPr>
          <w:p w:rsidR="00127761" w:rsidRPr="00E475DA" w:rsidRDefault="00127761" w:rsidP="00127761">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598</w:t>
            </w:r>
          </w:p>
        </w:tc>
        <w:tc>
          <w:tcPr>
            <w:tcW w:w="960" w:type="dxa"/>
            <w:tcBorders>
              <w:top w:val="nil"/>
              <w:left w:val="nil"/>
              <w:bottom w:val="single" w:sz="8" w:space="0" w:color="auto"/>
              <w:right w:val="single" w:sz="8" w:space="0" w:color="auto"/>
            </w:tcBorders>
            <w:shd w:val="clear" w:color="000000" w:fill="D2EAF1"/>
            <w:vAlign w:val="center"/>
            <w:hideMark/>
          </w:tcPr>
          <w:p w:rsidR="00127761" w:rsidRPr="00E475DA" w:rsidRDefault="00127761" w:rsidP="00127761">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2.116,33</w:t>
            </w:r>
          </w:p>
        </w:tc>
        <w:tc>
          <w:tcPr>
            <w:tcW w:w="1060" w:type="dxa"/>
            <w:tcBorders>
              <w:top w:val="nil"/>
              <w:left w:val="nil"/>
              <w:bottom w:val="single" w:sz="8" w:space="0" w:color="auto"/>
              <w:right w:val="single" w:sz="8" w:space="0" w:color="auto"/>
            </w:tcBorders>
            <w:shd w:val="clear" w:color="000000" w:fill="D2EAF1"/>
            <w:vAlign w:val="center"/>
            <w:hideMark/>
          </w:tcPr>
          <w:p w:rsidR="00127761" w:rsidRPr="00E475DA" w:rsidRDefault="00127761" w:rsidP="00127761">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9.960,00</w:t>
            </w:r>
          </w:p>
        </w:tc>
        <w:tc>
          <w:tcPr>
            <w:tcW w:w="1060" w:type="dxa"/>
            <w:tcBorders>
              <w:top w:val="nil"/>
              <w:left w:val="nil"/>
              <w:bottom w:val="single" w:sz="8" w:space="0" w:color="auto"/>
              <w:right w:val="single" w:sz="8" w:space="0" w:color="auto"/>
            </w:tcBorders>
            <w:shd w:val="clear" w:color="000000" w:fill="D2EAF1"/>
            <w:vAlign w:val="center"/>
            <w:hideMark/>
          </w:tcPr>
          <w:p w:rsidR="00127761" w:rsidRPr="00E475DA" w:rsidRDefault="00127761" w:rsidP="00127761">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11.096,26</w:t>
            </w:r>
          </w:p>
        </w:tc>
      </w:tr>
      <w:tr w:rsidR="00127761" w:rsidRPr="00E475DA" w:rsidTr="00127761">
        <w:trPr>
          <w:trHeight w:val="315"/>
        </w:trPr>
        <w:tc>
          <w:tcPr>
            <w:tcW w:w="1500" w:type="dxa"/>
            <w:tcBorders>
              <w:top w:val="nil"/>
              <w:left w:val="single" w:sz="8" w:space="0" w:color="auto"/>
              <w:bottom w:val="single" w:sz="8" w:space="0" w:color="auto"/>
              <w:right w:val="single" w:sz="8" w:space="0" w:color="auto"/>
            </w:tcBorders>
            <w:shd w:val="clear" w:color="auto" w:fill="auto"/>
            <w:noWrap/>
            <w:vAlign w:val="center"/>
            <w:hideMark/>
          </w:tcPr>
          <w:p w:rsidR="00127761" w:rsidRPr="00E475DA" w:rsidRDefault="00127761" w:rsidP="00127761">
            <w:pPr>
              <w:spacing w:after="0" w:line="240" w:lineRule="auto"/>
              <w:rPr>
                <w:rFonts w:ascii="Times New Roman" w:eastAsia="Times New Roman" w:hAnsi="Times New Roman" w:cs="Times New Roman"/>
                <w:b/>
                <w:bCs/>
                <w:color w:val="000000"/>
                <w:lang w:eastAsia="tr-TR" w:bidi="ar-SA"/>
              </w:rPr>
            </w:pPr>
            <w:r>
              <w:rPr>
                <w:rFonts w:ascii="Times New Roman" w:eastAsia="Times New Roman" w:hAnsi="Times New Roman" w:cs="Times New Roman"/>
                <w:b/>
                <w:bCs/>
                <w:color w:val="000000"/>
                <w:lang w:eastAsia="tr-TR" w:bidi="ar-SA"/>
              </w:rPr>
              <w:t>Wind</w:t>
            </w:r>
          </w:p>
        </w:tc>
        <w:tc>
          <w:tcPr>
            <w:tcW w:w="960" w:type="dxa"/>
            <w:tcBorders>
              <w:top w:val="nil"/>
              <w:left w:val="nil"/>
              <w:bottom w:val="single" w:sz="8" w:space="0" w:color="auto"/>
              <w:right w:val="single" w:sz="8" w:space="0" w:color="auto"/>
            </w:tcBorders>
            <w:shd w:val="clear" w:color="auto" w:fill="auto"/>
            <w:noWrap/>
            <w:vAlign w:val="center"/>
            <w:hideMark/>
          </w:tcPr>
          <w:p w:rsidR="00127761" w:rsidRPr="00E475DA" w:rsidRDefault="00127761" w:rsidP="00127761">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469</w:t>
            </w:r>
          </w:p>
        </w:tc>
        <w:tc>
          <w:tcPr>
            <w:tcW w:w="960" w:type="dxa"/>
            <w:tcBorders>
              <w:top w:val="nil"/>
              <w:left w:val="nil"/>
              <w:bottom w:val="single" w:sz="8" w:space="0" w:color="auto"/>
              <w:right w:val="single" w:sz="8" w:space="0" w:color="auto"/>
            </w:tcBorders>
            <w:shd w:val="clear" w:color="auto" w:fill="auto"/>
            <w:noWrap/>
            <w:vAlign w:val="center"/>
            <w:hideMark/>
          </w:tcPr>
          <w:p w:rsidR="00127761" w:rsidRPr="00E475DA" w:rsidRDefault="00127761" w:rsidP="00127761">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685</w:t>
            </w:r>
          </w:p>
        </w:tc>
        <w:tc>
          <w:tcPr>
            <w:tcW w:w="960" w:type="dxa"/>
            <w:tcBorders>
              <w:top w:val="nil"/>
              <w:left w:val="nil"/>
              <w:bottom w:val="single" w:sz="8" w:space="0" w:color="auto"/>
              <w:right w:val="single" w:sz="8" w:space="0" w:color="auto"/>
            </w:tcBorders>
            <w:shd w:val="clear" w:color="auto" w:fill="auto"/>
            <w:noWrap/>
            <w:vAlign w:val="center"/>
            <w:hideMark/>
          </w:tcPr>
          <w:p w:rsidR="00127761" w:rsidRPr="00E475DA" w:rsidRDefault="00127761" w:rsidP="00127761">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76</w:t>
            </w:r>
          </w:p>
        </w:tc>
        <w:tc>
          <w:tcPr>
            <w:tcW w:w="960" w:type="dxa"/>
            <w:tcBorders>
              <w:top w:val="nil"/>
              <w:left w:val="nil"/>
              <w:bottom w:val="single" w:sz="8" w:space="0" w:color="auto"/>
              <w:right w:val="single" w:sz="8" w:space="0" w:color="auto"/>
            </w:tcBorders>
            <w:shd w:val="clear" w:color="auto" w:fill="auto"/>
            <w:noWrap/>
            <w:vAlign w:val="center"/>
            <w:hideMark/>
          </w:tcPr>
          <w:p w:rsidR="00127761" w:rsidRPr="00E475DA" w:rsidRDefault="00127761" w:rsidP="00127761">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825</w:t>
            </w:r>
          </w:p>
        </w:tc>
        <w:tc>
          <w:tcPr>
            <w:tcW w:w="960" w:type="dxa"/>
            <w:tcBorders>
              <w:top w:val="nil"/>
              <w:left w:val="nil"/>
              <w:bottom w:val="single" w:sz="8" w:space="0" w:color="auto"/>
              <w:right w:val="single" w:sz="8" w:space="0" w:color="auto"/>
            </w:tcBorders>
            <w:shd w:val="clear" w:color="auto" w:fill="auto"/>
            <w:vAlign w:val="center"/>
            <w:hideMark/>
          </w:tcPr>
          <w:p w:rsidR="00127761" w:rsidRPr="00E475DA" w:rsidRDefault="00127761" w:rsidP="00127761">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2.732,14</w:t>
            </w:r>
          </w:p>
        </w:tc>
        <w:tc>
          <w:tcPr>
            <w:tcW w:w="1060" w:type="dxa"/>
            <w:tcBorders>
              <w:top w:val="nil"/>
              <w:left w:val="nil"/>
              <w:bottom w:val="single" w:sz="8" w:space="0" w:color="auto"/>
              <w:right w:val="single" w:sz="8" w:space="0" w:color="auto"/>
            </w:tcBorders>
            <w:shd w:val="clear" w:color="auto" w:fill="auto"/>
            <w:vAlign w:val="center"/>
            <w:hideMark/>
          </w:tcPr>
          <w:p w:rsidR="00127761" w:rsidRPr="00E475DA" w:rsidRDefault="00127761" w:rsidP="00127761">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4.319,83</w:t>
            </w:r>
          </w:p>
        </w:tc>
        <w:tc>
          <w:tcPr>
            <w:tcW w:w="1060" w:type="dxa"/>
            <w:tcBorders>
              <w:top w:val="nil"/>
              <w:left w:val="nil"/>
              <w:bottom w:val="single" w:sz="8" w:space="0" w:color="auto"/>
              <w:right w:val="single" w:sz="8" w:space="0" w:color="auto"/>
            </w:tcBorders>
            <w:shd w:val="clear" w:color="auto" w:fill="auto"/>
            <w:vAlign w:val="center"/>
            <w:hideMark/>
          </w:tcPr>
          <w:p w:rsidR="00127761" w:rsidRPr="00E475DA" w:rsidRDefault="00127761" w:rsidP="00127761">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5.238,70</w:t>
            </w:r>
          </w:p>
        </w:tc>
      </w:tr>
      <w:tr w:rsidR="00127761" w:rsidRPr="00E475DA" w:rsidTr="00127761">
        <w:trPr>
          <w:trHeight w:val="315"/>
        </w:trPr>
        <w:tc>
          <w:tcPr>
            <w:tcW w:w="1500" w:type="dxa"/>
            <w:tcBorders>
              <w:top w:val="nil"/>
              <w:left w:val="single" w:sz="8" w:space="0" w:color="auto"/>
              <w:bottom w:val="single" w:sz="8" w:space="0" w:color="auto"/>
              <w:right w:val="single" w:sz="8" w:space="0" w:color="auto"/>
            </w:tcBorders>
            <w:shd w:val="clear" w:color="000000" w:fill="D2EAF1"/>
            <w:noWrap/>
            <w:vAlign w:val="center"/>
            <w:hideMark/>
          </w:tcPr>
          <w:p w:rsidR="00127761" w:rsidRPr="00E475DA" w:rsidRDefault="00127761" w:rsidP="00127761">
            <w:pPr>
              <w:spacing w:after="0" w:line="240" w:lineRule="auto"/>
              <w:rPr>
                <w:rFonts w:ascii="Times New Roman" w:eastAsia="Times New Roman" w:hAnsi="Times New Roman" w:cs="Times New Roman"/>
                <w:b/>
                <w:bCs/>
                <w:color w:val="000000"/>
                <w:lang w:eastAsia="tr-TR" w:bidi="ar-SA"/>
              </w:rPr>
            </w:pPr>
            <w:r>
              <w:rPr>
                <w:rFonts w:ascii="Times New Roman" w:eastAsia="Times New Roman" w:hAnsi="Times New Roman" w:cs="Times New Roman"/>
                <w:b/>
                <w:bCs/>
                <w:color w:val="000000"/>
                <w:lang w:eastAsia="tr-TR" w:bidi="ar-SA"/>
              </w:rPr>
              <w:t>Geothermal</w:t>
            </w:r>
          </w:p>
        </w:tc>
        <w:tc>
          <w:tcPr>
            <w:tcW w:w="960" w:type="dxa"/>
            <w:tcBorders>
              <w:top w:val="nil"/>
              <w:left w:val="nil"/>
              <w:bottom w:val="single" w:sz="8" w:space="0" w:color="auto"/>
              <w:right w:val="single" w:sz="8" w:space="0" w:color="auto"/>
            </w:tcBorders>
            <w:shd w:val="clear" w:color="000000" w:fill="D2EAF1"/>
            <w:noWrap/>
            <w:vAlign w:val="center"/>
            <w:hideMark/>
          </w:tcPr>
          <w:p w:rsidR="00127761" w:rsidRPr="00E475DA" w:rsidRDefault="00127761" w:rsidP="00127761">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72</w:t>
            </w:r>
          </w:p>
        </w:tc>
        <w:tc>
          <w:tcPr>
            <w:tcW w:w="960" w:type="dxa"/>
            <w:tcBorders>
              <w:top w:val="nil"/>
              <w:left w:val="nil"/>
              <w:bottom w:val="single" w:sz="8" w:space="0" w:color="auto"/>
              <w:right w:val="single" w:sz="8" w:space="0" w:color="auto"/>
            </w:tcBorders>
            <w:shd w:val="clear" w:color="000000" w:fill="D2EAF1"/>
            <w:noWrap/>
            <w:vAlign w:val="center"/>
            <w:hideMark/>
          </w:tcPr>
          <w:p w:rsidR="00127761" w:rsidRPr="00E475DA" w:rsidRDefault="00127761" w:rsidP="00127761">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72</w:t>
            </w:r>
          </w:p>
        </w:tc>
        <w:tc>
          <w:tcPr>
            <w:tcW w:w="960" w:type="dxa"/>
            <w:tcBorders>
              <w:top w:val="nil"/>
              <w:left w:val="nil"/>
              <w:bottom w:val="single" w:sz="8" w:space="0" w:color="auto"/>
              <w:right w:val="single" w:sz="8" w:space="0" w:color="auto"/>
            </w:tcBorders>
            <w:shd w:val="clear" w:color="000000" w:fill="D2EAF1"/>
            <w:noWrap/>
            <w:vAlign w:val="center"/>
            <w:hideMark/>
          </w:tcPr>
          <w:p w:rsidR="00127761" w:rsidRPr="00E475DA" w:rsidRDefault="00127761" w:rsidP="00127761">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140</w:t>
            </w:r>
          </w:p>
        </w:tc>
        <w:tc>
          <w:tcPr>
            <w:tcW w:w="960" w:type="dxa"/>
            <w:tcBorders>
              <w:top w:val="nil"/>
              <w:left w:val="nil"/>
              <w:bottom w:val="single" w:sz="8" w:space="0" w:color="auto"/>
              <w:right w:val="single" w:sz="8" w:space="0" w:color="auto"/>
            </w:tcBorders>
            <w:shd w:val="clear" w:color="000000" w:fill="D2EAF1"/>
            <w:noWrap/>
            <w:vAlign w:val="center"/>
            <w:hideMark/>
          </w:tcPr>
          <w:p w:rsidR="00127761" w:rsidRPr="00E475DA" w:rsidRDefault="00127761" w:rsidP="00127761">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228</w:t>
            </w:r>
          </w:p>
        </w:tc>
        <w:tc>
          <w:tcPr>
            <w:tcW w:w="960" w:type="dxa"/>
            <w:tcBorders>
              <w:top w:val="nil"/>
              <w:left w:val="nil"/>
              <w:bottom w:val="single" w:sz="8" w:space="0" w:color="auto"/>
              <w:right w:val="single" w:sz="8" w:space="0" w:color="auto"/>
            </w:tcBorders>
            <w:shd w:val="clear" w:color="000000" w:fill="D2EAF1"/>
            <w:vAlign w:val="center"/>
            <w:hideMark/>
          </w:tcPr>
          <w:p w:rsidR="00127761" w:rsidRPr="00E475DA" w:rsidRDefault="00127761" w:rsidP="00127761">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389,92</w:t>
            </w:r>
          </w:p>
        </w:tc>
        <w:tc>
          <w:tcPr>
            <w:tcW w:w="1060" w:type="dxa"/>
            <w:tcBorders>
              <w:top w:val="nil"/>
              <w:left w:val="nil"/>
              <w:bottom w:val="single" w:sz="8" w:space="0" w:color="auto"/>
              <w:right w:val="single" w:sz="8" w:space="0" w:color="auto"/>
            </w:tcBorders>
            <w:shd w:val="clear" w:color="000000" w:fill="D2EAF1"/>
            <w:vAlign w:val="center"/>
            <w:hideMark/>
          </w:tcPr>
          <w:p w:rsidR="00127761" w:rsidRPr="00E475DA" w:rsidRDefault="00127761" w:rsidP="00127761">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599,16</w:t>
            </w:r>
          </w:p>
        </w:tc>
        <w:tc>
          <w:tcPr>
            <w:tcW w:w="1060" w:type="dxa"/>
            <w:tcBorders>
              <w:top w:val="nil"/>
              <w:left w:val="nil"/>
              <w:bottom w:val="single" w:sz="8" w:space="0" w:color="auto"/>
              <w:right w:val="single" w:sz="8" w:space="0" w:color="auto"/>
            </w:tcBorders>
            <w:shd w:val="clear" w:color="000000" w:fill="D2EAF1"/>
            <w:vAlign w:val="center"/>
            <w:hideMark/>
          </w:tcPr>
          <w:p w:rsidR="00127761" w:rsidRPr="00E475DA" w:rsidRDefault="00127761" w:rsidP="00127761">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752,1</w:t>
            </w:r>
            <w:r>
              <w:rPr>
                <w:rFonts w:ascii="Times New Roman" w:eastAsia="Times New Roman" w:hAnsi="Times New Roman" w:cs="Times New Roman"/>
                <w:color w:val="000000"/>
                <w:lang w:eastAsia="tr-TR" w:bidi="ar-SA"/>
              </w:rPr>
              <w:t>1</w:t>
            </w:r>
          </w:p>
        </w:tc>
      </w:tr>
      <w:tr w:rsidR="00127761" w:rsidRPr="00E475DA" w:rsidTr="00127761">
        <w:trPr>
          <w:trHeight w:val="315"/>
        </w:trPr>
        <w:tc>
          <w:tcPr>
            <w:tcW w:w="1500" w:type="dxa"/>
            <w:tcBorders>
              <w:top w:val="nil"/>
              <w:left w:val="single" w:sz="8" w:space="0" w:color="auto"/>
              <w:bottom w:val="single" w:sz="8" w:space="0" w:color="auto"/>
              <w:right w:val="single" w:sz="8" w:space="0" w:color="auto"/>
            </w:tcBorders>
            <w:shd w:val="clear" w:color="auto" w:fill="auto"/>
            <w:noWrap/>
            <w:vAlign w:val="center"/>
            <w:hideMark/>
          </w:tcPr>
          <w:p w:rsidR="00127761" w:rsidRPr="00E475DA" w:rsidRDefault="00127761" w:rsidP="00127761">
            <w:pPr>
              <w:spacing w:after="0" w:line="240" w:lineRule="auto"/>
              <w:rPr>
                <w:rFonts w:ascii="Times New Roman" w:eastAsia="Times New Roman" w:hAnsi="Times New Roman" w:cs="Times New Roman"/>
                <w:b/>
                <w:bCs/>
                <w:color w:val="000000"/>
                <w:lang w:eastAsia="tr-TR" w:bidi="ar-SA"/>
              </w:rPr>
            </w:pPr>
            <w:r>
              <w:rPr>
                <w:rFonts w:ascii="Times New Roman" w:eastAsia="Times New Roman" w:hAnsi="Times New Roman" w:cs="Times New Roman"/>
                <w:b/>
                <w:bCs/>
                <w:color w:val="000000"/>
                <w:lang w:eastAsia="tr-TR" w:bidi="ar-SA"/>
              </w:rPr>
              <w:t>Biomass</w:t>
            </w:r>
          </w:p>
        </w:tc>
        <w:tc>
          <w:tcPr>
            <w:tcW w:w="960" w:type="dxa"/>
            <w:tcBorders>
              <w:top w:val="nil"/>
              <w:left w:val="nil"/>
              <w:bottom w:val="single" w:sz="8" w:space="0" w:color="auto"/>
              <w:right w:val="single" w:sz="8" w:space="0" w:color="auto"/>
            </w:tcBorders>
            <w:shd w:val="clear" w:color="auto" w:fill="auto"/>
            <w:noWrap/>
            <w:vAlign w:val="center"/>
            <w:hideMark/>
          </w:tcPr>
          <w:p w:rsidR="00127761" w:rsidRPr="00E475DA" w:rsidRDefault="00127761" w:rsidP="00127761">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45</w:t>
            </w:r>
          </w:p>
        </w:tc>
        <w:tc>
          <w:tcPr>
            <w:tcW w:w="960" w:type="dxa"/>
            <w:tcBorders>
              <w:top w:val="nil"/>
              <w:left w:val="nil"/>
              <w:bottom w:val="single" w:sz="8" w:space="0" w:color="auto"/>
              <w:right w:val="single" w:sz="8" w:space="0" w:color="auto"/>
            </w:tcBorders>
            <w:shd w:val="clear" w:color="auto" w:fill="auto"/>
            <w:noWrap/>
            <w:vAlign w:val="center"/>
            <w:hideMark/>
          </w:tcPr>
          <w:p w:rsidR="00127761" w:rsidRPr="00E475DA" w:rsidRDefault="00127761" w:rsidP="00127761">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73</w:t>
            </w:r>
          </w:p>
        </w:tc>
        <w:tc>
          <w:tcPr>
            <w:tcW w:w="960" w:type="dxa"/>
            <w:tcBorders>
              <w:top w:val="nil"/>
              <w:left w:val="nil"/>
              <w:bottom w:val="single" w:sz="8" w:space="0" w:color="auto"/>
              <w:right w:val="single" w:sz="8" w:space="0" w:color="auto"/>
            </w:tcBorders>
            <w:shd w:val="clear" w:color="auto" w:fill="auto"/>
            <w:noWrap/>
            <w:vAlign w:val="center"/>
            <w:hideMark/>
          </w:tcPr>
          <w:p w:rsidR="00127761" w:rsidRPr="00E475DA" w:rsidRDefault="00127761" w:rsidP="00127761">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101</w:t>
            </w:r>
          </w:p>
        </w:tc>
        <w:tc>
          <w:tcPr>
            <w:tcW w:w="960" w:type="dxa"/>
            <w:tcBorders>
              <w:top w:val="nil"/>
              <w:left w:val="nil"/>
              <w:bottom w:val="single" w:sz="8" w:space="0" w:color="auto"/>
              <w:right w:val="single" w:sz="8" w:space="0" w:color="auto"/>
            </w:tcBorders>
            <w:shd w:val="clear" w:color="auto" w:fill="auto"/>
            <w:noWrap/>
            <w:vAlign w:val="center"/>
            <w:hideMark/>
          </w:tcPr>
          <w:p w:rsidR="00127761" w:rsidRPr="00E475DA" w:rsidRDefault="00127761" w:rsidP="00127761">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147</w:t>
            </w:r>
          </w:p>
        </w:tc>
        <w:tc>
          <w:tcPr>
            <w:tcW w:w="960" w:type="dxa"/>
            <w:tcBorders>
              <w:top w:val="nil"/>
              <w:left w:val="nil"/>
              <w:bottom w:val="single" w:sz="8" w:space="0" w:color="auto"/>
              <w:right w:val="single" w:sz="8" w:space="0" w:color="auto"/>
            </w:tcBorders>
            <w:shd w:val="clear" w:color="auto" w:fill="auto"/>
            <w:vAlign w:val="center"/>
            <w:hideMark/>
          </w:tcPr>
          <w:p w:rsidR="00127761" w:rsidRPr="00E475DA" w:rsidRDefault="00127761" w:rsidP="00127761">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185,23</w:t>
            </w:r>
          </w:p>
        </w:tc>
        <w:tc>
          <w:tcPr>
            <w:tcW w:w="1060" w:type="dxa"/>
            <w:tcBorders>
              <w:top w:val="nil"/>
              <w:left w:val="nil"/>
              <w:bottom w:val="single" w:sz="8" w:space="0" w:color="auto"/>
              <w:right w:val="single" w:sz="8" w:space="0" w:color="auto"/>
            </w:tcBorders>
            <w:shd w:val="clear" w:color="auto" w:fill="auto"/>
            <w:vAlign w:val="center"/>
            <w:hideMark/>
          </w:tcPr>
          <w:p w:rsidR="00127761" w:rsidRPr="00E475DA" w:rsidRDefault="00127761" w:rsidP="00127761">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203,72</w:t>
            </w:r>
          </w:p>
        </w:tc>
        <w:tc>
          <w:tcPr>
            <w:tcW w:w="1060" w:type="dxa"/>
            <w:tcBorders>
              <w:top w:val="nil"/>
              <w:left w:val="nil"/>
              <w:bottom w:val="single" w:sz="8" w:space="0" w:color="auto"/>
              <w:right w:val="single" w:sz="8" w:space="0" w:color="auto"/>
            </w:tcBorders>
            <w:shd w:val="clear" w:color="auto" w:fill="auto"/>
            <w:vAlign w:val="center"/>
            <w:hideMark/>
          </w:tcPr>
          <w:p w:rsidR="00127761" w:rsidRPr="00E475DA" w:rsidRDefault="00127761" w:rsidP="00127761">
            <w:pPr>
              <w:spacing w:after="0" w:line="240" w:lineRule="auto"/>
              <w:jc w:val="right"/>
              <w:rPr>
                <w:rFonts w:ascii="Times New Roman" w:eastAsia="Times New Roman" w:hAnsi="Times New Roman" w:cs="Times New Roman"/>
                <w:color w:val="000000"/>
                <w:lang w:eastAsia="tr-TR" w:bidi="ar-SA"/>
              </w:rPr>
            </w:pPr>
            <w:r w:rsidRPr="00E475DA">
              <w:rPr>
                <w:rFonts w:ascii="Times New Roman" w:eastAsia="Times New Roman" w:hAnsi="Times New Roman" w:cs="Times New Roman"/>
                <w:color w:val="000000"/>
                <w:lang w:eastAsia="tr-TR" w:bidi="ar-SA"/>
              </w:rPr>
              <w:t>299,9</w:t>
            </w:r>
            <w:r>
              <w:rPr>
                <w:rFonts w:ascii="Times New Roman" w:eastAsia="Times New Roman" w:hAnsi="Times New Roman" w:cs="Times New Roman"/>
                <w:color w:val="000000"/>
                <w:lang w:eastAsia="tr-TR" w:bidi="ar-SA"/>
              </w:rPr>
              <w:t>7</w:t>
            </w:r>
          </w:p>
        </w:tc>
      </w:tr>
      <w:tr w:rsidR="00127761" w:rsidRPr="00E475DA" w:rsidTr="00127761">
        <w:trPr>
          <w:trHeight w:val="315"/>
        </w:trPr>
        <w:tc>
          <w:tcPr>
            <w:tcW w:w="1500" w:type="dxa"/>
            <w:tcBorders>
              <w:top w:val="nil"/>
              <w:left w:val="single" w:sz="8" w:space="0" w:color="auto"/>
              <w:bottom w:val="single" w:sz="8" w:space="0" w:color="auto"/>
              <w:right w:val="single" w:sz="8" w:space="0" w:color="auto"/>
            </w:tcBorders>
            <w:shd w:val="clear" w:color="000000" w:fill="D2EAF1"/>
            <w:noWrap/>
            <w:vAlign w:val="center"/>
            <w:hideMark/>
          </w:tcPr>
          <w:p w:rsidR="00127761" w:rsidRPr="00E475DA" w:rsidRDefault="00127761" w:rsidP="00127761">
            <w:pPr>
              <w:spacing w:after="0" w:line="240" w:lineRule="auto"/>
              <w:rPr>
                <w:rFonts w:ascii="Times New Roman" w:eastAsia="Times New Roman" w:hAnsi="Times New Roman" w:cs="Times New Roman"/>
                <w:b/>
                <w:bCs/>
                <w:color w:val="000000"/>
                <w:lang w:eastAsia="tr-TR" w:bidi="ar-SA"/>
              </w:rPr>
            </w:pPr>
            <w:r>
              <w:rPr>
                <w:rFonts w:ascii="Times New Roman" w:eastAsia="Times New Roman" w:hAnsi="Times New Roman" w:cs="Times New Roman"/>
                <w:b/>
                <w:bCs/>
                <w:color w:val="000000"/>
                <w:lang w:eastAsia="tr-TR" w:bidi="ar-SA"/>
              </w:rPr>
              <w:t>Total</w:t>
            </w:r>
          </w:p>
        </w:tc>
        <w:tc>
          <w:tcPr>
            <w:tcW w:w="960" w:type="dxa"/>
            <w:tcBorders>
              <w:top w:val="nil"/>
              <w:left w:val="nil"/>
              <w:bottom w:val="single" w:sz="8" w:space="0" w:color="auto"/>
              <w:right w:val="single" w:sz="8" w:space="0" w:color="auto"/>
            </w:tcBorders>
            <w:shd w:val="clear" w:color="000000" w:fill="D2EAF1"/>
            <w:noWrap/>
            <w:vAlign w:val="center"/>
            <w:hideMark/>
          </w:tcPr>
          <w:p w:rsidR="00127761" w:rsidRPr="00E475DA" w:rsidRDefault="00127761" w:rsidP="00127761">
            <w:pPr>
              <w:spacing w:after="0" w:line="240" w:lineRule="auto"/>
              <w:jc w:val="right"/>
              <w:rPr>
                <w:rFonts w:ascii="Times New Roman" w:eastAsia="Times New Roman" w:hAnsi="Times New Roman" w:cs="Times New Roman"/>
                <w:b/>
                <w:bCs/>
                <w:color w:val="000000"/>
                <w:lang w:eastAsia="tr-TR" w:bidi="ar-SA"/>
              </w:rPr>
            </w:pPr>
            <w:r w:rsidRPr="00E475DA">
              <w:rPr>
                <w:rFonts w:ascii="Times New Roman" w:eastAsia="Times New Roman" w:hAnsi="Times New Roman" w:cs="Times New Roman"/>
                <w:b/>
                <w:bCs/>
                <w:color w:val="000000"/>
                <w:lang w:eastAsia="tr-TR" w:bidi="ar-SA"/>
              </w:rPr>
              <w:t>608</w:t>
            </w:r>
          </w:p>
        </w:tc>
        <w:tc>
          <w:tcPr>
            <w:tcW w:w="960" w:type="dxa"/>
            <w:tcBorders>
              <w:top w:val="nil"/>
              <w:left w:val="nil"/>
              <w:bottom w:val="single" w:sz="8" w:space="0" w:color="auto"/>
              <w:right w:val="single" w:sz="8" w:space="0" w:color="auto"/>
            </w:tcBorders>
            <w:shd w:val="clear" w:color="000000" w:fill="D2EAF1"/>
            <w:noWrap/>
            <w:vAlign w:val="center"/>
            <w:hideMark/>
          </w:tcPr>
          <w:p w:rsidR="00127761" w:rsidRPr="00E475DA" w:rsidRDefault="00127761" w:rsidP="00127761">
            <w:pPr>
              <w:spacing w:after="0" w:line="240" w:lineRule="auto"/>
              <w:jc w:val="right"/>
              <w:rPr>
                <w:rFonts w:ascii="Times New Roman" w:eastAsia="Times New Roman" w:hAnsi="Times New Roman" w:cs="Times New Roman"/>
                <w:b/>
                <w:bCs/>
                <w:color w:val="000000"/>
                <w:lang w:eastAsia="tr-TR" w:bidi="ar-SA"/>
              </w:rPr>
            </w:pPr>
            <w:r w:rsidRPr="00E475DA">
              <w:rPr>
                <w:rFonts w:ascii="Times New Roman" w:eastAsia="Times New Roman" w:hAnsi="Times New Roman" w:cs="Times New Roman"/>
                <w:b/>
                <w:bCs/>
                <w:color w:val="000000"/>
                <w:lang w:eastAsia="tr-TR" w:bidi="ar-SA"/>
              </w:rPr>
              <w:t>1.760</w:t>
            </w:r>
          </w:p>
        </w:tc>
        <w:tc>
          <w:tcPr>
            <w:tcW w:w="960" w:type="dxa"/>
            <w:tcBorders>
              <w:top w:val="nil"/>
              <w:left w:val="nil"/>
              <w:bottom w:val="single" w:sz="8" w:space="0" w:color="auto"/>
              <w:right w:val="single" w:sz="8" w:space="0" w:color="auto"/>
            </w:tcBorders>
            <w:shd w:val="clear" w:color="000000" w:fill="D2EAF1"/>
            <w:noWrap/>
            <w:vAlign w:val="center"/>
            <w:hideMark/>
          </w:tcPr>
          <w:p w:rsidR="00127761" w:rsidRPr="00E475DA" w:rsidRDefault="00127761" w:rsidP="00127761">
            <w:pPr>
              <w:spacing w:after="0" w:line="240" w:lineRule="auto"/>
              <w:jc w:val="right"/>
              <w:rPr>
                <w:rFonts w:ascii="Times New Roman" w:eastAsia="Times New Roman" w:hAnsi="Times New Roman" w:cs="Times New Roman"/>
                <w:b/>
                <w:bCs/>
                <w:color w:val="000000"/>
                <w:lang w:eastAsia="tr-TR" w:bidi="ar-SA"/>
              </w:rPr>
            </w:pPr>
            <w:r w:rsidRPr="00E475DA">
              <w:rPr>
                <w:rFonts w:ascii="Times New Roman" w:eastAsia="Times New Roman" w:hAnsi="Times New Roman" w:cs="Times New Roman"/>
                <w:b/>
                <w:bCs/>
                <w:color w:val="000000"/>
                <w:lang w:eastAsia="tr-TR" w:bidi="ar-SA"/>
              </w:rPr>
              <w:t>534</w:t>
            </w:r>
          </w:p>
        </w:tc>
        <w:tc>
          <w:tcPr>
            <w:tcW w:w="960" w:type="dxa"/>
            <w:tcBorders>
              <w:top w:val="nil"/>
              <w:left w:val="nil"/>
              <w:bottom w:val="single" w:sz="8" w:space="0" w:color="auto"/>
              <w:right w:val="single" w:sz="8" w:space="0" w:color="auto"/>
            </w:tcBorders>
            <w:shd w:val="clear" w:color="000000" w:fill="D2EAF1"/>
            <w:noWrap/>
            <w:vAlign w:val="center"/>
            <w:hideMark/>
          </w:tcPr>
          <w:p w:rsidR="00127761" w:rsidRPr="00E475DA" w:rsidRDefault="00127761" w:rsidP="00127761">
            <w:pPr>
              <w:spacing w:after="0" w:line="240" w:lineRule="auto"/>
              <w:jc w:val="right"/>
              <w:rPr>
                <w:rFonts w:ascii="Times New Roman" w:eastAsia="Times New Roman" w:hAnsi="Times New Roman" w:cs="Times New Roman"/>
                <w:b/>
                <w:bCs/>
                <w:color w:val="000000"/>
                <w:lang w:eastAsia="tr-TR" w:bidi="ar-SA"/>
              </w:rPr>
            </w:pPr>
            <w:r w:rsidRPr="00E475DA">
              <w:rPr>
                <w:rFonts w:ascii="Times New Roman" w:eastAsia="Times New Roman" w:hAnsi="Times New Roman" w:cs="Times New Roman"/>
                <w:b/>
                <w:bCs/>
                <w:color w:val="000000"/>
                <w:lang w:eastAsia="tr-TR" w:bidi="ar-SA"/>
              </w:rPr>
              <w:t>1.798</w:t>
            </w:r>
          </w:p>
        </w:tc>
        <w:tc>
          <w:tcPr>
            <w:tcW w:w="960" w:type="dxa"/>
            <w:tcBorders>
              <w:top w:val="nil"/>
              <w:left w:val="nil"/>
              <w:bottom w:val="single" w:sz="8" w:space="0" w:color="auto"/>
              <w:right w:val="single" w:sz="8" w:space="0" w:color="auto"/>
            </w:tcBorders>
            <w:shd w:val="clear" w:color="000000" w:fill="D2EAF1"/>
            <w:vAlign w:val="center"/>
            <w:hideMark/>
          </w:tcPr>
          <w:p w:rsidR="00127761" w:rsidRPr="00E475DA" w:rsidRDefault="00127761" w:rsidP="00127761">
            <w:pPr>
              <w:spacing w:after="0" w:line="240" w:lineRule="auto"/>
              <w:jc w:val="right"/>
              <w:rPr>
                <w:rFonts w:ascii="Times New Roman" w:eastAsia="Times New Roman" w:hAnsi="Times New Roman" w:cs="Times New Roman"/>
                <w:b/>
                <w:bCs/>
                <w:color w:val="000000"/>
                <w:lang w:eastAsia="tr-TR" w:bidi="ar-SA"/>
              </w:rPr>
            </w:pPr>
            <w:r w:rsidRPr="00E475DA">
              <w:rPr>
                <w:rFonts w:ascii="Times New Roman" w:eastAsia="Times New Roman" w:hAnsi="Times New Roman" w:cs="Times New Roman"/>
                <w:b/>
                <w:bCs/>
                <w:color w:val="000000"/>
                <w:lang w:eastAsia="tr-TR" w:bidi="ar-SA"/>
              </w:rPr>
              <w:t>5.423,63</w:t>
            </w:r>
          </w:p>
        </w:tc>
        <w:tc>
          <w:tcPr>
            <w:tcW w:w="1060" w:type="dxa"/>
            <w:tcBorders>
              <w:top w:val="nil"/>
              <w:left w:val="nil"/>
              <w:bottom w:val="single" w:sz="8" w:space="0" w:color="auto"/>
              <w:right w:val="single" w:sz="8" w:space="0" w:color="auto"/>
            </w:tcBorders>
            <w:shd w:val="clear" w:color="000000" w:fill="D2EAF1"/>
            <w:vAlign w:val="center"/>
            <w:hideMark/>
          </w:tcPr>
          <w:p w:rsidR="00127761" w:rsidRPr="00E475DA" w:rsidRDefault="00127761" w:rsidP="00127761">
            <w:pPr>
              <w:spacing w:after="0" w:line="240" w:lineRule="auto"/>
              <w:jc w:val="right"/>
              <w:rPr>
                <w:rFonts w:ascii="Times New Roman" w:eastAsia="Times New Roman" w:hAnsi="Times New Roman" w:cs="Times New Roman"/>
                <w:b/>
                <w:bCs/>
                <w:color w:val="000000"/>
                <w:lang w:eastAsia="tr-TR" w:bidi="ar-SA"/>
              </w:rPr>
            </w:pPr>
            <w:r w:rsidRPr="00E475DA">
              <w:rPr>
                <w:rFonts w:ascii="Times New Roman" w:eastAsia="Times New Roman" w:hAnsi="Times New Roman" w:cs="Times New Roman"/>
                <w:b/>
                <w:bCs/>
                <w:color w:val="000000"/>
                <w:lang w:eastAsia="tr-TR" w:bidi="ar-SA"/>
              </w:rPr>
              <w:t>15.082,72</w:t>
            </w:r>
          </w:p>
        </w:tc>
        <w:tc>
          <w:tcPr>
            <w:tcW w:w="1060" w:type="dxa"/>
            <w:tcBorders>
              <w:top w:val="nil"/>
              <w:left w:val="nil"/>
              <w:bottom w:val="single" w:sz="8" w:space="0" w:color="auto"/>
              <w:right w:val="single" w:sz="8" w:space="0" w:color="auto"/>
            </w:tcBorders>
            <w:shd w:val="clear" w:color="000000" w:fill="D2EAF1"/>
            <w:vAlign w:val="center"/>
            <w:hideMark/>
          </w:tcPr>
          <w:p w:rsidR="00127761" w:rsidRPr="00E475DA" w:rsidRDefault="00127761" w:rsidP="00127761">
            <w:pPr>
              <w:spacing w:after="0" w:line="240" w:lineRule="auto"/>
              <w:jc w:val="right"/>
              <w:rPr>
                <w:rFonts w:ascii="Times New Roman" w:eastAsia="Times New Roman" w:hAnsi="Times New Roman" w:cs="Times New Roman"/>
                <w:b/>
                <w:bCs/>
                <w:color w:val="000000"/>
                <w:lang w:eastAsia="tr-TR" w:bidi="ar-SA"/>
              </w:rPr>
            </w:pPr>
            <w:r w:rsidRPr="00E475DA">
              <w:rPr>
                <w:rFonts w:ascii="Times New Roman" w:eastAsia="Times New Roman" w:hAnsi="Times New Roman" w:cs="Times New Roman"/>
                <w:b/>
                <w:bCs/>
                <w:color w:val="000000"/>
                <w:lang w:eastAsia="tr-TR" w:bidi="ar-SA"/>
              </w:rPr>
              <w:t>17.399,94</w:t>
            </w:r>
          </w:p>
        </w:tc>
      </w:tr>
    </w:tbl>
    <w:p w:rsidR="00127761" w:rsidRPr="0056762A" w:rsidRDefault="00127761" w:rsidP="00127761">
      <w:pPr>
        <w:spacing w:line="360" w:lineRule="auto"/>
        <w:ind w:firstLine="708"/>
        <w:jc w:val="both"/>
        <w:rPr>
          <w:rFonts w:asciiTheme="minorHAnsi" w:eastAsiaTheme="minorEastAsia" w:hAnsiTheme="minorHAnsi" w:cstheme="minorHAnsi"/>
          <w:sz w:val="24"/>
          <w:szCs w:val="24"/>
        </w:rPr>
      </w:pPr>
    </w:p>
    <w:p w:rsidR="00127761" w:rsidRDefault="00127761" w:rsidP="00127761">
      <w:pPr>
        <w:spacing w:line="360" w:lineRule="auto"/>
        <w:ind w:firstLine="708"/>
        <w:jc w:val="both"/>
        <w:rPr>
          <w:rFonts w:asciiTheme="minorHAnsi" w:eastAsiaTheme="minorEastAsia" w:hAnsiTheme="minorHAnsi" w:cstheme="minorHAnsi"/>
          <w:sz w:val="24"/>
          <w:szCs w:val="24"/>
        </w:rPr>
      </w:pPr>
    </w:p>
    <w:p w:rsidR="00127761" w:rsidRPr="001C77FE" w:rsidRDefault="00127761" w:rsidP="00127761">
      <w:pPr>
        <w:spacing w:line="360" w:lineRule="auto"/>
        <w:ind w:firstLine="708"/>
        <w:jc w:val="both"/>
        <w:rPr>
          <w:rFonts w:asciiTheme="minorHAnsi" w:eastAsiaTheme="minorEastAsia" w:hAnsiTheme="minorHAnsi" w:cstheme="minorHAnsi"/>
          <w:sz w:val="24"/>
          <w:szCs w:val="24"/>
        </w:rPr>
      </w:pPr>
      <w:r w:rsidRPr="001C77FE">
        <w:rPr>
          <w:rFonts w:asciiTheme="minorHAnsi" w:eastAsiaTheme="minorEastAsia" w:hAnsiTheme="minorHAnsi" w:cstheme="minorHAnsi"/>
          <w:sz w:val="24"/>
          <w:szCs w:val="24"/>
        </w:rPr>
        <w:t>*</w:t>
      </w:r>
      <w:r w:rsidRPr="002801C6">
        <w:t xml:space="preserve"> </w:t>
      </w:r>
      <w:r w:rsidRPr="002801C6">
        <w:rPr>
          <w:rFonts w:asciiTheme="minorHAnsi" w:eastAsiaTheme="minorEastAsia" w:hAnsiTheme="minorHAnsi" w:cstheme="minorHAnsi"/>
          <w:sz w:val="24"/>
          <w:szCs w:val="24"/>
        </w:rPr>
        <w:t xml:space="preserve">In addition, </w:t>
      </w:r>
      <w:r>
        <w:rPr>
          <w:rFonts w:asciiTheme="minorHAnsi" w:eastAsiaTheme="minorEastAsia" w:hAnsiTheme="minorHAnsi" w:cstheme="minorHAnsi"/>
          <w:sz w:val="24"/>
          <w:szCs w:val="24"/>
        </w:rPr>
        <w:t>by the end of 2017</w:t>
      </w:r>
      <w:r w:rsidRPr="002801C6">
        <w:rPr>
          <w:rFonts w:asciiTheme="minorHAnsi" w:eastAsiaTheme="minorEastAsia" w:hAnsiTheme="minorHAnsi" w:cstheme="minorHAnsi"/>
          <w:sz w:val="24"/>
          <w:szCs w:val="24"/>
        </w:rPr>
        <w:t xml:space="preserve">, </w:t>
      </w:r>
      <w:proofErr w:type="gramStart"/>
      <w:r w:rsidRPr="002801C6">
        <w:rPr>
          <w:rFonts w:asciiTheme="minorHAnsi" w:eastAsiaTheme="minorEastAsia" w:hAnsiTheme="minorHAnsi" w:cstheme="minorHAnsi"/>
          <w:sz w:val="24"/>
          <w:szCs w:val="24"/>
        </w:rPr>
        <w:t>all of</w:t>
      </w:r>
      <w:proofErr w:type="gramEnd"/>
      <w:r w:rsidRPr="002801C6">
        <w:rPr>
          <w:rFonts w:asciiTheme="minorHAnsi" w:eastAsiaTheme="minorEastAsia" w:hAnsiTheme="minorHAnsi" w:cstheme="minorHAnsi"/>
          <w:sz w:val="24"/>
          <w:szCs w:val="24"/>
        </w:rPr>
        <w:t xml:space="preserve"> un</w:t>
      </w:r>
      <w:r>
        <w:rPr>
          <w:rFonts w:asciiTheme="minorHAnsi" w:eastAsiaTheme="minorEastAsia" w:hAnsiTheme="minorHAnsi" w:cstheme="minorHAnsi"/>
          <w:sz w:val="24"/>
          <w:szCs w:val="24"/>
        </w:rPr>
        <w:t xml:space="preserve">licensed </w:t>
      </w:r>
      <w:r w:rsidRPr="002801C6">
        <w:rPr>
          <w:rFonts w:asciiTheme="minorHAnsi" w:eastAsiaTheme="minorEastAsia" w:hAnsiTheme="minorHAnsi" w:cstheme="minorHAnsi"/>
          <w:sz w:val="24"/>
          <w:szCs w:val="24"/>
        </w:rPr>
        <w:t xml:space="preserve">installed capacity of </w:t>
      </w:r>
      <w:r w:rsidRPr="00AA10B1">
        <w:rPr>
          <w:rFonts w:asciiTheme="minorHAnsi" w:eastAsiaTheme="minorEastAsia" w:hAnsiTheme="minorHAnsi" w:cstheme="minorHAnsi"/>
          <w:sz w:val="24"/>
          <w:szCs w:val="24"/>
        </w:rPr>
        <w:t>3.173,32 MW</w:t>
      </w:r>
      <w:r w:rsidRPr="002801C6">
        <w:rPr>
          <w:rFonts w:asciiTheme="minorHAnsi" w:eastAsiaTheme="minorEastAsia" w:hAnsiTheme="minorHAnsi" w:cstheme="minorHAnsi"/>
          <w:sz w:val="24"/>
          <w:szCs w:val="24"/>
        </w:rPr>
        <w:t xml:space="preserve"> is covered by RES Support Mechanism</w:t>
      </w:r>
      <w:r>
        <w:rPr>
          <w:rFonts w:asciiTheme="minorHAnsi" w:eastAsiaTheme="minorEastAsia" w:hAnsiTheme="minorHAnsi" w:cstheme="minorHAnsi"/>
          <w:sz w:val="24"/>
          <w:szCs w:val="24"/>
        </w:rPr>
        <w:t>. D</w:t>
      </w:r>
      <w:r w:rsidRPr="002801C6">
        <w:rPr>
          <w:rFonts w:asciiTheme="minorHAnsi" w:eastAsiaTheme="minorEastAsia" w:hAnsiTheme="minorHAnsi" w:cstheme="minorHAnsi"/>
          <w:sz w:val="24"/>
          <w:szCs w:val="24"/>
        </w:rPr>
        <w:t xml:space="preserve">etails are </w:t>
      </w:r>
      <w:r>
        <w:rPr>
          <w:rFonts w:asciiTheme="minorHAnsi" w:eastAsiaTheme="minorEastAsia" w:hAnsiTheme="minorHAnsi" w:cstheme="minorHAnsi"/>
          <w:sz w:val="24"/>
          <w:szCs w:val="24"/>
        </w:rPr>
        <w:t>given at</w:t>
      </w:r>
      <w:r w:rsidRPr="002801C6">
        <w:rPr>
          <w:rFonts w:asciiTheme="minorHAnsi" w:eastAsiaTheme="minorEastAsia" w:hAnsiTheme="minorHAnsi" w:cstheme="minorHAnsi"/>
          <w:sz w:val="24"/>
          <w:szCs w:val="24"/>
        </w:rPr>
        <w:t xml:space="preserve"> "Unlicensed Electricity Generation" in Section 1.3, </w:t>
      </w:r>
    </w:p>
    <w:p w:rsidR="00127761" w:rsidRDefault="00127761" w:rsidP="00127761">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Share</w:t>
      </w:r>
      <w:r w:rsidRPr="006247AD">
        <w:rPr>
          <w:rFonts w:asciiTheme="minorHAnsi" w:eastAsiaTheme="minorEastAsia" w:hAnsiTheme="minorHAnsi" w:cstheme="minorHAnsi"/>
          <w:sz w:val="24"/>
          <w:szCs w:val="24"/>
        </w:rPr>
        <w:t xml:space="preserve"> of installed capacity in the scope of the RES Support Mechanism </w:t>
      </w:r>
      <w:r>
        <w:rPr>
          <w:rFonts w:asciiTheme="minorHAnsi" w:eastAsiaTheme="minorEastAsia" w:hAnsiTheme="minorHAnsi" w:cstheme="minorHAnsi"/>
          <w:sz w:val="24"/>
          <w:szCs w:val="24"/>
        </w:rPr>
        <w:t>in</w:t>
      </w:r>
      <w:r w:rsidRPr="006247AD">
        <w:rPr>
          <w:rFonts w:asciiTheme="minorHAnsi" w:eastAsiaTheme="minorEastAsia" w:hAnsiTheme="minorHAnsi" w:cstheme="minorHAnsi"/>
          <w:sz w:val="24"/>
          <w:szCs w:val="24"/>
        </w:rPr>
        <w:t xml:space="preserve"> Turkey's </w:t>
      </w:r>
      <w:r>
        <w:rPr>
          <w:rFonts w:asciiTheme="minorHAnsi" w:eastAsiaTheme="minorEastAsia" w:hAnsiTheme="minorHAnsi" w:cstheme="minorHAnsi"/>
          <w:sz w:val="24"/>
          <w:szCs w:val="24"/>
        </w:rPr>
        <w:t>total installed capacity in 2016 was 19,4</w:t>
      </w:r>
      <w:r w:rsidRPr="006247AD">
        <w:rPr>
          <w:rFonts w:asciiTheme="minorHAnsi" w:eastAsiaTheme="minorEastAsia" w:hAnsiTheme="minorHAnsi" w:cstheme="minorHAnsi"/>
          <w:sz w:val="24"/>
          <w:szCs w:val="24"/>
        </w:rPr>
        <w:t>%, wh</w:t>
      </w:r>
      <w:r>
        <w:rPr>
          <w:rFonts w:asciiTheme="minorHAnsi" w:eastAsiaTheme="minorEastAsia" w:hAnsiTheme="minorHAnsi" w:cstheme="minorHAnsi"/>
          <w:sz w:val="24"/>
          <w:szCs w:val="24"/>
        </w:rPr>
        <w:t>ile this share reached to 24,48 % in 2017</w:t>
      </w:r>
      <w:r w:rsidRPr="001C77FE">
        <w:rPr>
          <w:rFonts w:asciiTheme="minorHAnsi" w:eastAsiaTheme="minorEastAsia" w:hAnsiTheme="minorHAnsi" w:cstheme="minorHAnsi"/>
          <w:sz w:val="24"/>
          <w:szCs w:val="24"/>
        </w:rPr>
        <w:t>.</w:t>
      </w:r>
    </w:p>
    <w:p w:rsidR="00127761" w:rsidRPr="00941C62" w:rsidRDefault="00127761" w:rsidP="00127761">
      <w:pPr>
        <w:spacing w:line="360" w:lineRule="auto"/>
        <w:ind w:firstLine="708"/>
        <w:jc w:val="both"/>
        <w:rPr>
          <w:rFonts w:asciiTheme="minorHAnsi" w:eastAsiaTheme="minorEastAsia" w:hAnsiTheme="minorHAnsi" w:cstheme="minorHAnsi"/>
          <w:sz w:val="24"/>
          <w:szCs w:val="24"/>
        </w:rPr>
      </w:pPr>
      <w:r w:rsidRPr="00E166EA">
        <w:rPr>
          <w:rFonts w:asciiTheme="minorHAnsi" w:eastAsiaTheme="minorEastAsia" w:hAnsiTheme="minorHAnsi" w:cstheme="minorHAnsi"/>
          <w:sz w:val="24"/>
          <w:szCs w:val="24"/>
        </w:rPr>
        <w:t>In the following Figure 2.5.1, distribution of installed capacity based on sources</w:t>
      </w:r>
      <w:r>
        <w:rPr>
          <w:rFonts w:asciiTheme="minorHAnsi" w:eastAsiaTheme="minorEastAsia" w:hAnsiTheme="minorHAnsi" w:cstheme="minorHAnsi"/>
          <w:sz w:val="24"/>
          <w:szCs w:val="24"/>
        </w:rPr>
        <w:t xml:space="preserve"> in 2017 is given.</w:t>
      </w:r>
      <w:bookmarkStart w:id="470" w:name="_Toc432165749"/>
      <w:bookmarkStart w:id="471" w:name="_Toc450307933"/>
      <w:bookmarkStart w:id="472" w:name="_Toc487101657"/>
      <w:bookmarkStart w:id="473" w:name="_Toc512430999"/>
    </w:p>
    <w:p w:rsidR="00127761" w:rsidRDefault="00127761" w:rsidP="00127761">
      <w:pPr>
        <w:pStyle w:val="Heading6"/>
      </w:pPr>
      <w:bookmarkStart w:id="474" w:name="_Toc494988656"/>
      <w:bookmarkEnd w:id="470"/>
      <w:bookmarkEnd w:id="471"/>
      <w:bookmarkEnd w:id="472"/>
      <w:bookmarkEnd w:id="473"/>
    </w:p>
    <w:p w:rsidR="00127761" w:rsidRPr="0077239A" w:rsidRDefault="00127761" w:rsidP="00127761">
      <w:pPr>
        <w:pStyle w:val="Heading6"/>
      </w:pPr>
      <w:bookmarkStart w:id="475" w:name="_Toc520822126"/>
      <w:r w:rsidRPr="0077239A">
        <w:t>Figure</w:t>
      </w:r>
      <w:r>
        <w:t xml:space="preserve"> 2</w:t>
      </w:r>
      <w:r w:rsidRPr="0077239A">
        <w:t xml:space="preserve">.5.1: </w:t>
      </w:r>
      <w:r w:rsidRPr="00F02199">
        <w:t xml:space="preserve">Distribution of Installed Capacity </w:t>
      </w:r>
      <w:r>
        <w:t>by</w:t>
      </w:r>
      <w:r w:rsidRPr="00F02199">
        <w:t xml:space="preserve"> </w:t>
      </w:r>
      <w:r>
        <w:t>S</w:t>
      </w:r>
      <w:r w:rsidRPr="00F02199">
        <w:t>ources</w:t>
      </w:r>
      <w:r>
        <w:t xml:space="preserve"> in 2017 </w:t>
      </w:r>
      <w:r w:rsidRPr="00F02199">
        <w:t>(%)</w:t>
      </w:r>
      <w:bookmarkEnd w:id="474"/>
      <w:bookmarkEnd w:id="475"/>
    </w:p>
    <w:p w:rsidR="00127761" w:rsidRDefault="00127761" w:rsidP="00127761">
      <w:pPr>
        <w:spacing w:line="360" w:lineRule="auto"/>
        <w:jc w:val="center"/>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val="tr-TR" w:eastAsia="tr-TR" w:bidi="ar-SA"/>
        </w:rPr>
        <w:drawing>
          <wp:inline distT="0" distB="0" distL="0" distR="0" wp14:anchorId="3668DC79" wp14:editId="6FDEF0EF">
            <wp:extent cx="5325609" cy="3108960"/>
            <wp:effectExtent l="0" t="0" r="8890" b="0"/>
            <wp:docPr id="33" name="Resi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332923" cy="3113230"/>
                    </a:xfrm>
                    <a:prstGeom prst="rect">
                      <a:avLst/>
                    </a:prstGeom>
                    <a:noFill/>
                  </pic:spPr>
                </pic:pic>
              </a:graphicData>
            </a:graphic>
          </wp:inline>
        </w:drawing>
      </w:r>
    </w:p>
    <w:p w:rsidR="00127761" w:rsidRPr="0056762A" w:rsidRDefault="00127761" w:rsidP="00127761">
      <w:pPr>
        <w:spacing w:line="360" w:lineRule="auto"/>
        <w:ind w:firstLine="708"/>
        <w:jc w:val="both"/>
        <w:rPr>
          <w:rFonts w:asciiTheme="minorHAnsi" w:eastAsiaTheme="minorEastAsia" w:hAnsiTheme="minorHAnsi" w:cstheme="minorHAnsi"/>
          <w:sz w:val="24"/>
          <w:szCs w:val="24"/>
        </w:rPr>
      </w:pPr>
      <w:r w:rsidRPr="00F60050">
        <w:rPr>
          <w:rFonts w:asciiTheme="minorHAnsi" w:eastAsiaTheme="minorEastAsia" w:hAnsiTheme="minorHAnsi" w:cstheme="minorHAnsi"/>
          <w:sz w:val="24"/>
          <w:szCs w:val="24"/>
        </w:rPr>
        <w:lastRenderedPageBreak/>
        <w:t xml:space="preserve">Development of the generation </w:t>
      </w:r>
      <w:r>
        <w:rPr>
          <w:rFonts w:asciiTheme="minorHAnsi" w:eastAsiaTheme="minorEastAsia" w:hAnsiTheme="minorHAnsi" w:cstheme="minorHAnsi"/>
          <w:sz w:val="24"/>
          <w:szCs w:val="24"/>
        </w:rPr>
        <w:t>within the scope of</w:t>
      </w:r>
      <w:r w:rsidRPr="00F60050">
        <w:rPr>
          <w:rFonts w:asciiTheme="minorHAnsi" w:eastAsiaTheme="minorEastAsia" w:hAnsiTheme="minorHAnsi" w:cstheme="minorHAnsi"/>
          <w:sz w:val="24"/>
          <w:szCs w:val="24"/>
        </w:rPr>
        <w:t xml:space="preserve"> RES Support Mechanism</w:t>
      </w:r>
      <w:r>
        <w:rPr>
          <w:rFonts w:asciiTheme="minorHAnsi" w:eastAsiaTheme="minorEastAsia" w:hAnsiTheme="minorHAnsi" w:cstheme="minorHAnsi"/>
          <w:sz w:val="24"/>
          <w:szCs w:val="24"/>
        </w:rPr>
        <w:t xml:space="preserve"> </w:t>
      </w:r>
      <w:r w:rsidRPr="00F60050">
        <w:rPr>
          <w:rFonts w:asciiTheme="minorHAnsi" w:eastAsiaTheme="minorEastAsia" w:hAnsiTheme="minorHAnsi" w:cstheme="minorHAnsi"/>
          <w:sz w:val="24"/>
          <w:szCs w:val="24"/>
        </w:rPr>
        <w:t>is shown</w:t>
      </w:r>
      <w:r>
        <w:rPr>
          <w:rFonts w:asciiTheme="minorHAnsi" w:eastAsiaTheme="minorEastAsia" w:hAnsiTheme="minorHAnsi" w:cstheme="minorHAnsi"/>
          <w:sz w:val="24"/>
          <w:szCs w:val="24"/>
        </w:rPr>
        <w:t xml:space="preserve"> at</w:t>
      </w:r>
      <w:r w:rsidRPr="00F60050">
        <w:rPr>
          <w:rFonts w:asciiTheme="minorHAnsi" w:eastAsiaTheme="minorEastAsia" w:hAnsiTheme="minorHAnsi" w:cstheme="minorHAnsi"/>
          <w:sz w:val="24"/>
          <w:szCs w:val="24"/>
        </w:rPr>
        <w:t xml:space="preserve"> </w:t>
      </w:r>
      <w:r w:rsidRPr="001C77FE">
        <w:rPr>
          <w:rFonts w:asciiTheme="minorHAnsi" w:eastAsiaTheme="minorEastAsia" w:hAnsiTheme="minorHAnsi" w:cstheme="minorHAnsi"/>
          <w:sz w:val="24"/>
          <w:szCs w:val="24"/>
        </w:rPr>
        <w:fldChar w:fldCharType="begin"/>
      </w:r>
      <w:r w:rsidRPr="001C77FE">
        <w:rPr>
          <w:rFonts w:asciiTheme="minorHAnsi" w:eastAsiaTheme="minorEastAsia" w:hAnsiTheme="minorHAnsi" w:cstheme="minorHAnsi"/>
          <w:sz w:val="24"/>
          <w:szCs w:val="24"/>
        </w:rPr>
        <w:instrText xml:space="preserve"> REF _Ref417998640 \h  \* MERGEFORMAT </w:instrText>
      </w:r>
      <w:r w:rsidRPr="001C77FE">
        <w:rPr>
          <w:rFonts w:asciiTheme="minorHAnsi" w:eastAsiaTheme="minorEastAsia" w:hAnsiTheme="minorHAnsi" w:cstheme="minorHAnsi"/>
          <w:sz w:val="24"/>
          <w:szCs w:val="24"/>
        </w:rPr>
      </w:r>
      <w:r w:rsidRPr="001C77FE">
        <w:rPr>
          <w:rFonts w:asciiTheme="minorHAnsi" w:eastAsiaTheme="minorEastAsia" w:hAnsiTheme="minorHAnsi" w:cstheme="minorHAnsi"/>
          <w:sz w:val="24"/>
          <w:szCs w:val="24"/>
        </w:rPr>
        <w:fldChar w:fldCharType="separate"/>
      </w:r>
      <w:r w:rsidRPr="007E01BF">
        <w:rPr>
          <w:rFonts w:asciiTheme="minorHAnsi" w:eastAsiaTheme="minorEastAsia" w:hAnsiTheme="minorHAnsi" w:cstheme="minorHAnsi"/>
          <w:bCs/>
          <w:sz w:val="24"/>
          <w:szCs w:val="24"/>
        </w:rPr>
        <w:t>Table</w:t>
      </w:r>
      <w:r w:rsidRPr="001C77FE">
        <w:rPr>
          <w:rFonts w:asciiTheme="minorHAnsi" w:eastAsiaTheme="minorEastAsia" w:hAnsiTheme="minorHAnsi" w:cstheme="minorHAnsi"/>
          <w:sz w:val="24"/>
          <w:szCs w:val="24"/>
        </w:rPr>
        <w:fldChar w:fldCharType="end"/>
      </w:r>
      <w:r>
        <w:rPr>
          <w:rFonts w:asciiTheme="minorHAnsi" w:eastAsiaTheme="minorEastAsia" w:hAnsiTheme="minorHAnsi" w:cstheme="minorHAnsi"/>
          <w:sz w:val="24"/>
          <w:szCs w:val="24"/>
        </w:rPr>
        <w:t xml:space="preserve"> 2.5.3</w:t>
      </w:r>
      <w:r w:rsidRPr="00F60050">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Generation in 2017</w:t>
      </w:r>
      <w:r w:rsidRPr="00F60050">
        <w:rPr>
          <w:rFonts w:asciiTheme="minorHAnsi" w:eastAsiaTheme="minorEastAsia" w:hAnsiTheme="minorHAnsi" w:cstheme="minorHAnsi"/>
          <w:sz w:val="24"/>
          <w:szCs w:val="24"/>
        </w:rPr>
        <w:t xml:space="preserve"> increased by </w:t>
      </w:r>
      <w:r>
        <w:rPr>
          <w:rFonts w:asciiTheme="minorHAnsi" w:eastAsiaTheme="minorEastAsia" w:hAnsiTheme="minorHAnsi" w:cstheme="minorHAnsi"/>
          <w:sz w:val="24"/>
          <w:szCs w:val="24"/>
        </w:rPr>
        <w:t>10,18</w:t>
      </w:r>
      <w:r w:rsidRPr="00F60050">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and reached to 50,5</w:t>
      </w:r>
      <w:r w:rsidRPr="0056762A">
        <w:rPr>
          <w:rFonts w:asciiTheme="minorHAnsi" w:eastAsiaTheme="minorEastAsia" w:hAnsiTheme="minorHAnsi" w:cstheme="minorHAnsi"/>
          <w:sz w:val="24"/>
          <w:szCs w:val="24"/>
        </w:rPr>
        <w:t xml:space="preserve"> </w:t>
      </w:r>
      <w:proofErr w:type="spellStart"/>
      <w:r w:rsidRPr="0056762A">
        <w:rPr>
          <w:rFonts w:asciiTheme="minorHAnsi" w:eastAsiaTheme="minorEastAsia" w:hAnsiTheme="minorHAnsi" w:cstheme="minorHAnsi"/>
          <w:sz w:val="24"/>
          <w:szCs w:val="24"/>
        </w:rPr>
        <w:t>TWh</w:t>
      </w:r>
      <w:proofErr w:type="spellEnd"/>
      <w:r>
        <w:rPr>
          <w:rFonts w:asciiTheme="minorHAnsi" w:eastAsiaTheme="minorEastAsia" w:hAnsiTheme="minorHAnsi" w:cstheme="minorHAnsi"/>
          <w:sz w:val="24"/>
          <w:szCs w:val="24"/>
        </w:rPr>
        <w:t>.</w:t>
      </w:r>
      <w:r w:rsidRPr="0056762A">
        <w:rPr>
          <w:rFonts w:asciiTheme="minorHAnsi" w:eastAsiaTheme="minorEastAsia" w:hAnsiTheme="minorHAnsi" w:cstheme="minorHAnsi"/>
          <w:sz w:val="24"/>
          <w:szCs w:val="24"/>
        </w:rPr>
        <w:t xml:space="preserve"> </w:t>
      </w:r>
    </w:p>
    <w:p w:rsidR="00127761" w:rsidRPr="00493527" w:rsidRDefault="00127761" w:rsidP="00127761">
      <w:pPr>
        <w:pStyle w:val="Heading5"/>
        <w:rPr>
          <w:rFonts w:cstheme="minorBidi"/>
          <w:caps/>
        </w:rPr>
      </w:pPr>
      <w:bookmarkStart w:id="476" w:name="_Toc494982838"/>
      <w:bookmarkStart w:id="477" w:name="_Toc514674258"/>
      <w:bookmarkStart w:id="478" w:name="_Toc520822054"/>
      <w:r w:rsidRPr="003A489E">
        <w:t>Table</w:t>
      </w:r>
      <w:r w:rsidRPr="000C6D21">
        <w:t xml:space="preserve"> 2</w:t>
      </w:r>
      <w:r w:rsidRPr="00493527">
        <w:t xml:space="preserve">.5.3: </w:t>
      </w:r>
      <w:r>
        <w:t>Yearly Generation of RES</w:t>
      </w:r>
      <w:r w:rsidRPr="00F02199">
        <w:t xml:space="preserve"> Support Mechanism Participants by years (MWh)*</w:t>
      </w:r>
      <w:bookmarkEnd w:id="476"/>
      <w:bookmarkEnd w:id="477"/>
      <w:bookmarkEnd w:id="478"/>
    </w:p>
    <w:tbl>
      <w:tblPr>
        <w:tblW w:w="8940" w:type="dxa"/>
        <w:tblInd w:w="60" w:type="dxa"/>
        <w:tblCellMar>
          <w:left w:w="70" w:type="dxa"/>
          <w:right w:w="70" w:type="dxa"/>
        </w:tblCellMar>
        <w:tblLook w:val="04A0" w:firstRow="1" w:lastRow="0" w:firstColumn="1" w:lastColumn="0" w:noHBand="0" w:noVBand="1"/>
      </w:tblPr>
      <w:tblGrid>
        <w:gridCol w:w="1480"/>
        <w:gridCol w:w="1340"/>
        <w:gridCol w:w="1340"/>
        <w:gridCol w:w="1240"/>
        <w:gridCol w:w="1240"/>
        <w:gridCol w:w="1159"/>
        <w:gridCol w:w="1141"/>
      </w:tblGrid>
      <w:tr w:rsidR="00127761" w:rsidRPr="00C961E3" w:rsidTr="00127761">
        <w:trPr>
          <w:trHeight w:val="315"/>
        </w:trPr>
        <w:tc>
          <w:tcPr>
            <w:tcW w:w="1480" w:type="dxa"/>
            <w:tcBorders>
              <w:top w:val="single" w:sz="8" w:space="0" w:color="auto"/>
              <w:left w:val="single" w:sz="8" w:space="0" w:color="auto"/>
              <w:bottom w:val="single" w:sz="8" w:space="0" w:color="auto"/>
              <w:right w:val="single" w:sz="8" w:space="0" w:color="auto"/>
            </w:tcBorders>
            <w:shd w:val="clear" w:color="000000" w:fill="4BACC6"/>
            <w:noWrap/>
            <w:vAlign w:val="center"/>
            <w:hideMark/>
          </w:tcPr>
          <w:p w:rsidR="00127761" w:rsidRPr="00C961E3" w:rsidRDefault="00127761" w:rsidP="00127761">
            <w:pPr>
              <w:spacing w:after="0" w:line="240" w:lineRule="auto"/>
              <w:jc w:val="center"/>
              <w:rPr>
                <w:rFonts w:ascii="Arial" w:eastAsia="Times New Roman" w:hAnsi="Arial" w:cs="Arial"/>
                <w:b/>
                <w:bCs/>
                <w:color w:val="000000"/>
                <w:sz w:val="20"/>
                <w:szCs w:val="20"/>
                <w:lang w:eastAsia="tr-TR" w:bidi="ar-SA"/>
              </w:rPr>
            </w:pPr>
            <w:r>
              <w:rPr>
                <w:rFonts w:ascii="Arial" w:eastAsia="Times New Roman" w:hAnsi="Arial" w:cs="Arial"/>
                <w:b/>
                <w:bCs/>
                <w:color w:val="000000"/>
                <w:sz w:val="20"/>
                <w:szCs w:val="20"/>
                <w:lang w:eastAsia="tr-TR" w:bidi="ar-SA"/>
              </w:rPr>
              <w:t>Type</w:t>
            </w:r>
          </w:p>
        </w:tc>
        <w:tc>
          <w:tcPr>
            <w:tcW w:w="1340" w:type="dxa"/>
            <w:tcBorders>
              <w:top w:val="single" w:sz="8" w:space="0" w:color="auto"/>
              <w:left w:val="nil"/>
              <w:bottom w:val="single" w:sz="8" w:space="0" w:color="auto"/>
              <w:right w:val="single" w:sz="8" w:space="0" w:color="auto"/>
            </w:tcBorders>
            <w:shd w:val="clear" w:color="000000" w:fill="4BACC6"/>
            <w:noWrap/>
            <w:vAlign w:val="center"/>
            <w:hideMark/>
          </w:tcPr>
          <w:p w:rsidR="00127761" w:rsidRPr="00C961E3" w:rsidRDefault="00127761" w:rsidP="00127761">
            <w:pPr>
              <w:spacing w:after="0" w:line="240" w:lineRule="auto"/>
              <w:jc w:val="center"/>
              <w:rPr>
                <w:rFonts w:ascii="Arial" w:eastAsia="Times New Roman" w:hAnsi="Arial" w:cs="Arial"/>
                <w:b/>
                <w:bCs/>
                <w:color w:val="000000"/>
                <w:sz w:val="20"/>
                <w:szCs w:val="20"/>
                <w:lang w:eastAsia="tr-TR" w:bidi="ar-SA"/>
              </w:rPr>
            </w:pPr>
            <w:r w:rsidRPr="00C961E3">
              <w:rPr>
                <w:rFonts w:ascii="Arial" w:eastAsia="Times New Roman" w:hAnsi="Arial" w:cs="Arial"/>
                <w:b/>
                <w:bCs/>
                <w:color w:val="000000"/>
                <w:sz w:val="20"/>
                <w:szCs w:val="20"/>
                <w:lang w:eastAsia="tr-TR" w:bidi="ar-SA"/>
              </w:rPr>
              <w:t>2012</w:t>
            </w:r>
          </w:p>
        </w:tc>
        <w:tc>
          <w:tcPr>
            <w:tcW w:w="1340" w:type="dxa"/>
            <w:tcBorders>
              <w:top w:val="single" w:sz="8" w:space="0" w:color="auto"/>
              <w:left w:val="nil"/>
              <w:bottom w:val="single" w:sz="8" w:space="0" w:color="auto"/>
              <w:right w:val="single" w:sz="8" w:space="0" w:color="auto"/>
            </w:tcBorders>
            <w:shd w:val="clear" w:color="000000" w:fill="4BACC6"/>
            <w:noWrap/>
            <w:vAlign w:val="center"/>
            <w:hideMark/>
          </w:tcPr>
          <w:p w:rsidR="00127761" w:rsidRPr="00C961E3" w:rsidRDefault="00127761" w:rsidP="00127761">
            <w:pPr>
              <w:spacing w:after="0" w:line="240" w:lineRule="auto"/>
              <w:jc w:val="center"/>
              <w:rPr>
                <w:rFonts w:ascii="Arial" w:eastAsia="Times New Roman" w:hAnsi="Arial" w:cs="Arial"/>
                <w:b/>
                <w:bCs/>
                <w:color w:val="000000"/>
                <w:sz w:val="20"/>
                <w:szCs w:val="20"/>
                <w:lang w:eastAsia="tr-TR" w:bidi="ar-SA"/>
              </w:rPr>
            </w:pPr>
            <w:r w:rsidRPr="00C961E3">
              <w:rPr>
                <w:rFonts w:ascii="Arial" w:eastAsia="Times New Roman" w:hAnsi="Arial" w:cs="Arial"/>
                <w:b/>
                <w:bCs/>
                <w:color w:val="000000"/>
                <w:sz w:val="20"/>
                <w:szCs w:val="20"/>
                <w:lang w:eastAsia="tr-TR" w:bidi="ar-SA"/>
              </w:rPr>
              <w:t>2013</w:t>
            </w:r>
          </w:p>
        </w:tc>
        <w:tc>
          <w:tcPr>
            <w:tcW w:w="1240" w:type="dxa"/>
            <w:tcBorders>
              <w:top w:val="single" w:sz="8" w:space="0" w:color="auto"/>
              <w:left w:val="nil"/>
              <w:bottom w:val="single" w:sz="8" w:space="0" w:color="auto"/>
              <w:right w:val="single" w:sz="8" w:space="0" w:color="auto"/>
            </w:tcBorders>
            <w:shd w:val="clear" w:color="000000" w:fill="4BACC6"/>
            <w:noWrap/>
            <w:vAlign w:val="center"/>
            <w:hideMark/>
          </w:tcPr>
          <w:p w:rsidR="00127761" w:rsidRPr="00C961E3" w:rsidRDefault="00127761" w:rsidP="00127761">
            <w:pPr>
              <w:spacing w:after="0" w:line="240" w:lineRule="auto"/>
              <w:jc w:val="center"/>
              <w:rPr>
                <w:rFonts w:ascii="Arial" w:eastAsia="Times New Roman" w:hAnsi="Arial" w:cs="Arial"/>
                <w:b/>
                <w:bCs/>
                <w:color w:val="000000"/>
                <w:sz w:val="20"/>
                <w:szCs w:val="20"/>
                <w:lang w:eastAsia="tr-TR" w:bidi="ar-SA"/>
              </w:rPr>
            </w:pPr>
            <w:r w:rsidRPr="00C961E3">
              <w:rPr>
                <w:rFonts w:ascii="Arial" w:eastAsia="Times New Roman" w:hAnsi="Arial" w:cs="Arial"/>
                <w:b/>
                <w:bCs/>
                <w:color w:val="000000"/>
                <w:sz w:val="20"/>
                <w:szCs w:val="20"/>
                <w:lang w:eastAsia="tr-TR" w:bidi="ar-SA"/>
              </w:rPr>
              <w:t>2014</w:t>
            </w:r>
          </w:p>
        </w:tc>
        <w:tc>
          <w:tcPr>
            <w:tcW w:w="1240" w:type="dxa"/>
            <w:tcBorders>
              <w:top w:val="single" w:sz="8" w:space="0" w:color="auto"/>
              <w:left w:val="nil"/>
              <w:bottom w:val="single" w:sz="8" w:space="0" w:color="auto"/>
              <w:right w:val="single" w:sz="8" w:space="0" w:color="auto"/>
            </w:tcBorders>
            <w:shd w:val="clear" w:color="000000" w:fill="4BACC6"/>
            <w:noWrap/>
            <w:vAlign w:val="center"/>
            <w:hideMark/>
          </w:tcPr>
          <w:p w:rsidR="00127761" w:rsidRPr="00C961E3" w:rsidRDefault="00127761" w:rsidP="00127761">
            <w:pPr>
              <w:spacing w:after="0" w:line="240" w:lineRule="auto"/>
              <w:jc w:val="center"/>
              <w:rPr>
                <w:rFonts w:ascii="Arial" w:eastAsia="Times New Roman" w:hAnsi="Arial" w:cs="Arial"/>
                <w:b/>
                <w:bCs/>
                <w:color w:val="000000"/>
                <w:sz w:val="20"/>
                <w:szCs w:val="20"/>
                <w:lang w:eastAsia="tr-TR" w:bidi="ar-SA"/>
              </w:rPr>
            </w:pPr>
            <w:r w:rsidRPr="00C961E3">
              <w:rPr>
                <w:rFonts w:ascii="Arial" w:eastAsia="Times New Roman" w:hAnsi="Arial" w:cs="Arial"/>
                <w:b/>
                <w:bCs/>
                <w:color w:val="000000"/>
                <w:sz w:val="20"/>
                <w:szCs w:val="20"/>
                <w:lang w:eastAsia="tr-TR" w:bidi="ar-SA"/>
              </w:rPr>
              <w:t>2015</w:t>
            </w:r>
          </w:p>
        </w:tc>
        <w:tc>
          <w:tcPr>
            <w:tcW w:w="1240" w:type="dxa"/>
            <w:tcBorders>
              <w:top w:val="single" w:sz="8" w:space="0" w:color="auto"/>
              <w:left w:val="nil"/>
              <w:bottom w:val="single" w:sz="8" w:space="0" w:color="auto"/>
              <w:right w:val="single" w:sz="8" w:space="0" w:color="auto"/>
            </w:tcBorders>
            <w:shd w:val="clear" w:color="000000" w:fill="4BACC6"/>
            <w:vAlign w:val="center"/>
            <w:hideMark/>
          </w:tcPr>
          <w:p w:rsidR="00127761" w:rsidRPr="00C961E3" w:rsidRDefault="00127761" w:rsidP="00127761">
            <w:pPr>
              <w:spacing w:after="0" w:line="240" w:lineRule="auto"/>
              <w:jc w:val="center"/>
              <w:rPr>
                <w:rFonts w:ascii="Arial" w:eastAsia="Times New Roman" w:hAnsi="Arial" w:cs="Arial"/>
                <w:b/>
                <w:bCs/>
                <w:color w:val="000000"/>
                <w:sz w:val="20"/>
                <w:szCs w:val="20"/>
                <w:lang w:eastAsia="tr-TR" w:bidi="ar-SA"/>
              </w:rPr>
            </w:pPr>
            <w:r w:rsidRPr="00C961E3">
              <w:rPr>
                <w:rFonts w:ascii="Arial" w:eastAsia="Times New Roman" w:hAnsi="Arial" w:cs="Arial"/>
                <w:b/>
                <w:bCs/>
                <w:color w:val="000000"/>
                <w:sz w:val="20"/>
                <w:szCs w:val="20"/>
                <w:lang w:eastAsia="tr-TR" w:bidi="ar-SA"/>
              </w:rPr>
              <w:t>2016</w:t>
            </w:r>
          </w:p>
        </w:tc>
        <w:tc>
          <w:tcPr>
            <w:tcW w:w="1060" w:type="dxa"/>
            <w:tcBorders>
              <w:top w:val="single" w:sz="8" w:space="0" w:color="auto"/>
              <w:left w:val="nil"/>
              <w:bottom w:val="single" w:sz="8" w:space="0" w:color="auto"/>
              <w:right w:val="single" w:sz="8" w:space="0" w:color="auto"/>
            </w:tcBorders>
            <w:shd w:val="clear" w:color="000000" w:fill="4BACC6"/>
            <w:vAlign w:val="center"/>
            <w:hideMark/>
          </w:tcPr>
          <w:p w:rsidR="00127761" w:rsidRPr="00C961E3" w:rsidRDefault="00127761" w:rsidP="00127761">
            <w:pPr>
              <w:spacing w:after="0" w:line="240" w:lineRule="auto"/>
              <w:jc w:val="center"/>
              <w:rPr>
                <w:rFonts w:ascii="Arial" w:eastAsia="Times New Roman" w:hAnsi="Arial" w:cs="Arial"/>
                <w:b/>
                <w:bCs/>
                <w:color w:val="000000"/>
                <w:sz w:val="20"/>
                <w:szCs w:val="20"/>
                <w:lang w:eastAsia="tr-TR" w:bidi="ar-SA"/>
              </w:rPr>
            </w:pPr>
            <w:r w:rsidRPr="00C961E3">
              <w:rPr>
                <w:rFonts w:ascii="Arial" w:eastAsia="Times New Roman" w:hAnsi="Arial" w:cs="Arial"/>
                <w:b/>
                <w:bCs/>
                <w:color w:val="000000"/>
                <w:sz w:val="20"/>
                <w:szCs w:val="20"/>
                <w:lang w:eastAsia="tr-TR" w:bidi="ar-SA"/>
              </w:rPr>
              <w:t>2017</w:t>
            </w:r>
          </w:p>
        </w:tc>
      </w:tr>
      <w:tr w:rsidR="00127761" w:rsidRPr="00C961E3" w:rsidTr="00127761">
        <w:trPr>
          <w:trHeight w:val="315"/>
        </w:trPr>
        <w:tc>
          <w:tcPr>
            <w:tcW w:w="1480" w:type="dxa"/>
            <w:tcBorders>
              <w:top w:val="nil"/>
              <w:left w:val="single" w:sz="8" w:space="0" w:color="auto"/>
              <w:bottom w:val="single" w:sz="8" w:space="0" w:color="auto"/>
              <w:right w:val="single" w:sz="8" w:space="0" w:color="auto"/>
            </w:tcBorders>
            <w:shd w:val="clear" w:color="000000" w:fill="D2EAF1"/>
            <w:vAlign w:val="center"/>
            <w:hideMark/>
          </w:tcPr>
          <w:p w:rsidR="00127761" w:rsidRPr="00C961E3" w:rsidRDefault="00127761" w:rsidP="00127761">
            <w:pPr>
              <w:spacing w:after="0" w:line="240" w:lineRule="auto"/>
              <w:rPr>
                <w:rFonts w:ascii="Arial" w:eastAsia="Times New Roman" w:hAnsi="Arial" w:cs="Arial"/>
                <w:b/>
                <w:bCs/>
                <w:color w:val="000000"/>
                <w:sz w:val="20"/>
                <w:szCs w:val="20"/>
                <w:lang w:eastAsia="tr-TR" w:bidi="ar-SA"/>
              </w:rPr>
            </w:pPr>
            <w:r>
              <w:rPr>
                <w:rFonts w:ascii="Arial" w:eastAsia="Times New Roman" w:hAnsi="Arial" w:cs="Arial"/>
                <w:b/>
                <w:bCs/>
                <w:color w:val="000000"/>
                <w:sz w:val="20"/>
                <w:szCs w:val="20"/>
                <w:lang w:eastAsia="tr-TR" w:bidi="ar-SA"/>
              </w:rPr>
              <w:t>Solar</w:t>
            </w:r>
          </w:p>
        </w:tc>
        <w:tc>
          <w:tcPr>
            <w:tcW w:w="1340" w:type="dxa"/>
            <w:tcBorders>
              <w:top w:val="nil"/>
              <w:left w:val="nil"/>
              <w:bottom w:val="single" w:sz="8" w:space="0" w:color="auto"/>
              <w:right w:val="single" w:sz="8" w:space="0" w:color="auto"/>
            </w:tcBorders>
            <w:shd w:val="clear" w:color="000000" w:fill="D2EAF1"/>
            <w:noWrap/>
            <w:vAlign w:val="center"/>
            <w:hideMark/>
          </w:tcPr>
          <w:p w:rsidR="00127761" w:rsidRPr="00C961E3" w:rsidRDefault="00127761" w:rsidP="00127761">
            <w:pPr>
              <w:spacing w:after="0" w:line="240" w:lineRule="auto"/>
              <w:jc w:val="right"/>
              <w:rPr>
                <w:rFonts w:ascii="Arial" w:eastAsia="Times New Roman" w:hAnsi="Arial" w:cs="Arial"/>
                <w:color w:val="000000"/>
                <w:sz w:val="20"/>
                <w:szCs w:val="20"/>
                <w:lang w:eastAsia="tr-TR" w:bidi="ar-SA"/>
              </w:rPr>
            </w:pPr>
            <w:r w:rsidRPr="00C961E3">
              <w:rPr>
                <w:rFonts w:ascii="Arial" w:eastAsia="Times New Roman" w:hAnsi="Arial" w:cs="Arial"/>
                <w:color w:val="000000"/>
                <w:sz w:val="20"/>
                <w:szCs w:val="20"/>
                <w:lang w:eastAsia="tr-TR" w:bidi="ar-SA"/>
              </w:rPr>
              <w:t>-</w:t>
            </w:r>
          </w:p>
        </w:tc>
        <w:tc>
          <w:tcPr>
            <w:tcW w:w="1340" w:type="dxa"/>
            <w:tcBorders>
              <w:top w:val="nil"/>
              <w:left w:val="nil"/>
              <w:bottom w:val="single" w:sz="8" w:space="0" w:color="auto"/>
              <w:right w:val="single" w:sz="8" w:space="0" w:color="auto"/>
            </w:tcBorders>
            <w:shd w:val="clear" w:color="000000" w:fill="D2EAF1"/>
            <w:noWrap/>
            <w:vAlign w:val="center"/>
            <w:hideMark/>
          </w:tcPr>
          <w:p w:rsidR="00127761" w:rsidRPr="00C961E3" w:rsidRDefault="00127761" w:rsidP="00127761">
            <w:pPr>
              <w:spacing w:after="0" w:line="240" w:lineRule="auto"/>
              <w:jc w:val="right"/>
              <w:rPr>
                <w:rFonts w:ascii="Arial" w:eastAsia="Times New Roman" w:hAnsi="Arial" w:cs="Arial"/>
                <w:color w:val="000000"/>
                <w:sz w:val="20"/>
                <w:szCs w:val="20"/>
                <w:lang w:eastAsia="tr-TR" w:bidi="ar-SA"/>
              </w:rPr>
            </w:pPr>
            <w:r w:rsidRPr="00C961E3">
              <w:rPr>
                <w:rFonts w:ascii="Arial" w:eastAsia="Times New Roman" w:hAnsi="Arial" w:cs="Arial"/>
                <w:color w:val="000000"/>
                <w:sz w:val="20"/>
                <w:szCs w:val="20"/>
                <w:lang w:eastAsia="tr-TR" w:bidi="ar-SA"/>
              </w:rPr>
              <w:t>-</w:t>
            </w:r>
          </w:p>
        </w:tc>
        <w:tc>
          <w:tcPr>
            <w:tcW w:w="1240" w:type="dxa"/>
            <w:tcBorders>
              <w:top w:val="nil"/>
              <w:left w:val="nil"/>
              <w:bottom w:val="single" w:sz="8" w:space="0" w:color="auto"/>
              <w:right w:val="single" w:sz="8" w:space="0" w:color="auto"/>
            </w:tcBorders>
            <w:shd w:val="clear" w:color="000000" w:fill="D2EAF1"/>
            <w:noWrap/>
            <w:vAlign w:val="center"/>
            <w:hideMark/>
          </w:tcPr>
          <w:p w:rsidR="00127761" w:rsidRPr="00C961E3" w:rsidRDefault="00127761" w:rsidP="00127761">
            <w:pPr>
              <w:spacing w:after="0" w:line="240" w:lineRule="auto"/>
              <w:jc w:val="right"/>
              <w:rPr>
                <w:rFonts w:ascii="Arial" w:eastAsia="Times New Roman" w:hAnsi="Arial" w:cs="Arial"/>
                <w:color w:val="000000"/>
                <w:sz w:val="20"/>
                <w:szCs w:val="20"/>
                <w:lang w:eastAsia="tr-TR" w:bidi="ar-SA"/>
              </w:rPr>
            </w:pPr>
            <w:r w:rsidRPr="00C961E3">
              <w:rPr>
                <w:rFonts w:ascii="Arial" w:eastAsia="Times New Roman" w:hAnsi="Arial" w:cs="Arial"/>
                <w:color w:val="000000"/>
                <w:sz w:val="20"/>
                <w:szCs w:val="20"/>
                <w:lang w:eastAsia="tr-TR" w:bidi="ar-SA"/>
              </w:rPr>
              <w:t>-</w:t>
            </w:r>
          </w:p>
        </w:tc>
        <w:tc>
          <w:tcPr>
            <w:tcW w:w="1240" w:type="dxa"/>
            <w:tcBorders>
              <w:top w:val="nil"/>
              <w:left w:val="nil"/>
              <w:bottom w:val="single" w:sz="8" w:space="0" w:color="auto"/>
              <w:right w:val="single" w:sz="8" w:space="0" w:color="auto"/>
            </w:tcBorders>
            <w:shd w:val="clear" w:color="000000" w:fill="D2EAF1"/>
            <w:noWrap/>
            <w:vAlign w:val="center"/>
            <w:hideMark/>
          </w:tcPr>
          <w:p w:rsidR="00127761" w:rsidRPr="00C961E3" w:rsidRDefault="00127761" w:rsidP="00127761">
            <w:pPr>
              <w:spacing w:after="0" w:line="240" w:lineRule="auto"/>
              <w:jc w:val="right"/>
              <w:rPr>
                <w:rFonts w:ascii="Arial" w:eastAsia="Times New Roman" w:hAnsi="Arial" w:cs="Arial"/>
                <w:color w:val="000000"/>
                <w:sz w:val="20"/>
                <w:szCs w:val="20"/>
                <w:lang w:eastAsia="tr-TR" w:bidi="ar-SA"/>
              </w:rPr>
            </w:pPr>
            <w:r w:rsidRPr="00C961E3">
              <w:rPr>
                <w:rFonts w:ascii="Arial" w:eastAsia="Times New Roman" w:hAnsi="Arial" w:cs="Arial"/>
                <w:color w:val="000000"/>
                <w:sz w:val="20"/>
                <w:szCs w:val="20"/>
                <w:lang w:eastAsia="tr-TR" w:bidi="ar-SA"/>
              </w:rPr>
              <w:t>-</w:t>
            </w:r>
          </w:p>
        </w:tc>
        <w:tc>
          <w:tcPr>
            <w:tcW w:w="1240" w:type="dxa"/>
            <w:tcBorders>
              <w:top w:val="nil"/>
              <w:left w:val="nil"/>
              <w:bottom w:val="single" w:sz="8" w:space="0" w:color="auto"/>
              <w:right w:val="single" w:sz="8" w:space="0" w:color="auto"/>
            </w:tcBorders>
            <w:shd w:val="clear" w:color="000000" w:fill="D2EAF1"/>
            <w:vAlign w:val="center"/>
            <w:hideMark/>
          </w:tcPr>
          <w:p w:rsidR="00127761" w:rsidRPr="00C961E3" w:rsidRDefault="00127761" w:rsidP="00127761">
            <w:pPr>
              <w:spacing w:after="0" w:line="240" w:lineRule="auto"/>
              <w:jc w:val="right"/>
              <w:rPr>
                <w:rFonts w:ascii="Arial" w:eastAsia="Times New Roman" w:hAnsi="Arial" w:cs="Arial"/>
                <w:color w:val="000000"/>
                <w:sz w:val="20"/>
                <w:szCs w:val="20"/>
                <w:lang w:eastAsia="tr-TR" w:bidi="ar-SA"/>
              </w:rPr>
            </w:pPr>
            <w:r w:rsidRPr="00C961E3">
              <w:rPr>
                <w:rFonts w:ascii="Arial" w:eastAsia="Times New Roman" w:hAnsi="Arial" w:cs="Arial"/>
                <w:color w:val="000000"/>
                <w:sz w:val="20"/>
                <w:szCs w:val="20"/>
                <w:lang w:eastAsia="tr-TR" w:bidi="ar-SA"/>
              </w:rPr>
              <w:t>-</w:t>
            </w:r>
          </w:p>
        </w:tc>
        <w:tc>
          <w:tcPr>
            <w:tcW w:w="1060" w:type="dxa"/>
            <w:tcBorders>
              <w:top w:val="nil"/>
              <w:left w:val="nil"/>
              <w:bottom w:val="single" w:sz="8" w:space="0" w:color="auto"/>
              <w:right w:val="single" w:sz="8" w:space="0" w:color="auto"/>
            </w:tcBorders>
            <w:shd w:val="clear" w:color="000000" w:fill="D2EAF1"/>
            <w:vAlign w:val="center"/>
            <w:hideMark/>
          </w:tcPr>
          <w:p w:rsidR="00127761" w:rsidRPr="00C961E3" w:rsidRDefault="00127761" w:rsidP="00127761">
            <w:pPr>
              <w:spacing w:after="0" w:line="240" w:lineRule="auto"/>
              <w:jc w:val="right"/>
              <w:rPr>
                <w:rFonts w:ascii="Arial" w:eastAsia="Times New Roman" w:hAnsi="Arial" w:cs="Arial"/>
                <w:color w:val="000000"/>
                <w:sz w:val="20"/>
                <w:szCs w:val="20"/>
                <w:lang w:eastAsia="tr-TR" w:bidi="ar-SA"/>
              </w:rPr>
            </w:pPr>
            <w:r w:rsidRPr="00C961E3">
              <w:rPr>
                <w:rFonts w:ascii="Arial" w:eastAsia="Times New Roman" w:hAnsi="Arial" w:cs="Arial"/>
                <w:color w:val="000000"/>
                <w:sz w:val="20"/>
                <w:szCs w:val="20"/>
                <w:lang w:eastAsia="tr-TR" w:bidi="ar-SA"/>
              </w:rPr>
              <w:t>24.268</w:t>
            </w:r>
          </w:p>
        </w:tc>
      </w:tr>
      <w:tr w:rsidR="00127761" w:rsidRPr="00C961E3" w:rsidTr="00127761">
        <w:trPr>
          <w:trHeight w:val="315"/>
        </w:trPr>
        <w:tc>
          <w:tcPr>
            <w:tcW w:w="1480" w:type="dxa"/>
            <w:tcBorders>
              <w:top w:val="nil"/>
              <w:left w:val="single" w:sz="8" w:space="0" w:color="auto"/>
              <w:bottom w:val="single" w:sz="8" w:space="0" w:color="auto"/>
              <w:right w:val="single" w:sz="8" w:space="0" w:color="auto"/>
            </w:tcBorders>
            <w:shd w:val="clear" w:color="auto" w:fill="auto"/>
            <w:vAlign w:val="center"/>
            <w:hideMark/>
          </w:tcPr>
          <w:p w:rsidR="00127761" w:rsidRPr="00C961E3" w:rsidRDefault="00127761" w:rsidP="00127761">
            <w:pPr>
              <w:spacing w:after="0" w:line="240" w:lineRule="auto"/>
              <w:rPr>
                <w:rFonts w:ascii="Arial" w:eastAsia="Times New Roman" w:hAnsi="Arial" w:cs="Arial"/>
                <w:b/>
                <w:bCs/>
                <w:color w:val="000000"/>
                <w:sz w:val="20"/>
                <w:szCs w:val="20"/>
                <w:lang w:eastAsia="tr-TR" w:bidi="ar-SA"/>
              </w:rPr>
            </w:pPr>
            <w:r>
              <w:rPr>
                <w:rFonts w:ascii="Arial" w:eastAsia="Times New Roman" w:hAnsi="Arial" w:cs="Arial"/>
                <w:b/>
                <w:bCs/>
                <w:color w:val="000000"/>
                <w:sz w:val="20"/>
                <w:szCs w:val="20"/>
                <w:lang w:eastAsia="tr-TR" w:bidi="ar-SA"/>
              </w:rPr>
              <w:t>Unlicensed</w:t>
            </w:r>
          </w:p>
        </w:tc>
        <w:tc>
          <w:tcPr>
            <w:tcW w:w="1340" w:type="dxa"/>
            <w:tcBorders>
              <w:top w:val="nil"/>
              <w:left w:val="nil"/>
              <w:bottom w:val="single" w:sz="8" w:space="0" w:color="auto"/>
              <w:right w:val="single" w:sz="8" w:space="0" w:color="auto"/>
            </w:tcBorders>
            <w:shd w:val="clear" w:color="auto" w:fill="auto"/>
            <w:noWrap/>
            <w:vAlign w:val="center"/>
            <w:hideMark/>
          </w:tcPr>
          <w:p w:rsidR="00127761" w:rsidRPr="00C961E3" w:rsidRDefault="00127761" w:rsidP="00127761">
            <w:pPr>
              <w:spacing w:after="0" w:line="240" w:lineRule="auto"/>
              <w:jc w:val="right"/>
              <w:rPr>
                <w:rFonts w:ascii="Arial" w:eastAsia="Times New Roman" w:hAnsi="Arial" w:cs="Arial"/>
                <w:color w:val="000000"/>
                <w:sz w:val="20"/>
                <w:szCs w:val="20"/>
                <w:lang w:eastAsia="tr-TR" w:bidi="ar-SA"/>
              </w:rPr>
            </w:pPr>
            <w:r w:rsidRPr="00C961E3">
              <w:rPr>
                <w:rFonts w:ascii="Arial" w:eastAsia="Times New Roman" w:hAnsi="Arial" w:cs="Arial"/>
                <w:color w:val="000000"/>
                <w:sz w:val="20"/>
                <w:szCs w:val="20"/>
                <w:lang w:eastAsia="tr-TR" w:bidi="ar-SA"/>
              </w:rPr>
              <w:t>-</w:t>
            </w:r>
          </w:p>
        </w:tc>
        <w:tc>
          <w:tcPr>
            <w:tcW w:w="1340" w:type="dxa"/>
            <w:tcBorders>
              <w:top w:val="nil"/>
              <w:left w:val="nil"/>
              <w:bottom w:val="single" w:sz="8" w:space="0" w:color="auto"/>
              <w:right w:val="single" w:sz="8" w:space="0" w:color="auto"/>
            </w:tcBorders>
            <w:shd w:val="clear" w:color="auto" w:fill="auto"/>
            <w:noWrap/>
            <w:vAlign w:val="center"/>
            <w:hideMark/>
          </w:tcPr>
          <w:p w:rsidR="00127761" w:rsidRPr="00C961E3" w:rsidRDefault="00127761" w:rsidP="00127761">
            <w:pPr>
              <w:spacing w:after="0" w:line="240" w:lineRule="auto"/>
              <w:jc w:val="right"/>
              <w:rPr>
                <w:rFonts w:ascii="Arial" w:eastAsia="Times New Roman" w:hAnsi="Arial" w:cs="Arial"/>
                <w:color w:val="000000"/>
                <w:sz w:val="20"/>
                <w:szCs w:val="20"/>
                <w:lang w:eastAsia="tr-TR" w:bidi="ar-SA"/>
              </w:rPr>
            </w:pPr>
            <w:r w:rsidRPr="00C961E3">
              <w:rPr>
                <w:rFonts w:ascii="Arial" w:eastAsia="Times New Roman" w:hAnsi="Arial" w:cs="Arial"/>
                <w:color w:val="000000"/>
                <w:sz w:val="20"/>
                <w:szCs w:val="20"/>
                <w:lang w:eastAsia="tr-TR" w:bidi="ar-SA"/>
              </w:rPr>
              <w:t>-</w:t>
            </w:r>
          </w:p>
        </w:tc>
        <w:tc>
          <w:tcPr>
            <w:tcW w:w="1240" w:type="dxa"/>
            <w:tcBorders>
              <w:top w:val="nil"/>
              <w:left w:val="nil"/>
              <w:bottom w:val="single" w:sz="8" w:space="0" w:color="auto"/>
              <w:right w:val="single" w:sz="8" w:space="0" w:color="auto"/>
            </w:tcBorders>
            <w:shd w:val="clear" w:color="auto" w:fill="auto"/>
            <w:noWrap/>
            <w:vAlign w:val="center"/>
            <w:hideMark/>
          </w:tcPr>
          <w:p w:rsidR="00127761" w:rsidRPr="00C961E3" w:rsidRDefault="00127761" w:rsidP="00127761">
            <w:pPr>
              <w:spacing w:after="0" w:line="240" w:lineRule="auto"/>
              <w:jc w:val="right"/>
              <w:rPr>
                <w:rFonts w:ascii="Arial" w:eastAsia="Times New Roman" w:hAnsi="Arial" w:cs="Arial"/>
                <w:color w:val="000000"/>
                <w:sz w:val="20"/>
                <w:szCs w:val="20"/>
                <w:lang w:eastAsia="tr-TR" w:bidi="ar-SA"/>
              </w:rPr>
            </w:pPr>
            <w:r w:rsidRPr="00C961E3">
              <w:rPr>
                <w:rFonts w:ascii="Arial" w:eastAsia="Times New Roman" w:hAnsi="Arial" w:cs="Arial"/>
                <w:color w:val="000000"/>
                <w:sz w:val="20"/>
                <w:szCs w:val="20"/>
                <w:lang w:eastAsia="tr-TR" w:bidi="ar-SA"/>
              </w:rPr>
              <w:t>-</w:t>
            </w:r>
          </w:p>
        </w:tc>
        <w:tc>
          <w:tcPr>
            <w:tcW w:w="1240" w:type="dxa"/>
            <w:tcBorders>
              <w:top w:val="nil"/>
              <w:left w:val="nil"/>
              <w:bottom w:val="single" w:sz="8" w:space="0" w:color="auto"/>
              <w:right w:val="single" w:sz="8" w:space="0" w:color="auto"/>
            </w:tcBorders>
            <w:shd w:val="clear" w:color="auto" w:fill="auto"/>
            <w:noWrap/>
            <w:vAlign w:val="center"/>
            <w:hideMark/>
          </w:tcPr>
          <w:p w:rsidR="00127761" w:rsidRPr="00C961E3" w:rsidRDefault="00127761" w:rsidP="00127761">
            <w:pPr>
              <w:spacing w:after="0" w:line="240" w:lineRule="auto"/>
              <w:jc w:val="right"/>
              <w:rPr>
                <w:rFonts w:ascii="Arial" w:eastAsia="Times New Roman" w:hAnsi="Arial" w:cs="Arial"/>
                <w:color w:val="000000"/>
                <w:sz w:val="20"/>
                <w:szCs w:val="20"/>
                <w:lang w:eastAsia="tr-TR" w:bidi="ar-SA"/>
              </w:rPr>
            </w:pPr>
            <w:r w:rsidRPr="00C961E3">
              <w:rPr>
                <w:rFonts w:ascii="Arial" w:eastAsia="Times New Roman" w:hAnsi="Arial" w:cs="Arial"/>
                <w:color w:val="000000"/>
                <w:sz w:val="20"/>
                <w:szCs w:val="20"/>
                <w:lang w:eastAsia="tr-TR" w:bidi="ar-SA"/>
              </w:rPr>
              <w:t>222.724</w:t>
            </w:r>
          </w:p>
        </w:tc>
        <w:tc>
          <w:tcPr>
            <w:tcW w:w="1240" w:type="dxa"/>
            <w:tcBorders>
              <w:top w:val="nil"/>
              <w:left w:val="nil"/>
              <w:bottom w:val="single" w:sz="8" w:space="0" w:color="auto"/>
              <w:right w:val="single" w:sz="8" w:space="0" w:color="auto"/>
            </w:tcBorders>
            <w:shd w:val="clear" w:color="auto" w:fill="auto"/>
            <w:vAlign w:val="center"/>
            <w:hideMark/>
          </w:tcPr>
          <w:p w:rsidR="00127761" w:rsidRPr="00C961E3" w:rsidRDefault="00127761" w:rsidP="00127761">
            <w:pPr>
              <w:spacing w:after="0" w:line="240" w:lineRule="auto"/>
              <w:jc w:val="right"/>
              <w:rPr>
                <w:rFonts w:ascii="Arial" w:eastAsia="Times New Roman" w:hAnsi="Arial" w:cs="Arial"/>
                <w:color w:val="000000"/>
                <w:sz w:val="20"/>
                <w:szCs w:val="20"/>
                <w:lang w:eastAsia="tr-TR" w:bidi="ar-SA"/>
              </w:rPr>
            </w:pPr>
            <w:r w:rsidRPr="00C961E3">
              <w:rPr>
                <w:rFonts w:ascii="Arial" w:eastAsia="Times New Roman" w:hAnsi="Arial" w:cs="Arial"/>
                <w:color w:val="000000"/>
                <w:sz w:val="20"/>
                <w:szCs w:val="20"/>
                <w:lang w:eastAsia="tr-TR" w:bidi="ar-SA"/>
              </w:rPr>
              <w:t>1.134.024</w:t>
            </w:r>
          </w:p>
        </w:tc>
        <w:tc>
          <w:tcPr>
            <w:tcW w:w="1060" w:type="dxa"/>
            <w:tcBorders>
              <w:top w:val="nil"/>
              <w:left w:val="nil"/>
              <w:bottom w:val="single" w:sz="8" w:space="0" w:color="auto"/>
              <w:right w:val="single" w:sz="8" w:space="0" w:color="auto"/>
            </w:tcBorders>
            <w:shd w:val="clear" w:color="auto" w:fill="auto"/>
            <w:vAlign w:val="center"/>
            <w:hideMark/>
          </w:tcPr>
          <w:p w:rsidR="00127761" w:rsidRPr="00C961E3" w:rsidRDefault="00127761" w:rsidP="00127761">
            <w:pPr>
              <w:spacing w:after="0" w:line="240" w:lineRule="auto"/>
              <w:jc w:val="right"/>
              <w:rPr>
                <w:rFonts w:ascii="Arial" w:eastAsia="Times New Roman" w:hAnsi="Arial" w:cs="Arial"/>
                <w:color w:val="000000"/>
                <w:sz w:val="20"/>
                <w:szCs w:val="20"/>
                <w:lang w:eastAsia="tr-TR" w:bidi="ar-SA"/>
              </w:rPr>
            </w:pPr>
            <w:r w:rsidRPr="001F6CA4">
              <w:rPr>
                <w:rFonts w:ascii="Arial" w:eastAsia="Times New Roman" w:hAnsi="Arial" w:cs="Arial"/>
                <w:color w:val="000000"/>
                <w:sz w:val="20"/>
                <w:szCs w:val="20"/>
                <w:lang w:eastAsia="tr-TR" w:bidi="ar-SA"/>
              </w:rPr>
              <w:t>3.031.5</w:t>
            </w:r>
            <w:r>
              <w:rPr>
                <w:rFonts w:ascii="Arial" w:eastAsia="Times New Roman" w:hAnsi="Arial" w:cs="Arial"/>
                <w:color w:val="000000"/>
                <w:sz w:val="20"/>
                <w:szCs w:val="20"/>
                <w:lang w:eastAsia="tr-TR" w:bidi="ar-SA"/>
              </w:rPr>
              <w:t>58</w:t>
            </w:r>
          </w:p>
        </w:tc>
      </w:tr>
      <w:tr w:rsidR="00127761" w:rsidRPr="00C961E3" w:rsidTr="00127761">
        <w:trPr>
          <w:trHeight w:val="315"/>
        </w:trPr>
        <w:tc>
          <w:tcPr>
            <w:tcW w:w="1480" w:type="dxa"/>
            <w:tcBorders>
              <w:top w:val="nil"/>
              <w:left w:val="single" w:sz="8" w:space="0" w:color="auto"/>
              <w:bottom w:val="single" w:sz="8" w:space="0" w:color="auto"/>
              <w:right w:val="single" w:sz="8" w:space="0" w:color="auto"/>
            </w:tcBorders>
            <w:shd w:val="clear" w:color="000000" w:fill="D2EAF1"/>
            <w:vAlign w:val="center"/>
            <w:hideMark/>
          </w:tcPr>
          <w:p w:rsidR="00127761" w:rsidRPr="00C961E3" w:rsidRDefault="00127761" w:rsidP="00127761">
            <w:pPr>
              <w:spacing w:after="0" w:line="240" w:lineRule="auto"/>
              <w:rPr>
                <w:rFonts w:ascii="Arial" w:eastAsia="Times New Roman" w:hAnsi="Arial" w:cs="Arial"/>
                <w:b/>
                <w:bCs/>
                <w:color w:val="000000"/>
                <w:sz w:val="20"/>
                <w:szCs w:val="20"/>
                <w:lang w:eastAsia="tr-TR" w:bidi="ar-SA"/>
              </w:rPr>
            </w:pPr>
            <w:r>
              <w:rPr>
                <w:rFonts w:ascii="Arial" w:eastAsia="Times New Roman" w:hAnsi="Arial" w:cs="Arial"/>
                <w:b/>
                <w:bCs/>
                <w:color w:val="000000"/>
                <w:sz w:val="20"/>
                <w:szCs w:val="20"/>
                <w:lang w:eastAsia="tr-TR" w:bidi="ar-SA"/>
              </w:rPr>
              <w:t>Hydraulic</w:t>
            </w:r>
          </w:p>
        </w:tc>
        <w:tc>
          <w:tcPr>
            <w:tcW w:w="1340" w:type="dxa"/>
            <w:tcBorders>
              <w:top w:val="nil"/>
              <w:left w:val="nil"/>
              <w:bottom w:val="single" w:sz="8" w:space="0" w:color="auto"/>
              <w:right w:val="single" w:sz="8" w:space="0" w:color="auto"/>
            </w:tcBorders>
            <w:shd w:val="clear" w:color="000000" w:fill="D2EAF1"/>
            <w:noWrap/>
            <w:vAlign w:val="center"/>
            <w:hideMark/>
          </w:tcPr>
          <w:p w:rsidR="00127761" w:rsidRPr="00C961E3" w:rsidRDefault="00127761" w:rsidP="00127761">
            <w:pPr>
              <w:spacing w:after="0" w:line="240" w:lineRule="auto"/>
              <w:jc w:val="right"/>
              <w:rPr>
                <w:rFonts w:ascii="Arial" w:eastAsia="Times New Roman" w:hAnsi="Arial" w:cs="Arial"/>
                <w:color w:val="000000"/>
                <w:sz w:val="20"/>
                <w:szCs w:val="20"/>
                <w:lang w:eastAsia="tr-TR" w:bidi="ar-SA"/>
              </w:rPr>
            </w:pPr>
            <w:r w:rsidRPr="00C961E3">
              <w:rPr>
                <w:rFonts w:ascii="Arial" w:eastAsia="Times New Roman" w:hAnsi="Arial" w:cs="Arial"/>
                <w:color w:val="000000"/>
                <w:sz w:val="20"/>
                <w:szCs w:val="20"/>
                <w:lang w:eastAsia="tr-TR" w:bidi="ar-SA"/>
              </w:rPr>
              <w:t>2.296.047</w:t>
            </w:r>
          </w:p>
        </w:tc>
        <w:tc>
          <w:tcPr>
            <w:tcW w:w="1340" w:type="dxa"/>
            <w:tcBorders>
              <w:top w:val="nil"/>
              <w:left w:val="nil"/>
              <w:bottom w:val="single" w:sz="8" w:space="0" w:color="auto"/>
              <w:right w:val="single" w:sz="8" w:space="0" w:color="auto"/>
            </w:tcBorders>
            <w:shd w:val="clear" w:color="000000" w:fill="D2EAF1"/>
            <w:noWrap/>
            <w:vAlign w:val="center"/>
            <w:hideMark/>
          </w:tcPr>
          <w:p w:rsidR="00127761" w:rsidRPr="00C961E3" w:rsidRDefault="00127761" w:rsidP="00127761">
            <w:pPr>
              <w:spacing w:after="0" w:line="240" w:lineRule="auto"/>
              <w:jc w:val="right"/>
              <w:rPr>
                <w:rFonts w:ascii="Arial" w:eastAsia="Times New Roman" w:hAnsi="Arial" w:cs="Arial"/>
                <w:color w:val="000000"/>
                <w:sz w:val="20"/>
                <w:szCs w:val="20"/>
                <w:lang w:eastAsia="tr-TR" w:bidi="ar-SA"/>
              </w:rPr>
            </w:pPr>
            <w:r w:rsidRPr="00C961E3">
              <w:rPr>
                <w:rFonts w:ascii="Arial" w:eastAsia="Times New Roman" w:hAnsi="Arial" w:cs="Arial"/>
                <w:color w:val="000000"/>
                <w:sz w:val="20"/>
                <w:szCs w:val="20"/>
                <w:lang w:eastAsia="tr-TR" w:bidi="ar-SA"/>
              </w:rPr>
              <w:t>528.646</w:t>
            </w:r>
          </w:p>
        </w:tc>
        <w:tc>
          <w:tcPr>
            <w:tcW w:w="1240" w:type="dxa"/>
            <w:tcBorders>
              <w:top w:val="nil"/>
              <w:left w:val="nil"/>
              <w:bottom w:val="single" w:sz="8" w:space="0" w:color="auto"/>
              <w:right w:val="single" w:sz="8" w:space="0" w:color="auto"/>
            </w:tcBorders>
            <w:shd w:val="clear" w:color="000000" w:fill="D2EAF1"/>
            <w:noWrap/>
            <w:vAlign w:val="center"/>
            <w:hideMark/>
          </w:tcPr>
          <w:p w:rsidR="00127761" w:rsidRPr="00C961E3" w:rsidRDefault="00127761" w:rsidP="00127761">
            <w:pPr>
              <w:spacing w:after="0" w:line="240" w:lineRule="auto"/>
              <w:jc w:val="right"/>
              <w:rPr>
                <w:rFonts w:ascii="Arial" w:eastAsia="Times New Roman" w:hAnsi="Arial" w:cs="Arial"/>
                <w:color w:val="000000"/>
                <w:sz w:val="20"/>
                <w:szCs w:val="20"/>
                <w:lang w:eastAsia="tr-TR" w:bidi="ar-SA"/>
              </w:rPr>
            </w:pPr>
            <w:r w:rsidRPr="00C961E3">
              <w:rPr>
                <w:rFonts w:ascii="Arial" w:eastAsia="Times New Roman" w:hAnsi="Arial" w:cs="Arial"/>
                <w:color w:val="000000"/>
                <w:sz w:val="20"/>
                <w:szCs w:val="20"/>
                <w:lang w:eastAsia="tr-TR" w:bidi="ar-SA"/>
              </w:rPr>
              <w:t>1.072.832</w:t>
            </w:r>
          </w:p>
        </w:tc>
        <w:tc>
          <w:tcPr>
            <w:tcW w:w="1240" w:type="dxa"/>
            <w:tcBorders>
              <w:top w:val="nil"/>
              <w:left w:val="nil"/>
              <w:bottom w:val="single" w:sz="8" w:space="0" w:color="auto"/>
              <w:right w:val="single" w:sz="8" w:space="0" w:color="auto"/>
            </w:tcBorders>
            <w:shd w:val="clear" w:color="000000" w:fill="D2EAF1"/>
            <w:noWrap/>
            <w:vAlign w:val="center"/>
            <w:hideMark/>
          </w:tcPr>
          <w:p w:rsidR="00127761" w:rsidRPr="00C961E3" w:rsidRDefault="00127761" w:rsidP="00127761">
            <w:pPr>
              <w:spacing w:after="0" w:line="240" w:lineRule="auto"/>
              <w:jc w:val="right"/>
              <w:rPr>
                <w:rFonts w:ascii="Arial" w:eastAsia="Times New Roman" w:hAnsi="Arial" w:cs="Arial"/>
                <w:color w:val="000000"/>
                <w:sz w:val="20"/>
                <w:szCs w:val="20"/>
                <w:lang w:eastAsia="tr-TR" w:bidi="ar-SA"/>
              </w:rPr>
            </w:pPr>
            <w:r w:rsidRPr="00C961E3">
              <w:rPr>
                <w:rFonts w:ascii="Arial" w:eastAsia="Times New Roman" w:hAnsi="Arial" w:cs="Arial"/>
                <w:color w:val="000000"/>
                <w:sz w:val="20"/>
                <w:szCs w:val="20"/>
                <w:lang w:eastAsia="tr-TR" w:bidi="ar-SA"/>
              </w:rPr>
              <w:t>5.683.331</w:t>
            </w:r>
          </w:p>
        </w:tc>
        <w:tc>
          <w:tcPr>
            <w:tcW w:w="1240" w:type="dxa"/>
            <w:tcBorders>
              <w:top w:val="nil"/>
              <w:left w:val="nil"/>
              <w:bottom w:val="single" w:sz="8" w:space="0" w:color="auto"/>
              <w:right w:val="single" w:sz="8" w:space="0" w:color="auto"/>
            </w:tcBorders>
            <w:shd w:val="clear" w:color="000000" w:fill="D2EAF1"/>
            <w:vAlign w:val="center"/>
            <w:hideMark/>
          </w:tcPr>
          <w:p w:rsidR="00127761" w:rsidRPr="00C961E3" w:rsidRDefault="00127761" w:rsidP="00127761">
            <w:pPr>
              <w:spacing w:after="0" w:line="240" w:lineRule="auto"/>
              <w:jc w:val="right"/>
              <w:rPr>
                <w:rFonts w:ascii="Arial" w:eastAsia="Times New Roman" w:hAnsi="Arial" w:cs="Arial"/>
                <w:color w:val="000000"/>
                <w:sz w:val="20"/>
                <w:szCs w:val="20"/>
                <w:lang w:eastAsia="tr-TR" w:bidi="ar-SA"/>
              </w:rPr>
            </w:pPr>
            <w:r w:rsidRPr="00C961E3">
              <w:rPr>
                <w:rFonts w:ascii="Arial" w:eastAsia="Times New Roman" w:hAnsi="Arial" w:cs="Arial"/>
                <w:color w:val="000000"/>
                <w:sz w:val="20"/>
                <w:szCs w:val="20"/>
                <w:lang w:eastAsia="tr-TR" w:bidi="ar-SA"/>
              </w:rPr>
              <w:t>25.520.255</w:t>
            </w:r>
          </w:p>
        </w:tc>
        <w:tc>
          <w:tcPr>
            <w:tcW w:w="1060" w:type="dxa"/>
            <w:tcBorders>
              <w:top w:val="nil"/>
              <w:left w:val="nil"/>
              <w:bottom w:val="single" w:sz="8" w:space="0" w:color="auto"/>
              <w:right w:val="single" w:sz="8" w:space="0" w:color="auto"/>
            </w:tcBorders>
            <w:shd w:val="clear" w:color="000000" w:fill="D2EAF1"/>
            <w:vAlign w:val="center"/>
            <w:hideMark/>
          </w:tcPr>
          <w:p w:rsidR="00127761" w:rsidRPr="00C961E3" w:rsidRDefault="00127761" w:rsidP="00127761">
            <w:pPr>
              <w:spacing w:after="0" w:line="240" w:lineRule="auto"/>
              <w:jc w:val="right"/>
              <w:rPr>
                <w:rFonts w:ascii="Arial" w:eastAsia="Times New Roman" w:hAnsi="Arial" w:cs="Arial"/>
                <w:color w:val="000000"/>
                <w:sz w:val="20"/>
                <w:szCs w:val="20"/>
                <w:lang w:eastAsia="tr-TR" w:bidi="ar-SA"/>
              </w:rPr>
            </w:pPr>
            <w:r w:rsidRPr="00C961E3">
              <w:rPr>
                <w:rFonts w:ascii="Arial" w:eastAsia="Times New Roman" w:hAnsi="Arial" w:cs="Arial"/>
                <w:color w:val="000000"/>
                <w:sz w:val="20"/>
                <w:szCs w:val="20"/>
                <w:lang w:eastAsia="tr-TR" w:bidi="ar-SA"/>
              </w:rPr>
              <w:t>24.417.133</w:t>
            </w:r>
          </w:p>
        </w:tc>
      </w:tr>
      <w:tr w:rsidR="00127761" w:rsidRPr="00C961E3" w:rsidTr="00127761">
        <w:trPr>
          <w:trHeight w:val="315"/>
        </w:trPr>
        <w:tc>
          <w:tcPr>
            <w:tcW w:w="1480" w:type="dxa"/>
            <w:tcBorders>
              <w:top w:val="nil"/>
              <w:left w:val="single" w:sz="8" w:space="0" w:color="auto"/>
              <w:bottom w:val="single" w:sz="8" w:space="0" w:color="auto"/>
              <w:right w:val="single" w:sz="8" w:space="0" w:color="auto"/>
            </w:tcBorders>
            <w:shd w:val="clear" w:color="auto" w:fill="auto"/>
            <w:vAlign w:val="center"/>
            <w:hideMark/>
          </w:tcPr>
          <w:p w:rsidR="00127761" w:rsidRPr="00C961E3" w:rsidRDefault="00127761" w:rsidP="00127761">
            <w:pPr>
              <w:spacing w:after="0" w:line="240" w:lineRule="auto"/>
              <w:rPr>
                <w:rFonts w:ascii="Arial" w:eastAsia="Times New Roman" w:hAnsi="Arial" w:cs="Arial"/>
                <w:b/>
                <w:bCs/>
                <w:color w:val="000000"/>
                <w:sz w:val="20"/>
                <w:szCs w:val="20"/>
                <w:lang w:eastAsia="tr-TR" w:bidi="ar-SA"/>
              </w:rPr>
            </w:pPr>
            <w:r>
              <w:rPr>
                <w:rFonts w:ascii="Arial" w:eastAsia="Times New Roman" w:hAnsi="Arial" w:cs="Arial"/>
                <w:b/>
                <w:bCs/>
                <w:color w:val="000000"/>
                <w:sz w:val="20"/>
                <w:szCs w:val="20"/>
                <w:lang w:eastAsia="tr-TR" w:bidi="ar-SA"/>
              </w:rPr>
              <w:t>Wind</w:t>
            </w:r>
          </w:p>
        </w:tc>
        <w:tc>
          <w:tcPr>
            <w:tcW w:w="1340" w:type="dxa"/>
            <w:tcBorders>
              <w:top w:val="nil"/>
              <w:left w:val="nil"/>
              <w:bottom w:val="single" w:sz="8" w:space="0" w:color="auto"/>
              <w:right w:val="single" w:sz="8" w:space="0" w:color="auto"/>
            </w:tcBorders>
            <w:shd w:val="clear" w:color="auto" w:fill="auto"/>
            <w:noWrap/>
            <w:vAlign w:val="center"/>
            <w:hideMark/>
          </w:tcPr>
          <w:p w:rsidR="00127761" w:rsidRPr="00C961E3" w:rsidRDefault="00127761" w:rsidP="00127761">
            <w:pPr>
              <w:spacing w:after="0" w:line="240" w:lineRule="auto"/>
              <w:jc w:val="right"/>
              <w:rPr>
                <w:rFonts w:ascii="Arial" w:eastAsia="Times New Roman" w:hAnsi="Arial" w:cs="Arial"/>
                <w:color w:val="000000"/>
                <w:sz w:val="20"/>
                <w:szCs w:val="20"/>
                <w:lang w:eastAsia="tr-TR" w:bidi="ar-SA"/>
              </w:rPr>
            </w:pPr>
            <w:r w:rsidRPr="00C961E3">
              <w:rPr>
                <w:rFonts w:ascii="Arial" w:eastAsia="Times New Roman" w:hAnsi="Arial" w:cs="Arial"/>
                <w:color w:val="000000"/>
                <w:sz w:val="20"/>
                <w:szCs w:val="20"/>
                <w:lang w:eastAsia="tr-TR" w:bidi="ar-SA"/>
              </w:rPr>
              <w:t>2.081.745</w:t>
            </w:r>
          </w:p>
        </w:tc>
        <w:tc>
          <w:tcPr>
            <w:tcW w:w="1340" w:type="dxa"/>
            <w:tcBorders>
              <w:top w:val="nil"/>
              <w:left w:val="nil"/>
              <w:bottom w:val="single" w:sz="8" w:space="0" w:color="auto"/>
              <w:right w:val="single" w:sz="8" w:space="0" w:color="auto"/>
            </w:tcBorders>
            <w:shd w:val="clear" w:color="auto" w:fill="auto"/>
            <w:noWrap/>
            <w:vAlign w:val="center"/>
            <w:hideMark/>
          </w:tcPr>
          <w:p w:rsidR="00127761" w:rsidRPr="00C961E3" w:rsidRDefault="00127761" w:rsidP="00127761">
            <w:pPr>
              <w:spacing w:after="0" w:line="240" w:lineRule="auto"/>
              <w:jc w:val="right"/>
              <w:rPr>
                <w:rFonts w:ascii="Arial" w:eastAsia="Times New Roman" w:hAnsi="Arial" w:cs="Arial"/>
                <w:color w:val="000000"/>
                <w:sz w:val="20"/>
                <w:szCs w:val="20"/>
                <w:lang w:eastAsia="tr-TR" w:bidi="ar-SA"/>
              </w:rPr>
            </w:pPr>
            <w:r w:rsidRPr="00C961E3">
              <w:rPr>
                <w:rFonts w:ascii="Arial" w:eastAsia="Times New Roman" w:hAnsi="Arial" w:cs="Arial"/>
                <w:color w:val="000000"/>
                <w:sz w:val="20"/>
                <w:szCs w:val="20"/>
                <w:lang w:eastAsia="tr-TR" w:bidi="ar-SA"/>
              </w:rPr>
              <w:t>234.000</w:t>
            </w:r>
          </w:p>
        </w:tc>
        <w:tc>
          <w:tcPr>
            <w:tcW w:w="1240" w:type="dxa"/>
            <w:tcBorders>
              <w:top w:val="nil"/>
              <w:left w:val="nil"/>
              <w:bottom w:val="single" w:sz="8" w:space="0" w:color="auto"/>
              <w:right w:val="single" w:sz="8" w:space="0" w:color="auto"/>
            </w:tcBorders>
            <w:shd w:val="clear" w:color="auto" w:fill="auto"/>
            <w:noWrap/>
            <w:vAlign w:val="center"/>
            <w:hideMark/>
          </w:tcPr>
          <w:p w:rsidR="00127761" w:rsidRPr="00C961E3" w:rsidRDefault="00127761" w:rsidP="00127761">
            <w:pPr>
              <w:spacing w:after="0" w:line="240" w:lineRule="auto"/>
              <w:jc w:val="right"/>
              <w:rPr>
                <w:rFonts w:ascii="Arial" w:eastAsia="Times New Roman" w:hAnsi="Arial" w:cs="Arial"/>
                <w:color w:val="000000"/>
                <w:sz w:val="20"/>
                <w:szCs w:val="20"/>
                <w:lang w:eastAsia="tr-TR" w:bidi="ar-SA"/>
              </w:rPr>
            </w:pPr>
            <w:r w:rsidRPr="00C961E3">
              <w:rPr>
                <w:rFonts w:ascii="Arial" w:eastAsia="Times New Roman" w:hAnsi="Arial" w:cs="Arial"/>
                <w:color w:val="000000"/>
                <w:sz w:val="20"/>
                <w:szCs w:val="20"/>
                <w:lang w:eastAsia="tr-TR" w:bidi="ar-SA"/>
              </w:rPr>
              <w:t>2.378.819</w:t>
            </w:r>
          </w:p>
        </w:tc>
        <w:tc>
          <w:tcPr>
            <w:tcW w:w="1240" w:type="dxa"/>
            <w:tcBorders>
              <w:top w:val="nil"/>
              <w:left w:val="nil"/>
              <w:bottom w:val="single" w:sz="8" w:space="0" w:color="auto"/>
              <w:right w:val="single" w:sz="8" w:space="0" w:color="auto"/>
            </w:tcBorders>
            <w:shd w:val="clear" w:color="auto" w:fill="auto"/>
            <w:noWrap/>
            <w:vAlign w:val="center"/>
            <w:hideMark/>
          </w:tcPr>
          <w:p w:rsidR="00127761" w:rsidRPr="00C961E3" w:rsidRDefault="00127761" w:rsidP="00127761">
            <w:pPr>
              <w:spacing w:after="0" w:line="240" w:lineRule="auto"/>
              <w:jc w:val="right"/>
              <w:rPr>
                <w:rFonts w:ascii="Arial" w:eastAsia="Times New Roman" w:hAnsi="Arial" w:cs="Arial"/>
                <w:color w:val="000000"/>
                <w:sz w:val="20"/>
                <w:szCs w:val="20"/>
                <w:lang w:eastAsia="tr-TR" w:bidi="ar-SA"/>
              </w:rPr>
            </w:pPr>
            <w:r w:rsidRPr="00C961E3">
              <w:rPr>
                <w:rFonts w:ascii="Arial" w:eastAsia="Times New Roman" w:hAnsi="Arial" w:cs="Arial"/>
                <w:color w:val="000000"/>
                <w:sz w:val="20"/>
                <w:szCs w:val="20"/>
                <w:lang w:eastAsia="tr-TR" w:bidi="ar-SA"/>
              </w:rPr>
              <w:t>8.275.992</w:t>
            </w:r>
          </w:p>
        </w:tc>
        <w:tc>
          <w:tcPr>
            <w:tcW w:w="1240" w:type="dxa"/>
            <w:tcBorders>
              <w:top w:val="nil"/>
              <w:left w:val="nil"/>
              <w:bottom w:val="single" w:sz="8" w:space="0" w:color="auto"/>
              <w:right w:val="single" w:sz="8" w:space="0" w:color="auto"/>
            </w:tcBorders>
            <w:shd w:val="clear" w:color="auto" w:fill="auto"/>
            <w:vAlign w:val="center"/>
            <w:hideMark/>
          </w:tcPr>
          <w:p w:rsidR="00127761" w:rsidRPr="00C961E3" w:rsidRDefault="00127761" w:rsidP="00127761">
            <w:pPr>
              <w:spacing w:after="0" w:line="240" w:lineRule="auto"/>
              <w:jc w:val="right"/>
              <w:rPr>
                <w:rFonts w:ascii="Arial" w:eastAsia="Times New Roman" w:hAnsi="Arial" w:cs="Arial"/>
                <w:color w:val="000000"/>
                <w:sz w:val="20"/>
                <w:szCs w:val="20"/>
                <w:lang w:eastAsia="tr-TR" w:bidi="ar-SA"/>
              </w:rPr>
            </w:pPr>
            <w:r w:rsidRPr="00C961E3">
              <w:rPr>
                <w:rFonts w:ascii="Arial" w:eastAsia="Times New Roman" w:hAnsi="Arial" w:cs="Arial"/>
                <w:color w:val="000000"/>
                <w:sz w:val="20"/>
                <w:szCs w:val="20"/>
                <w:lang w:eastAsia="tr-TR" w:bidi="ar-SA"/>
              </w:rPr>
              <w:t>14.163.403</w:t>
            </w:r>
          </w:p>
        </w:tc>
        <w:tc>
          <w:tcPr>
            <w:tcW w:w="1060" w:type="dxa"/>
            <w:tcBorders>
              <w:top w:val="nil"/>
              <w:left w:val="nil"/>
              <w:bottom w:val="single" w:sz="8" w:space="0" w:color="auto"/>
              <w:right w:val="single" w:sz="8" w:space="0" w:color="auto"/>
            </w:tcBorders>
            <w:shd w:val="clear" w:color="auto" w:fill="auto"/>
            <w:vAlign w:val="center"/>
            <w:hideMark/>
          </w:tcPr>
          <w:p w:rsidR="00127761" w:rsidRPr="00C961E3" w:rsidRDefault="00127761" w:rsidP="00127761">
            <w:pPr>
              <w:spacing w:after="0" w:line="240" w:lineRule="auto"/>
              <w:jc w:val="right"/>
              <w:rPr>
                <w:rFonts w:ascii="Arial" w:eastAsia="Times New Roman" w:hAnsi="Arial" w:cs="Arial"/>
                <w:color w:val="000000"/>
                <w:sz w:val="20"/>
                <w:szCs w:val="20"/>
                <w:lang w:eastAsia="tr-TR" w:bidi="ar-SA"/>
              </w:rPr>
            </w:pPr>
            <w:r w:rsidRPr="00C961E3">
              <w:rPr>
                <w:rFonts w:ascii="Arial" w:eastAsia="Times New Roman" w:hAnsi="Arial" w:cs="Arial"/>
                <w:color w:val="000000"/>
                <w:sz w:val="20"/>
                <w:szCs w:val="20"/>
                <w:lang w:eastAsia="tr-TR" w:bidi="ar-SA"/>
              </w:rPr>
              <w:t>16.765.418</w:t>
            </w:r>
          </w:p>
        </w:tc>
      </w:tr>
      <w:tr w:rsidR="00127761" w:rsidRPr="00C961E3" w:rsidTr="00127761">
        <w:trPr>
          <w:trHeight w:val="315"/>
        </w:trPr>
        <w:tc>
          <w:tcPr>
            <w:tcW w:w="1480" w:type="dxa"/>
            <w:tcBorders>
              <w:top w:val="nil"/>
              <w:left w:val="single" w:sz="8" w:space="0" w:color="auto"/>
              <w:bottom w:val="single" w:sz="8" w:space="0" w:color="auto"/>
              <w:right w:val="single" w:sz="8" w:space="0" w:color="auto"/>
            </w:tcBorders>
            <w:shd w:val="clear" w:color="000000" w:fill="D2EAF1"/>
            <w:vAlign w:val="center"/>
            <w:hideMark/>
          </w:tcPr>
          <w:p w:rsidR="00127761" w:rsidRPr="00C961E3" w:rsidRDefault="00127761" w:rsidP="00127761">
            <w:pPr>
              <w:spacing w:after="0" w:line="240" w:lineRule="auto"/>
              <w:rPr>
                <w:rFonts w:ascii="Arial" w:eastAsia="Times New Roman" w:hAnsi="Arial" w:cs="Arial"/>
                <w:b/>
                <w:bCs/>
                <w:color w:val="000000"/>
                <w:sz w:val="20"/>
                <w:szCs w:val="20"/>
                <w:lang w:eastAsia="tr-TR" w:bidi="ar-SA"/>
              </w:rPr>
            </w:pPr>
            <w:r>
              <w:rPr>
                <w:rFonts w:ascii="Arial" w:eastAsia="Times New Roman" w:hAnsi="Arial" w:cs="Arial"/>
                <w:b/>
                <w:bCs/>
                <w:color w:val="000000"/>
                <w:sz w:val="20"/>
                <w:szCs w:val="20"/>
                <w:lang w:eastAsia="tr-TR" w:bidi="ar-SA"/>
              </w:rPr>
              <w:t>Geothermal</w:t>
            </w:r>
          </w:p>
        </w:tc>
        <w:tc>
          <w:tcPr>
            <w:tcW w:w="1340" w:type="dxa"/>
            <w:tcBorders>
              <w:top w:val="nil"/>
              <w:left w:val="nil"/>
              <w:bottom w:val="single" w:sz="8" w:space="0" w:color="auto"/>
              <w:right w:val="single" w:sz="8" w:space="0" w:color="auto"/>
            </w:tcBorders>
            <w:shd w:val="clear" w:color="000000" w:fill="D2EAF1"/>
            <w:noWrap/>
            <w:vAlign w:val="center"/>
            <w:hideMark/>
          </w:tcPr>
          <w:p w:rsidR="00127761" w:rsidRPr="00C961E3" w:rsidRDefault="00127761" w:rsidP="00127761">
            <w:pPr>
              <w:spacing w:after="0" w:line="240" w:lineRule="auto"/>
              <w:jc w:val="right"/>
              <w:rPr>
                <w:rFonts w:ascii="Arial" w:eastAsia="Times New Roman" w:hAnsi="Arial" w:cs="Arial"/>
                <w:color w:val="000000"/>
                <w:sz w:val="20"/>
                <w:szCs w:val="20"/>
                <w:lang w:eastAsia="tr-TR" w:bidi="ar-SA"/>
              </w:rPr>
            </w:pPr>
            <w:r w:rsidRPr="00C961E3">
              <w:rPr>
                <w:rFonts w:ascii="Arial" w:eastAsia="Times New Roman" w:hAnsi="Arial" w:cs="Arial"/>
                <w:color w:val="000000"/>
                <w:sz w:val="20"/>
                <w:szCs w:val="20"/>
                <w:lang w:eastAsia="tr-TR" w:bidi="ar-SA"/>
              </w:rPr>
              <w:t>487.364</w:t>
            </w:r>
          </w:p>
        </w:tc>
        <w:tc>
          <w:tcPr>
            <w:tcW w:w="1340" w:type="dxa"/>
            <w:tcBorders>
              <w:top w:val="nil"/>
              <w:left w:val="nil"/>
              <w:bottom w:val="single" w:sz="8" w:space="0" w:color="auto"/>
              <w:right w:val="single" w:sz="8" w:space="0" w:color="auto"/>
            </w:tcBorders>
            <w:shd w:val="clear" w:color="000000" w:fill="D2EAF1"/>
            <w:noWrap/>
            <w:vAlign w:val="center"/>
            <w:hideMark/>
          </w:tcPr>
          <w:p w:rsidR="00127761" w:rsidRPr="00C961E3" w:rsidRDefault="00127761" w:rsidP="00127761">
            <w:pPr>
              <w:spacing w:after="0" w:line="240" w:lineRule="auto"/>
              <w:jc w:val="right"/>
              <w:rPr>
                <w:rFonts w:ascii="Arial" w:eastAsia="Times New Roman" w:hAnsi="Arial" w:cs="Arial"/>
                <w:color w:val="000000"/>
                <w:sz w:val="20"/>
                <w:szCs w:val="20"/>
                <w:lang w:eastAsia="tr-TR" w:bidi="ar-SA"/>
              </w:rPr>
            </w:pPr>
            <w:r w:rsidRPr="00C961E3">
              <w:rPr>
                <w:rFonts w:ascii="Arial" w:eastAsia="Times New Roman" w:hAnsi="Arial" w:cs="Arial"/>
                <w:color w:val="000000"/>
                <w:sz w:val="20"/>
                <w:szCs w:val="20"/>
                <w:lang w:eastAsia="tr-TR" w:bidi="ar-SA"/>
              </w:rPr>
              <w:t>857.527</w:t>
            </w:r>
          </w:p>
        </w:tc>
        <w:tc>
          <w:tcPr>
            <w:tcW w:w="1240" w:type="dxa"/>
            <w:tcBorders>
              <w:top w:val="nil"/>
              <w:left w:val="nil"/>
              <w:bottom w:val="single" w:sz="8" w:space="0" w:color="auto"/>
              <w:right w:val="single" w:sz="8" w:space="0" w:color="auto"/>
            </w:tcBorders>
            <w:shd w:val="clear" w:color="000000" w:fill="D2EAF1"/>
            <w:noWrap/>
            <w:vAlign w:val="center"/>
            <w:hideMark/>
          </w:tcPr>
          <w:p w:rsidR="00127761" w:rsidRPr="00C961E3" w:rsidRDefault="00127761" w:rsidP="00127761">
            <w:pPr>
              <w:spacing w:after="0" w:line="240" w:lineRule="auto"/>
              <w:jc w:val="right"/>
              <w:rPr>
                <w:rFonts w:ascii="Arial" w:eastAsia="Times New Roman" w:hAnsi="Arial" w:cs="Arial"/>
                <w:color w:val="000000"/>
                <w:sz w:val="20"/>
                <w:szCs w:val="20"/>
                <w:lang w:eastAsia="tr-TR" w:bidi="ar-SA"/>
              </w:rPr>
            </w:pPr>
            <w:r w:rsidRPr="00C961E3">
              <w:rPr>
                <w:rFonts w:ascii="Arial" w:eastAsia="Times New Roman" w:hAnsi="Arial" w:cs="Arial"/>
                <w:color w:val="000000"/>
                <w:sz w:val="20"/>
                <w:szCs w:val="20"/>
                <w:lang w:eastAsia="tr-TR" w:bidi="ar-SA"/>
              </w:rPr>
              <w:t>1.436.579</w:t>
            </w:r>
          </w:p>
        </w:tc>
        <w:tc>
          <w:tcPr>
            <w:tcW w:w="1240" w:type="dxa"/>
            <w:tcBorders>
              <w:top w:val="nil"/>
              <w:left w:val="nil"/>
              <w:bottom w:val="single" w:sz="8" w:space="0" w:color="auto"/>
              <w:right w:val="single" w:sz="8" w:space="0" w:color="auto"/>
            </w:tcBorders>
            <w:shd w:val="clear" w:color="000000" w:fill="D2EAF1"/>
            <w:noWrap/>
            <w:vAlign w:val="center"/>
            <w:hideMark/>
          </w:tcPr>
          <w:p w:rsidR="00127761" w:rsidRPr="00C961E3" w:rsidRDefault="00127761" w:rsidP="00127761">
            <w:pPr>
              <w:spacing w:after="0" w:line="240" w:lineRule="auto"/>
              <w:jc w:val="right"/>
              <w:rPr>
                <w:rFonts w:ascii="Arial" w:eastAsia="Times New Roman" w:hAnsi="Arial" w:cs="Arial"/>
                <w:color w:val="000000"/>
                <w:sz w:val="20"/>
                <w:szCs w:val="20"/>
                <w:lang w:eastAsia="tr-TR" w:bidi="ar-SA"/>
              </w:rPr>
            </w:pPr>
            <w:r w:rsidRPr="00C961E3">
              <w:rPr>
                <w:rFonts w:ascii="Arial" w:eastAsia="Times New Roman" w:hAnsi="Arial" w:cs="Arial"/>
                <w:color w:val="000000"/>
                <w:sz w:val="20"/>
                <w:szCs w:val="20"/>
                <w:lang w:eastAsia="tr-TR" w:bidi="ar-SA"/>
              </w:rPr>
              <w:t>2.710.856</w:t>
            </w:r>
          </w:p>
        </w:tc>
        <w:tc>
          <w:tcPr>
            <w:tcW w:w="1240" w:type="dxa"/>
            <w:tcBorders>
              <w:top w:val="nil"/>
              <w:left w:val="nil"/>
              <w:bottom w:val="single" w:sz="8" w:space="0" w:color="auto"/>
              <w:right w:val="single" w:sz="8" w:space="0" w:color="auto"/>
            </w:tcBorders>
            <w:shd w:val="clear" w:color="000000" w:fill="D2EAF1"/>
            <w:vAlign w:val="center"/>
            <w:hideMark/>
          </w:tcPr>
          <w:p w:rsidR="00127761" w:rsidRPr="00C961E3" w:rsidRDefault="00127761" w:rsidP="00127761">
            <w:pPr>
              <w:spacing w:after="0" w:line="240" w:lineRule="auto"/>
              <w:jc w:val="right"/>
              <w:rPr>
                <w:rFonts w:ascii="Arial" w:eastAsia="Times New Roman" w:hAnsi="Arial" w:cs="Arial"/>
                <w:color w:val="000000"/>
                <w:sz w:val="20"/>
                <w:szCs w:val="20"/>
                <w:lang w:eastAsia="tr-TR" w:bidi="ar-SA"/>
              </w:rPr>
            </w:pPr>
            <w:r w:rsidRPr="00C961E3">
              <w:rPr>
                <w:rFonts w:ascii="Arial" w:eastAsia="Times New Roman" w:hAnsi="Arial" w:cs="Arial"/>
                <w:color w:val="000000"/>
                <w:sz w:val="20"/>
                <w:szCs w:val="20"/>
                <w:lang w:eastAsia="tr-TR" w:bidi="ar-SA"/>
              </w:rPr>
              <w:t>3.706.764</w:t>
            </w:r>
          </w:p>
        </w:tc>
        <w:tc>
          <w:tcPr>
            <w:tcW w:w="1060" w:type="dxa"/>
            <w:tcBorders>
              <w:top w:val="nil"/>
              <w:left w:val="nil"/>
              <w:bottom w:val="single" w:sz="8" w:space="0" w:color="auto"/>
              <w:right w:val="single" w:sz="8" w:space="0" w:color="auto"/>
            </w:tcBorders>
            <w:shd w:val="clear" w:color="000000" w:fill="D2EAF1"/>
            <w:vAlign w:val="center"/>
            <w:hideMark/>
          </w:tcPr>
          <w:p w:rsidR="00127761" w:rsidRPr="00C961E3" w:rsidRDefault="00127761" w:rsidP="00127761">
            <w:pPr>
              <w:spacing w:after="0" w:line="240" w:lineRule="auto"/>
              <w:jc w:val="right"/>
              <w:rPr>
                <w:rFonts w:ascii="Arial" w:eastAsia="Times New Roman" w:hAnsi="Arial" w:cs="Arial"/>
                <w:color w:val="000000"/>
                <w:sz w:val="20"/>
                <w:szCs w:val="20"/>
                <w:lang w:eastAsia="tr-TR" w:bidi="ar-SA"/>
              </w:rPr>
            </w:pPr>
            <w:r w:rsidRPr="00C961E3">
              <w:rPr>
                <w:rFonts w:ascii="Arial" w:eastAsia="Times New Roman" w:hAnsi="Arial" w:cs="Arial"/>
                <w:color w:val="000000"/>
                <w:sz w:val="20"/>
                <w:szCs w:val="20"/>
                <w:lang w:eastAsia="tr-TR" w:bidi="ar-SA"/>
              </w:rPr>
              <w:t>4.503.345</w:t>
            </w:r>
          </w:p>
        </w:tc>
      </w:tr>
      <w:tr w:rsidR="00127761" w:rsidRPr="00C961E3" w:rsidTr="00127761">
        <w:trPr>
          <w:trHeight w:val="315"/>
        </w:trPr>
        <w:tc>
          <w:tcPr>
            <w:tcW w:w="1480" w:type="dxa"/>
            <w:tcBorders>
              <w:top w:val="nil"/>
              <w:left w:val="single" w:sz="8" w:space="0" w:color="auto"/>
              <w:bottom w:val="single" w:sz="8" w:space="0" w:color="auto"/>
              <w:right w:val="single" w:sz="8" w:space="0" w:color="auto"/>
            </w:tcBorders>
            <w:shd w:val="clear" w:color="auto" w:fill="auto"/>
            <w:vAlign w:val="center"/>
            <w:hideMark/>
          </w:tcPr>
          <w:p w:rsidR="00127761" w:rsidRPr="00C961E3" w:rsidRDefault="00127761" w:rsidP="00127761">
            <w:pPr>
              <w:spacing w:after="0" w:line="240" w:lineRule="auto"/>
              <w:rPr>
                <w:rFonts w:ascii="Arial" w:eastAsia="Times New Roman" w:hAnsi="Arial" w:cs="Arial"/>
                <w:b/>
                <w:bCs/>
                <w:color w:val="000000"/>
                <w:sz w:val="20"/>
                <w:szCs w:val="20"/>
                <w:lang w:eastAsia="tr-TR" w:bidi="ar-SA"/>
              </w:rPr>
            </w:pPr>
            <w:r>
              <w:rPr>
                <w:rFonts w:ascii="Arial" w:eastAsia="Times New Roman" w:hAnsi="Arial" w:cs="Arial"/>
                <w:b/>
                <w:bCs/>
                <w:color w:val="000000"/>
                <w:sz w:val="20"/>
                <w:szCs w:val="20"/>
                <w:lang w:eastAsia="tr-TR" w:bidi="ar-SA"/>
              </w:rPr>
              <w:t>Biomass</w:t>
            </w:r>
          </w:p>
        </w:tc>
        <w:tc>
          <w:tcPr>
            <w:tcW w:w="1340" w:type="dxa"/>
            <w:tcBorders>
              <w:top w:val="nil"/>
              <w:left w:val="nil"/>
              <w:bottom w:val="single" w:sz="8" w:space="0" w:color="auto"/>
              <w:right w:val="single" w:sz="8" w:space="0" w:color="auto"/>
            </w:tcBorders>
            <w:shd w:val="clear" w:color="auto" w:fill="auto"/>
            <w:noWrap/>
            <w:vAlign w:val="center"/>
            <w:hideMark/>
          </w:tcPr>
          <w:p w:rsidR="00127761" w:rsidRPr="00C961E3" w:rsidRDefault="00127761" w:rsidP="00127761">
            <w:pPr>
              <w:spacing w:after="0" w:line="240" w:lineRule="auto"/>
              <w:jc w:val="right"/>
              <w:rPr>
                <w:rFonts w:ascii="Arial" w:eastAsia="Times New Roman" w:hAnsi="Arial" w:cs="Arial"/>
                <w:color w:val="000000"/>
                <w:sz w:val="20"/>
                <w:szCs w:val="20"/>
                <w:lang w:eastAsia="tr-TR" w:bidi="ar-SA"/>
              </w:rPr>
            </w:pPr>
            <w:r w:rsidRPr="00C961E3">
              <w:rPr>
                <w:rFonts w:ascii="Arial" w:eastAsia="Times New Roman" w:hAnsi="Arial" w:cs="Arial"/>
                <w:color w:val="000000"/>
                <w:sz w:val="20"/>
                <w:szCs w:val="20"/>
                <w:lang w:eastAsia="tr-TR" w:bidi="ar-SA"/>
              </w:rPr>
              <w:t>374.002</w:t>
            </w:r>
          </w:p>
        </w:tc>
        <w:tc>
          <w:tcPr>
            <w:tcW w:w="1340" w:type="dxa"/>
            <w:tcBorders>
              <w:top w:val="nil"/>
              <w:left w:val="nil"/>
              <w:bottom w:val="single" w:sz="8" w:space="0" w:color="auto"/>
              <w:right w:val="single" w:sz="8" w:space="0" w:color="auto"/>
            </w:tcBorders>
            <w:shd w:val="clear" w:color="auto" w:fill="auto"/>
            <w:noWrap/>
            <w:vAlign w:val="center"/>
            <w:hideMark/>
          </w:tcPr>
          <w:p w:rsidR="00127761" w:rsidRPr="00C961E3" w:rsidRDefault="00127761" w:rsidP="00127761">
            <w:pPr>
              <w:spacing w:after="0" w:line="240" w:lineRule="auto"/>
              <w:jc w:val="right"/>
              <w:rPr>
                <w:rFonts w:ascii="Arial" w:eastAsia="Times New Roman" w:hAnsi="Arial" w:cs="Arial"/>
                <w:color w:val="000000"/>
                <w:sz w:val="20"/>
                <w:szCs w:val="20"/>
                <w:lang w:eastAsia="tr-TR" w:bidi="ar-SA"/>
              </w:rPr>
            </w:pPr>
            <w:r w:rsidRPr="00C961E3">
              <w:rPr>
                <w:rFonts w:ascii="Arial" w:eastAsia="Times New Roman" w:hAnsi="Arial" w:cs="Arial"/>
                <w:color w:val="000000"/>
                <w:sz w:val="20"/>
                <w:szCs w:val="20"/>
                <w:lang w:eastAsia="tr-TR" w:bidi="ar-SA"/>
              </w:rPr>
              <w:t>750.715</w:t>
            </w:r>
          </w:p>
        </w:tc>
        <w:tc>
          <w:tcPr>
            <w:tcW w:w="1240" w:type="dxa"/>
            <w:tcBorders>
              <w:top w:val="nil"/>
              <w:left w:val="nil"/>
              <w:bottom w:val="single" w:sz="8" w:space="0" w:color="auto"/>
              <w:right w:val="single" w:sz="8" w:space="0" w:color="auto"/>
            </w:tcBorders>
            <w:shd w:val="clear" w:color="auto" w:fill="auto"/>
            <w:noWrap/>
            <w:vAlign w:val="center"/>
            <w:hideMark/>
          </w:tcPr>
          <w:p w:rsidR="00127761" w:rsidRPr="00C961E3" w:rsidRDefault="00127761" w:rsidP="00127761">
            <w:pPr>
              <w:spacing w:after="0" w:line="240" w:lineRule="auto"/>
              <w:jc w:val="right"/>
              <w:rPr>
                <w:rFonts w:ascii="Arial" w:eastAsia="Times New Roman" w:hAnsi="Arial" w:cs="Arial"/>
                <w:color w:val="000000"/>
                <w:sz w:val="20"/>
                <w:szCs w:val="20"/>
                <w:lang w:eastAsia="tr-TR" w:bidi="ar-SA"/>
              </w:rPr>
            </w:pPr>
            <w:r w:rsidRPr="00C961E3">
              <w:rPr>
                <w:rFonts w:ascii="Arial" w:eastAsia="Times New Roman" w:hAnsi="Arial" w:cs="Arial"/>
                <w:color w:val="000000"/>
                <w:sz w:val="20"/>
                <w:szCs w:val="20"/>
                <w:lang w:eastAsia="tr-TR" w:bidi="ar-SA"/>
              </w:rPr>
              <w:t>925.516</w:t>
            </w:r>
          </w:p>
        </w:tc>
        <w:tc>
          <w:tcPr>
            <w:tcW w:w="1240" w:type="dxa"/>
            <w:tcBorders>
              <w:top w:val="nil"/>
              <w:left w:val="nil"/>
              <w:bottom w:val="single" w:sz="8" w:space="0" w:color="auto"/>
              <w:right w:val="single" w:sz="8" w:space="0" w:color="auto"/>
            </w:tcBorders>
            <w:shd w:val="clear" w:color="auto" w:fill="auto"/>
            <w:noWrap/>
            <w:vAlign w:val="center"/>
            <w:hideMark/>
          </w:tcPr>
          <w:p w:rsidR="00127761" w:rsidRPr="00C961E3" w:rsidRDefault="00127761" w:rsidP="00127761">
            <w:pPr>
              <w:spacing w:after="0" w:line="240" w:lineRule="auto"/>
              <w:jc w:val="right"/>
              <w:rPr>
                <w:rFonts w:ascii="Arial" w:eastAsia="Times New Roman" w:hAnsi="Arial" w:cs="Arial"/>
                <w:color w:val="000000"/>
                <w:sz w:val="20"/>
                <w:szCs w:val="20"/>
                <w:lang w:eastAsia="tr-TR" w:bidi="ar-SA"/>
              </w:rPr>
            </w:pPr>
            <w:r w:rsidRPr="00C961E3">
              <w:rPr>
                <w:rFonts w:ascii="Arial" w:eastAsia="Times New Roman" w:hAnsi="Arial" w:cs="Arial"/>
                <w:color w:val="000000"/>
                <w:sz w:val="20"/>
                <w:szCs w:val="20"/>
                <w:lang w:eastAsia="tr-TR" w:bidi="ar-SA"/>
              </w:rPr>
              <w:t>1.050.796</w:t>
            </w:r>
          </w:p>
        </w:tc>
        <w:tc>
          <w:tcPr>
            <w:tcW w:w="1240" w:type="dxa"/>
            <w:tcBorders>
              <w:top w:val="nil"/>
              <w:left w:val="nil"/>
              <w:bottom w:val="single" w:sz="8" w:space="0" w:color="auto"/>
              <w:right w:val="single" w:sz="8" w:space="0" w:color="auto"/>
            </w:tcBorders>
            <w:shd w:val="clear" w:color="auto" w:fill="auto"/>
            <w:vAlign w:val="center"/>
            <w:hideMark/>
          </w:tcPr>
          <w:p w:rsidR="00127761" w:rsidRPr="00C961E3" w:rsidRDefault="00127761" w:rsidP="00127761">
            <w:pPr>
              <w:spacing w:after="0" w:line="240" w:lineRule="auto"/>
              <w:jc w:val="right"/>
              <w:rPr>
                <w:rFonts w:ascii="Arial" w:eastAsia="Times New Roman" w:hAnsi="Arial" w:cs="Arial"/>
                <w:color w:val="000000"/>
                <w:sz w:val="20"/>
                <w:szCs w:val="20"/>
                <w:lang w:eastAsia="tr-TR" w:bidi="ar-SA"/>
              </w:rPr>
            </w:pPr>
            <w:r w:rsidRPr="00C961E3">
              <w:rPr>
                <w:rFonts w:ascii="Arial" w:eastAsia="Times New Roman" w:hAnsi="Arial" w:cs="Arial"/>
                <w:color w:val="000000"/>
                <w:sz w:val="20"/>
                <w:szCs w:val="20"/>
                <w:lang w:eastAsia="tr-TR" w:bidi="ar-SA"/>
              </w:rPr>
              <w:t>1.306.057</w:t>
            </w:r>
          </w:p>
        </w:tc>
        <w:tc>
          <w:tcPr>
            <w:tcW w:w="1060" w:type="dxa"/>
            <w:tcBorders>
              <w:top w:val="nil"/>
              <w:left w:val="nil"/>
              <w:bottom w:val="single" w:sz="8" w:space="0" w:color="auto"/>
              <w:right w:val="single" w:sz="8" w:space="0" w:color="auto"/>
            </w:tcBorders>
            <w:shd w:val="clear" w:color="auto" w:fill="auto"/>
            <w:vAlign w:val="center"/>
            <w:hideMark/>
          </w:tcPr>
          <w:p w:rsidR="00127761" w:rsidRPr="00C961E3" w:rsidRDefault="00127761" w:rsidP="00127761">
            <w:pPr>
              <w:spacing w:after="0" w:line="240" w:lineRule="auto"/>
              <w:jc w:val="right"/>
              <w:rPr>
                <w:rFonts w:ascii="Arial" w:eastAsia="Times New Roman" w:hAnsi="Arial" w:cs="Arial"/>
                <w:color w:val="000000"/>
                <w:sz w:val="20"/>
                <w:szCs w:val="20"/>
                <w:lang w:eastAsia="tr-TR" w:bidi="ar-SA"/>
              </w:rPr>
            </w:pPr>
            <w:r w:rsidRPr="00C961E3">
              <w:rPr>
                <w:rFonts w:ascii="Arial" w:eastAsia="Times New Roman" w:hAnsi="Arial" w:cs="Arial"/>
                <w:color w:val="000000"/>
                <w:sz w:val="20"/>
                <w:szCs w:val="20"/>
                <w:lang w:eastAsia="tr-TR" w:bidi="ar-SA"/>
              </w:rPr>
              <w:t>1.789.053</w:t>
            </w:r>
          </w:p>
        </w:tc>
      </w:tr>
      <w:tr w:rsidR="00127761" w:rsidRPr="00C961E3" w:rsidTr="00127761">
        <w:trPr>
          <w:trHeight w:val="315"/>
        </w:trPr>
        <w:tc>
          <w:tcPr>
            <w:tcW w:w="1480" w:type="dxa"/>
            <w:tcBorders>
              <w:top w:val="nil"/>
              <w:left w:val="single" w:sz="8" w:space="0" w:color="auto"/>
              <w:bottom w:val="single" w:sz="8" w:space="0" w:color="auto"/>
              <w:right w:val="single" w:sz="8" w:space="0" w:color="auto"/>
            </w:tcBorders>
            <w:shd w:val="clear" w:color="000000" w:fill="D2EAF1"/>
            <w:vAlign w:val="center"/>
            <w:hideMark/>
          </w:tcPr>
          <w:p w:rsidR="00127761" w:rsidRPr="00C961E3" w:rsidRDefault="00127761" w:rsidP="00127761">
            <w:pPr>
              <w:spacing w:after="0" w:line="240" w:lineRule="auto"/>
              <w:rPr>
                <w:rFonts w:ascii="Arial" w:eastAsia="Times New Roman" w:hAnsi="Arial" w:cs="Arial"/>
                <w:b/>
                <w:bCs/>
                <w:color w:val="000000"/>
                <w:sz w:val="20"/>
                <w:szCs w:val="20"/>
                <w:lang w:eastAsia="tr-TR" w:bidi="ar-SA"/>
              </w:rPr>
            </w:pPr>
            <w:r>
              <w:rPr>
                <w:rFonts w:ascii="Arial" w:eastAsia="Times New Roman" w:hAnsi="Arial" w:cs="Arial"/>
                <w:b/>
                <w:bCs/>
                <w:color w:val="000000"/>
                <w:sz w:val="20"/>
                <w:szCs w:val="20"/>
                <w:lang w:eastAsia="tr-TR" w:bidi="ar-SA"/>
              </w:rPr>
              <w:t>Total</w:t>
            </w:r>
          </w:p>
        </w:tc>
        <w:tc>
          <w:tcPr>
            <w:tcW w:w="1340" w:type="dxa"/>
            <w:tcBorders>
              <w:top w:val="nil"/>
              <w:left w:val="nil"/>
              <w:bottom w:val="single" w:sz="8" w:space="0" w:color="auto"/>
              <w:right w:val="single" w:sz="8" w:space="0" w:color="auto"/>
            </w:tcBorders>
            <w:shd w:val="clear" w:color="000000" w:fill="D2EAF1"/>
            <w:noWrap/>
            <w:vAlign w:val="center"/>
            <w:hideMark/>
          </w:tcPr>
          <w:p w:rsidR="00127761" w:rsidRPr="00C961E3" w:rsidRDefault="00127761" w:rsidP="00127761">
            <w:pPr>
              <w:spacing w:after="0" w:line="240" w:lineRule="auto"/>
              <w:jc w:val="right"/>
              <w:rPr>
                <w:rFonts w:ascii="Arial" w:eastAsia="Times New Roman" w:hAnsi="Arial" w:cs="Arial"/>
                <w:b/>
                <w:bCs/>
                <w:color w:val="000000"/>
                <w:sz w:val="20"/>
                <w:szCs w:val="20"/>
                <w:lang w:eastAsia="tr-TR" w:bidi="ar-SA"/>
              </w:rPr>
            </w:pPr>
            <w:r w:rsidRPr="00C961E3">
              <w:rPr>
                <w:rFonts w:ascii="Arial" w:eastAsia="Times New Roman" w:hAnsi="Arial" w:cs="Arial"/>
                <w:b/>
                <w:bCs/>
                <w:color w:val="000000"/>
                <w:sz w:val="20"/>
                <w:szCs w:val="20"/>
                <w:lang w:eastAsia="tr-TR" w:bidi="ar-SA"/>
              </w:rPr>
              <w:t>5.239.158</w:t>
            </w:r>
          </w:p>
        </w:tc>
        <w:tc>
          <w:tcPr>
            <w:tcW w:w="1340" w:type="dxa"/>
            <w:tcBorders>
              <w:top w:val="nil"/>
              <w:left w:val="nil"/>
              <w:bottom w:val="single" w:sz="8" w:space="0" w:color="auto"/>
              <w:right w:val="single" w:sz="8" w:space="0" w:color="auto"/>
            </w:tcBorders>
            <w:shd w:val="clear" w:color="000000" w:fill="D2EAF1"/>
            <w:noWrap/>
            <w:vAlign w:val="center"/>
            <w:hideMark/>
          </w:tcPr>
          <w:p w:rsidR="00127761" w:rsidRPr="00C961E3" w:rsidRDefault="00127761" w:rsidP="00127761">
            <w:pPr>
              <w:spacing w:after="0" w:line="240" w:lineRule="auto"/>
              <w:jc w:val="right"/>
              <w:rPr>
                <w:rFonts w:ascii="Arial" w:eastAsia="Times New Roman" w:hAnsi="Arial" w:cs="Arial"/>
                <w:b/>
                <w:bCs/>
                <w:color w:val="000000"/>
                <w:sz w:val="20"/>
                <w:szCs w:val="20"/>
                <w:lang w:eastAsia="tr-TR" w:bidi="ar-SA"/>
              </w:rPr>
            </w:pPr>
            <w:r w:rsidRPr="00C961E3">
              <w:rPr>
                <w:rFonts w:ascii="Arial" w:eastAsia="Times New Roman" w:hAnsi="Arial" w:cs="Arial"/>
                <w:b/>
                <w:bCs/>
                <w:color w:val="000000"/>
                <w:sz w:val="20"/>
                <w:szCs w:val="20"/>
                <w:lang w:eastAsia="tr-TR" w:bidi="ar-SA"/>
              </w:rPr>
              <w:t>2.370.888</w:t>
            </w:r>
          </w:p>
        </w:tc>
        <w:tc>
          <w:tcPr>
            <w:tcW w:w="1240" w:type="dxa"/>
            <w:tcBorders>
              <w:top w:val="nil"/>
              <w:left w:val="nil"/>
              <w:bottom w:val="single" w:sz="8" w:space="0" w:color="auto"/>
              <w:right w:val="single" w:sz="8" w:space="0" w:color="auto"/>
            </w:tcBorders>
            <w:shd w:val="clear" w:color="000000" w:fill="D2EAF1"/>
            <w:noWrap/>
            <w:vAlign w:val="center"/>
            <w:hideMark/>
          </w:tcPr>
          <w:p w:rsidR="00127761" w:rsidRPr="00C961E3" w:rsidRDefault="00127761" w:rsidP="00127761">
            <w:pPr>
              <w:spacing w:after="0" w:line="240" w:lineRule="auto"/>
              <w:jc w:val="right"/>
              <w:rPr>
                <w:rFonts w:ascii="Arial" w:eastAsia="Times New Roman" w:hAnsi="Arial" w:cs="Arial"/>
                <w:b/>
                <w:bCs/>
                <w:color w:val="000000"/>
                <w:sz w:val="20"/>
                <w:szCs w:val="20"/>
                <w:lang w:eastAsia="tr-TR" w:bidi="ar-SA"/>
              </w:rPr>
            </w:pPr>
            <w:r w:rsidRPr="00C961E3">
              <w:rPr>
                <w:rFonts w:ascii="Arial" w:eastAsia="Times New Roman" w:hAnsi="Arial" w:cs="Arial"/>
                <w:b/>
                <w:bCs/>
                <w:color w:val="000000"/>
                <w:sz w:val="20"/>
                <w:szCs w:val="20"/>
                <w:lang w:eastAsia="tr-TR" w:bidi="ar-SA"/>
              </w:rPr>
              <w:t>5.813.746</w:t>
            </w:r>
          </w:p>
        </w:tc>
        <w:tc>
          <w:tcPr>
            <w:tcW w:w="1240" w:type="dxa"/>
            <w:tcBorders>
              <w:top w:val="nil"/>
              <w:left w:val="nil"/>
              <w:bottom w:val="single" w:sz="8" w:space="0" w:color="auto"/>
              <w:right w:val="single" w:sz="8" w:space="0" w:color="auto"/>
            </w:tcBorders>
            <w:shd w:val="clear" w:color="000000" w:fill="D2EAF1"/>
            <w:vAlign w:val="center"/>
            <w:hideMark/>
          </w:tcPr>
          <w:p w:rsidR="00127761" w:rsidRPr="00C961E3" w:rsidRDefault="00127761" w:rsidP="00127761">
            <w:pPr>
              <w:spacing w:after="0" w:line="240" w:lineRule="auto"/>
              <w:jc w:val="right"/>
              <w:rPr>
                <w:rFonts w:ascii="Arial" w:eastAsia="Times New Roman" w:hAnsi="Arial" w:cs="Arial"/>
                <w:b/>
                <w:bCs/>
                <w:color w:val="000000"/>
                <w:sz w:val="20"/>
                <w:szCs w:val="20"/>
                <w:lang w:eastAsia="tr-TR" w:bidi="ar-SA"/>
              </w:rPr>
            </w:pPr>
            <w:r w:rsidRPr="00C961E3">
              <w:rPr>
                <w:rFonts w:ascii="Arial" w:eastAsia="Times New Roman" w:hAnsi="Arial" w:cs="Arial"/>
                <w:b/>
                <w:bCs/>
                <w:color w:val="000000"/>
                <w:sz w:val="20"/>
                <w:szCs w:val="20"/>
                <w:lang w:eastAsia="tr-TR" w:bidi="ar-SA"/>
              </w:rPr>
              <w:t>17.943.699</w:t>
            </w:r>
          </w:p>
        </w:tc>
        <w:tc>
          <w:tcPr>
            <w:tcW w:w="1240" w:type="dxa"/>
            <w:tcBorders>
              <w:top w:val="nil"/>
              <w:left w:val="nil"/>
              <w:bottom w:val="single" w:sz="8" w:space="0" w:color="auto"/>
              <w:right w:val="single" w:sz="8" w:space="0" w:color="auto"/>
            </w:tcBorders>
            <w:shd w:val="clear" w:color="000000" w:fill="D2EAF1"/>
            <w:vAlign w:val="center"/>
            <w:hideMark/>
          </w:tcPr>
          <w:p w:rsidR="00127761" w:rsidRPr="00C961E3" w:rsidRDefault="00127761" w:rsidP="00127761">
            <w:pPr>
              <w:spacing w:after="0" w:line="240" w:lineRule="auto"/>
              <w:jc w:val="right"/>
              <w:rPr>
                <w:rFonts w:ascii="Arial" w:eastAsia="Times New Roman" w:hAnsi="Arial" w:cs="Arial"/>
                <w:b/>
                <w:bCs/>
                <w:color w:val="000000"/>
                <w:sz w:val="20"/>
                <w:szCs w:val="20"/>
                <w:lang w:eastAsia="tr-TR" w:bidi="ar-SA"/>
              </w:rPr>
            </w:pPr>
            <w:r w:rsidRPr="00C961E3">
              <w:rPr>
                <w:rFonts w:ascii="Arial" w:eastAsia="Times New Roman" w:hAnsi="Arial" w:cs="Arial"/>
                <w:b/>
                <w:bCs/>
                <w:color w:val="000000"/>
                <w:sz w:val="20"/>
                <w:szCs w:val="20"/>
                <w:lang w:eastAsia="tr-TR" w:bidi="ar-SA"/>
              </w:rPr>
              <w:t>45.830.503</w:t>
            </w:r>
          </w:p>
        </w:tc>
        <w:tc>
          <w:tcPr>
            <w:tcW w:w="1060" w:type="dxa"/>
            <w:tcBorders>
              <w:top w:val="nil"/>
              <w:left w:val="nil"/>
              <w:bottom w:val="single" w:sz="8" w:space="0" w:color="auto"/>
              <w:right w:val="single" w:sz="8" w:space="0" w:color="auto"/>
            </w:tcBorders>
            <w:shd w:val="clear" w:color="000000" w:fill="D2EAF1"/>
            <w:vAlign w:val="center"/>
            <w:hideMark/>
          </w:tcPr>
          <w:p w:rsidR="00127761" w:rsidRPr="00C961E3" w:rsidRDefault="00127761" w:rsidP="00127761">
            <w:pPr>
              <w:spacing w:after="0" w:line="240" w:lineRule="auto"/>
              <w:jc w:val="right"/>
              <w:rPr>
                <w:rFonts w:ascii="Arial" w:eastAsia="Times New Roman" w:hAnsi="Arial" w:cs="Arial"/>
                <w:b/>
                <w:bCs/>
                <w:color w:val="000000"/>
                <w:sz w:val="20"/>
                <w:szCs w:val="20"/>
                <w:lang w:eastAsia="tr-TR" w:bidi="ar-SA"/>
              </w:rPr>
            </w:pPr>
            <w:r w:rsidRPr="00C961E3">
              <w:rPr>
                <w:rFonts w:ascii="Arial" w:eastAsia="Times New Roman" w:hAnsi="Arial" w:cs="Arial"/>
                <w:b/>
                <w:bCs/>
                <w:color w:val="000000"/>
                <w:sz w:val="20"/>
                <w:szCs w:val="20"/>
                <w:lang w:eastAsia="tr-TR" w:bidi="ar-SA"/>
              </w:rPr>
              <w:t>50.</w:t>
            </w:r>
            <w:r>
              <w:rPr>
                <w:rFonts w:ascii="Arial" w:eastAsia="Times New Roman" w:hAnsi="Arial" w:cs="Arial"/>
                <w:b/>
                <w:bCs/>
                <w:color w:val="000000"/>
                <w:sz w:val="20"/>
                <w:szCs w:val="20"/>
                <w:lang w:eastAsia="tr-TR" w:bidi="ar-SA"/>
              </w:rPr>
              <w:t>530.776</w:t>
            </w:r>
          </w:p>
        </w:tc>
      </w:tr>
    </w:tbl>
    <w:p w:rsidR="00127761" w:rsidRPr="0056762A" w:rsidRDefault="00127761" w:rsidP="00127761">
      <w:pPr>
        <w:spacing w:line="360" w:lineRule="auto"/>
        <w:jc w:val="both"/>
        <w:rPr>
          <w:rFonts w:asciiTheme="minorHAnsi" w:eastAsiaTheme="minorEastAsia" w:hAnsiTheme="minorHAnsi" w:cstheme="minorHAnsi"/>
          <w:sz w:val="24"/>
          <w:szCs w:val="24"/>
        </w:rPr>
      </w:pPr>
    </w:p>
    <w:p w:rsidR="00127761" w:rsidRPr="00941C62" w:rsidRDefault="00127761" w:rsidP="00127761">
      <w:pPr>
        <w:spacing w:line="360" w:lineRule="auto"/>
        <w:ind w:firstLine="708"/>
        <w:jc w:val="both"/>
        <w:rPr>
          <w:rFonts w:asciiTheme="minorHAnsi" w:eastAsiaTheme="minorEastAsia" w:hAnsiTheme="minorHAnsi" w:cstheme="minorHAnsi"/>
          <w:sz w:val="24"/>
          <w:szCs w:val="24"/>
        </w:rPr>
      </w:pPr>
      <w:bookmarkStart w:id="479" w:name="_Ref417998818"/>
      <w:bookmarkStart w:id="480" w:name="_Ref417998814"/>
      <w:bookmarkStart w:id="481" w:name="_Toc432165750"/>
      <w:r w:rsidRPr="002978F1">
        <w:rPr>
          <w:rFonts w:asciiTheme="minorHAnsi" w:eastAsiaTheme="minorEastAsia" w:hAnsiTheme="minorHAnsi" w:cstheme="minorHAnsi"/>
          <w:sz w:val="24"/>
          <w:szCs w:val="24"/>
        </w:rPr>
        <w:t>Dist</w:t>
      </w:r>
      <w:r>
        <w:rPr>
          <w:rFonts w:asciiTheme="minorHAnsi" w:eastAsiaTheme="minorEastAsia" w:hAnsiTheme="minorHAnsi" w:cstheme="minorHAnsi"/>
          <w:sz w:val="24"/>
          <w:szCs w:val="24"/>
        </w:rPr>
        <w:t>ribution of generation</w:t>
      </w:r>
      <w:r w:rsidRPr="002978F1">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in 2017 by</w:t>
      </w:r>
      <w:r w:rsidRPr="002978F1">
        <w:rPr>
          <w:rFonts w:asciiTheme="minorHAnsi" w:eastAsiaTheme="minorEastAsia" w:hAnsiTheme="minorHAnsi" w:cstheme="minorHAnsi"/>
          <w:sz w:val="24"/>
          <w:szCs w:val="24"/>
        </w:rPr>
        <w:t xml:space="preserve"> source types</w:t>
      </w:r>
      <w:r>
        <w:rPr>
          <w:rFonts w:asciiTheme="minorHAnsi" w:eastAsiaTheme="minorEastAsia" w:hAnsiTheme="minorHAnsi" w:cstheme="minorHAnsi"/>
          <w:sz w:val="24"/>
          <w:szCs w:val="24"/>
        </w:rPr>
        <w:t xml:space="preserve"> is shown at Figure 2.5.2</w:t>
      </w:r>
      <w:r w:rsidRPr="00FB52B4">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The highest generation was obtained from hydro and wind power plants</w:t>
      </w:r>
      <w:r w:rsidRPr="002978F1">
        <w:rPr>
          <w:rFonts w:asciiTheme="minorHAnsi" w:eastAsiaTheme="minorEastAsia" w:hAnsiTheme="minorHAnsi" w:cstheme="minorHAnsi"/>
          <w:sz w:val="24"/>
          <w:szCs w:val="24"/>
        </w:rPr>
        <w:t xml:space="preserve"> respectively.</w:t>
      </w:r>
      <w:r>
        <w:rPr>
          <w:rFonts w:asciiTheme="minorHAnsi" w:eastAsiaTheme="minorEastAsia" w:hAnsiTheme="minorHAnsi" w:cstheme="minorHAnsi"/>
          <w:sz w:val="24"/>
          <w:szCs w:val="24"/>
        </w:rPr>
        <w:t xml:space="preserve"> </w:t>
      </w:r>
    </w:p>
    <w:p w:rsidR="00127761" w:rsidRDefault="00127761" w:rsidP="00127761">
      <w:pPr>
        <w:pStyle w:val="Heading6"/>
      </w:pPr>
      <w:bookmarkStart w:id="482" w:name="_Toc494988657"/>
      <w:bookmarkEnd w:id="479"/>
      <w:bookmarkEnd w:id="480"/>
      <w:bookmarkEnd w:id="481"/>
    </w:p>
    <w:p w:rsidR="00127761" w:rsidRPr="0077239A" w:rsidRDefault="00127761" w:rsidP="00127761">
      <w:pPr>
        <w:pStyle w:val="Heading6"/>
      </w:pPr>
      <w:bookmarkStart w:id="483" w:name="_Toc520822127"/>
      <w:r w:rsidRPr="006C0732">
        <w:t>Figure</w:t>
      </w:r>
      <w:r>
        <w:t xml:space="preserve"> 2</w:t>
      </w:r>
      <w:r w:rsidRPr="0077239A">
        <w:t xml:space="preserve">.5.2: </w:t>
      </w:r>
      <w:r w:rsidRPr="0089517C">
        <w:t xml:space="preserve">Distribution of </w:t>
      </w:r>
      <w:r>
        <w:t>Generation in</w:t>
      </w:r>
      <w:r w:rsidRPr="0089517C">
        <w:t xml:space="preserve"> R</w:t>
      </w:r>
      <w:r>
        <w:t>ES Support Mechanism by</w:t>
      </w:r>
      <w:r w:rsidRPr="0089517C">
        <w:t xml:space="preserve"> </w:t>
      </w:r>
      <w:r>
        <w:t>S</w:t>
      </w:r>
      <w:r w:rsidRPr="0089517C">
        <w:t>ources in 201</w:t>
      </w:r>
      <w:bookmarkEnd w:id="482"/>
      <w:r>
        <w:t>7</w:t>
      </w:r>
      <w:bookmarkEnd w:id="483"/>
    </w:p>
    <w:p w:rsidR="00127761" w:rsidRDefault="00127761" w:rsidP="00127761">
      <w:pPr>
        <w:spacing w:line="360" w:lineRule="auto"/>
        <w:jc w:val="center"/>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val="tr-TR" w:eastAsia="tr-TR" w:bidi="ar-SA"/>
        </w:rPr>
        <w:drawing>
          <wp:inline distT="0" distB="0" distL="0" distR="0" wp14:anchorId="56CDFF01" wp14:editId="37BC9EB5">
            <wp:extent cx="5059680" cy="2950464"/>
            <wp:effectExtent l="0" t="0" r="7620" b="2540"/>
            <wp:docPr id="34" name="Resi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070134" cy="2956560"/>
                    </a:xfrm>
                    <a:prstGeom prst="rect">
                      <a:avLst/>
                    </a:prstGeom>
                    <a:noFill/>
                  </pic:spPr>
                </pic:pic>
              </a:graphicData>
            </a:graphic>
          </wp:inline>
        </w:drawing>
      </w:r>
    </w:p>
    <w:p w:rsidR="00127761" w:rsidRDefault="00127761" w:rsidP="00127761">
      <w:pPr>
        <w:spacing w:line="360" w:lineRule="auto"/>
        <w:ind w:firstLine="708"/>
        <w:jc w:val="both"/>
        <w:rPr>
          <w:rFonts w:asciiTheme="minorHAnsi" w:eastAsiaTheme="minorEastAsia" w:hAnsiTheme="minorHAnsi" w:cstheme="minorHAnsi"/>
          <w:sz w:val="24"/>
          <w:szCs w:val="24"/>
        </w:rPr>
      </w:pPr>
      <w:bookmarkStart w:id="484" w:name="_Ref398910817"/>
      <w:bookmarkStart w:id="485" w:name="_Toc432165751"/>
      <w:bookmarkStart w:id="486" w:name="_Toc450307935"/>
      <w:r>
        <w:rPr>
          <w:rFonts w:asciiTheme="minorHAnsi" w:eastAsiaTheme="minorEastAsia" w:hAnsiTheme="minorHAnsi" w:cstheme="minorHAnsi"/>
          <w:sz w:val="24"/>
          <w:szCs w:val="24"/>
        </w:rPr>
        <w:t>Share</w:t>
      </w:r>
      <w:r w:rsidRPr="00CC6660">
        <w:rPr>
          <w:rFonts w:asciiTheme="minorHAnsi" w:eastAsiaTheme="minorEastAsia" w:hAnsiTheme="minorHAnsi" w:cstheme="minorHAnsi"/>
          <w:sz w:val="24"/>
          <w:szCs w:val="24"/>
        </w:rPr>
        <w:t xml:space="preserve"> of the generation </w:t>
      </w:r>
      <w:r>
        <w:rPr>
          <w:rFonts w:asciiTheme="minorHAnsi" w:eastAsiaTheme="minorEastAsia" w:hAnsiTheme="minorHAnsi" w:cstheme="minorHAnsi"/>
          <w:sz w:val="24"/>
          <w:szCs w:val="24"/>
        </w:rPr>
        <w:t xml:space="preserve">within </w:t>
      </w:r>
      <w:r w:rsidRPr="00CC6660">
        <w:rPr>
          <w:rFonts w:asciiTheme="minorHAnsi" w:eastAsiaTheme="minorEastAsia" w:hAnsiTheme="minorHAnsi" w:cstheme="minorHAnsi"/>
          <w:sz w:val="24"/>
          <w:szCs w:val="24"/>
        </w:rPr>
        <w:t>the scope of the RES Suppor</w:t>
      </w:r>
      <w:r>
        <w:rPr>
          <w:rFonts w:asciiTheme="minorHAnsi" w:eastAsiaTheme="minorEastAsia" w:hAnsiTheme="minorHAnsi" w:cstheme="minorHAnsi"/>
          <w:sz w:val="24"/>
          <w:szCs w:val="24"/>
        </w:rPr>
        <w:t xml:space="preserve">t Mechanism in total generation was 17,26 % in 2017, </w:t>
      </w:r>
      <w:r w:rsidRPr="00CC6660">
        <w:rPr>
          <w:rFonts w:asciiTheme="minorHAnsi" w:eastAsiaTheme="minorEastAsia" w:hAnsiTheme="minorHAnsi" w:cstheme="minorHAnsi"/>
          <w:sz w:val="24"/>
          <w:szCs w:val="24"/>
        </w:rPr>
        <w:t xml:space="preserve">while this ratio </w:t>
      </w:r>
      <w:r>
        <w:rPr>
          <w:rFonts w:asciiTheme="minorHAnsi" w:eastAsiaTheme="minorEastAsia" w:hAnsiTheme="minorHAnsi" w:cstheme="minorHAnsi"/>
          <w:sz w:val="24"/>
          <w:szCs w:val="24"/>
        </w:rPr>
        <w:t>was 16,</w:t>
      </w:r>
      <w:r w:rsidRPr="00CC6660">
        <w:rPr>
          <w:rFonts w:asciiTheme="minorHAnsi" w:eastAsiaTheme="minorEastAsia" w:hAnsiTheme="minorHAnsi" w:cstheme="minorHAnsi"/>
          <w:sz w:val="24"/>
          <w:szCs w:val="24"/>
        </w:rPr>
        <w:t>8</w:t>
      </w:r>
      <w:r>
        <w:rPr>
          <w:rFonts w:asciiTheme="minorHAnsi" w:eastAsiaTheme="minorEastAsia" w:hAnsiTheme="minorHAnsi" w:cstheme="minorHAnsi"/>
          <w:sz w:val="24"/>
          <w:szCs w:val="24"/>
        </w:rPr>
        <w:t xml:space="preserve"> </w:t>
      </w:r>
      <w:r w:rsidRPr="00CC6660">
        <w:rPr>
          <w:rFonts w:asciiTheme="minorHAnsi" w:eastAsiaTheme="minorEastAsia" w:hAnsiTheme="minorHAnsi" w:cstheme="minorHAnsi"/>
          <w:sz w:val="24"/>
          <w:szCs w:val="24"/>
        </w:rPr>
        <w:t>% in 2016</w:t>
      </w:r>
      <w:r>
        <w:rPr>
          <w:rFonts w:asciiTheme="minorHAnsi" w:eastAsiaTheme="minorEastAsia" w:hAnsiTheme="minorHAnsi" w:cstheme="minorHAnsi"/>
          <w:sz w:val="24"/>
          <w:szCs w:val="24"/>
        </w:rPr>
        <w:t>.</w:t>
      </w:r>
    </w:p>
    <w:p w:rsidR="00127761" w:rsidRPr="00B3520C" w:rsidRDefault="00127761" w:rsidP="00127761">
      <w:pPr>
        <w:spacing w:line="360" w:lineRule="auto"/>
        <w:ind w:firstLine="708"/>
        <w:jc w:val="both"/>
        <w:rPr>
          <w:rFonts w:asciiTheme="minorHAnsi" w:eastAsiaTheme="minorEastAsia" w:hAnsiTheme="minorHAnsi" w:cstheme="minorHAnsi"/>
          <w:sz w:val="24"/>
          <w:szCs w:val="24"/>
        </w:rPr>
      </w:pPr>
      <w:bookmarkStart w:id="487" w:name="_Toc487101659"/>
      <w:bookmarkStart w:id="488" w:name="_Toc512431001"/>
      <w:r>
        <w:rPr>
          <w:rFonts w:asciiTheme="minorHAnsi" w:eastAsiaTheme="minorEastAsia" w:hAnsiTheme="minorHAnsi" w:cstheme="minorHAnsi"/>
          <w:sz w:val="24"/>
          <w:szCs w:val="24"/>
        </w:rPr>
        <w:lastRenderedPageBreak/>
        <w:t>Monthly development of the 2017</w:t>
      </w:r>
      <w:r w:rsidRPr="00736255">
        <w:rPr>
          <w:rFonts w:asciiTheme="minorHAnsi" w:eastAsiaTheme="minorEastAsia" w:hAnsiTheme="minorHAnsi" w:cstheme="minorHAnsi"/>
          <w:sz w:val="24"/>
          <w:szCs w:val="24"/>
        </w:rPr>
        <w:t xml:space="preserve"> RES Support Mechanism is seen</w:t>
      </w:r>
      <w:r w:rsidRPr="00A620C5">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at Figure 2.5.3.</w:t>
      </w:r>
      <w:r w:rsidRPr="00736255">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B</w:t>
      </w:r>
      <w:r w:rsidRPr="00736255">
        <w:rPr>
          <w:rFonts w:asciiTheme="minorHAnsi" w:eastAsiaTheme="minorEastAsia" w:hAnsiTheme="minorHAnsi" w:cstheme="minorHAnsi"/>
          <w:sz w:val="24"/>
          <w:szCs w:val="24"/>
        </w:rPr>
        <w:t>ecause of rainfall</w:t>
      </w:r>
      <w:r>
        <w:rPr>
          <w:rFonts w:asciiTheme="minorHAnsi" w:eastAsiaTheme="minorEastAsia" w:hAnsiTheme="minorHAnsi" w:cstheme="minorHAnsi"/>
          <w:sz w:val="24"/>
          <w:szCs w:val="24"/>
        </w:rPr>
        <w:t>s in spring, hydraulic generation</w:t>
      </w:r>
      <w:r w:rsidRPr="00736255">
        <w:rPr>
          <w:rFonts w:asciiTheme="minorHAnsi" w:eastAsiaTheme="minorEastAsia" w:hAnsiTheme="minorHAnsi" w:cstheme="minorHAnsi"/>
          <w:sz w:val="24"/>
          <w:szCs w:val="24"/>
        </w:rPr>
        <w:t xml:space="preserve"> and therefore the generation of RES Support Mechanism increased. </w:t>
      </w:r>
      <w:r>
        <w:rPr>
          <w:rFonts w:asciiTheme="minorHAnsi" w:eastAsiaTheme="minorEastAsia" w:hAnsiTheme="minorHAnsi" w:cstheme="minorHAnsi"/>
          <w:sz w:val="24"/>
          <w:szCs w:val="24"/>
        </w:rPr>
        <w:t>For</w:t>
      </w:r>
      <w:r w:rsidRPr="00736255">
        <w:rPr>
          <w:rFonts w:asciiTheme="minorHAnsi" w:eastAsiaTheme="minorEastAsia" w:hAnsiTheme="minorHAnsi" w:cstheme="minorHAnsi"/>
          <w:sz w:val="24"/>
          <w:szCs w:val="24"/>
        </w:rPr>
        <w:t xml:space="preserve"> other sources, more stable generation </w:t>
      </w:r>
      <w:r>
        <w:rPr>
          <w:rFonts w:asciiTheme="minorHAnsi" w:eastAsiaTheme="minorEastAsia" w:hAnsiTheme="minorHAnsi" w:cstheme="minorHAnsi"/>
          <w:sz w:val="24"/>
          <w:szCs w:val="24"/>
        </w:rPr>
        <w:t>was</w:t>
      </w:r>
      <w:r w:rsidRPr="00736255">
        <w:rPr>
          <w:rFonts w:asciiTheme="minorHAnsi" w:eastAsiaTheme="minorEastAsia" w:hAnsiTheme="minorHAnsi" w:cstheme="minorHAnsi"/>
          <w:sz w:val="24"/>
          <w:szCs w:val="24"/>
        </w:rPr>
        <w:t xml:space="preserve"> realized </w:t>
      </w:r>
      <w:r>
        <w:rPr>
          <w:rFonts w:asciiTheme="minorHAnsi" w:eastAsiaTheme="minorEastAsia" w:hAnsiTheme="minorHAnsi" w:cstheme="minorHAnsi"/>
          <w:sz w:val="24"/>
          <w:szCs w:val="24"/>
        </w:rPr>
        <w:t xml:space="preserve">during </w:t>
      </w:r>
      <w:r w:rsidRPr="00736255">
        <w:rPr>
          <w:rFonts w:asciiTheme="minorHAnsi" w:eastAsiaTheme="minorEastAsia" w:hAnsiTheme="minorHAnsi" w:cstheme="minorHAnsi"/>
          <w:sz w:val="24"/>
          <w:szCs w:val="24"/>
        </w:rPr>
        <w:t>the year.</w:t>
      </w:r>
    </w:p>
    <w:p w:rsidR="00127761" w:rsidRPr="0077239A" w:rsidRDefault="00127761" w:rsidP="00127761">
      <w:pPr>
        <w:pStyle w:val="Heading6"/>
      </w:pPr>
      <w:bookmarkStart w:id="489" w:name="_Toc494988658"/>
      <w:bookmarkStart w:id="490" w:name="_Toc520822128"/>
      <w:bookmarkEnd w:id="484"/>
      <w:bookmarkEnd w:id="485"/>
      <w:bookmarkEnd w:id="486"/>
      <w:bookmarkEnd w:id="487"/>
      <w:bookmarkEnd w:id="488"/>
      <w:r w:rsidRPr="00916934">
        <w:t>Figure 2.5.3: Monthly Development of RES Support Mechanism Generation in 2017 (MWh)</w:t>
      </w:r>
      <w:bookmarkEnd w:id="489"/>
      <w:bookmarkEnd w:id="490"/>
    </w:p>
    <w:p w:rsidR="00127761" w:rsidRDefault="00916934" w:rsidP="00127761">
      <w:pPr>
        <w:spacing w:line="360" w:lineRule="auto"/>
        <w:jc w:val="both"/>
      </w:pPr>
      <w:r>
        <w:rPr>
          <w:noProof/>
          <w:lang w:val="tr-TR" w:eastAsia="tr-TR" w:bidi="ar-SA"/>
        </w:rPr>
        <w:drawing>
          <wp:inline distT="0" distB="0" distL="0" distR="0" wp14:anchorId="58CFBBE6">
            <wp:extent cx="5706110" cy="2932430"/>
            <wp:effectExtent l="0" t="0" r="8890" b="1270"/>
            <wp:docPr id="20" name="Resi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706110" cy="2932430"/>
                    </a:xfrm>
                    <a:prstGeom prst="rect">
                      <a:avLst/>
                    </a:prstGeom>
                    <a:noFill/>
                  </pic:spPr>
                </pic:pic>
              </a:graphicData>
            </a:graphic>
          </wp:inline>
        </w:drawing>
      </w:r>
    </w:p>
    <w:p w:rsidR="00127761" w:rsidRPr="00D7595D" w:rsidRDefault="00127761" w:rsidP="00127761">
      <w:pPr>
        <w:spacing w:line="360" w:lineRule="auto"/>
        <w:ind w:firstLine="708"/>
        <w:jc w:val="both"/>
        <w:rPr>
          <w:rFonts w:asciiTheme="minorHAnsi" w:eastAsiaTheme="minorEastAsia" w:hAnsiTheme="minorHAnsi" w:cstheme="minorHAnsi"/>
          <w:sz w:val="24"/>
          <w:szCs w:val="24"/>
        </w:rPr>
      </w:pPr>
      <w:bookmarkStart w:id="491" w:name="_Toc432165752"/>
      <w:bookmarkStart w:id="492" w:name="_Toc450307936"/>
      <w:bookmarkStart w:id="493" w:name="_Toc487101660"/>
      <w:bookmarkStart w:id="494" w:name="_Toc512431002"/>
      <w:r w:rsidRPr="00D7595D">
        <w:rPr>
          <w:rFonts w:asciiTheme="minorHAnsi" w:hAnsiTheme="minorHAnsi" w:cstheme="minorHAnsi"/>
          <w:sz w:val="24"/>
          <w:szCs w:val="24"/>
        </w:rPr>
        <w:t>Figure 2.5.4, the monthly weighted average M</w:t>
      </w:r>
      <w:r>
        <w:rPr>
          <w:rFonts w:asciiTheme="minorHAnsi" w:hAnsiTheme="minorHAnsi" w:cstheme="minorHAnsi"/>
          <w:sz w:val="24"/>
          <w:szCs w:val="24"/>
        </w:rPr>
        <w:t>C</w:t>
      </w:r>
      <w:r w:rsidRPr="00D7595D">
        <w:rPr>
          <w:rFonts w:asciiTheme="minorHAnsi" w:hAnsiTheme="minorHAnsi" w:cstheme="minorHAnsi"/>
          <w:sz w:val="24"/>
          <w:szCs w:val="24"/>
        </w:rPr>
        <w:t>P</w:t>
      </w:r>
      <w:r>
        <w:rPr>
          <w:rFonts w:asciiTheme="minorHAnsi" w:hAnsiTheme="minorHAnsi" w:cstheme="minorHAnsi"/>
          <w:sz w:val="24"/>
          <w:szCs w:val="24"/>
        </w:rPr>
        <w:t xml:space="preserve"> and</w:t>
      </w:r>
      <w:r w:rsidRPr="00D7595D">
        <w:rPr>
          <w:rFonts w:asciiTheme="minorHAnsi" w:hAnsiTheme="minorHAnsi" w:cstheme="minorHAnsi"/>
          <w:sz w:val="24"/>
          <w:szCs w:val="24"/>
        </w:rPr>
        <w:t xml:space="preserve"> RES Support Mechanism</w:t>
      </w:r>
      <w:r>
        <w:rPr>
          <w:rFonts w:asciiTheme="minorHAnsi" w:hAnsiTheme="minorHAnsi" w:cstheme="minorHAnsi"/>
          <w:sz w:val="24"/>
          <w:szCs w:val="24"/>
        </w:rPr>
        <w:t xml:space="preserve"> feed-in tariffs are given for 2017</w:t>
      </w:r>
      <w:r w:rsidRPr="00D7595D">
        <w:rPr>
          <w:rFonts w:asciiTheme="minorHAnsi" w:hAnsiTheme="minorHAnsi" w:cstheme="minorHAnsi"/>
          <w:sz w:val="24"/>
          <w:szCs w:val="24"/>
        </w:rPr>
        <w:t>.</w:t>
      </w:r>
    </w:p>
    <w:p w:rsidR="00127761" w:rsidRDefault="00127761" w:rsidP="00127761">
      <w:pPr>
        <w:pStyle w:val="Heading6"/>
      </w:pPr>
      <w:bookmarkStart w:id="495" w:name="_Toc494988659"/>
      <w:bookmarkStart w:id="496" w:name="_Toc520822129"/>
      <w:bookmarkEnd w:id="491"/>
      <w:bookmarkEnd w:id="492"/>
      <w:bookmarkEnd w:id="493"/>
      <w:bookmarkEnd w:id="494"/>
      <w:r w:rsidRPr="0077239A">
        <w:t>Figure</w:t>
      </w:r>
      <w:r>
        <w:t xml:space="preserve"> 2</w:t>
      </w:r>
      <w:r w:rsidRPr="0077239A">
        <w:t xml:space="preserve">.5.4: </w:t>
      </w:r>
      <w:r>
        <w:t>Monthly Development of RES</w:t>
      </w:r>
      <w:r w:rsidRPr="00100D57">
        <w:t xml:space="preserve"> Support Mechanism</w:t>
      </w:r>
      <w:r>
        <w:t xml:space="preserve"> Feed-in Tariffs</w:t>
      </w:r>
      <w:r w:rsidRPr="00100D57">
        <w:t xml:space="preserve"> and </w:t>
      </w:r>
      <w:r>
        <w:t>MCP in 2017</w:t>
      </w:r>
      <w:r w:rsidRPr="00100D57">
        <w:t xml:space="preserve"> (MWh)</w:t>
      </w:r>
      <w:bookmarkEnd w:id="495"/>
      <w:bookmarkEnd w:id="496"/>
    </w:p>
    <w:p w:rsidR="00127761" w:rsidRDefault="00127761" w:rsidP="00127761">
      <w:pPr>
        <w:spacing w:line="360" w:lineRule="auto"/>
        <w:jc w:val="both"/>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val="tr-TR" w:eastAsia="tr-TR" w:bidi="ar-SA"/>
        </w:rPr>
        <w:drawing>
          <wp:inline distT="0" distB="0" distL="0" distR="0" wp14:anchorId="7A563F72" wp14:editId="59CCFE03">
            <wp:extent cx="5895975" cy="2971800"/>
            <wp:effectExtent l="0" t="0" r="9525" b="0"/>
            <wp:docPr id="37" name="Resim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900372" cy="2974016"/>
                    </a:xfrm>
                    <a:prstGeom prst="rect">
                      <a:avLst/>
                    </a:prstGeom>
                    <a:noFill/>
                  </pic:spPr>
                </pic:pic>
              </a:graphicData>
            </a:graphic>
          </wp:inline>
        </w:drawing>
      </w:r>
    </w:p>
    <w:p w:rsidR="00127761" w:rsidRPr="00B3520C" w:rsidRDefault="00127761" w:rsidP="00127761">
      <w:pPr>
        <w:spacing w:line="360" w:lineRule="auto"/>
        <w:ind w:firstLine="708"/>
        <w:jc w:val="both"/>
        <w:rPr>
          <w:rFonts w:asciiTheme="minorHAnsi" w:eastAsiaTheme="minorEastAsia" w:hAnsiTheme="minorHAnsi" w:cstheme="minorHAnsi"/>
          <w:sz w:val="24"/>
          <w:szCs w:val="24"/>
        </w:rPr>
      </w:pPr>
      <w:bookmarkStart w:id="497" w:name="_Ref398902430"/>
      <w:bookmarkStart w:id="498" w:name="_Toc432165753"/>
      <w:bookmarkStart w:id="499" w:name="_Toc450307937"/>
      <w:bookmarkStart w:id="500" w:name="_Toc487101661"/>
      <w:bookmarkStart w:id="501" w:name="_Toc512431003"/>
      <w:r w:rsidRPr="006D60AA">
        <w:rPr>
          <w:rFonts w:asciiTheme="minorHAnsi" w:hAnsiTheme="minorHAnsi" w:cstheme="minorHAnsi"/>
          <w:sz w:val="24"/>
          <w:szCs w:val="24"/>
        </w:rPr>
        <w:lastRenderedPageBreak/>
        <w:t xml:space="preserve">In the following Figure 2.5.5, </w:t>
      </w:r>
      <w:r>
        <w:rPr>
          <w:rFonts w:asciiTheme="minorHAnsi" w:hAnsiTheme="minorHAnsi" w:cstheme="minorHAnsi"/>
          <w:sz w:val="24"/>
          <w:szCs w:val="24"/>
        </w:rPr>
        <w:t>feed-in tariffs</w:t>
      </w:r>
      <w:r w:rsidRPr="006D60AA">
        <w:rPr>
          <w:rFonts w:asciiTheme="minorHAnsi" w:hAnsiTheme="minorHAnsi" w:cstheme="minorHAnsi"/>
          <w:sz w:val="24"/>
          <w:szCs w:val="24"/>
        </w:rPr>
        <w:t xml:space="preserve"> </w:t>
      </w:r>
      <w:r>
        <w:rPr>
          <w:rFonts w:asciiTheme="minorHAnsi" w:hAnsiTheme="minorHAnsi" w:cstheme="minorHAnsi"/>
          <w:sz w:val="24"/>
          <w:szCs w:val="24"/>
        </w:rPr>
        <w:t>in RES</w:t>
      </w:r>
      <w:r w:rsidRPr="006D60AA">
        <w:rPr>
          <w:rFonts w:asciiTheme="minorHAnsi" w:hAnsiTheme="minorHAnsi" w:cstheme="minorHAnsi"/>
          <w:sz w:val="24"/>
          <w:szCs w:val="24"/>
        </w:rPr>
        <w:t xml:space="preserve"> Support Mechanism are shown together with </w:t>
      </w:r>
      <w:r>
        <w:rPr>
          <w:rFonts w:asciiTheme="minorHAnsi" w:hAnsiTheme="minorHAnsi" w:cstheme="minorHAnsi"/>
          <w:sz w:val="24"/>
          <w:szCs w:val="24"/>
        </w:rPr>
        <w:t>MCP</w:t>
      </w:r>
      <w:r w:rsidRPr="006D60AA">
        <w:rPr>
          <w:rFonts w:asciiTheme="minorHAnsi" w:hAnsiTheme="minorHAnsi" w:cstheme="minorHAnsi"/>
          <w:sz w:val="24"/>
          <w:szCs w:val="24"/>
        </w:rPr>
        <w:t xml:space="preserve">. When the </w:t>
      </w:r>
      <w:r>
        <w:rPr>
          <w:rFonts w:asciiTheme="minorHAnsi" w:hAnsiTheme="minorHAnsi" w:cstheme="minorHAnsi"/>
          <w:sz w:val="24"/>
          <w:szCs w:val="24"/>
        </w:rPr>
        <w:t>feed-in tariffs for RES</w:t>
      </w:r>
      <w:r w:rsidRPr="006D60AA">
        <w:rPr>
          <w:rFonts w:asciiTheme="minorHAnsi" w:hAnsiTheme="minorHAnsi" w:cstheme="minorHAnsi"/>
          <w:sz w:val="24"/>
          <w:szCs w:val="24"/>
        </w:rPr>
        <w:t xml:space="preserve"> Support Mechanism are compared with the monthly average </w:t>
      </w:r>
      <w:r>
        <w:rPr>
          <w:rFonts w:asciiTheme="minorHAnsi" w:hAnsiTheme="minorHAnsi" w:cstheme="minorHAnsi"/>
          <w:sz w:val="24"/>
          <w:szCs w:val="24"/>
        </w:rPr>
        <w:t>MCP</w:t>
      </w:r>
      <w:r w:rsidRPr="006D60AA">
        <w:rPr>
          <w:rFonts w:asciiTheme="minorHAnsi" w:hAnsiTheme="minorHAnsi" w:cstheme="minorHAnsi"/>
          <w:sz w:val="24"/>
          <w:szCs w:val="24"/>
        </w:rPr>
        <w:t xml:space="preserve">, it is observed that even the lowest incentive amount is realized above the </w:t>
      </w:r>
      <w:r>
        <w:rPr>
          <w:rFonts w:asciiTheme="minorHAnsi" w:hAnsiTheme="minorHAnsi" w:cstheme="minorHAnsi"/>
          <w:sz w:val="24"/>
          <w:szCs w:val="24"/>
        </w:rPr>
        <w:t>MCP. The difference between the RES</w:t>
      </w:r>
      <w:r w:rsidRPr="006D60AA">
        <w:rPr>
          <w:rFonts w:asciiTheme="minorHAnsi" w:hAnsiTheme="minorHAnsi" w:cstheme="minorHAnsi"/>
          <w:sz w:val="24"/>
          <w:szCs w:val="24"/>
        </w:rPr>
        <w:t xml:space="preserve"> Support Mechanism price and the </w:t>
      </w:r>
      <w:r>
        <w:rPr>
          <w:rFonts w:asciiTheme="minorHAnsi" w:hAnsiTheme="minorHAnsi" w:cstheme="minorHAnsi"/>
          <w:sz w:val="24"/>
          <w:szCs w:val="24"/>
        </w:rPr>
        <w:t>MCP</w:t>
      </w:r>
      <w:r w:rsidRPr="006D60AA">
        <w:rPr>
          <w:rFonts w:asciiTheme="minorHAnsi" w:hAnsiTheme="minorHAnsi" w:cstheme="minorHAnsi"/>
          <w:sz w:val="24"/>
          <w:szCs w:val="24"/>
        </w:rPr>
        <w:t xml:space="preserve"> is </w:t>
      </w:r>
      <w:r>
        <w:rPr>
          <w:rFonts w:asciiTheme="minorHAnsi" w:hAnsiTheme="minorHAnsi" w:cstheme="minorHAnsi"/>
          <w:sz w:val="24"/>
          <w:szCs w:val="24"/>
        </w:rPr>
        <w:t>observed to enlarge in spring months</w:t>
      </w:r>
      <w:r w:rsidRPr="00B3520C">
        <w:rPr>
          <w:rFonts w:asciiTheme="minorHAnsi" w:eastAsiaTheme="minorEastAsia" w:hAnsiTheme="minorHAnsi" w:cstheme="minorHAnsi"/>
          <w:sz w:val="24"/>
          <w:szCs w:val="24"/>
        </w:rPr>
        <w:t xml:space="preserve">. </w:t>
      </w:r>
    </w:p>
    <w:p w:rsidR="00127761" w:rsidRPr="0077239A" w:rsidRDefault="00127761" w:rsidP="00127761">
      <w:pPr>
        <w:pStyle w:val="Heading6"/>
      </w:pPr>
      <w:bookmarkStart w:id="502" w:name="_Toc494988660"/>
      <w:bookmarkStart w:id="503" w:name="_Toc520822130"/>
      <w:bookmarkEnd w:id="497"/>
      <w:bookmarkEnd w:id="498"/>
      <w:bookmarkEnd w:id="499"/>
      <w:bookmarkEnd w:id="500"/>
      <w:bookmarkEnd w:id="501"/>
      <w:r w:rsidRPr="00B3520C">
        <w:t>Figure 2</w:t>
      </w:r>
      <w:r w:rsidRPr="0077239A">
        <w:t xml:space="preserve">.5.5: </w:t>
      </w:r>
      <w:r>
        <w:t>Average of RES</w:t>
      </w:r>
      <w:r w:rsidRPr="00100D57">
        <w:t xml:space="preserve"> Support Mechanism and </w:t>
      </w:r>
      <w:r>
        <w:t>MCP in 2017</w:t>
      </w:r>
      <w:r w:rsidRPr="00100D57">
        <w:t xml:space="preserve"> </w:t>
      </w:r>
      <w:r>
        <w:t>(K</w:t>
      </w:r>
      <w:r w:rsidRPr="00FC5A44">
        <w:t>r./kWh)</w:t>
      </w:r>
      <w:r w:rsidRPr="00FC5A44">
        <w:rPr>
          <w:vertAlign w:val="superscript"/>
        </w:rPr>
        <w:footnoteReference w:id="1"/>
      </w:r>
      <w:bookmarkEnd w:id="502"/>
      <w:bookmarkEnd w:id="503"/>
    </w:p>
    <w:p w:rsidR="00127761" w:rsidRPr="004A43E2" w:rsidRDefault="00127761" w:rsidP="00127761">
      <w:pPr>
        <w:spacing w:line="360" w:lineRule="auto"/>
        <w:rPr>
          <w:rFonts w:asciiTheme="minorHAnsi" w:eastAsiaTheme="minorEastAsia" w:hAnsiTheme="minorHAnsi" w:cstheme="minorHAnsi"/>
          <w:sz w:val="24"/>
          <w:szCs w:val="24"/>
        </w:rPr>
      </w:pPr>
      <w:bookmarkStart w:id="504" w:name="_Toc478406103"/>
      <w:r>
        <w:rPr>
          <w:rFonts w:asciiTheme="minorHAnsi" w:eastAsiaTheme="minorEastAsia" w:hAnsiTheme="minorHAnsi" w:cstheme="minorHAnsi"/>
          <w:noProof/>
          <w:sz w:val="24"/>
          <w:szCs w:val="24"/>
          <w:lang w:val="tr-TR" w:eastAsia="tr-TR" w:bidi="ar-SA"/>
        </w:rPr>
        <w:drawing>
          <wp:inline distT="0" distB="0" distL="0" distR="0" wp14:anchorId="28398DD6" wp14:editId="43030EED">
            <wp:extent cx="5807868" cy="2428875"/>
            <wp:effectExtent l="0" t="0" r="2540" b="0"/>
            <wp:docPr id="42" name="Resi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828030" cy="2437307"/>
                    </a:xfrm>
                    <a:prstGeom prst="rect">
                      <a:avLst/>
                    </a:prstGeom>
                    <a:noFill/>
                  </pic:spPr>
                </pic:pic>
              </a:graphicData>
            </a:graphic>
          </wp:inline>
        </w:drawing>
      </w:r>
    </w:p>
    <w:p w:rsidR="00127761" w:rsidRPr="004A43E2" w:rsidRDefault="00127761" w:rsidP="00127761">
      <w:pPr>
        <w:spacing w:line="360" w:lineRule="auto"/>
        <w:ind w:firstLine="708"/>
        <w:jc w:val="both"/>
        <w:rPr>
          <w:rFonts w:asciiTheme="minorHAnsi" w:eastAsiaTheme="minorEastAsia" w:hAnsiTheme="minorHAnsi" w:cstheme="minorHAnsi"/>
          <w:sz w:val="24"/>
          <w:szCs w:val="24"/>
        </w:rPr>
      </w:pPr>
      <w:r w:rsidRPr="00D7595D">
        <w:rPr>
          <w:rFonts w:asciiTheme="minorHAnsi" w:hAnsiTheme="minorHAnsi" w:cstheme="minorHAnsi"/>
          <w:sz w:val="24"/>
          <w:szCs w:val="24"/>
        </w:rPr>
        <w:t xml:space="preserve">In Figure 2.5.6, </w:t>
      </w:r>
      <w:r w:rsidRPr="00D7595D">
        <w:rPr>
          <w:rFonts w:asciiTheme="minorHAnsi" w:eastAsiaTheme="minorEastAsia" w:hAnsiTheme="minorHAnsi" w:cstheme="minorHAnsi"/>
          <w:sz w:val="24"/>
          <w:szCs w:val="24"/>
        </w:rPr>
        <w:t xml:space="preserve">monthly </w:t>
      </w:r>
      <w:r>
        <w:rPr>
          <w:rFonts w:asciiTheme="minorHAnsi" w:eastAsiaTheme="minorEastAsia" w:hAnsiTheme="minorHAnsi" w:cstheme="minorHAnsi"/>
          <w:sz w:val="24"/>
          <w:szCs w:val="24"/>
        </w:rPr>
        <w:t xml:space="preserve">development of </w:t>
      </w:r>
      <w:r w:rsidRPr="00D7595D">
        <w:rPr>
          <w:rFonts w:asciiTheme="minorHAnsi" w:eastAsiaTheme="minorEastAsia" w:hAnsiTheme="minorHAnsi" w:cstheme="minorHAnsi"/>
          <w:sz w:val="24"/>
          <w:szCs w:val="24"/>
        </w:rPr>
        <w:t xml:space="preserve">payments made within the </w:t>
      </w:r>
      <w:r>
        <w:rPr>
          <w:rFonts w:asciiTheme="minorHAnsi" w:eastAsiaTheme="minorEastAsia" w:hAnsiTheme="minorHAnsi" w:cstheme="minorHAnsi"/>
          <w:sz w:val="24"/>
          <w:szCs w:val="24"/>
        </w:rPr>
        <w:t xml:space="preserve">scope of RES Support Mechanism. </w:t>
      </w:r>
    </w:p>
    <w:p w:rsidR="00127761" w:rsidRPr="001C77FE" w:rsidRDefault="00127761" w:rsidP="00127761">
      <w:pPr>
        <w:pStyle w:val="Heading6"/>
      </w:pPr>
      <w:bookmarkStart w:id="505" w:name="_Toc494988661"/>
      <w:bookmarkStart w:id="506" w:name="_Toc520822131"/>
      <w:bookmarkEnd w:id="504"/>
      <w:r w:rsidRPr="001C77FE">
        <w:t>Figure 2.5.6</w:t>
      </w:r>
      <w:r>
        <w:t>: Monthly Payments Made within the S</w:t>
      </w:r>
      <w:r w:rsidRPr="00D7595D">
        <w:t xml:space="preserve">cope of the RES Support Mechanism </w:t>
      </w:r>
      <w:r>
        <w:t>in 2017</w:t>
      </w:r>
      <w:r w:rsidRPr="00D7595D">
        <w:t xml:space="preserve"> (TL)</w:t>
      </w:r>
      <w:bookmarkEnd w:id="505"/>
      <w:bookmarkEnd w:id="506"/>
    </w:p>
    <w:p w:rsidR="00127761" w:rsidRDefault="00127761" w:rsidP="00127761">
      <w:pPr>
        <w:spacing w:line="360" w:lineRule="auto"/>
        <w:jc w:val="center"/>
        <w:rPr>
          <w:rFonts w:asciiTheme="minorHAnsi" w:hAnsiTheme="minorHAnsi" w:cstheme="minorHAnsi"/>
          <w:sz w:val="24"/>
          <w:szCs w:val="24"/>
        </w:rPr>
      </w:pPr>
      <w:r>
        <w:rPr>
          <w:rFonts w:asciiTheme="minorHAnsi" w:hAnsiTheme="minorHAnsi" w:cstheme="minorHAnsi"/>
          <w:noProof/>
          <w:sz w:val="24"/>
          <w:szCs w:val="24"/>
          <w:lang w:val="tr-TR" w:eastAsia="tr-TR" w:bidi="ar-SA"/>
        </w:rPr>
        <w:drawing>
          <wp:inline distT="0" distB="0" distL="0" distR="0" wp14:anchorId="67607F2D" wp14:editId="7BFBBC75">
            <wp:extent cx="5852159" cy="2755392"/>
            <wp:effectExtent l="0" t="0" r="0" b="6985"/>
            <wp:docPr id="43" name="Resi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852657" cy="2755627"/>
                    </a:xfrm>
                    <a:prstGeom prst="rect">
                      <a:avLst/>
                    </a:prstGeom>
                    <a:noFill/>
                  </pic:spPr>
                </pic:pic>
              </a:graphicData>
            </a:graphic>
          </wp:inline>
        </w:drawing>
      </w:r>
    </w:p>
    <w:p w:rsidR="00127761" w:rsidRDefault="00127761" w:rsidP="00127761">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lastRenderedPageBreak/>
        <w:t xml:space="preserve">Figure given below shows the improvement of monthly additional cost </w:t>
      </w:r>
      <w:proofErr w:type="gramStart"/>
      <w:r>
        <w:rPr>
          <w:rFonts w:asciiTheme="minorHAnsi" w:hAnsiTheme="minorHAnsi" w:cstheme="minorHAnsi"/>
          <w:sz w:val="24"/>
          <w:szCs w:val="24"/>
        </w:rPr>
        <w:t>of  RES</w:t>
      </w:r>
      <w:proofErr w:type="gramEnd"/>
      <w:r>
        <w:rPr>
          <w:rFonts w:asciiTheme="minorHAnsi" w:hAnsiTheme="minorHAnsi" w:cstheme="minorHAnsi"/>
          <w:sz w:val="24"/>
          <w:szCs w:val="24"/>
        </w:rPr>
        <w:t xml:space="preserve"> Support Mechanism per invoiced unit energy amount. In 2017, RES Support Mechanism additional cost increased by 26,62% and reached to 23,84 TL/</w:t>
      </w:r>
      <w:r w:rsidRPr="00783318">
        <w:rPr>
          <w:rFonts w:asciiTheme="minorHAnsi" w:hAnsiTheme="minorHAnsi" w:cstheme="minorHAnsi"/>
          <w:sz w:val="24"/>
          <w:szCs w:val="24"/>
        </w:rPr>
        <w:t>MWh</w:t>
      </w:r>
      <w:r>
        <w:rPr>
          <w:rFonts w:asciiTheme="minorHAnsi" w:hAnsiTheme="minorHAnsi" w:cstheme="minorHAnsi"/>
          <w:sz w:val="24"/>
          <w:szCs w:val="24"/>
        </w:rPr>
        <w:t xml:space="preserve"> compared to previous year.</w:t>
      </w:r>
    </w:p>
    <w:p w:rsidR="00127761" w:rsidRPr="00FD33A1" w:rsidRDefault="00127761" w:rsidP="00127761">
      <w:pPr>
        <w:pStyle w:val="Heading6"/>
      </w:pPr>
      <w:bookmarkStart w:id="507" w:name="_Toc512431005"/>
      <w:bookmarkStart w:id="508" w:name="_Toc520822132"/>
      <w:r>
        <w:t>Figure</w:t>
      </w:r>
      <w:r w:rsidRPr="002C2920">
        <w:t xml:space="preserve"> 2.5.</w:t>
      </w:r>
      <w:r>
        <w:t>7</w:t>
      </w:r>
      <w:r w:rsidRPr="002C2920">
        <w:t xml:space="preserve"> </w:t>
      </w:r>
      <w:r>
        <w:t>Monthly Improvement of Average RES Support Mechanism Additional Cost in 2017 (TL/MWh)</w:t>
      </w:r>
      <w:bookmarkEnd w:id="507"/>
      <w:bookmarkEnd w:id="508"/>
    </w:p>
    <w:p w:rsidR="00127761" w:rsidRDefault="00127761" w:rsidP="00127761">
      <w:pPr>
        <w:tabs>
          <w:tab w:val="left" w:pos="1365"/>
        </w:tabs>
        <w:rPr>
          <w:rFonts w:asciiTheme="minorHAnsi" w:hAnsiTheme="minorHAnsi" w:cstheme="minorHAnsi"/>
          <w:sz w:val="24"/>
          <w:szCs w:val="24"/>
        </w:rPr>
      </w:pPr>
      <w:r>
        <w:rPr>
          <w:rFonts w:asciiTheme="minorHAnsi" w:hAnsiTheme="minorHAnsi" w:cstheme="minorHAnsi"/>
          <w:noProof/>
          <w:sz w:val="24"/>
          <w:szCs w:val="24"/>
          <w:lang w:val="tr-TR" w:eastAsia="tr-TR" w:bidi="ar-SA"/>
        </w:rPr>
        <w:drawing>
          <wp:inline distT="0" distB="0" distL="0" distR="0" wp14:anchorId="0379CFEA" wp14:editId="7329FDC6">
            <wp:extent cx="5986780" cy="3383280"/>
            <wp:effectExtent l="0" t="0" r="0" b="7620"/>
            <wp:docPr id="59" name="Resim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986780" cy="3383280"/>
                    </a:xfrm>
                    <a:prstGeom prst="rect">
                      <a:avLst/>
                    </a:prstGeom>
                    <a:noFill/>
                  </pic:spPr>
                </pic:pic>
              </a:graphicData>
            </a:graphic>
          </wp:inline>
        </w:drawing>
      </w:r>
    </w:p>
    <w:p w:rsidR="00127761" w:rsidRDefault="00127761" w:rsidP="00127761">
      <w:pPr>
        <w:rPr>
          <w:rFonts w:asciiTheme="minorHAnsi" w:hAnsiTheme="minorHAnsi" w:cstheme="minorHAnsi"/>
          <w:sz w:val="24"/>
          <w:szCs w:val="24"/>
        </w:rPr>
      </w:pPr>
    </w:p>
    <w:p w:rsidR="00127761" w:rsidRPr="00FD33A1" w:rsidRDefault="00127761" w:rsidP="00127761">
      <w:pPr>
        <w:rPr>
          <w:rFonts w:asciiTheme="minorHAnsi" w:hAnsiTheme="minorHAnsi" w:cstheme="minorHAnsi"/>
          <w:sz w:val="24"/>
          <w:szCs w:val="24"/>
        </w:rPr>
        <w:sectPr w:rsidR="00127761" w:rsidRPr="00FD33A1" w:rsidSect="006D0D10">
          <w:pgSz w:w="11906" w:h="16838"/>
          <w:pgMar w:top="1417" w:right="1417" w:bottom="1417" w:left="1417" w:header="708" w:footer="708" w:gutter="0"/>
          <w:cols w:space="708"/>
          <w:docGrid w:linePitch="360"/>
        </w:sectPr>
      </w:pPr>
    </w:p>
    <w:p w:rsidR="00127761" w:rsidRPr="00391C1C" w:rsidRDefault="00127761" w:rsidP="00127761">
      <w:pPr>
        <w:pStyle w:val="AnaBalklar"/>
        <w:numPr>
          <w:ilvl w:val="0"/>
          <w:numId w:val="23"/>
        </w:numPr>
      </w:pPr>
      <w:bookmarkStart w:id="509" w:name="_Toc520822013"/>
      <w:r>
        <w:lastRenderedPageBreak/>
        <w:t>COMPETITION</w:t>
      </w:r>
      <w:bookmarkEnd w:id="509"/>
      <w:r>
        <w:t xml:space="preserve"> </w:t>
      </w:r>
    </w:p>
    <w:p w:rsidR="00127761" w:rsidRPr="00391C1C" w:rsidRDefault="00127761" w:rsidP="00127761">
      <w:pPr>
        <w:spacing w:line="360" w:lineRule="auto"/>
        <w:jc w:val="both"/>
        <w:rPr>
          <w:rFonts w:asciiTheme="minorHAnsi" w:hAnsiTheme="minorHAnsi" w:cstheme="minorHAnsi"/>
          <w:sz w:val="24"/>
          <w:szCs w:val="24"/>
        </w:rPr>
      </w:pPr>
    </w:p>
    <w:p w:rsidR="00127761" w:rsidRPr="001C77FE" w:rsidRDefault="00127761" w:rsidP="00127761">
      <w:pPr>
        <w:spacing w:line="360" w:lineRule="auto"/>
        <w:ind w:firstLine="708"/>
        <w:jc w:val="both"/>
        <w:rPr>
          <w:rFonts w:asciiTheme="minorHAnsi" w:hAnsiTheme="minorHAnsi" w:cstheme="minorHAnsi"/>
          <w:sz w:val="24"/>
          <w:szCs w:val="24"/>
        </w:rPr>
      </w:pPr>
      <w:bookmarkStart w:id="510" w:name="_Toc404863970"/>
      <w:bookmarkStart w:id="511" w:name="_Toc404864374"/>
      <w:bookmarkStart w:id="512" w:name="_Toc404864529"/>
      <w:bookmarkStart w:id="513" w:name="_Toc404864639"/>
      <w:bookmarkStart w:id="514" w:name="_Toc404865488"/>
      <w:bookmarkStart w:id="515" w:name="_Toc405476959"/>
      <w:bookmarkStart w:id="516" w:name="_Toc405817134"/>
      <w:bookmarkStart w:id="517" w:name="_Toc423946989"/>
      <w:bookmarkStart w:id="518" w:name="_Toc428360329"/>
      <w:bookmarkStart w:id="519" w:name="_Toc428422432"/>
      <w:bookmarkStart w:id="520" w:name="_Toc428456312"/>
      <w:bookmarkStart w:id="521" w:name="_Toc428709041"/>
      <w:bookmarkStart w:id="522" w:name="_Toc428709082"/>
      <w:bookmarkStart w:id="523" w:name="_Toc428709713"/>
      <w:bookmarkStart w:id="524" w:name="_Toc428716825"/>
      <w:bookmarkStart w:id="525" w:name="_Toc428716859"/>
      <w:bookmarkStart w:id="526" w:name="_Toc428786941"/>
      <w:bookmarkStart w:id="527" w:name="_Toc429402386"/>
      <w:bookmarkStart w:id="528" w:name="_Toc429469229"/>
      <w:bookmarkStart w:id="529" w:name="_Toc429475748"/>
      <w:bookmarkStart w:id="530" w:name="_Toc432164551"/>
      <w:bookmarkStart w:id="531" w:name="_Toc450223273"/>
      <w:bookmarkStart w:id="532" w:name="_Toc450300234"/>
      <w:bookmarkStart w:id="533" w:name="_Toc450300273"/>
      <w:bookmarkStart w:id="534" w:name="_Toc450309730"/>
      <w:bookmarkStart w:id="535" w:name="_Toc450309805"/>
      <w:bookmarkStart w:id="536" w:name="_Toc450309918"/>
      <w:bookmarkStart w:id="537" w:name="_Toc450314136"/>
      <w:bookmarkStart w:id="538" w:name="_Toc450319863"/>
      <w:bookmarkStart w:id="539" w:name="_Toc450555907"/>
      <w:bookmarkStart w:id="540" w:name="_Toc452044466"/>
      <w:bookmarkStart w:id="541" w:name="_Toc452044880"/>
      <w:bookmarkStart w:id="542" w:name="_Toc452106910"/>
      <w:bookmarkStart w:id="543" w:name="_Toc452111710"/>
      <w:bookmarkStart w:id="544" w:name="_Toc480375593"/>
      <w:bookmarkStart w:id="545" w:name="_Toc480451673"/>
      <w:bookmarkStart w:id="546" w:name="_Toc480534993"/>
      <w:bookmarkStart w:id="547" w:name="_Toc480899356"/>
      <w:bookmarkStart w:id="548" w:name="_Toc480991768"/>
      <w:bookmarkStart w:id="549" w:name="_Toc481497639"/>
      <w:bookmarkStart w:id="550" w:name="_Toc482801125"/>
      <w:bookmarkStart w:id="551" w:name="_Toc483791442"/>
      <w:bookmarkStart w:id="552" w:name="_Toc483791695"/>
      <w:bookmarkStart w:id="553" w:name="_Toc483831855"/>
      <w:bookmarkStart w:id="554" w:name="_Toc511123178"/>
      <w:bookmarkStart w:id="555" w:name="_Toc511123217"/>
      <w:bookmarkStart w:id="556" w:name="_Toc511221800"/>
      <w:bookmarkStart w:id="557" w:name="_Toc512429797"/>
      <w:bookmarkStart w:id="558" w:name="_Toc512431635"/>
      <w:bookmarkStart w:id="559" w:name="_Toc512431674"/>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r w:rsidRPr="00E756E6">
        <w:rPr>
          <w:rFonts w:asciiTheme="minorHAnsi" w:hAnsiTheme="minorHAnsi" w:cstheme="minorHAnsi"/>
          <w:sz w:val="24"/>
          <w:szCs w:val="24"/>
        </w:rPr>
        <w:t>The main aim of the Electricity Market Law is to improve competition by creating a</w:t>
      </w:r>
      <w:r w:rsidR="00447A29">
        <w:rPr>
          <w:rFonts w:asciiTheme="minorHAnsi" w:hAnsiTheme="minorHAnsi" w:cstheme="minorHAnsi"/>
          <w:sz w:val="24"/>
          <w:szCs w:val="24"/>
        </w:rPr>
        <w:t>n</w:t>
      </w:r>
      <w:r w:rsidRPr="00E756E6">
        <w:rPr>
          <w:rFonts w:asciiTheme="minorHAnsi" w:hAnsiTheme="minorHAnsi" w:cstheme="minorHAnsi"/>
          <w:sz w:val="24"/>
          <w:szCs w:val="24"/>
        </w:rPr>
        <w:t xml:space="preserve"> </w:t>
      </w:r>
      <w:r>
        <w:rPr>
          <w:rFonts w:asciiTheme="minorHAnsi" w:hAnsiTheme="minorHAnsi" w:cstheme="minorHAnsi"/>
          <w:sz w:val="24"/>
          <w:szCs w:val="24"/>
        </w:rPr>
        <w:t>open</w:t>
      </w:r>
      <w:r w:rsidRPr="00E756E6">
        <w:rPr>
          <w:rFonts w:asciiTheme="minorHAnsi" w:hAnsiTheme="minorHAnsi" w:cstheme="minorHAnsi"/>
          <w:sz w:val="24"/>
          <w:szCs w:val="24"/>
        </w:rPr>
        <w:t xml:space="preserve"> market structure. Among the functions of the </w:t>
      </w:r>
      <w:r w:rsidR="00447A29" w:rsidRPr="00447A29">
        <w:rPr>
          <w:rFonts w:asciiTheme="minorHAnsi" w:hAnsiTheme="minorHAnsi" w:cstheme="minorHAnsi"/>
          <w:sz w:val="24"/>
          <w:szCs w:val="24"/>
        </w:rPr>
        <w:t>Authority, to</w:t>
      </w:r>
      <w:r>
        <w:rPr>
          <w:rFonts w:asciiTheme="minorHAnsi" w:hAnsiTheme="minorHAnsi" w:cstheme="minorHAnsi"/>
          <w:sz w:val="24"/>
          <w:szCs w:val="24"/>
        </w:rPr>
        <w:t xml:space="preserve"> prevent </w:t>
      </w:r>
      <w:r w:rsidRPr="00E756E6">
        <w:rPr>
          <w:rFonts w:asciiTheme="minorHAnsi" w:hAnsiTheme="minorHAnsi" w:cstheme="minorHAnsi"/>
          <w:sz w:val="24"/>
          <w:szCs w:val="24"/>
        </w:rPr>
        <w:t xml:space="preserve">competition </w:t>
      </w:r>
      <w:proofErr w:type="spellStart"/>
      <w:r w:rsidRPr="00E756E6">
        <w:rPr>
          <w:rFonts w:asciiTheme="minorHAnsi" w:hAnsiTheme="minorHAnsi" w:cstheme="minorHAnsi"/>
          <w:sz w:val="24"/>
          <w:szCs w:val="24"/>
        </w:rPr>
        <w:t>distrupt</w:t>
      </w:r>
      <w:r>
        <w:rPr>
          <w:rFonts w:asciiTheme="minorHAnsi" w:hAnsiTheme="minorHAnsi" w:cstheme="minorHAnsi"/>
          <w:sz w:val="24"/>
          <w:szCs w:val="24"/>
        </w:rPr>
        <w:t>ions</w:t>
      </w:r>
      <w:proofErr w:type="spellEnd"/>
      <w:r w:rsidRPr="00E756E6">
        <w:rPr>
          <w:rFonts w:asciiTheme="minorHAnsi" w:hAnsiTheme="minorHAnsi" w:cstheme="minorHAnsi"/>
          <w:sz w:val="24"/>
          <w:szCs w:val="24"/>
        </w:rPr>
        <w:t xml:space="preserve"> in the </w:t>
      </w:r>
      <w:r>
        <w:rPr>
          <w:rFonts w:asciiTheme="minorHAnsi" w:hAnsiTheme="minorHAnsi" w:cstheme="minorHAnsi"/>
          <w:sz w:val="24"/>
          <w:szCs w:val="24"/>
        </w:rPr>
        <w:t xml:space="preserve">parts of the market open </w:t>
      </w:r>
      <w:proofErr w:type="spellStart"/>
      <w:r>
        <w:rPr>
          <w:rFonts w:asciiTheme="minorHAnsi" w:hAnsiTheme="minorHAnsi" w:cstheme="minorHAnsi"/>
          <w:sz w:val="24"/>
          <w:szCs w:val="24"/>
        </w:rPr>
        <w:t>to</w:t>
      </w:r>
      <w:r w:rsidRPr="00E756E6">
        <w:rPr>
          <w:rFonts w:asciiTheme="minorHAnsi" w:hAnsiTheme="minorHAnsi" w:cstheme="minorHAnsi"/>
          <w:sz w:val="24"/>
          <w:szCs w:val="24"/>
        </w:rPr>
        <w:t>competition</w:t>
      </w:r>
      <w:proofErr w:type="spellEnd"/>
      <w:r w:rsidRPr="00E756E6">
        <w:rPr>
          <w:rFonts w:asciiTheme="minorHAnsi" w:hAnsiTheme="minorHAnsi" w:cstheme="minorHAnsi"/>
          <w:sz w:val="24"/>
          <w:szCs w:val="24"/>
        </w:rPr>
        <w:t xml:space="preserve"> by </w:t>
      </w:r>
      <w:r>
        <w:rPr>
          <w:rFonts w:asciiTheme="minorHAnsi" w:hAnsiTheme="minorHAnsi" w:cstheme="minorHAnsi"/>
          <w:sz w:val="24"/>
          <w:szCs w:val="24"/>
        </w:rPr>
        <w:t>detecting the market power. EMRA</w:t>
      </w:r>
      <w:r w:rsidRPr="00E756E6">
        <w:rPr>
          <w:rFonts w:asciiTheme="minorHAnsi" w:hAnsiTheme="minorHAnsi" w:cstheme="minorHAnsi"/>
          <w:sz w:val="24"/>
          <w:szCs w:val="24"/>
        </w:rPr>
        <w:t xml:space="preserve"> also increases the number of consumers who can choose their supplier at the de</w:t>
      </w:r>
      <w:r>
        <w:rPr>
          <w:rFonts w:asciiTheme="minorHAnsi" w:hAnsiTheme="minorHAnsi" w:cstheme="minorHAnsi"/>
          <w:sz w:val="24"/>
          <w:szCs w:val="24"/>
        </w:rPr>
        <w:t>mand side by decreasing the eligible</w:t>
      </w:r>
      <w:r w:rsidRPr="00E756E6">
        <w:rPr>
          <w:rFonts w:asciiTheme="minorHAnsi" w:hAnsiTheme="minorHAnsi" w:cstheme="minorHAnsi"/>
          <w:sz w:val="24"/>
          <w:szCs w:val="24"/>
        </w:rPr>
        <w:t xml:space="preserve"> consumer limit for the following year at the end of each year. In this framework, </w:t>
      </w:r>
      <w:r>
        <w:rPr>
          <w:rFonts w:asciiTheme="minorHAnsi" w:hAnsiTheme="minorHAnsi" w:cstheme="minorHAnsi"/>
          <w:sz w:val="24"/>
          <w:szCs w:val="24"/>
        </w:rPr>
        <w:t xml:space="preserve">development of </w:t>
      </w:r>
      <w:r w:rsidRPr="00E756E6">
        <w:rPr>
          <w:rFonts w:asciiTheme="minorHAnsi" w:hAnsiTheme="minorHAnsi" w:cstheme="minorHAnsi"/>
          <w:sz w:val="24"/>
          <w:szCs w:val="24"/>
        </w:rPr>
        <w:t>supply and demand</w:t>
      </w:r>
      <w:r>
        <w:rPr>
          <w:rFonts w:asciiTheme="minorHAnsi" w:hAnsiTheme="minorHAnsi" w:cstheme="minorHAnsi"/>
          <w:sz w:val="24"/>
          <w:szCs w:val="24"/>
        </w:rPr>
        <w:t xml:space="preserve"> that open to</w:t>
      </w:r>
      <w:r w:rsidRPr="00E756E6">
        <w:rPr>
          <w:rFonts w:asciiTheme="minorHAnsi" w:hAnsiTheme="minorHAnsi" w:cstheme="minorHAnsi"/>
          <w:sz w:val="24"/>
          <w:szCs w:val="24"/>
        </w:rPr>
        <w:t xml:space="preserve"> negotiations on the wholesale market</w:t>
      </w:r>
      <w:r>
        <w:rPr>
          <w:rFonts w:asciiTheme="minorHAnsi" w:hAnsiTheme="minorHAnsi" w:cstheme="minorHAnsi"/>
          <w:sz w:val="24"/>
          <w:szCs w:val="24"/>
        </w:rPr>
        <w:t>,</w:t>
      </w:r>
      <w:r w:rsidRPr="00E756E6">
        <w:rPr>
          <w:rFonts w:asciiTheme="minorHAnsi" w:hAnsiTheme="minorHAnsi" w:cstheme="minorHAnsi"/>
          <w:sz w:val="24"/>
          <w:szCs w:val="24"/>
        </w:rPr>
        <w:t xml:space="preserve"> are critical to the establishment of competition.</w:t>
      </w:r>
    </w:p>
    <w:p w:rsidR="00127761" w:rsidRPr="00E1327A" w:rsidRDefault="00127761" w:rsidP="00127761">
      <w:pPr>
        <w:pStyle w:val="ListParagraph"/>
        <w:numPr>
          <w:ilvl w:val="0"/>
          <w:numId w:val="9"/>
        </w:numPr>
        <w:pBdr>
          <w:bottom w:val="single" w:sz="4" w:space="1" w:color="622423" w:themeColor="accent2" w:themeShade="7F"/>
        </w:pBdr>
        <w:spacing w:before="400"/>
        <w:contextualSpacing w:val="0"/>
        <w:outlineLvl w:val="1"/>
        <w:rPr>
          <w:rFonts w:asciiTheme="minorHAnsi" w:hAnsiTheme="minorHAnsi" w:cstheme="minorHAnsi"/>
          <w:caps/>
          <w:vanish/>
          <w:color w:val="632423" w:themeColor="accent2" w:themeShade="80"/>
          <w:spacing w:val="15"/>
          <w:sz w:val="24"/>
          <w:szCs w:val="24"/>
        </w:rPr>
      </w:pPr>
      <w:bookmarkStart w:id="560" w:name="_Toc514673964"/>
      <w:bookmarkStart w:id="561" w:name="_Toc515440533"/>
      <w:bookmarkStart w:id="562" w:name="_Toc515441182"/>
      <w:bookmarkStart w:id="563" w:name="_Toc520819434"/>
      <w:bookmarkStart w:id="564" w:name="_Toc520821857"/>
      <w:bookmarkStart w:id="565" w:name="_Toc520822014"/>
      <w:bookmarkEnd w:id="560"/>
      <w:bookmarkEnd w:id="561"/>
      <w:bookmarkEnd w:id="562"/>
      <w:bookmarkEnd w:id="563"/>
      <w:bookmarkEnd w:id="564"/>
      <w:bookmarkEnd w:id="565"/>
    </w:p>
    <w:p w:rsidR="00127761" w:rsidRPr="00E1327A" w:rsidRDefault="00127761" w:rsidP="00127761">
      <w:pPr>
        <w:pStyle w:val="ListParagraph"/>
        <w:numPr>
          <w:ilvl w:val="0"/>
          <w:numId w:val="9"/>
        </w:numPr>
        <w:pBdr>
          <w:bottom w:val="single" w:sz="4" w:space="1" w:color="622423" w:themeColor="accent2" w:themeShade="7F"/>
        </w:pBdr>
        <w:spacing w:before="400"/>
        <w:contextualSpacing w:val="0"/>
        <w:outlineLvl w:val="1"/>
        <w:rPr>
          <w:rFonts w:asciiTheme="minorHAnsi" w:hAnsiTheme="minorHAnsi" w:cstheme="minorHAnsi"/>
          <w:caps/>
          <w:vanish/>
          <w:color w:val="632423" w:themeColor="accent2" w:themeShade="80"/>
          <w:spacing w:val="15"/>
          <w:sz w:val="24"/>
          <w:szCs w:val="24"/>
        </w:rPr>
      </w:pPr>
      <w:bookmarkStart w:id="566" w:name="_Toc428360330"/>
      <w:bookmarkStart w:id="567" w:name="_Toc428422433"/>
      <w:bookmarkStart w:id="568" w:name="_Toc428456313"/>
      <w:bookmarkStart w:id="569" w:name="_Toc428709042"/>
      <w:bookmarkStart w:id="570" w:name="_Toc428709083"/>
      <w:bookmarkStart w:id="571" w:name="_Toc428709714"/>
      <w:bookmarkStart w:id="572" w:name="_Toc428716826"/>
      <w:bookmarkStart w:id="573" w:name="_Toc428716860"/>
      <w:bookmarkStart w:id="574" w:name="_Toc428786942"/>
      <w:bookmarkStart w:id="575" w:name="_Toc429402387"/>
      <w:bookmarkStart w:id="576" w:name="_Toc429469230"/>
      <w:bookmarkStart w:id="577" w:name="_Toc429475749"/>
      <w:bookmarkStart w:id="578" w:name="_Toc432164552"/>
      <w:bookmarkStart w:id="579" w:name="_Toc450223274"/>
      <w:bookmarkStart w:id="580" w:name="_Toc450300235"/>
      <w:bookmarkStart w:id="581" w:name="_Toc450300274"/>
      <w:bookmarkStart w:id="582" w:name="_Toc450309731"/>
      <w:bookmarkStart w:id="583" w:name="_Toc450309806"/>
      <w:bookmarkStart w:id="584" w:name="_Toc450309919"/>
      <w:bookmarkStart w:id="585" w:name="_Toc450314137"/>
      <w:bookmarkStart w:id="586" w:name="_Toc450319864"/>
      <w:bookmarkStart w:id="587" w:name="_Toc450555908"/>
      <w:bookmarkStart w:id="588" w:name="_Toc452044467"/>
      <w:bookmarkStart w:id="589" w:name="_Toc452044881"/>
      <w:bookmarkStart w:id="590" w:name="_Toc452106911"/>
      <w:bookmarkStart w:id="591" w:name="_Toc452111711"/>
      <w:bookmarkStart w:id="592" w:name="_Toc480375594"/>
      <w:bookmarkStart w:id="593" w:name="_Toc480451674"/>
      <w:bookmarkStart w:id="594" w:name="_Toc480534994"/>
      <w:bookmarkStart w:id="595" w:name="_Toc480899357"/>
      <w:bookmarkStart w:id="596" w:name="_Toc480991769"/>
      <w:bookmarkStart w:id="597" w:name="_Toc481497640"/>
      <w:bookmarkStart w:id="598" w:name="_Toc482801126"/>
      <w:bookmarkStart w:id="599" w:name="_Toc483791443"/>
      <w:bookmarkStart w:id="600" w:name="_Toc483791696"/>
      <w:bookmarkStart w:id="601" w:name="_Toc483831856"/>
      <w:bookmarkStart w:id="602" w:name="_Toc511123179"/>
      <w:bookmarkStart w:id="603" w:name="_Toc511123218"/>
      <w:bookmarkStart w:id="604" w:name="_Toc511221801"/>
      <w:bookmarkStart w:id="605" w:name="_Toc512429798"/>
      <w:bookmarkStart w:id="606" w:name="_Toc512431636"/>
      <w:bookmarkStart w:id="607" w:name="_Toc512431675"/>
      <w:bookmarkStart w:id="608" w:name="_Toc514673965"/>
      <w:bookmarkStart w:id="609" w:name="_Toc515440534"/>
      <w:bookmarkStart w:id="610" w:name="_Toc515441183"/>
      <w:bookmarkStart w:id="611" w:name="_Toc520819435"/>
      <w:bookmarkStart w:id="612" w:name="_Toc520821858"/>
      <w:bookmarkStart w:id="613" w:name="_Toc52082201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p>
    <w:p w:rsidR="00127761" w:rsidRPr="00E1327A" w:rsidRDefault="00127761" w:rsidP="00127761">
      <w:pPr>
        <w:pStyle w:val="ListParagraph"/>
        <w:numPr>
          <w:ilvl w:val="0"/>
          <w:numId w:val="9"/>
        </w:numPr>
        <w:pBdr>
          <w:bottom w:val="single" w:sz="4" w:space="1" w:color="622423" w:themeColor="accent2" w:themeShade="7F"/>
        </w:pBdr>
        <w:spacing w:before="400"/>
        <w:contextualSpacing w:val="0"/>
        <w:outlineLvl w:val="1"/>
        <w:rPr>
          <w:rFonts w:asciiTheme="minorHAnsi" w:hAnsiTheme="minorHAnsi" w:cstheme="minorHAnsi"/>
          <w:caps/>
          <w:vanish/>
          <w:color w:val="632423" w:themeColor="accent2" w:themeShade="80"/>
          <w:spacing w:val="15"/>
          <w:sz w:val="24"/>
          <w:szCs w:val="24"/>
        </w:rPr>
      </w:pPr>
      <w:bookmarkStart w:id="614" w:name="_Toc428360331"/>
      <w:bookmarkStart w:id="615" w:name="_Toc428422434"/>
      <w:bookmarkStart w:id="616" w:name="_Toc428456314"/>
      <w:bookmarkStart w:id="617" w:name="_Toc428709043"/>
      <w:bookmarkStart w:id="618" w:name="_Toc428709084"/>
      <w:bookmarkStart w:id="619" w:name="_Toc428709715"/>
      <w:bookmarkStart w:id="620" w:name="_Toc428716827"/>
      <w:bookmarkStart w:id="621" w:name="_Toc428716861"/>
      <w:bookmarkStart w:id="622" w:name="_Toc428786943"/>
      <w:bookmarkStart w:id="623" w:name="_Toc429402388"/>
      <w:bookmarkStart w:id="624" w:name="_Toc429469231"/>
      <w:bookmarkStart w:id="625" w:name="_Toc429475750"/>
      <w:bookmarkStart w:id="626" w:name="_Toc432164553"/>
      <w:bookmarkStart w:id="627" w:name="_Toc450223275"/>
      <w:bookmarkStart w:id="628" w:name="_Toc450300236"/>
      <w:bookmarkStart w:id="629" w:name="_Toc450300275"/>
      <w:bookmarkStart w:id="630" w:name="_Toc450309732"/>
      <w:bookmarkStart w:id="631" w:name="_Toc450309807"/>
      <w:bookmarkStart w:id="632" w:name="_Toc450309920"/>
      <w:bookmarkStart w:id="633" w:name="_Toc450314138"/>
      <w:bookmarkStart w:id="634" w:name="_Toc450319865"/>
      <w:bookmarkStart w:id="635" w:name="_Toc450555909"/>
      <w:bookmarkStart w:id="636" w:name="_Toc452044468"/>
      <w:bookmarkStart w:id="637" w:name="_Toc452044882"/>
      <w:bookmarkStart w:id="638" w:name="_Toc452106912"/>
      <w:bookmarkStart w:id="639" w:name="_Toc452111712"/>
      <w:bookmarkStart w:id="640" w:name="_Toc480375595"/>
      <w:bookmarkStart w:id="641" w:name="_Toc480451675"/>
      <w:bookmarkStart w:id="642" w:name="_Toc480534995"/>
      <w:bookmarkStart w:id="643" w:name="_Toc480899358"/>
      <w:bookmarkStart w:id="644" w:name="_Toc480991770"/>
      <w:bookmarkStart w:id="645" w:name="_Toc481497641"/>
      <w:bookmarkStart w:id="646" w:name="_Toc482801127"/>
      <w:bookmarkStart w:id="647" w:name="_Toc483791444"/>
      <w:bookmarkStart w:id="648" w:name="_Toc483791697"/>
      <w:bookmarkStart w:id="649" w:name="_Toc483831857"/>
      <w:bookmarkStart w:id="650" w:name="_Toc511123180"/>
      <w:bookmarkStart w:id="651" w:name="_Toc511123219"/>
      <w:bookmarkStart w:id="652" w:name="_Toc511221802"/>
      <w:bookmarkStart w:id="653" w:name="_Toc512429799"/>
      <w:bookmarkStart w:id="654" w:name="_Toc512431637"/>
      <w:bookmarkStart w:id="655" w:name="_Toc512431676"/>
      <w:bookmarkStart w:id="656" w:name="_Toc514673966"/>
      <w:bookmarkStart w:id="657" w:name="_Toc515440535"/>
      <w:bookmarkStart w:id="658" w:name="_Toc515441184"/>
      <w:bookmarkStart w:id="659" w:name="_Toc520819436"/>
      <w:bookmarkStart w:id="660" w:name="_Toc520821859"/>
      <w:bookmarkStart w:id="661" w:name="_Toc520822016"/>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p>
    <w:p w:rsidR="00127761" w:rsidRDefault="00127761" w:rsidP="00127761">
      <w:pPr>
        <w:pStyle w:val="11ilebalayanlar"/>
      </w:pPr>
      <w:bookmarkStart w:id="662" w:name="_Toc432164554"/>
    </w:p>
    <w:p w:rsidR="00127761" w:rsidRPr="00391C1C" w:rsidRDefault="00127761" w:rsidP="00127761">
      <w:pPr>
        <w:pStyle w:val="11ilebalayanlar"/>
      </w:pPr>
      <w:bookmarkStart w:id="663" w:name="_Toc483831858"/>
      <w:bookmarkStart w:id="664" w:name="_Toc520822017"/>
      <w:r>
        <w:t xml:space="preserve">3.1 </w:t>
      </w:r>
      <w:bookmarkEnd w:id="662"/>
      <w:bookmarkEnd w:id="663"/>
      <w:r>
        <w:t>Supply Side</w:t>
      </w:r>
      <w:bookmarkEnd w:id="664"/>
    </w:p>
    <w:p w:rsidR="00127761" w:rsidRPr="00391C1C" w:rsidRDefault="00127761" w:rsidP="00127761">
      <w:pPr>
        <w:rPr>
          <w:rFonts w:asciiTheme="minorHAnsi" w:hAnsiTheme="minorHAnsi" w:cstheme="minorHAnsi"/>
          <w:sz w:val="24"/>
          <w:szCs w:val="24"/>
        </w:rPr>
      </w:pPr>
    </w:p>
    <w:p w:rsidR="00127761" w:rsidRDefault="00127761" w:rsidP="00127761">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It is considered that open</w:t>
      </w:r>
      <w:r w:rsidRPr="00F77D30">
        <w:rPr>
          <w:rFonts w:asciiTheme="minorHAnsi" w:hAnsiTheme="minorHAnsi" w:cstheme="minorHAnsi"/>
          <w:sz w:val="24"/>
          <w:szCs w:val="24"/>
        </w:rPr>
        <w:t xml:space="preserve"> electricity markets provide the most eff</w:t>
      </w:r>
      <w:r>
        <w:rPr>
          <w:rFonts w:asciiTheme="minorHAnsi" w:hAnsiTheme="minorHAnsi" w:cstheme="minorHAnsi"/>
          <w:sz w:val="24"/>
          <w:szCs w:val="24"/>
        </w:rPr>
        <w:t>ective investment and generation</w:t>
      </w:r>
      <w:r w:rsidRPr="00F77D30">
        <w:rPr>
          <w:rFonts w:asciiTheme="minorHAnsi" w:hAnsiTheme="minorHAnsi" w:cstheme="minorHAnsi"/>
          <w:sz w:val="24"/>
          <w:szCs w:val="24"/>
        </w:rPr>
        <w:t xml:space="preserve"> incentives theoretical</w:t>
      </w:r>
      <w:r>
        <w:rPr>
          <w:rFonts w:asciiTheme="minorHAnsi" w:hAnsiTheme="minorHAnsi" w:cstheme="minorHAnsi"/>
          <w:sz w:val="24"/>
          <w:szCs w:val="24"/>
        </w:rPr>
        <w:t>ly</w:t>
      </w:r>
      <w:r w:rsidRPr="00F77D30">
        <w:rPr>
          <w:rFonts w:asciiTheme="minorHAnsi" w:hAnsiTheme="minorHAnsi" w:cstheme="minorHAnsi"/>
          <w:sz w:val="24"/>
          <w:szCs w:val="24"/>
        </w:rPr>
        <w:t xml:space="preserve"> and </w:t>
      </w:r>
      <w:r>
        <w:rPr>
          <w:rFonts w:asciiTheme="minorHAnsi" w:hAnsiTheme="minorHAnsi" w:cstheme="minorHAnsi"/>
          <w:sz w:val="24"/>
          <w:szCs w:val="24"/>
        </w:rPr>
        <w:t>in practice.</w:t>
      </w:r>
      <w:r w:rsidRPr="00F77D30">
        <w:rPr>
          <w:rFonts w:asciiTheme="minorHAnsi" w:hAnsiTheme="minorHAnsi" w:cstheme="minorHAnsi"/>
          <w:sz w:val="24"/>
          <w:szCs w:val="24"/>
        </w:rPr>
        <w:t xml:space="preserve"> Nevertheless, it may be necessary to</w:t>
      </w:r>
      <w:r>
        <w:rPr>
          <w:rFonts w:asciiTheme="minorHAnsi" w:hAnsiTheme="minorHAnsi" w:cstheme="minorHAnsi"/>
          <w:sz w:val="24"/>
          <w:szCs w:val="24"/>
        </w:rPr>
        <w:t xml:space="preserve"> make regulations to ensure</w:t>
      </w:r>
      <w:r w:rsidRPr="00F77D30">
        <w:rPr>
          <w:rFonts w:asciiTheme="minorHAnsi" w:hAnsiTheme="minorHAnsi" w:cstheme="minorHAnsi"/>
          <w:sz w:val="24"/>
          <w:szCs w:val="24"/>
        </w:rPr>
        <w:t xml:space="preserve"> competition </w:t>
      </w:r>
      <w:r>
        <w:rPr>
          <w:rFonts w:asciiTheme="minorHAnsi" w:hAnsiTheme="minorHAnsi" w:cstheme="minorHAnsi"/>
          <w:sz w:val="24"/>
          <w:szCs w:val="24"/>
        </w:rPr>
        <w:t xml:space="preserve">and </w:t>
      </w:r>
      <w:r w:rsidRPr="00F77D30">
        <w:rPr>
          <w:rFonts w:asciiTheme="minorHAnsi" w:hAnsiTheme="minorHAnsi" w:cstheme="minorHAnsi"/>
          <w:sz w:val="24"/>
          <w:szCs w:val="24"/>
        </w:rPr>
        <w:t xml:space="preserve">supply security </w:t>
      </w:r>
      <w:r>
        <w:rPr>
          <w:rFonts w:asciiTheme="minorHAnsi" w:hAnsiTheme="minorHAnsi" w:cstheme="minorHAnsi"/>
          <w:sz w:val="24"/>
          <w:szCs w:val="24"/>
        </w:rPr>
        <w:t xml:space="preserve">because of low level of </w:t>
      </w:r>
      <w:r w:rsidRPr="00F77D30">
        <w:rPr>
          <w:rFonts w:asciiTheme="minorHAnsi" w:hAnsiTheme="minorHAnsi" w:cstheme="minorHAnsi"/>
          <w:sz w:val="24"/>
          <w:szCs w:val="24"/>
        </w:rPr>
        <w:t xml:space="preserve">flexibility </w:t>
      </w:r>
      <w:r>
        <w:rPr>
          <w:rFonts w:asciiTheme="minorHAnsi" w:hAnsiTheme="minorHAnsi" w:cstheme="minorHAnsi"/>
          <w:sz w:val="24"/>
          <w:szCs w:val="24"/>
        </w:rPr>
        <w:t xml:space="preserve">of </w:t>
      </w:r>
      <w:r w:rsidRPr="00F77D30">
        <w:rPr>
          <w:rFonts w:asciiTheme="minorHAnsi" w:hAnsiTheme="minorHAnsi" w:cstheme="minorHAnsi"/>
          <w:sz w:val="24"/>
          <w:szCs w:val="24"/>
        </w:rPr>
        <w:t xml:space="preserve">demand and </w:t>
      </w:r>
      <w:r>
        <w:rPr>
          <w:rFonts w:asciiTheme="minorHAnsi" w:hAnsiTheme="minorHAnsi" w:cstheme="minorHAnsi"/>
          <w:sz w:val="24"/>
          <w:szCs w:val="24"/>
        </w:rPr>
        <w:t xml:space="preserve">incapability of network about </w:t>
      </w:r>
      <w:r w:rsidRPr="00F77D30">
        <w:rPr>
          <w:rFonts w:asciiTheme="minorHAnsi" w:hAnsiTheme="minorHAnsi" w:cstheme="minorHAnsi"/>
          <w:sz w:val="24"/>
          <w:szCs w:val="24"/>
        </w:rPr>
        <w:t xml:space="preserve">energy </w:t>
      </w:r>
      <w:r>
        <w:rPr>
          <w:rFonts w:asciiTheme="minorHAnsi" w:hAnsiTheme="minorHAnsi" w:cstheme="minorHAnsi"/>
          <w:sz w:val="24"/>
          <w:szCs w:val="24"/>
        </w:rPr>
        <w:t>storage</w:t>
      </w:r>
      <w:r w:rsidRPr="00F77D30">
        <w:rPr>
          <w:rFonts w:asciiTheme="minorHAnsi" w:hAnsiTheme="minorHAnsi" w:cstheme="minorHAnsi"/>
          <w:sz w:val="24"/>
          <w:szCs w:val="24"/>
        </w:rPr>
        <w:t xml:space="preserve">. For this reason, these issues are </w:t>
      </w:r>
      <w:r>
        <w:rPr>
          <w:rFonts w:asciiTheme="minorHAnsi" w:hAnsiTheme="minorHAnsi" w:cstheme="minorHAnsi"/>
          <w:sz w:val="24"/>
          <w:szCs w:val="24"/>
        </w:rPr>
        <w:t xml:space="preserve">also </w:t>
      </w:r>
      <w:r w:rsidRPr="00F77D30">
        <w:rPr>
          <w:rFonts w:asciiTheme="minorHAnsi" w:hAnsiTheme="minorHAnsi" w:cstheme="minorHAnsi"/>
          <w:sz w:val="24"/>
          <w:szCs w:val="24"/>
        </w:rPr>
        <w:t>regulated by various countries and the European Union with various market share limits and mechani</w:t>
      </w:r>
      <w:r>
        <w:rPr>
          <w:rFonts w:asciiTheme="minorHAnsi" w:hAnsiTheme="minorHAnsi" w:cstheme="minorHAnsi"/>
          <w:sz w:val="24"/>
          <w:szCs w:val="24"/>
        </w:rPr>
        <w:t xml:space="preserve">sms.  </w:t>
      </w:r>
    </w:p>
    <w:p w:rsidR="00127761" w:rsidRPr="001C77FE" w:rsidRDefault="00127761" w:rsidP="00127761">
      <w:pPr>
        <w:spacing w:line="360" w:lineRule="auto"/>
        <w:ind w:firstLine="708"/>
        <w:jc w:val="both"/>
        <w:rPr>
          <w:rFonts w:asciiTheme="minorHAnsi" w:hAnsiTheme="minorHAnsi" w:cstheme="minorHAnsi"/>
          <w:sz w:val="24"/>
          <w:szCs w:val="24"/>
        </w:rPr>
      </w:pPr>
      <w:r w:rsidRPr="007D6814">
        <w:rPr>
          <w:rFonts w:asciiTheme="minorHAnsi" w:hAnsiTheme="minorHAnsi" w:cstheme="minorHAnsi"/>
          <w:sz w:val="24"/>
          <w:szCs w:val="24"/>
        </w:rPr>
        <w:t xml:space="preserve">The indices used to follow the competition generally measure the supply side concentration in the market and the producers' ability to </w:t>
      </w:r>
      <w:r w:rsidRPr="00447A29">
        <w:rPr>
          <w:rFonts w:asciiTheme="minorHAnsi" w:hAnsiTheme="minorHAnsi" w:cstheme="minorHAnsi"/>
          <w:sz w:val="24"/>
          <w:szCs w:val="24"/>
        </w:rPr>
        <w:t>intervene.</w:t>
      </w:r>
      <w:r w:rsidR="00447A29" w:rsidRPr="00447A29">
        <w:rPr>
          <w:rFonts w:asciiTheme="minorHAnsi" w:hAnsiTheme="minorHAnsi" w:cstheme="minorHAnsi"/>
          <w:sz w:val="24"/>
          <w:szCs w:val="24"/>
        </w:rPr>
        <w:t xml:space="preserve"> </w:t>
      </w:r>
      <w:r w:rsidRPr="00447A29">
        <w:rPr>
          <w:rFonts w:asciiTheme="minorHAnsi" w:hAnsiTheme="minorHAnsi" w:cstheme="minorHAnsi"/>
          <w:sz w:val="24"/>
          <w:szCs w:val="24"/>
        </w:rPr>
        <w:t>The</w:t>
      </w:r>
      <w:r w:rsidRPr="007D6814">
        <w:rPr>
          <w:rFonts w:asciiTheme="minorHAnsi" w:hAnsiTheme="minorHAnsi" w:cstheme="minorHAnsi"/>
          <w:sz w:val="24"/>
          <w:szCs w:val="24"/>
        </w:rPr>
        <w:t xml:space="preserve"> HHI </w:t>
      </w:r>
      <w:r>
        <w:rPr>
          <w:rFonts w:asciiTheme="minorHAnsi" w:hAnsiTheme="minorHAnsi" w:cstheme="minorHAnsi"/>
          <w:sz w:val="24"/>
          <w:szCs w:val="24"/>
        </w:rPr>
        <w:t xml:space="preserve">is </w:t>
      </w:r>
      <w:r w:rsidRPr="007D6814">
        <w:rPr>
          <w:rFonts w:asciiTheme="minorHAnsi" w:hAnsiTheme="minorHAnsi" w:cstheme="minorHAnsi"/>
          <w:sz w:val="24"/>
          <w:szCs w:val="24"/>
        </w:rPr>
        <w:t>used for measur</w:t>
      </w:r>
      <w:r>
        <w:rPr>
          <w:rFonts w:asciiTheme="minorHAnsi" w:hAnsiTheme="minorHAnsi" w:cstheme="minorHAnsi"/>
          <w:sz w:val="24"/>
          <w:szCs w:val="24"/>
        </w:rPr>
        <w:t>ing</w:t>
      </w:r>
      <w:r w:rsidRPr="007D6814">
        <w:rPr>
          <w:rFonts w:asciiTheme="minorHAnsi" w:hAnsiTheme="minorHAnsi" w:cstheme="minorHAnsi"/>
          <w:sz w:val="24"/>
          <w:szCs w:val="24"/>
        </w:rPr>
        <w:t xml:space="preserve"> the market concentration with the addition of squares of market shares. The index can be calculated separately on generation and installed capacity.</w:t>
      </w:r>
      <w:r w:rsidRPr="001C77FE">
        <w:rPr>
          <w:rStyle w:val="FootnoteReference"/>
          <w:rFonts w:asciiTheme="minorHAnsi" w:hAnsiTheme="minorHAnsi" w:cstheme="minorHAnsi"/>
          <w:sz w:val="24"/>
          <w:szCs w:val="24"/>
        </w:rPr>
        <w:footnoteReference w:id="2"/>
      </w:r>
    </w:p>
    <w:p w:rsidR="00127761" w:rsidRDefault="00127761" w:rsidP="00127761">
      <w:pPr>
        <w:spacing w:line="360" w:lineRule="auto"/>
        <w:ind w:firstLine="708"/>
        <w:jc w:val="both"/>
        <w:rPr>
          <w:rFonts w:asciiTheme="minorHAnsi" w:hAnsiTheme="minorHAnsi" w:cstheme="minorHAnsi"/>
          <w:sz w:val="24"/>
          <w:szCs w:val="24"/>
        </w:rPr>
      </w:pPr>
    </w:p>
    <w:p w:rsidR="00127761" w:rsidRDefault="00127761" w:rsidP="00127761">
      <w:pPr>
        <w:spacing w:line="360" w:lineRule="auto"/>
        <w:ind w:firstLine="708"/>
        <w:jc w:val="both"/>
        <w:rPr>
          <w:rFonts w:asciiTheme="minorHAnsi" w:hAnsiTheme="minorHAnsi" w:cstheme="minorHAnsi"/>
          <w:sz w:val="24"/>
          <w:szCs w:val="24"/>
        </w:rPr>
      </w:pPr>
    </w:p>
    <w:p w:rsidR="00127761" w:rsidRPr="00391C1C" w:rsidRDefault="00127761" w:rsidP="00127761">
      <w:pPr>
        <w:spacing w:line="360" w:lineRule="auto"/>
        <w:ind w:firstLine="708"/>
        <w:jc w:val="both"/>
        <w:rPr>
          <w:rFonts w:asciiTheme="minorHAnsi" w:hAnsiTheme="minorHAnsi" w:cstheme="minorHAnsi"/>
          <w:sz w:val="24"/>
          <w:szCs w:val="24"/>
        </w:rPr>
      </w:pPr>
    </w:p>
    <w:p w:rsidR="00127761" w:rsidRDefault="00127761" w:rsidP="00127761">
      <w:pPr>
        <w:spacing w:line="360" w:lineRule="auto"/>
        <w:ind w:firstLine="708"/>
        <w:jc w:val="both"/>
        <w:rPr>
          <w:rFonts w:asciiTheme="minorHAnsi" w:hAnsiTheme="minorHAnsi" w:cstheme="minorHAnsi"/>
          <w:sz w:val="24"/>
          <w:szCs w:val="24"/>
        </w:rPr>
      </w:pPr>
    </w:p>
    <w:p w:rsidR="00127761" w:rsidRDefault="00127761" w:rsidP="00127761">
      <w:pPr>
        <w:spacing w:line="360" w:lineRule="auto"/>
        <w:ind w:firstLine="708"/>
        <w:jc w:val="both"/>
        <w:rPr>
          <w:rFonts w:asciiTheme="minorHAnsi" w:hAnsiTheme="minorHAnsi" w:cstheme="minorHAnsi"/>
          <w:sz w:val="24"/>
          <w:szCs w:val="24"/>
        </w:rPr>
      </w:pPr>
    </w:p>
    <w:p w:rsidR="00127761" w:rsidRPr="000C6D21" w:rsidRDefault="00127761" w:rsidP="00127761">
      <w:pPr>
        <w:pStyle w:val="Heading5"/>
      </w:pPr>
      <w:bookmarkStart w:id="665" w:name="_Toc494982839"/>
      <w:bookmarkStart w:id="666" w:name="_Toc514674259"/>
      <w:bookmarkStart w:id="667" w:name="_Toc520822055"/>
      <w:r w:rsidRPr="005C7209">
        <w:lastRenderedPageBreak/>
        <w:t>Table</w:t>
      </w:r>
      <w:r>
        <w:t xml:space="preserve"> 3.1</w:t>
      </w:r>
      <w:r w:rsidRPr="000C6D21">
        <w:t xml:space="preserve">: </w:t>
      </w:r>
      <w:r w:rsidRPr="00285DB4">
        <w:t xml:space="preserve">HHI </w:t>
      </w:r>
      <w:r w:rsidR="00447A29">
        <w:t xml:space="preserve">Values </w:t>
      </w:r>
      <w:r w:rsidRPr="00285DB4">
        <w:t>by Generation and Capacity</w:t>
      </w:r>
      <w:bookmarkEnd w:id="665"/>
      <w:bookmarkEnd w:id="666"/>
      <w:bookmarkEnd w:id="667"/>
    </w:p>
    <w:tbl>
      <w:tblPr>
        <w:tblW w:w="8804" w:type="dxa"/>
        <w:tblInd w:w="55" w:type="dxa"/>
        <w:tblCellMar>
          <w:left w:w="70" w:type="dxa"/>
          <w:right w:w="70" w:type="dxa"/>
        </w:tblCellMar>
        <w:tblLook w:val="04A0" w:firstRow="1" w:lastRow="0" w:firstColumn="1" w:lastColumn="0" w:noHBand="0" w:noVBand="1"/>
      </w:tblPr>
      <w:tblGrid>
        <w:gridCol w:w="2640"/>
        <w:gridCol w:w="721"/>
        <w:gridCol w:w="765"/>
        <w:gridCol w:w="709"/>
        <w:gridCol w:w="709"/>
        <w:gridCol w:w="850"/>
        <w:gridCol w:w="851"/>
        <w:gridCol w:w="708"/>
        <w:gridCol w:w="851"/>
      </w:tblGrid>
      <w:tr w:rsidR="00127761" w:rsidRPr="00D253FA" w:rsidTr="00127761">
        <w:trPr>
          <w:trHeight w:val="330"/>
        </w:trPr>
        <w:tc>
          <w:tcPr>
            <w:tcW w:w="2640" w:type="dxa"/>
            <w:tcBorders>
              <w:top w:val="nil"/>
              <w:left w:val="nil"/>
              <w:bottom w:val="nil"/>
              <w:right w:val="nil"/>
            </w:tcBorders>
            <w:shd w:val="clear" w:color="auto" w:fill="auto"/>
            <w:noWrap/>
            <w:vAlign w:val="bottom"/>
            <w:hideMark/>
          </w:tcPr>
          <w:p w:rsidR="00127761" w:rsidRPr="00D253FA" w:rsidRDefault="00127761" w:rsidP="00127761">
            <w:pPr>
              <w:spacing w:after="0" w:line="240" w:lineRule="auto"/>
              <w:rPr>
                <w:rFonts w:ascii="Arial" w:eastAsia="Times New Roman" w:hAnsi="Arial" w:cs="Arial"/>
                <w:color w:val="000000"/>
                <w:lang w:eastAsia="tr-TR" w:bidi="ar-SA"/>
              </w:rPr>
            </w:pPr>
          </w:p>
        </w:tc>
        <w:tc>
          <w:tcPr>
            <w:tcW w:w="6164" w:type="dxa"/>
            <w:gridSpan w:val="8"/>
            <w:tcBorders>
              <w:top w:val="single" w:sz="8" w:space="0" w:color="auto"/>
              <w:left w:val="single" w:sz="8" w:space="0" w:color="auto"/>
              <w:bottom w:val="single" w:sz="4" w:space="0" w:color="000000"/>
              <w:right w:val="single" w:sz="8" w:space="0" w:color="000000"/>
            </w:tcBorders>
            <w:shd w:val="clear" w:color="000000" w:fill="FF0000"/>
            <w:noWrap/>
            <w:vAlign w:val="center"/>
            <w:hideMark/>
          </w:tcPr>
          <w:p w:rsidR="00127761" w:rsidRPr="00D253FA" w:rsidRDefault="00127761" w:rsidP="00127761">
            <w:pPr>
              <w:spacing w:after="0" w:line="240" w:lineRule="auto"/>
              <w:jc w:val="center"/>
              <w:rPr>
                <w:rFonts w:ascii="Times New Roman" w:eastAsia="Times New Roman" w:hAnsi="Times New Roman" w:cs="Times New Roman"/>
                <w:b/>
                <w:bCs/>
                <w:color w:val="FFFFFF"/>
                <w:sz w:val="24"/>
                <w:szCs w:val="24"/>
                <w:lang w:eastAsia="tr-TR" w:bidi="ar-SA"/>
              </w:rPr>
            </w:pPr>
            <w:r>
              <w:rPr>
                <w:rFonts w:ascii="Times New Roman" w:eastAsia="Times New Roman" w:hAnsi="Times New Roman" w:cs="Times New Roman"/>
                <w:b/>
                <w:bCs/>
                <w:color w:val="FFFFFF"/>
                <w:sz w:val="24"/>
                <w:szCs w:val="24"/>
                <w:lang w:eastAsia="tr-TR" w:bidi="ar-SA"/>
              </w:rPr>
              <w:t xml:space="preserve">HHI </w:t>
            </w:r>
            <w:r w:rsidR="00447A29">
              <w:rPr>
                <w:rFonts w:ascii="Times New Roman" w:eastAsia="Times New Roman" w:hAnsi="Times New Roman" w:cs="Times New Roman"/>
                <w:b/>
                <w:bCs/>
                <w:color w:val="FFFFFF"/>
                <w:sz w:val="24"/>
                <w:szCs w:val="24"/>
                <w:lang w:eastAsia="tr-TR" w:bidi="ar-SA"/>
              </w:rPr>
              <w:t>Values</w:t>
            </w:r>
          </w:p>
        </w:tc>
      </w:tr>
      <w:tr w:rsidR="00127761" w:rsidRPr="00D253FA" w:rsidTr="00127761">
        <w:trPr>
          <w:trHeight w:val="330"/>
        </w:trPr>
        <w:tc>
          <w:tcPr>
            <w:tcW w:w="2640" w:type="dxa"/>
            <w:tcBorders>
              <w:top w:val="nil"/>
              <w:left w:val="nil"/>
              <w:bottom w:val="nil"/>
              <w:right w:val="nil"/>
            </w:tcBorders>
            <w:shd w:val="clear" w:color="auto" w:fill="auto"/>
            <w:noWrap/>
            <w:vAlign w:val="bottom"/>
            <w:hideMark/>
          </w:tcPr>
          <w:p w:rsidR="00127761" w:rsidRPr="00D253FA" w:rsidRDefault="00127761" w:rsidP="00127761">
            <w:pPr>
              <w:spacing w:after="0" w:line="240" w:lineRule="auto"/>
              <w:rPr>
                <w:rFonts w:ascii="Arial" w:eastAsia="Times New Roman" w:hAnsi="Arial" w:cs="Arial"/>
                <w:color w:val="000000"/>
                <w:lang w:eastAsia="tr-TR" w:bidi="ar-SA"/>
              </w:rPr>
            </w:pPr>
          </w:p>
        </w:tc>
        <w:tc>
          <w:tcPr>
            <w:tcW w:w="2904" w:type="dxa"/>
            <w:gridSpan w:val="4"/>
            <w:tcBorders>
              <w:top w:val="single" w:sz="8" w:space="0" w:color="auto"/>
              <w:left w:val="single" w:sz="8" w:space="0" w:color="auto"/>
              <w:bottom w:val="single" w:sz="8" w:space="0" w:color="auto"/>
              <w:right w:val="single" w:sz="8" w:space="0" w:color="000000"/>
            </w:tcBorders>
            <w:shd w:val="clear" w:color="000000" w:fill="FF0000"/>
            <w:noWrap/>
            <w:vAlign w:val="center"/>
            <w:hideMark/>
          </w:tcPr>
          <w:p w:rsidR="00127761" w:rsidRPr="00D253FA" w:rsidRDefault="00127761" w:rsidP="00127761">
            <w:pPr>
              <w:spacing w:after="0" w:line="240" w:lineRule="auto"/>
              <w:jc w:val="center"/>
              <w:rPr>
                <w:rFonts w:ascii="Times New Roman" w:eastAsia="Times New Roman" w:hAnsi="Times New Roman" w:cs="Times New Roman"/>
                <w:b/>
                <w:bCs/>
                <w:color w:val="FFFFFF"/>
                <w:sz w:val="24"/>
                <w:szCs w:val="24"/>
                <w:lang w:eastAsia="tr-TR" w:bidi="ar-SA"/>
              </w:rPr>
            </w:pPr>
            <w:r>
              <w:rPr>
                <w:rFonts w:ascii="Times New Roman" w:eastAsia="Times New Roman" w:hAnsi="Times New Roman" w:cs="Times New Roman"/>
                <w:b/>
                <w:bCs/>
                <w:color w:val="FFFFFF"/>
                <w:sz w:val="24"/>
                <w:szCs w:val="24"/>
                <w:lang w:eastAsia="tr-TR" w:bidi="ar-SA"/>
              </w:rPr>
              <w:t>Generation</w:t>
            </w:r>
          </w:p>
        </w:tc>
        <w:tc>
          <w:tcPr>
            <w:tcW w:w="3260" w:type="dxa"/>
            <w:gridSpan w:val="4"/>
            <w:tcBorders>
              <w:top w:val="single" w:sz="4" w:space="0" w:color="auto"/>
              <w:left w:val="nil"/>
              <w:bottom w:val="single" w:sz="8" w:space="0" w:color="auto"/>
              <w:right w:val="single" w:sz="8" w:space="0" w:color="000000"/>
            </w:tcBorders>
            <w:shd w:val="clear" w:color="000000" w:fill="FF0000"/>
            <w:noWrap/>
            <w:vAlign w:val="center"/>
            <w:hideMark/>
          </w:tcPr>
          <w:p w:rsidR="00127761" w:rsidRPr="00D253FA" w:rsidRDefault="00127761" w:rsidP="00127761">
            <w:pPr>
              <w:spacing w:after="0" w:line="240" w:lineRule="auto"/>
              <w:jc w:val="center"/>
              <w:rPr>
                <w:rFonts w:ascii="Times New Roman" w:eastAsia="Times New Roman" w:hAnsi="Times New Roman" w:cs="Times New Roman"/>
                <w:b/>
                <w:bCs/>
                <w:color w:val="FFFFFF"/>
                <w:sz w:val="24"/>
                <w:szCs w:val="24"/>
                <w:lang w:eastAsia="tr-TR" w:bidi="ar-SA"/>
              </w:rPr>
            </w:pPr>
            <w:r>
              <w:rPr>
                <w:rFonts w:ascii="Times New Roman" w:eastAsia="Times New Roman" w:hAnsi="Times New Roman" w:cs="Times New Roman"/>
                <w:b/>
                <w:bCs/>
                <w:color w:val="FFFFFF"/>
                <w:sz w:val="24"/>
                <w:szCs w:val="24"/>
                <w:lang w:eastAsia="tr-TR" w:bidi="ar-SA"/>
              </w:rPr>
              <w:t>Installed Capacity</w:t>
            </w:r>
          </w:p>
        </w:tc>
      </w:tr>
      <w:tr w:rsidR="00127761" w:rsidRPr="00D253FA" w:rsidTr="00127761">
        <w:trPr>
          <w:trHeight w:val="315"/>
        </w:trPr>
        <w:tc>
          <w:tcPr>
            <w:tcW w:w="2640" w:type="dxa"/>
            <w:tcBorders>
              <w:top w:val="single" w:sz="8" w:space="0" w:color="auto"/>
              <w:left w:val="single" w:sz="8" w:space="0" w:color="auto"/>
              <w:bottom w:val="single" w:sz="4" w:space="0" w:color="auto"/>
              <w:right w:val="single" w:sz="8" w:space="0" w:color="auto"/>
            </w:tcBorders>
            <w:shd w:val="clear" w:color="000000" w:fill="FF0000"/>
            <w:noWrap/>
            <w:vAlign w:val="center"/>
            <w:hideMark/>
          </w:tcPr>
          <w:p w:rsidR="00127761" w:rsidRPr="00D253FA" w:rsidRDefault="003E40E9" w:rsidP="00127761">
            <w:pPr>
              <w:spacing w:after="0" w:line="240" w:lineRule="auto"/>
              <w:jc w:val="center"/>
              <w:rPr>
                <w:rFonts w:ascii="Times New Roman" w:eastAsia="Times New Roman" w:hAnsi="Times New Roman" w:cs="Times New Roman"/>
                <w:color w:val="FFFFFF"/>
                <w:sz w:val="24"/>
                <w:szCs w:val="24"/>
                <w:lang w:eastAsia="tr-TR" w:bidi="ar-SA"/>
              </w:rPr>
            </w:pPr>
            <w:r>
              <w:rPr>
                <w:rFonts w:ascii="Times New Roman" w:eastAsia="Times New Roman" w:hAnsi="Times New Roman" w:cs="Times New Roman"/>
                <w:color w:val="FFFFFF"/>
                <w:sz w:val="24"/>
                <w:szCs w:val="24"/>
                <w:lang w:eastAsia="tr-TR" w:bidi="ar-SA"/>
              </w:rPr>
              <w:t>Years</w:t>
            </w:r>
          </w:p>
        </w:tc>
        <w:tc>
          <w:tcPr>
            <w:tcW w:w="721" w:type="dxa"/>
            <w:tcBorders>
              <w:top w:val="nil"/>
              <w:left w:val="nil"/>
              <w:bottom w:val="single" w:sz="4" w:space="0" w:color="auto"/>
              <w:right w:val="single" w:sz="4" w:space="0" w:color="auto"/>
            </w:tcBorders>
            <w:shd w:val="clear" w:color="000000" w:fill="FF0000"/>
            <w:noWrap/>
            <w:vAlign w:val="center"/>
            <w:hideMark/>
          </w:tcPr>
          <w:p w:rsidR="00127761" w:rsidRPr="00D253FA" w:rsidRDefault="00127761" w:rsidP="00127761">
            <w:pPr>
              <w:spacing w:after="0" w:line="240" w:lineRule="auto"/>
              <w:jc w:val="center"/>
              <w:rPr>
                <w:rFonts w:ascii="Times New Roman" w:eastAsia="Times New Roman" w:hAnsi="Times New Roman" w:cs="Times New Roman"/>
                <w:b/>
                <w:bCs/>
                <w:color w:val="FFFFFF"/>
                <w:sz w:val="24"/>
                <w:szCs w:val="24"/>
                <w:lang w:eastAsia="tr-TR" w:bidi="ar-SA"/>
              </w:rPr>
            </w:pPr>
            <w:r w:rsidRPr="00D253FA">
              <w:rPr>
                <w:rFonts w:ascii="Times New Roman" w:eastAsia="Times New Roman" w:hAnsi="Times New Roman" w:cs="Times New Roman"/>
                <w:b/>
                <w:bCs/>
                <w:color w:val="FFFFFF"/>
                <w:sz w:val="24"/>
                <w:szCs w:val="24"/>
                <w:lang w:eastAsia="tr-TR" w:bidi="ar-SA"/>
              </w:rPr>
              <w:t>2014</w:t>
            </w:r>
          </w:p>
        </w:tc>
        <w:tc>
          <w:tcPr>
            <w:tcW w:w="765" w:type="dxa"/>
            <w:tcBorders>
              <w:top w:val="nil"/>
              <w:left w:val="nil"/>
              <w:bottom w:val="single" w:sz="4" w:space="0" w:color="auto"/>
              <w:right w:val="single" w:sz="4" w:space="0" w:color="auto"/>
            </w:tcBorders>
            <w:shd w:val="clear" w:color="000000" w:fill="FF0000"/>
            <w:vAlign w:val="center"/>
            <w:hideMark/>
          </w:tcPr>
          <w:p w:rsidR="00127761" w:rsidRPr="00D253FA" w:rsidRDefault="00127761" w:rsidP="00127761">
            <w:pPr>
              <w:spacing w:after="0" w:line="240" w:lineRule="auto"/>
              <w:jc w:val="center"/>
              <w:rPr>
                <w:rFonts w:ascii="Times New Roman" w:eastAsia="Times New Roman" w:hAnsi="Times New Roman" w:cs="Times New Roman"/>
                <w:b/>
                <w:bCs/>
                <w:color w:val="FFFFFF"/>
                <w:sz w:val="24"/>
                <w:szCs w:val="24"/>
                <w:lang w:eastAsia="tr-TR" w:bidi="ar-SA"/>
              </w:rPr>
            </w:pPr>
            <w:r w:rsidRPr="00D253FA">
              <w:rPr>
                <w:rFonts w:ascii="Times New Roman" w:eastAsia="Times New Roman" w:hAnsi="Times New Roman" w:cs="Times New Roman"/>
                <w:b/>
                <w:bCs/>
                <w:color w:val="FFFFFF"/>
                <w:sz w:val="24"/>
                <w:szCs w:val="24"/>
                <w:lang w:eastAsia="tr-TR" w:bidi="ar-SA"/>
              </w:rPr>
              <w:t>2015</w:t>
            </w:r>
          </w:p>
        </w:tc>
        <w:tc>
          <w:tcPr>
            <w:tcW w:w="709" w:type="dxa"/>
            <w:tcBorders>
              <w:top w:val="nil"/>
              <w:left w:val="nil"/>
              <w:bottom w:val="single" w:sz="4" w:space="0" w:color="auto"/>
              <w:right w:val="single" w:sz="4" w:space="0" w:color="auto"/>
            </w:tcBorders>
            <w:shd w:val="clear" w:color="000000" w:fill="FF0000"/>
            <w:vAlign w:val="center"/>
            <w:hideMark/>
          </w:tcPr>
          <w:p w:rsidR="00127761" w:rsidRPr="00D253FA" w:rsidRDefault="00127761" w:rsidP="00127761">
            <w:pPr>
              <w:spacing w:after="0" w:line="240" w:lineRule="auto"/>
              <w:jc w:val="center"/>
              <w:rPr>
                <w:rFonts w:ascii="Times New Roman" w:eastAsia="Times New Roman" w:hAnsi="Times New Roman" w:cs="Times New Roman"/>
                <w:b/>
                <w:bCs/>
                <w:color w:val="FFFFFF"/>
                <w:sz w:val="24"/>
                <w:szCs w:val="24"/>
                <w:lang w:eastAsia="tr-TR" w:bidi="ar-SA"/>
              </w:rPr>
            </w:pPr>
            <w:r w:rsidRPr="00D253FA">
              <w:rPr>
                <w:rFonts w:ascii="Times New Roman" w:eastAsia="Times New Roman" w:hAnsi="Times New Roman" w:cs="Times New Roman"/>
                <w:b/>
                <w:bCs/>
                <w:color w:val="FFFFFF"/>
                <w:sz w:val="24"/>
                <w:szCs w:val="24"/>
                <w:lang w:eastAsia="tr-TR" w:bidi="ar-SA"/>
              </w:rPr>
              <w:t>2016</w:t>
            </w:r>
          </w:p>
        </w:tc>
        <w:tc>
          <w:tcPr>
            <w:tcW w:w="709" w:type="dxa"/>
            <w:tcBorders>
              <w:top w:val="nil"/>
              <w:left w:val="nil"/>
              <w:bottom w:val="single" w:sz="4" w:space="0" w:color="auto"/>
              <w:right w:val="single" w:sz="8" w:space="0" w:color="auto"/>
            </w:tcBorders>
            <w:shd w:val="clear" w:color="000000" w:fill="FF0000"/>
            <w:vAlign w:val="center"/>
            <w:hideMark/>
          </w:tcPr>
          <w:p w:rsidR="00127761" w:rsidRPr="00D253FA" w:rsidRDefault="00127761" w:rsidP="00127761">
            <w:pPr>
              <w:spacing w:after="0" w:line="240" w:lineRule="auto"/>
              <w:jc w:val="center"/>
              <w:rPr>
                <w:rFonts w:ascii="Times New Roman" w:eastAsia="Times New Roman" w:hAnsi="Times New Roman" w:cs="Times New Roman"/>
                <w:b/>
                <w:bCs/>
                <w:color w:val="FFFFFF"/>
                <w:sz w:val="24"/>
                <w:szCs w:val="24"/>
                <w:lang w:eastAsia="tr-TR" w:bidi="ar-SA"/>
              </w:rPr>
            </w:pPr>
            <w:r w:rsidRPr="00D253FA">
              <w:rPr>
                <w:rFonts w:ascii="Times New Roman" w:eastAsia="Times New Roman" w:hAnsi="Times New Roman" w:cs="Times New Roman"/>
                <w:b/>
                <w:bCs/>
                <w:color w:val="FFFFFF"/>
                <w:sz w:val="24"/>
                <w:szCs w:val="24"/>
                <w:lang w:eastAsia="tr-TR" w:bidi="ar-SA"/>
              </w:rPr>
              <w:t>2017</w:t>
            </w:r>
          </w:p>
        </w:tc>
        <w:tc>
          <w:tcPr>
            <w:tcW w:w="850" w:type="dxa"/>
            <w:tcBorders>
              <w:top w:val="nil"/>
              <w:left w:val="nil"/>
              <w:bottom w:val="single" w:sz="4" w:space="0" w:color="auto"/>
              <w:right w:val="single" w:sz="4" w:space="0" w:color="auto"/>
            </w:tcBorders>
            <w:shd w:val="clear" w:color="000000" w:fill="FF0000"/>
            <w:noWrap/>
            <w:vAlign w:val="center"/>
            <w:hideMark/>
          </w:tcPr>
          <w:p w:rsidR="00127761" w:rsidRPr="00D253FA" w:rsidRDefault="00127761" w:rsidP="00127761">
            <w:pPr>
              <w:spacing w:after="0" w:line="240" w:lineRule="auto"/>
              <w:jc w:val="center"/>
              <w:rPr>
                <w:rFonts w:ascii="Times New Roman" w:eastAsia="Times New Roman" w:hAnsi="Times New Roman" w:cs="Times New Roman"/>
                <w:b/>
                <w:bCs/>
                <w:color w:val="FFFFFF"/>
                <w:sz w:val="24"/>
                <w:szCs w:val="24"/>
                <w:lang w:eastAsia="tr-TR" w:bidi="ar-SA"/>
              </w:rPr>
            </w:pPr>
            <w:r w:rsidRPr="00D253FA">
              <w:rPr>
                <w:rFonts w:ascii="Times New Roman" w:eastAsia="Times New Roman" w:hAnsi="Times New Roman" w:cs="Times New Roman"/>
                <w:b/>
                <w:bCs/>
                <w:color w:val="FFFFFF"/>
                <w:sz w:val="24"/>
                <w:szCs w:val="24"/>
                <w:lang w:eastAsia="tr-TR" w:bidi="ar-SA"/>
              </w:rPr>
              <w:t>2014</w:t>
            </w:r>
          </w:p>
        </w:tc>
        <w:tc>
          <w:tcPr>
            <w:tcW w:w="851" w:type="dxa"/>
            <w:tcBorders>
              <w:top w:val="nil"/>
              <w:left w:val="nil"/>
              <w:bottom w:val="single" w:sz="4" w:space="0" w:color="auto"/>
              <w:right w:val="single" w:sz="4" w:space="0" w:color="auto"/>
            </w:tcBorders>
            <w:shd w:val="clear" w:color="000000" w:fill="FF0000"/>
            <w:vAlign w:val="center"/>
            <w:hideMark/>
          </w:tcPr>
          <w:p w:rsidR="00127761" w:rsidRPr="00D253FA" w:rsidRDefault="00127761" w:rsidP="00127761">
            <w:pPr>
              <w:spacing w:after="0" w:line="240" w:lineRule="auto"/>
              <w:jc w:val="center"/>
              <w:rPr>
                <w:rFonts w:ascii="Times New Roman" w:eastAsia="Times New Roman" w:hAnsi="Times New Roman" w:cs="Times New Roman"/>
                <w:b/>
                <w:bCs/>
                <w:color w:val="FFFFFF"/>
                <w:sz w:val="24"/>
                <w:szCs w:val="24"/>
                <w:lang w:eastAsia="tr-TR" w:bidi="ar-SA"/>
              </w:rPr>
            </w:pPr>
            <w:r w:rsidRPr="00D253FA">
              <w:rPr>
                <w:rFonts w:ascii="Times New Roman" w:eastAsia="Times New Roman" w:hAnsi="Times New Roman" w:cs="Times New Roman"/>
                <w:b/>
                <w:bCs/>
                <w:color w:val="FFFFFF"/>
                <w:sz w:val="24"/>
                <w:szCs w:val="24"/>
                <w:lang w:eastAsia="tr-TR" w:bidi="ar-SA"/>
              </w:rPr>
              <w:t>2015</w:t>
            </w:r>
          </w:p>
        </w:tc>
        <w:tc>
          <w:tcPr>
            <w:tcW w:w="708" w:type="dxa"/>
            <w:tcBorders>
              <w:top w:val="nil"/>
              <w:left w:val="nil"/>
              <w:bottom w:val="single" w:sz="4" w:space="0" w:color="auto"/>
              <w:right w:val="single" w:sz="4" w:space="0" w:color="auto"/>
            </w:tcBorders>
            <w:shd w:val="clear" w:color="000000" w:fill="FF0000"/>
            <w:vAlign w:val="center"/>
            <w:hideMark/>
          </w:tcPr>
          <w:p w:rsidR="00127761" w:rsidRPr="00D253FA" w:rsidRDefault="00127761" w:rsidP="00127761">
            <w:pPr>
              <w:spacing w:after="0" w:line="240" w:lineRule="auto"/>
              <w:jc w:val="center"/>
              <w:rPr>
                <w:rFonts w:ascii="Times New Roman" w:eastAsia="Times New Roman" w:hAnsi="Times New Roman" w:cs="Times New Roman"/>
                <w:b/>
                <w:bCs/>
                <w:color w:val="FFFFFF"/>
                <w:sz w:val="24"/>
                <w:szCs w:val="24"/>
                <w:lang w:eastAsia="tr-TR" w:bidi="ar-SA"/>
              </w:rPr>
            </w:pPr>
            <w:r w:rsidRPr="00D253FA">
              <w:rPr>
                <w:rFonts w:ascii="Times New Roman" w:eastAsia="Times New Roman" w:hAnsi="Times New Roman" w:cs="Times New Roman"/>
                <w:b/>
                <w:bCs/>
                <w:color w:val="FFFFFF"/>
                <w:sz w:val="24"/>
                <w:szCs w:val="24"/>
                <w:lang w:eastAsia="tr-TR" w:bidi="ar-SA"/>
              </w:rPr>
              <w:t>2016</w:t>
            </w:r>
          </w:p>
        </w:tc>
        <w:tc>
          <w:tcPr>
            <w:tcW w:w="851" w:type="dxa"/>
            <w:tcBorders>
              <w:top w:val="nil"/>
              <w:left w:val="nil"/>
              <w:bottom w:val="single" w:sz="4" w:space="0" w:color="auto"/>
              <w:right w:val="single" w:sz="8" w:space="0" w:color="auto"/>
            </w:tcBorders>
            <w:shd w:val="clear" w:color="000000" w:fill="FF0000"/>
            <w:vAlign w:val="center"/>
            <w:hideMark/>
          </w:tcPr>
          <w:p w:rsidR="00127761" w:rsidRPr="00D253FA" w:rsidRDefault="00127761" w:rsidP="00127761">
            <w:pPr>
              <w:spacing w:after="0" w:line="240" w:lineRule="auto"/>
              <w:jc w:val="center"/>
              <w:rPr>
                <w:rFonts w:ascii="Times New Roman" w:eastAsia="Times New Roman" w:hAnsi="Times New Roman" w:cs="Times New Roman"/>
                <w:b/>
                <w:bCs/>
                <w:color w:val="FFFFFF"/>
                <w:sz w:val="24"/>
                <w:szCs w:val="24"/>
                <w:lang w:eastAsia="tr-TR" w:bidi="ar-SA"/>
              </w:rPr>
            </w:pPr>
            <w:r w:rsidRPr="00D253FA">
              <w:rPr>
                <w:rFonts w:ascii="Times New Roman" w:eastAsia="Times New Roman" w:hAnsi="Times New Roman" w:cs="Times New Roman"/>
                <w:b/>
                <w:bCs/>
                <w:color w:val="FFFFFF"/>
                <w:sz w:val="24"/>
                <w:szCs w:val="24"/>
                <w:lang w:eastAsia="tr-TR" w:bidi="ar-SA"/>
              </w:rPr>
              <w:t>2017</w:t>
            </w:r>
          </w:p>
        </w:tc>
      </w:tr>
      <w:tr w:rsidR="00127761" w:rsidRPr="00D253FA" w:rsidTr="00127761">
        <w:trPr>
          <w:trHeight w:val="315"/>
        </w:trPr>
        <w:tc>
          <w:tcPr>
            <w:tcW w:w="2640" w:type="dxa"/>
            <w:tcBorders>
              <w:top w:val="nil"/>
              <w:left w:val="single" w:sz="8" w:space="0" w:color="auto"/>
              <w:bottom w:val="single" w:sz="4" w:space="0" w:color="auto"/>
              <w:right w:val="single" w:sz="8" w:space="0" w:color="auto"/>
            </w:tcBorders>
            <w:shd w:val="clear" w:color="000000" w:fill="FF5050"/>
            <w:noWrap/>
            <w:vAlign w:val="center"/>
            <w:hideMark/>
          </w:tcPr>
          <w:p w:rsidR="00127761" w:rsidRPr="00D253FA" w:rsidRDefault="00127761" w:rsidP="00127761">
            <w:pPr>
              <w:spacing w:after="0" w:line="240" w:lineRule="auto"/>
              <w:rPr>
                <w:rFonts w:ascii="Times New Roman" w:eastAsia="Times New Roman" w:hAnsi="Times New Roman" w:cs="Times New Roman"/>
                <w:color w:val="FFFFFF"/>
                <w:sz w:val="24"/>
                <w:szCs w:val="24"/>
                <w:lang w:eastAsia="tr-TR" w:bidi="ar-SA"/>
              </w:rPr>
            </w:pPr>
            <w:r>
              <w:rPr>
                <w:rFonts w:ascii="Times New Roman" w:eastAsia="Times New Roman" w:hAnsi="Times New Roman" w:cs="Times New Roman"/>
                <w:color w:val="FFFFFF"/>
                <w:sz w:val="24"/>
                <w:szCs w:val="24"/>
                <w:lang w:eastAsia="tr-TR" w:bidi="ar-SA"/>
              </w:rPr>
              <w:t>EÜAŞ and</w:t>
            </w:r>
            <w:r w:rsidRPr="00D253FA">
              <w:rPr>
                <w:rFonts w:ascii="Times New Roman" w:eastAsia="Times New Roman" w:hAnsi="Times New Roman" w:cs="Times New Roman"/>
                <w:color w:val="FFFFFF"/>
                <w:sz w:val="24"/>
                <w:szCs w:val="24"/>
                <w:lang w:eastAsia="tr-TR" w:bidi="ar-SA"/>
              </w:rPr>
              <w:t xml:space="preserve"> TETAŞ</w:t>
            </w:r>
            <w:r>
              <w:rPr>
                <w:rFonts w:ascii="Times New Roman" w:eastAsia="Times New Roman" w:hAnsi="Times New Roman" w:cs="Times New Roman"/>
                <w:color w:val="FFFFFF"/>
                <w:sz w:val="24"/>
                <w:szCs w:val="24"/>
                <w:lang w:eastAsia="tr-TR" w:bidi="ar-SA"/>
              </w:rPr>
              <w:t xml:space="preserve"> </w:t>
            </w:r>
            <w:r w:rsidRPr="00F241D9">
              <w:rPr>
                <w:rFonts w:ascii="Times New Roman" w:eastAsia="Times New Roman" w:hAnsi="Times New Roman" w:cs="Times New Roman"/>
                <w:color w:val="FFFFFF" w:themeColor="background1"/>
                <w:sz w:val="24"/>
                <w:szCs w:val="24"/>
                <w:lang w:eastAsia="tr-TR" w:bidi="ar-SA"/>
              </w:rPr>
              <w:t>separately</w:t>
            </w:r>
          </w:p>
        </w:tc>
        <w:tc>
          <w:tcPr>
            <w:tcW w:w="721" w:type="dxa"/>
            <w:tcBorders>
              <w:top w:val="nil"/>
              <w:left w:val="nil"/>
              <w:bottom w:val="single" w:sz="4" w:space="0" w:color="auto"/>
              <w:right w:val="single" w:sz="4" w:space="0" w:color="auto"/>
            </w:tcBorders>
            <w:shd w:val="clear" w:color="auto" w:fill="auto"/>
            <w:noWrap/>
            <w:vAlign w:val="center"/>
            <w:hideMark/>
          </w:tcPr>
          <w:p w:rsidR="00127761" w:rsidRPr="00DB5D45" w:rsidRDefault="00127761" w:rsidP="00127761">
            <w:pPr>
              <w:spacing w:after="0" w:line="240" w:lineRule="auto"/>
              <w:jc w:val="right"/>
              <w:rPr>
                <w:rFonts w:ascii="Times New Roman" w:eastAsia="Times New Roman" w:hAnsi="Times New Roman" w:cs="Times New Roman"/>
                <w:iCs/>
                <w:color w:val="000000"/>
                <w:sz w:val="24"/>
                <w:szCs w:val="24"/>
                <w:lang w:eastAsia="tr-TR" w:bidi="ar-SA"/>
              </w:rPr>
            </w:pPr>
            <w:r w:rsidRPr="00DB5D45">
              <w:rPr>
                <w:rFonts w:ascii="Times New Roman" w:eastAsia="Times New Roman" w:hAnsi="Times New Roman" w:cs="Times New Roman"/>
                <w:iCs/>
                <w:color w:val="000000"/>
                <w:sz w:val="24"/>
                <w:szCs w:val="24"/>
                <w:lang w:eastAsia="tr-TR" w:bidi="ar-SA"/>
              </w:rPr>
              <w:t>1416</w:t>
            </w:r>
          </w:p>
        </w:tc>
        <w:tc>
          <w:tcPr>
            <w:tcW w:w="765" w:type="dxa"/>
            <w:tcBorders>
              <w:top w:val="nil"/>
              <w:left w:val="nil"/>
              <w:bottom w:val="single" w:sz="4" w:space="0" w:color="auto"/>
              <w:right w:val="single" w:sz="4" w:space="0" w:color="auto"/>
            </w:tcBorders>
            <w:shd w:val="clear" w:color="auto" w:fill="auto"/>
            <w:vAlign w:val="center"/>
            <w:hideMark/>
          </w:tcPr>
          <w:p w:rsidR="00127761" w:rsidRPr="00DB5D45" w:rsidRDefault="00127761" w:rsidP="00127761">
            <w:pPr>
              <w:spacing w:after="0" w:line="240" w:lineRule="auto"/>
              <w:jc w:val="right"/>
              <w:rPr>
                <w:rFonts w:ascii="Times New Roman" w:eastAsia="Times New Roman" w:hAnsi="Times New Roman" w:cs="Times New Roman"/>
                <w:iCs/>
                <w:color w:val="000000"/>
                <w:sz w:val="24"/>
                <w:szCs w:val="24"/>
                <w:lang w:eastAsia="tr-TR" w:bidi="ar-SA"/>
              </w:rPr>
            </w:pPr>
            <w:r w:rsidRPr="00DB5D45">
              <w:rPr>
                <w:rFonts w:ascii="Times New Roman" w:eastAsia="Times New Roman" w:hAnsi="Times New Roman" w:cs="Times New Roman"/>
                <w:iCs/>
                <w:color w:val="000000"/>
                <w:sz w:val="24"/>
                <w:szCs w:val="24"/>
                <w:lang w:eastAsia="tr-TR" w:bidi="ar-SA"/>
              </w:rPr>
              <w:t>1123</w:t>
            </w:r>
          </w:p>
        </w:tc>
        <w:tc>
          <w:tcPr>
            <w:tcW w:w="709" w:type="dxa"/>
            <w:tcBorders>
              <w:top w:val="nil"/>
              <w:left w:val="nil"/>
              <w:bottom w:val="single" w:sz="4" w:space="0" w:color="auto"/>
              <w:right w:val="single" w:sz="4" w:space="0" w:color="auto"/>
            </w:tcBorders>
            <w:shd w:val="clear" w:color="auto" w:fill="auto"/>
            <w:vAlign w:val="center"/>
            <w:hideMark/>
          </w:tcPr>
          <w:p w:rsidR="00127761" w:rsidRPr="00DB5D45" w:rsidRDefault="00127761" w:rsidP="00127761">
            <w:pPr>
              <w:spacing w:after="0" w:line="240" w:lineRule="auto"/>
              <w:jc w:val="right"/>
              <w:rPr>
                <w:rFonts w:ascii="Times New Roman" w:eastAsia="Times New Roman" w:hAnsi="Times New Roman" w:cs="Times New Roman"/>
                <w:iCs/>
                <w:color w:val="000000"/>
                <w:sz w:val="24"/>
                <w:szCs w:val="24"/>
                <w:lang w:eastAsia="tr-TR" w:bidi="ar-SA"/>
              </w:rPr>
            </w:pPr>
            <w:r w:rsidRPr="00DB5D45">
              <w:rPr>
                <w:rFonts w:ascii="Times New Roman" w:eastAsia="Times New Roman" w:hAnsi="Times New Roman" w:cs="Times New Roman"/>
                <w:iCs/>
                <w:color w:val="000000"/>
                <w:sz w:val="24"/>
                <w:szCs w:val="24"/>
                <w:lang w:eastAsia="tr-TR" w:bidi="ar-SA"/>
              </w:rPr>
              <w:t>673</w:t>
            </w:r>
          </w:p>
        </w:tc>
        <w:tc>
          <w:tcPr>
            <w:tcW w:w="709" w:type="dxa"/>
            <w:tcBorders>
              <w:top w:val="nil"/>
              <w:left w:val="nil"/>
              <w:bottom w:val="single" w:sz="4" w:space="0" w:color="auto"/>
              <w:right w:val="single" w:sz="8" w:space="0" w:color="auto"/>
            </w:tcBorders>
            <w:shd w:val="clear" w:color="auto" w:fill="auto"/>
            <w:vAlign w:val="center"/>
            <w:hideMark/>
          </w:tcPr>
          <w:p w:rsidR="00127761" w:rsidRPr="00DB5D45" w:rsidRDefault="00127761" w:rsidP="00127761">
            <w:pPr>
              <w:spacing w:after="0" w:line="240" w:lineRule="auto"/>
              <w:jc w:val="right"/>
              <w:rPr>
                <w:rFonts w:ascii="Times New Roman" w:eastAsia="Times New Roman" w:hAnsi="Times New Roman" w:cs="Times New Roman"/>
                <w:iCs/>
                <w:color w:val="000000"/>
                <w:sz w:val="24"/>
                <w:szCs w:val="24"/>
                <w:lang w:eastAsia="tr-TR" w:bidi="ar-SA"/>
              </w:rPr>
            </w:pPr>
            <w:r w:rsidRPr="00DB5D45">
              <w:rPr>
                <w:rFonts w:ascii="Times New Roman" w:eastAsia="Times New Roman" w:hAnsi="Times New Roman" w:cs="Times New Roman"/>
                <w:iCs/>
                <w:color w:val="000000"/>
                <w:sz w:val="24"/>
                <w:szCs w:val="24"/>
                <w:lang w:eastAsia="tr-TR" w:bidi="ar-SA"/>
              </w:rPr>
              <w:t>696</w:t>
            </w:r>
          </w:p>
        </w:tc>
        <w:tc>
          <w:tcPr>
            <w:tcW w:w="850" w:type="dxa"/>
            <w:tcBorders>
              <w:top w:val="nil"/>
              <w:left w:val="nil"/>
              <w:bottom w:val="single" w:sz="4" w:space="0" w:color="auto"/>
              <w:right w:val="single" w:sz="4" w:space="0" w:color="auto"/>
            </w:tcBorders>
            <w:shd w:val="clear" w:color="auto" w:fill="auto"/>
            <w:noWrap/>
            <w:vAlign w:val="center"/>
            <w:hideMark/>
          </w:tcPr>
          <w:p w:rsidR="00127761" w:rsidRPr="00DB5D45" w:rsidRDefault="00127761" w:rsidP="00127761">
            <w:pPr>
              <w:spacing w:after="0" w:line="240" w:lineRule="auto"/>
              <w:jc w:val="right"/>
              <w:rPr>
                <w:rFonts w:ascii="Times New Roman" w:eastAsia="Times New Roman" w:hAnsi="Times New Roman" w:cs="Times New Roman"/>
                <w:iCs/>
                <w:color w:val="000000"/>
                <w:sz w:val="24"/>
                <w:szCs w:val="24"/>
                <w:lang w:eastAsia="tr-TR" w:bidi="ar-SA"/>
              </w:rPr>
            </w:pPr>
            <w:r w:rsidRPr="00DB5D45">
              <w:rPr>
                <w:rFonts w:ascii="Times New Roman" w:eastAsia="Times New Roman" w:hAnsi="Times New Roman" w:cs="Times New Roman"/>
                <w:iCs/>
                <w:color w:val="000000"/>
                <w:sz w:val="24"/>
                <w:szCs w:val="24"/>
                <w:lang w:eastAsia="tr-TR" w:bidi="ar-SA"/>
              </w:rPr>
              <w:t>1132</w:t>
            </w:r>
          </w:p>
        </w:tc>
        <w:tc>
          <w:tcPr>
            <w:tcW w:w="851" w:type="dxa"/>
            <w:tcBorders>
              <w:top w:val="nil"/>
              <w:left w:val="nil"/>
              <w:bottom w:val="single" w:sz="4" w:space="0" w:color="auto"/>
              <w:right w:val="single" w:sz="4" w:space="0" w:color="auto"/>
            </w:tcBorders>
            <w:shd w:val="clear" w:color="auto" w:fill="auto"/>
            <w:vAlign w:val="center"/>
            <w:hideMark/>
          </w:tcPr>
          <w:p w:rsidR="00127761" w:rsidRPr="00DB5D45" w:rsidRDefault="00127761" w:rsidP="00127761">
            <w:pPr>
              <w:spacing w:after="0" w:line="240" w:lineRule="auto"/>
              <w:jc w:val="right"/>
              <w:rPr>
                <w:rFonts w:ascii="Times New Roman" w:eastAsia="Times New Roman" w:hAnsi="Times New Roman" w:cs="Times New Roman"/>
                <w:iCs/>
                <w:color w:val="000000"/>
                <w:sz w:val="24"/>
                <w:szCs w:val="24"/>
                <w:lang w:eastAsia="tr-TR" w:bidi="ar-SA"/>
              </w:rPr>
            </w:pPr>
            <w:r w:rsidRPr="00DB5D45">
              <w:rPr>
                <w:rFonts w:ascii="Times New Roman" w:eastAsia="Times New Roman" w:hAnsi="Times New Roman" w:cs="Times New Roman"/>
                <w:iCs/>
                <w:color w:val="000000"/>
                <w:sz w:val="24"/>
                <w:szCs w:val="24"/>
                <w:lang w:eastAsia="tr-TR" w:bidi="ar-SA"/>
              </w:rPr>
              <w:t>996</w:t>
            </w:r>
          </w:p>
        </w:tc>
        <w:tc>
          <w:tcPr>
            <w:tcW w:w="708" w:type="dxa"/>
            <w:tcBorders>
              <w:top w:val="nil"/>
              <w:left w:val="nil"/>
              <w:bottom w:val="single" w:sz="4" w:space="0" w:color="auto"/>
              <w:right w:val="single" w:sz="4" w:space="0" w:color="auto"/>
            </w:tcBorders>
            <w:shd w:val="clear" w:color="auto" w:fill="auto"/>
            <w:vAlign w:val="center"/>
            <w:hideMark/>
          </w:tcPr>
          <w:p w:rsidR="00127761" w:rsidRPr="00DB5D45" w:rsidRDefault="00127761" w:rsidP="00127761">
            <w:pPr>
              <w:spacing w:after="0" w:line="240" w:lineRule="auto"/>
              <w:jc w:val="right"/>
              <w:rPr>
                <w:rFonts w:ascii="Times New Roman" w:eastAsia="Times New Roman" w:hAnsi="Times New Roman" w:cs="Times New Roman"/>
                <w:iCs/>
                <w:color w:val="000000"/>
                <w:sz w:val="24"/>
                <w:szCs w:val="24"/>
                <w:lang w:eastAsia="tr-TR" w:bidi="ar-SA"/>
              </w:rPr>
            </w:pPr>
            <w:r w:rsidRPr="00DB5D45">
              <w:rPr>
                <w:rFonts w:ascii="Times New Roman" w:eastAsia="Times New Roman" w:hAnsi="Times New Roman" w:cs="Times New Roman"/>
                <w:iCs/>
                <w:color w:val="000000"/>
                <w:sz w:val="24"/>
                <w:szCs w:val="24"/>
                <w:lang w:eastAsia="tr-TR" w:bidi="ar-SA"/>
              </w:rPr>
              <w:t>873</w:t>
            </w:r>
          </w:p>
        </w:tc>
        <w:tc>
          <w:tcPr>
            <w:tcW w:w="851" w:type="dxa"/>
            <w:tcBorders>
              <w:top w:val="nil"/>
              <w:left w:val="nil"/>
              <w:bottom w:val="single" w:sz="4" w:space="0" w:color="auto"/>
              <w:right w:val="single" w:sz="8" w:space="0" w:color="auto"/>
            </w:tcBorders>
            <w:shd w:val="clear" w:color="auto" w:fill="auto"/>
            <w:vAlign w:val="center"/>
            <w:hideMark/>
          </w:tcPr>
          <w:p w:rsidR="00127761" w:rsidRPr="00DB5D45" w:rsidRDefault="00127761" w:rsidP="00127761">
            <w:pPr>
              <w:spacing w:after="0" w:line="240" w:lineRule="auto"/>
              <w:jc w:val="right"/>
              <w:rPr>
                <w:rFonts w:ascii="Times New Roman" w:eastAsia="Times New Roman" w:hAnsi="Times New Roman" w:cs="Times New Roman"/>
                <w:iCs/>
                <w:color w:val="000000"/>
                <w:sz w:val="24"/>
                <w:szCs w:val="24"/>
                <w:lang w:eastAsia="tr-TR" w:bidi="ar-SA"/>
              </w:rPr>
            </w:pPr>
            <w:r w:rsidRPr="00DB5D45">
              <w:rPr>
                <w:rFonts w:ascii="Times New Roman" w:eastAsia="Times New Roman" w:hAnsi="Times New Roman" w:cs="Times New Roman"/>
                <w:iCs/>
                <w:color w:val="000000"/>
                <w:sz w:val="24"/>
                <w:szCs w:val="24"/>
                <w:lang w:eastAsia="tr-TR" w:bidi="ar-SA"/>
              </w:rPr>
              <w:t>789</w:t>
            </w:r>
          </w:p>
        </w:tc>
      </w:tr>
      <w:tr w:rsidR="00127761" w:rsidRPr="00D253FA" w:rsidTr="00127761">
        <w:trPr>
          <w:trHeight w:val="330"/>
        </w:trPr>
        <w:tc>
          <w:tcPr>
            <w:tcW w:w="2640"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D253FA" w:rsidRDefault="00127761" w:rsidP="00127761">
            <w:pPr>
              <w:spacing w:after="0" w:line="240" w:lineRule="auto"/>
              <w:rPr>
                <w:rFonts w:ascii="Times New Roman" w:eastAsia="Times New Roman" w:hAnsi="Times New Roman" w:cs="Times New Roman"/>
                <w:color w:val="FFFFFF"/>
                <w:sz w:val="24"/>
                <w:szCs w:val="24"/>
                <w:lang w:eastAsia="tr-TR" w:bidi="ar-SA"/>
              </w:rPr>
            </w:pPr>
            <w:r>
              <w:rPr>
                <w:rFonts w:ascii="Times New Roman" w:eastAsia="Times New Roman" w:hAnsi="Times New Roman" w:cs="Times New Roman"/>
                <w:color w:val="FFFFFF"/>
                <w:sz w:val="24"/>
                <w:szCs w:val="24"/>
                <w:lang w:eastAsia="tr-TR" w:bidi="ar-SA"/>
              </w:rPr>
              <w:t>EÜAŞ and TETAŞ together</w:t>
            </w:r>
          </w:p>
        </w:tc>
        <w:tc>
          <w:tcPr>
            <w:tcW w:w="721" w:type="dxa"/>
            <w:tcBorders>
              <w:top w:val="nil"/>
              <w:left w:val="nil"/>
              <w:bottom w:val="single" w:sz="8" w:space="0" w:color="auto"/>
              <w:right w:val="single" w:sz="4" w:space="0" w:color="auto"/>
            </w:tcBorders>
            <w:shd w:val="clear" w:color="auto" w:fill="auto"/>
            <w:noWrap/>
            <w:vAlign w:val="center"/>
            <w:hideMark/>
          </w:tcPr>
          <w:p w:rsidR="00127761" w:rsidRPr="00DB5D45" w:rsidRDefault="00127761" w:rsidP="00127761">
            <w:pPr>
              <w:spacing w:after="0" w:line="240" w:lineRule="auto"/>
              <w:jc w:val="right"/>
              <w:rPr>
                <w:rFonts w:ascii="Times New Roman" w:eastAsia="Times New Roman" w:hAnsi="Times New Roman" w:cs="Times New Roman"/>
                <w:iCs/>
                <w:color w:val="000000"/>
                <w:sz w:val="24"/>
                <w:szCs w:val="24"/>
                <w:lang w:eastAsia="tr-TR" w:bidi="ar-SA"/>
              </w:rPr>
            </w:pPr>
            <w:r w:rsidRPr="00DB5D45">
              <w:rPr>
                <w:rFonts w:ascii="Times New Roman" w:eastAsia="Times New Roman" w:hAnsi="Times New Roman" w:cs="Times New Roman"/>
                <w:iCs/>
                <w:color w:val="000000"/>
                <w:sz w:val="24"/>
                <w:szCs w:val="24"/>
                <w:lang w:eastAsia="tr-TR" w:bidi="ar-SA"/>
              </w:rPr>
              <w:t>2748</w:t>
            </w:r>
          </w:p>
        </w:tc>
        <w:tc>
          <w:tcPr>
            <w:tcW w:w="765" w:type="dxa"/>
            <w:tcBorders>
              <w:top w:val="nil"/>
              <w:left w:val="nil"/>
              <w:bottom w:val="single" w:sz="8" w:space="0" w:color="auto"/>
              <w:right w:val="single" w:sz="4" w:space="0" w:color="auto"/>
            </w:tcBorders>
            <w:shd w:val="clear" w:color="auto" w:fill="auto"/>
            <w:vAlign w:val="center"/>
            <w:hideMark/>
          </w:tcPr>
          <w:p w:rsidR="00127761" w:rsidRPr="00DB5D45" w:rsidRDefault="00127761" w:rsidP="00127761">
            <w:pPr>
              <w:spacing w:after="0" w:line="240" w:lineRule="auto"/>
              <w:jc w:val="right"/>
              <w:rPr>
                <w:rFonts w:ascii="Times New Roman" w:eastAsia="Times New Roman" w:hAnsi="Times New Roman" w:cs="Times New Roman"/>
                <w:iCs/>
                <w:color w:val="000000"/>
                <w:sz w:val="24"/>
                <w:szCs w:val="24"/>
                <w:lang w:eastAsia="tr-TR" w:bidi="ar-SA"/>
              </w:rPr>
            </w:pPr>
            <w:r w:rsidRPr="00DB5D45">
              <w:rPr>
                <w:rFonts w:ascii="Times New Roman" w:eastAsia="Times New Roman" w:hAnsi="Times New Roman" w:cs="Times New Roman"/>
                <w:iCs/>
                <w:color w:val="000000"/>
                <w:sz w:val="24"/>
                <w:szCs w:val="24"/>
                <w:lang w:eastAsia="tr-TR" w:bidi="ar-SA"/>
              </w:rPr>
              <w:t>2153</w:t>
            </w:r>
          </w:p>
        </w:tc>
        <w:tc>
          <w:tcPr>
            <w:tcW w:w="709" w:type="dxa"/>
            <w:tcBorders>
              <w:top w:val="nil"/>
              <w:left w:val="nil"/>
              <w:bottom w:val="single" w:sz="8" w:space="0" w:color="auto"/>
              <w:right w:val="single" w:sz="4" w:space="0" w:color="auto"/>
            </w:tcBorders>
            <w:shd w:val="clear" w:color="auto" w:fill="auto"/>
            <w:vAlign w:val="center"/>
            <w:hideMark/>
          </w:tcPr>
          <w:p w:rsidR="00127761" w:rsidRPr="00DB5D45" w:rsidRDefault="00127761" w:rsidP="00127761">
            <w:pPr>
              <w:spacing w:after="0" w:line="240" w:lineRule="auto"/>
              <w:jc w:val="right"/>
              <w:rPr>
                <w:rFonts w:ascii="Times New Roman" w:eastAsia="Times New Roman" w:hAnsi="Times New Roman" w:cs="Times New Roman"/>
                <w:iCs/>
                <w:color w:val="000000"/>
                <w:sz w:val="24"/>
                <w:szCs w:val="24"/>
                <w:lang w:eastAsia="tr-TR" w:bidi="ar-SA"/>
              </w:rPr>
            </w:pPr>
            <w:r w:rsidRPr="00DB5D45">
              <w:rPr>
                <w:rFonts w:ascii="Times New Roman" w:eastAsia="Times New Roman" w:hAnsi="Times New Roman" w:cs="Times New Roman"/>
                <w:iCs/>
                <w:color w:val="000000"/>
                <w:sz w:val="24"/>
                <w:szCs w:val="24"/>
                <w:lang w:eastAsia="tr-TR" w:bidi="ar-SA"/>
              </w:rPr>
              <w:t>1241</w:t>
            </w:r>
          </w:p>
        </w:tc>
        <w:tc>
          <w:tcPr>
            <w:tcW w:w="709" w:type="dxa"/>
            <w:tcBorders>
              <w:top w:val="nil"/>
              <w:left w:val="nil"/>
              <w:bottom w:val="single" w:sz="8" w:space="0" w:color="auto"/>
              <w:right w:val="single" w:sz="8" w:space="0" w:color="auto"/>
            </w:tcBorders>
            <w:shd w:val="clear" w:color="auto" w:fill="auto"/>
            <w:vAlign w:val="center"/>
            <w:hideMark/>
          </w:tcPr>
          <w:p w:rsidR="00127761" w:rsidRPr="00DB5D45" w:rsidRDefault="00127761" w:rsidP="00127761">
            <w:pPr>
              <w:spacing w:after="0" w:line="240" w:lineRule="auto"/>
              <w:jc w:val="right"/>
              <w:rPr>
                <w:rFonts w:ascii="Times New Roman" w:eastAsia="Times New Roman" w:hAnsi="Times New Roman" w:cs="Times New Roman"/>
                <w:iCs/>
                <w:color w:val="000000"/>
                <w:sz w:val="24"/>
                <w:szCs w:val="24"/>
                <w:lang w:eastAsia="tr-TR" w:bidi="ar-SA"/>
              </w:rPr>
            </w:pPr>
            <w:r w:rsidRPr="00DB5D45">
              <w:rPr>
                <w:rFonts w:ascii="Times New Roman" w:eastAsia="Times New Roman" w:hAnsi="Times New Roman" w:cs="Times New Roman"/>
                <w:iCs/>
                <w:color w:val="000000"/>
                <w:sz w:val="24"/>
                <w:szCs w:val="24"/>
                <w:lang w:eastAsia="tr-TR" w:bidi="ar-SA"/>
              </w:rPr>
              <w:t>1276</w:t>
            </w:r>
          </w:p>
        </w:tc>
        <w:tc>
          <w:tcPr>
            <w:tcW w:w="850" w:type="dxa"/>
            <w:tcBorders>
              <w:top w:val="nil"/>
              <w:left w:val="nil"/>
              <w:bottom w:val="single" w:sz="8" w:space="0" w:color="auto"/>
              <w:right w:val="single" w:sz="4" w:space="0" w:color="auto"/>
            </w:tcBorders>
            <w:shd w:val="clear" w:color="auto" w:fill="auto"/>
            <w:noWrap/>
            <w:vAlign w:val="center"/>
            <w:hideMark/>
          </w:tcPr>
          <w:p w:rsidR="00127761" w:rsidRPr="00DB5D45" w:rsidRDefault="00127761" w:rsidP="00127761">
            <w:pPr>
              <w:spacing w:after="0" w:line="240" w:lineRule="auto"/>
              <w:jc w:val="right"/>
              <w:rPr>
                <w:rFonts w:ascii="Times New Roman" w:eastAsia="Times New Roman" w:hAnsi="Times New Roman" w:cs="Times New Roman"/>
                <w:iCs/>
                <w:color w:val="000000"/>
                <w:sz w:val="24"/>
                <w:szCs w:val="24"/>
                <w:lang w:eastAsia="tr-TR" w:bidi="ar-SA"/>
              </w:rPr>
            </w:pPr>
            <w:r w:rsidRPr="00DB5D45">
              <w:rPr>
                <w:rFonts w:ascii="Times New Roman" w:eastAsia="Times New Roman" w:hAnsi="Times New Roman" w:cs="Times New Roman"/>
                <w:iCs/>
                <w:color w:val="000000"/>
                <w:sz w:val="24"/>
                <w:szCs w:val="24"/>
                <w:lang w:eastAsia="tr-TR" w:bidi="ar-SA"/>
              </w:rPr>
              <w:t>1918</w:t>
            </w:r>
          </w:p>
        </w:tc>
        <w:tc>
          <w:tcPr>
            <w:tcW w:w="851" w:type="dxa"/>
            <w:tcBorders>
              <w:top w:val="nil"/>
              <w:left w:val="nil"/>
              <w:bottom w:val="single" w:sz="8" w:space="0" w:color="auto"/>
              <w:right w:val="single" w:sz="4" w:space="0" w:color="auto"/>
            </w:tcBorders>
            <w:shd w:val="clear" w:color="auto" w:fill="auto"/>
            <w:vAlign w:val="center"/>
            <w:hideMark/>
          </w:tcPr>
          <w:p w:rsidR="00127761" w:rsidRPr="00DB5D45" w:rsidRDefault="00127761" w:rsidP="00127761">
            <w:pPr>
              <w:spacing w:after="0" w:line="240" w:lineRule="auto"/>
              <w:jc w:val="right"/>
              <w:rPr>
                <w:rFonts w:ascii="Times New Roman" w:eastAsia="Times New Roman" w:hAnsi="Times New Roman" w:cs="Times New Roman"/>
                <w:iCs/>
                <w:color w:val="000000"/>
                <w:sz w:val="24"/>
                <w:szCs w:val="24"/>
                <w:lang w:eastAsia="tr-TR" w:bidi="ar-SA"/>
              </w:rPr>
            </w:pPr>
            <w:r w:rsidRPr="00DB5D45">
              <w:rPr>
                <w:rFonts w:ascii="Times New Roman" w:eastAsia="Times New Roman" w:hAnsi="Times New Roman" w:cs="Times New Roman"/>
                <w:iCs/>
                <w:color w:val="000000"/>
                <w:sz w:val="24"/>
                <w:szCs w:val="24"/>
                <w:lang w:eastAsia="tr-TR" w:bidi="ar-SA"/>
              </w:rPr>
              <w:t>1645</w:t>
            </w:r>
          </w:p>
        </w:tc>
        <w:tc>
          <w:tcPr>
            <w:tcW w:w="708" w:type="dxa"/>
            <w:tcBorders>
              <w:top w:val="nil"/>
              <w:left w:val="nil"/>
              <w:bottom w:val="single" w:sz="8" w:space="0" w:color="auto"/>
              <w:right w:val="single" w:sz="4" w:space="0" w:color="auto"/>
            </w:tcBorders>
            <w:shd w:val="clear" w:color="auto" w:fill="auto"/>
            <w:vAlign w:val="center"/>
            <w:hideMark/>
          </w:tcPr>
          <w:p w:rsidR="00127761" w:rsidRPr="00DB5D45" w:rsidRDefault="00127761" w:rsidP="00127761">
            <w:pPr>
              <w:spacing w:after="0" w:line="240" w:lineRule="auto"/>
              <w:jc w:val="right"/>
              <w:rPr>
                <w:rFonts w:ascii="Times New Roman" w:eastAsia="Times New Roman" w:hAnsi="Times New Roman" w:cs="Times New Roman"/>
                <w:iCs/>
                <w:color w:val="000000"/>
                <w:sz w:val="24"/>
                <w:szCs w:val="24"/>
                <w:lang w:eastAsia="tr-TR" w:bidi="ar-SA"/>
              </w:rPr>
            </w:pPr>
            <w:r w:rsidRPr="00DB5D45">
              <w:rPr>
                <w:rFonts w:ascii="Times New Roman" w:eastAsia="Times New Roman" w:hAnsi="Times New Roman" w:cs="Times New Roman"/>
                <w:iCs/>
                <w:color w:val="000000"/>
                <w:sz w:val="24"/>
                <w:szCs w:val="24"/>
                <w:lang w:eastAsia="tr-TR" w:bidi="ar-SA"/>
              </w:rPr>
              <w:t>1483</w:t>
            </w:r>
          </w:p>
        </w:tc>
        <w:tc>
          <w:tcPr>
            <w:tcW w:w="851" w:type="dxa"/>
            <w:tcBorders>
              <w:top w:val="nil"/>
              <w:left w:val="nil"/>
              <w:bottom w:val="single" w:sz="8" w:space="0" w:color="auto"/>
              <w:right w:val="single" w:sz="8" w:space="0" w:color="auto"/>
            </w:tcBorders>
            <w:shd w:val="clear" w:color="auto" w:fill="auto"/>
            <w:vAlign w:val="center"/>
            <w:hideMark/>
          </w:tcPr>
          <w:p w:rsidR="00127761" w:rsidRPr="00DB5D45" w:rsidRDefault="00127761" w:rsidP="00127761">
            <w:pPr>
              <w:spacing w:after="0" w:line="240" w:lineRule="auto"/>
              <w:jc w:val="right"/>
              <w:rPr>
                <w:rFonts w:ascii="Times New Roman" w:eastAsia="Times New Roman" w:hAnsi="Times New Roman" w:cs="Times New Roman"/>
                <w:iCs/>
                <w:color w:val="000000"/>
                <w:sz w:val="24"/>
                <w:szCs w:val="24"/>
                <w:lang w:eastAsia="tr-TR" w:bidi="ar-SA"/>
              </w:rPr>
            </w:pPr>
            <w:r w:rsidRPr="00DB5D45">
              <w:rPr>
                <w:rFonts w:ascii="Times New Roman" w:eastAsia="Times New Roman" w:hAnsi="Times New Roman" w:cs="Times New Roman"/>
                <w:iCs/>
                <w:color w:val="000000"/>
                <w:sz w:val="24"/>
                <w:szCs w:val="24"/>
                <w:lang w:eastAsia="tr-TR" w:bidi="ar-SA"/>
              </w:rPr>
              <w:t>1345</w:t>
            </w:r>
          </w:p>
        </w:tc>
      </w:tr>
    </w:tbl>
    <w:p w:rsidR="00127761" w:rsidRDefault="00127761" w:rsidP="00127761">
      <w:pPr>
        <w:spacing w:line="360" w:lineRule="auto"/>
        <w:ind w:firstLine="708"/>
        <w:jc w:val="both"/>
        <w:rPr>
          <w:rFonts w:asciiTheme="minorHAnsi" w:hAnsiTheme="minorHAnsi" w:cstheme="minorHAnsi"/>
          <w:sz w:val="24"/>
          <w:szCs w:val="24"/>
        </w:rPr>
      </w:pPr>
    </w:p>
    <w:p w:rsidR="00127761" w:rsidRDefault="00127761" w:rsidP="00127761">
      <w:pPr>
        <w:spacing w:line="360" w:lineRule="auto"/>
        <w:ind w:firstLine="708"/>
        <w:jc w:val="both"/>
        <w:rPr>
          <w:rFonts w:asciiTheme="minorHAnsi" w:hAnsiTheme="minorHAnsi" w:cstheme="minorHAnsi"/>
          <w:sz w:val="24"/>
          <w:szCs w:val="24"/>
        </w:rPr>
      </w:pPr>
      <w:r w:rsidRPr="00875F7F">
        <w:rPr>
          <w:rFonts w:asciiTheme="minorHAnsi" w:hAnsiTheme="minorHAnsi" w:cstheme="minorHAnsi"/>
          <w:sz w:val="24"/>
          <w:szCs w:val="24"/>
        </w:rPr>
        <w:t xml:space="preserve">As shown in Table 3.1 the HHI </w:t>
      </w:r>
      <w:r>
        <w:rPr>
          <w:rFonts w:asciiTheme="minorHAnsi" w:hAnsiTheme="minorHAnsi" w:cstheme="minorHAnsi"/>
          <w:sz w:val="24"/>
          <w:szCs w:val="24"/>
        </w:rPr>
        <w:t>in 2017</w:t>
      </w:r>
      <w:r w:rsidRPr="00875F7F">
        <w:rPr>
          <w:rFonts w:asciiTheme="minorHAnsi" w:hAnsiTheme="minorHAnsi" w:cstheme="minorHAnsi"/>
          <w:sz w:val="24"/>
          <w:szCs w:val="24"/>
        </w:rPr>
        <w:t>, which is based on generation and installed capacity, has decreased compared to the previous year.</w:t>
      </w:r>
      <w:r>
        <w:rPr>
          <w:rFonts w:asciiTheme="minorHAnsi" w:hAnsiTheme="minorHAnsi" w:cstheme="minorHAnsi"/>
          <w:sz w:val="24"/>
          <w:szCs w:val="24"/>
        </w:rPr>
        <w:t xml:space="preserve"> In addition, HHI which </w:t>
      </w:r>
      <w:r w:rsidRPr="00447A29">
        <w:rPr>
          <w:rFonts w:asciiTheme="minorHAnsi" w:hAnsiTheme="minorHAnsi" w:cstheme="minorHAnsi"/>
          <w:sz w:val="24"/>
          <w:szCs w:val="24"/>
        </w:rPr>
        <w:t>is depend</w:t>
      </w:r>
      <w:r w:rsidR="00447A29" w:rsidRPr="00447A29">
        <w:rPr>
          <w:rFonts w:asciiTheme="minorHAnsi" w:hAnsiTheme="minorHAnsi" w:cstheme="minorHAnsi"/>
          <w:sz w:val="24"/>
          <w:szCs w:val="24"/>
        </w:rPr>
        <w:t>ing</w:t>
      </w:r>
      <w:r>
        <w:rPr>
          <w:rFonts w:asciiTheme="minorHAnsi" w:hAnsiTheme="minorHAnsi" w:cstheme="minorHAnsi"/>
          <w:sz w:val="24"/>
          <w:szCs w:val="24"/>
        </w:rPr>
        <w:t xml:space="preserve"> on generation has slightly increased. </w:t>
      </w:r>
      <w:r w:rsidRPr="00875F7F">
        <w:rPr>
          <w:rFonts w:asciiTheme="minorHAnsi" w:hAnsiTheme="minorHAnsi" w:cstheme="minorHAnsi"/>
          <w:sz w:val="24"/>
          <w:szCs w:val="24"/>
        </w:rPr>
        <w:t>With the completion of privatizations and the continuing expiration of existing contracts, the decrease in these index</w:t>
      </w:r>
      <w:r>
        <w:rPr>
          <w:rFonts w:asciiTheme="minorHAnsi" w:hAnsiTheme="minorHAnsi" w:cstheme="minorHAnsi"/>
          <w:sz w:val="24"/>
          <w:szCs w:val="24"/>
        </w:rPr>
        <w:t xml:space="preserve"> values is expected to continue</w:t>
      </w:r>
      <w:r w:rsidRPr="001C77FE">
        <w:rPr>
          <w:rFonts w:asciiTheme="minorHAnsi" w:hAnsiTheme="minorHAnsi" w:cstheme="minorHAnsi"/>
          <w:sz w:val="24"/>
          <w:szCs w:val="24"/>
        </w:rPr>
        <w:t>.</w:t>
      </w:r>
    </w:p>
    <w:p w:rsidR="00127761" w:rsidRDefault="00127761" w:rsidP="00127761">
      <w:pPr>
        <w:spacing w:line="360" w:lineRule="auto"/>
        <w:ind w:firstLine="708"/>
        <w:jc w:val="both"/>
        <w:rPr>
          <w:rFonts w:asciiTheme="minorHAnsi" w:hAnsiTheme="minorHAnsi" w:cstheme="minorHAnsi"/>
          <w:sz w:val="24"/>
          <w:szCs w:val="24"/>
        </w:rPr>
      </w:pPr>
      <w:r w:rsidRPr="00875F7F">
        <w:rPr>
          <w:rFonts w:asciiTheme="minorHAnsi" w:hAnsiTheme="minorHAnsi" w:cstheme="minorHAnsi"/>
          <w:sz w:val="24"/>
          <w:szCs w:val="24"/>
        </w:rPr>
        <w:t xml:space="preserve">The </w:t>
      </w:r>
      <w:r w:rsidR="00447A29">
        <w:rPr>
          <w:rFonts w:asciiTheme="minorHAnsi" w:hAnsiTheme="minorHAnsi" w:cstheme="minorHAnsi"/>
          <w:sz w:val="24"/>
          <w:szCs w:val="24"/>
        </w:rPr>
        <w:t xml:space="preserve">sales of supplier license holders </w:t>
      </w:r>
      <w:r>
        <w:rPr>
          <w:rFonts w:asciiTheme="minorHAnsi" w:hAnsiTheme="minorHAnsi" w:cstheme="minorHAnsi"/>
          <w:sz w:val="24"/>
          <w:szCs w:val="24"/>
        </w:rPr>
        <w:t xml:space="preserve">to </w:t>
      </w:r>
      <w:r w:rsidRPr="00447A29">
        <w:rPr>
          <w:rFonts w:asciiTheme="minorHAnsi" w:hAnsiTheme="minorHAnsi" w:cstheme="minorHAnsi"/>
          <w:sz w:val="24"/>
          <w:szCs w:val="24"/>
        </w:rPr>
        <w:t>end-users are shown in Table 3.2</w:t>
      </w:r>
      <w:r w:rsidRPr="00875F7F">
        <w:rPr>
          <w:rFonts w:asciiTheme="minorHAnsi" w:hAnsiTheme="minorHAnsi" w:cstheme="minorHAnsi"/>
          <w:sz w:val="24"/>
          <w:szCs w:val="24"/>
        </w:rPr>
        <w:t xml:space="preserve">. The HHI, which is calculated according to the supplier shares, </w:t>
      </w:r>
      <w:r>
        <w:rPr>
          <w:rFonts w:asciiTheme="minorHAnsi" w:hAnsiTheme="minorHAnsi" w:cstheme="minorHAnsi"/>
          <w:sz w:val="24"/>
          <w:szCs w:val="24"/>
        </w:rPr>
        <w:t>was 375,54 in 2016</w:t>
      </w:r>
      <w:r w:rsidRPr="00875F7F">
        <w:rPr>
          <w:rFonts w:asciiTheme="minorHAnsi" w:hAnsiTheme="minorHAnsi" w:cstheme="minorHAnsi"/>
          <w:sz w:val="24"/>
          <w:szCs w:val="24"/>
        </w:rPr>
        <w:t xml:space="preserve">. </w:t>
      </w:r>
      <w:r>
        <w:rPr>
          <w:rFonts w:asciiTheme="minorHAnsi" w:hAnsiTheme="minorHAnsi" w:cstheme="minorHAnsi"/>
          <w:sz w:val="24"/>
          <w:szCs w:val="24"/>
        </w:rPr>
        <w:t>The</w:t>
      </w:r>
      <w:r w:rsidRPr="00875F7F">
        <w:rPr>
          <w:rFonts w:asciiTheme="minorHAnsi" w:hAnsiTheme="minorHAnsi" w:cstheme="minorHAnsi"/>
          <w:sz w:val="24"/>
          <w:szCs w:val="24"/>
        </w:rPr>
        <w:t xml:space="preserve"> value </w:t>
      </w:r>
      <w:r>
        <w:rPr>
          <w:rFonts w:asciiTheme="minorHAnsi" w:hAnsiTheme="minorHAnsi" w:cstheme="minorHAnsi"/>
          <w:sz w:val="24"/>
          <w:szCs w:val="24"/>
        </w:rPr>
        <w:t>of 2017 was</w:t>
      </w:r>
      <w:r w:rsidRPr="00875F7F">
        <w:rPr>
          <w:rFonts w:asciiTheme="minorHAnsi" w:hAnsiTheme="minorHAnsi" w:cstheme="minorHAnsi"/>
          <w:sz w:val="24"/>
          <w:szCs w:val="24"/>
        </w:rPr>
        <w:t xml:space="preserve"> calculated as </w:t>
      </w:r>
      <w:r>
        <w:rPr>
          <w:rFonts w:asciiTheme="minorHAnsi" w:hAnsiTheme="minorHAnsi" w:cstheme="minorHAnsi"/>
          <w:sz w:val="24"/>
          <w:szCs w:val="24"/>
        </w:rPr>
        <w:t>437,5.</w:t>
      </w:r>
      <w:r w:rsidRPr="00875F7F">
        <w:rPr>
          <w:rFonts w:asciiTheme="minorHAnsi" w:hAnsiTheme="minorHAnsi" w:cstheme="minorHAnsi"/>
          <w:sz w:val="24"/>
          <w:szCs w:val="24"/>
        </w:rPr>
        <w:t xml:space="preserve"> </w:t>
      </w:r>
      <w:r>
        <w:rPr>
          <w:rFonts w:asciiTheme="minorHAnsi" w:hAnsiTheme="minorHAnsi" w:cstheme="minorHAnsi"/>
          <w:sz w:val="24"/>
          <w:szCs w:val="24"/>
        </w:rPr>
        <w:t>Relevant rise of index value results from t</w:t>
      </w:r>
      <w:r w:rsidRPr="004B21A2">
        <w:rPr>
          <w:rFonts w:asciiTheme="minorHAnsi" w:hAnsiTheme="minorHAnsi" w:cstheme="minorHAnsi"/>
          <w:sz w:val="24"/>
          <w:szCs w:val="24"/>
        </w:rPr>
        <w:t xml:space="preserve">he </w:t>
      </w:r>
      <w:r>
        <w:rPr>
          <w:rFonts w:asciiTheme="minorHAnsi" w:hAnsiTheme="minorHAnsi" w:cstheme="minorHAnsi"/>
          <w:sz w:val="24"/>
          <w:szCs w:val="24"/>
        </w:rPr>
        <w:t>share</w:t>
      </w:r>
      <w:r w:rsidRPr="004B21A2">
        <w:rPr>
          <w:rFonts w:asciiTheme="minorHAnsi" w:hAnsiTheme="minorHAnsi" w:cstheme="minorHAnsi"/>
          <w:sz w:val="24"/>
          <w:szCs w:val="24"/>
        </w:rPr>
        <w:t xml:space="preserve"> of the total sales of the 21 </w:t>
      </w:r>
      <w:r>
        <w:rPr>
          <w:rFonts w:asciiTheme="minorHAnsi" w:hAnsiTheme="minorHAnsi" w:cstheme="minorHAnsi"/>
          <w:sz w:val="24"/>
          <w:szCs w:val="24"/>
        </w:rPr>
        <w:t>incumbent</w:t>
      </w:r>
      <w:r w:rsidRPr="004B21A2">
        <w:rPr>
          <w:rFonts w:asciiTheme="minorHAnsi" w:hAnsiTheme="minorHAnsi" w:cstheme="minorHAnsi"/>
          <w:sz w:val="24"/>
          <w:szCs w:val="24"/>
        </w:rPr>
        <w:t xml:space="preserve"> suppliers </w:t>
      </w:r>
      <w:r>
        <w:rPr>
          <w:rFonts w:asciiTheme="minorHAnsi" w:hAnsiTheme="minorHAnsi" w:cstheme="minorHAnsi"/>
          <w:sz w:val="24"/>
          <w:szCs w:val="24"/>
        </w:rPr>
        <w:t>in</w:t>
      </w:r>
      <w:r w:rsidRPr="004B21A2">
        <w:rPr>
          <w:rFonts w:asciiTheme="minorHAnsi" w:hAnsiTheme="minorHAnsi" w:cstheme="minorHAnsi"/>
          <w:sz w:val="24"/>
          <w:szCs w:val="24"/>
        </w:rPr>
        <w:t xml:space="preserve"> the total sales volume of all the supply licensed companies </w:t>
      </w:r>
      <w:r>
        <w:rPr>
          <w:rFonts w:asciiTheme="minorHAnsi" w:hAnsiTheme="minorHAnsi" w:cstheme="minorHAnsi"/>
          <w:sz w:val="24"/>
          <w:szCs w:val="24"/>
        </w:rPr>
        <w:t xml:space="preserve">was 79,37% in 2017, whereas 69,45 </w:t>
      </w:r>
      <w:r w:rsidRPr="004B21A2">
        <w:rPr>
          <w:rFonts w:asciiTheme="minorHAnsi" w:hAnsiTheme="minorHAnsi" w:cstheme="minorHAnsi"/>
          <w:sz w:val="24"/>
          <w:szCs w:val="24"/>
        </w:rPr>
        <w:t xml:space="preserve">% </w:t>
      </w:r>
      <w:r>
        <w:rPr>
          <w:rFonts w:asciiTheme="minorHAnsi" w:hAnsiTheme="minorHAnsi" w:cstheme="minorHAnsi"/>
          <w:sz w:val="24"/>
          <w:szCs w:val="24"/>
        </w:rPr>
        <w:t xml:space="preserve">in 2016. </w:t>
      </w:r>
      <w:r w:rsidRPr="00D538ED">
        <w:rPr>
          <w:rFonts w:asciiTheme="minorHAnsi" w:hAnsiTheme="minorHAnsi" w:cstheme="minorHAnsi"/>
          <w:sz w:val="24"/>
          <w:szCs w:val="24"/>
        </w:rPr>
        <w:t xml:space="preserve">As known, the limit of the eligible consumer in the electricity market </w:t>
      </w:r>
      <w:r>
        <w:rPr>
          <w:rFonts w:asciiTheme="minorHAnsi" w:hAnsiTheme="minorHAnsi" w:cstheme="minorHAnsi"/>
          <w:sz w:val="24"/>
          <w:szCs w:val="24"/>
        </w:rPr>
        <w:t>could not reach to zero yet</w:t>
      </w:r>
      <w:r w:rsidRPr="005F67BB">
        <w:rPr>
          <w:rFonts w:asciiTheme="minorHAnsi" w:hAnsiTheme="minorHAnsi" w:cstheme="minorHAnsi"/>
          <w:sz w:val="24"/>
          <w:szCs w:val="24"/>
        </w:rPr>
        <w:t xml:space="preserve">. </w:t>
      </w:r>
      <w:r w:rsidRPr="00E84143">
        <w:rPr>
          <w:rFonts w:asciiTheme="minorHAnsi" w:hAnsiTheme="minorHAnsi" w:cstheme="minorHAnsi"/>
          <w:sz w:val="24"/>
          <w:szCs w:val="24"/>
        </w:rPr>
        <w:t xml:space="preserve">In other words, not all consumers in the market are eligible consumers. It is not legally possible for any supplier to sell energy to non-eligible consumers, except for incumbent supply </w:t>
      </w:r>
      <w:r w:rsidRPr="005F67BB">
        <w:rPr>
          <w:rFonts w:asciiTheme="minorHAnsi" w:hAnsiTheme="minorHAnsi" w:cstheme="minorHAnsi"/>
          <w:sz w:val="24"/>
          <w:szCs w:val="24"/>
        </w:rPr>
        <w:t>companies.</w:t>
      </w:r>
      <w:r w:rsidRPr="00E84143">
        <w:rPr>
          <w:rFonts w:asciiTheme="minorHAnsi" w:hAnsiTheme="minorHAnsi" w:cstheme="minorHAnsi"/>
          <w:sz w:val="24"/>
          <w:szCs w:val="24"/>
        </w:rPr>
        <w:t xml:space="preserve"> Therefore, </w:t>
      </w:r>
      <w:proofErr w:type="gramStart"/>
      <w:r w:rsidRPr="00E84143">
        <w:rPr>
          <w:rFonts w:asciiTheme="minorHAnsi" w:hAnsiTheme="minorHAnsi" w:cstheme="minorHAnsi"/>
          <w:sz w:val="24"/>
          <w:szCs w:val="24"/>
        </w:rPr>
        <w:t>in order to</w:t>
      </w:r>
      <w:proofErr w:type="gramEnd"/>
      <w:r w:rsidRPr="00E84143">
        <w:rPr>
          <w:rFonts w:asciiTheme="minorHAnsi" w:hAnsiTheme="minorHAnsi" w:cstheme="minorHAnsi"/>
          <w:sz w:val="24"/>
          <w:szCs w:val="24"/>
        </w:rPr>
        <w:t xml:space="preserve"> properly evaluate the competitive environment in the market of sales made to the final consumers, it is important that an environment in which all consumers are eligible and can provide energy from any supplier.</w:t>
      </w:r>
    </w:p>
    <w:p w:rsidR="00127761" w:rsidRDefault="00127761" w:rsidP="00127761">
      <w:pPr>
        <w:spacing w:line="360" w:lineRule="auto"/>
        <w:ind w:firstLine="708"/>
        <w:jc w:val="both"/>
        <w:rPr>
          <w:rFonts w:asciiTheme="minorHAnsi" w:hAnsiTheme="minorHAnsi" w:cstheme="minorHAnsi"/>
          <w:sz w:val="24"/>
          <w:szCs w:val="24"/>
        </w:rPr>
      </w:pPr>
    </w:p>
    <w:p w:rsidR="00127761" w:rsidRDefault="00127761" w:rsidP="00127761">
      <w:pPr>
        <w:pStyle w:val="Heading5"/>
        <w:jc w:val="left"/>
      </w:pPr>
      <w:bookmarkStart w:id="668" w:name="_Toc450300305"/>
      <w:bookmarkStart w:id="669" w:name="_Toc450309965"/>
    </w:p>
    <w:p w:rsidR="00127761" w:rsidRDefault="00127761" w:rsidP="00127761">
      <w:pPr>
        <w:pStyle w:val="Heading5"/>
      </w:pPr>
    </w:p>
    <w:p w:rsidR="00127761" w:rsidRDefault="00127761" w:rsidP="00127761">
      <w:pPr>
        <w:pStyle w:val="Heading5"/>
      </w:pPr>
    </w:p>
    <w:p w:rsidR="00127761" w:rsidRDefault="00127761" w:rsidP="00127761"/>
    <w:p w:rsidR="00127761" w:rsidRPr="001F6CA4" w:rsidRDefault="00127761" w:rsidP="00127761"/>
    <w:p w:rsidR="00127761" w:rsidRPr="000C6D21" w:rsidRDefault="00127761" w:rsidP="00127761">
      <w:pPr>
        <w:pStyle w:val="Heading5"/>
      </w:pPr>
      <w:bookmarkStart w:id="670" w:name="_Toc494982840"/>
      <w:bookmarkStart w:id="671" w:name="_Toc514674260"/>
      <w:bookmarkStart w:id="672" w:name="_Toc520822056"/>
      <w:bookmarkEnd w:id="668"/>
      <w:bookmarkEnd w:id="669"/>
      <w:r w:rsidRPr="005036E7">
        <w:lastRenderedPageBreak/>
        <w:t>Table 3.2: Sales</w:t>
      </w:r>
      <w:r w:rsidRPr="005036E7">
        <w:rPr>
          <w:rStyle w:val="FootnoteReference"/>
        </w:rPr>
        <w:footnoteReference w:id="3"/>
      </w:r>
      <w:r w:rsidRPr="005036E7">
        <w:t xml:space="preserve">, Market Shares and HHI </w:t>
      </w:r>
      <w:r w:rsidR="005036E7" w:rsidRPr="005036E7">
        <w:t>Values</w:t>
      </w:r>
      <w:r w:rsidRPr="005036E7">
        <w:t xml:space="preserve"> of Supply License Owners</w:t>
      </w:r>
      <w:bookmarkEnd w:id="670"/>
      <w:bookmarkEnd w:id="671"/>
      <w:bookmarkEnd w:id="672"/>
    </w:p>
    <w:tbl>
      <w:tblPr>
        <w:tblW w:w="5271" w:type="pct"/>
        <w:tblLayout w:type="fixed"/>
        <w:tblCellMar>
          <w:left w:w="70" w:type="dxa"/>
          <w:right w:w="70" w:type="dxa"/>
        </w:tblCellMar>
        <w:tblLook w:val="04A0" w:firstRow="1" w:lastRow="0" w:firstColumn="1" w:lastColumn="0" w:noHBand="0" w:noVBand="1"/>
      </w:tblPr>
      <w:tblGrid>
        <w:gridCol w:w="6874"/>
        <w:gridCol w:w="1843"/>
        <w:gridCol w:w="992"/>
      </w:tblGrid>
      <w:tr w:rsidR="00127761" w:rsidRPr="004D7662" w:rsidTr="00127761">
        <w:trPr>
          <w:trHeight w:val="615"/>
          <w:tblHeader/>
        </w:trPr>
        <w:tc>
          <w:tcPr>
            <w:tcW w:w="3540" w:type="pct"/>
            <w:tcBorders>
              <w:top w:val="single" w:sz="4" w:space="0" w:color="auto"/>
              <w:left w:val="single" w:sz="4" w:space="0" w:color="auto"/>
              <w:bottom w:val="single" w:sz="4" w:space="0" w:color="auto"/>
              <w:right w:val="single" w:sz="4" w:space="0" w:color="auto"/>
            </w:tcBorders>
            <w:shd w:val="clear" w:color="000000" w:fill="FF0000"/>
            <w:noWrap/>
            <w:vAlign w:val="bottom"/>
            <w:hideMark/>
          </w:tcPr>
          <w:p w:rsidR="00127761" w:rsidRPr="001C77FE" w:rsidRDefault="00127761" w:rsidP="00127761">
            <w:pPr>
              <w:spacing w:after="0" w:line="240" w:lineRule="auto"/>
              <w:jc w:val="center"/>
              <w:rPr>
                <w:rFonts w:ascii="Arial" w:eastAsia="Times New Roman" w:hAnsi="Arial" w:cs="Arial"/>
                <w:b/>
                <w:bCs/>
                <w:color w:val="000000"/>
                <w:lang w:eastAsia="tr-TR" w:bidi="ar-SA"/>
              </w:rPr>
            </w:pPr>
            <w:r>
              <w:rPr>
                <w:rFonts w:ascii="Arial" w:eastAsia="Times New Roman" w:hAnsi="Arial" w:cs="Arial"/>
                <w:b/>
                <w:bCs/>
                <w:color w:val="FFFFFF" w:themeColor="background1"/>
                <w:lang w:eastAsia="tr-TR" w:bidi="ar-SA"/>
              </w:rPr>
              <w:t>Supply Company Title</w:t>
            </w:r>
          </w:p>
        </w:tc>
        <w:tc>
          <w:tcPr>
            <w:tcW w:w="949" w:type="pct"/>
            <w:tcBorders>
              <w:top w:val="single" w:sz="4" w:space="0" w:color="auto"/>
              <w:left w:val="nil"/>
              <w:bottom w:val="single" w:sz="4" w:space="0" w:color="auto"/>
              <w:right w:val="single" w:sz="4" w:space="0" w:color="auto"/>
            </w:tcBorders>
            <w:shd w:val="clear" w:color="000000" w:fill="FF0000"/>
            <w:vAlign w:val="bottom"/>
            <w:hideMark/>
          </w:tcPr>
          <w:p w:rsidR="00127761" w:rsidRPr="001C77FE" w:rsidRDefault="00127761" w:rsidP="00127761">
            <w:pPr>
              <w:spacing w:after="0" w:line="240" w:lineRule="auto"/>
              <w:jc w:val="center"/>
              <w:rPr>
                <w:rFonts w:ascii="Arial" w:eastAsia="Times New Roman" w:hAnsi="Arial" w:cs="Arial"/>
                <w:b/>
                <w:bCs/>
                <w:color w:val="FFFFFF" w:themeColor="background1"/>
                <w:lang w:eastAsia="tr-TR" w:bidi="ar-SA"/>
              </w:rPr>
            </w:pPr>
            <w:r>
              <w:rPr>
                <w:rFonts w:ascii="Arial" w:eastAsia="Times New Roman" w:hAnsi="Arial" w:cs="Arial"/>
                <w:b/>
                <w:bCs/>
                <w:color w:val="FFFFFF" w:themeColor="background1"/>
                <w:lang w:eastAsia="tr-TR" w:bidi="ar-SA"/>
              </w:rPr>
              <w:t xml:space="preserve">Sales </w:t>
            </w:r>
            <w:r w:rsidRPr="001C77FE">
              <w:rPr>
                <w:rFonts w:ascii="Arial" w:eastAsia="Times New Roman" w:hAnsi="Arial" w:cs="Arial"/>
                <w:b/>
                <w:bCs/>
                <w:color w:val="FFFFFF" w:themeColor="background1"/>
                <w:lang w:eastAsia="tr-TR" w:bidi="ar-SA"/>
              </w:rPr>
              <w:br/>
              <w:t xml:space="preserve"> (MWh)</w:t>
            </w:r>
          </w:p>
        </w:tc>
        <w:tc>
          <w:tcPr>
            <w:tcW w:w="511" w:type="pct"/>
            <w:tcBorders>
              <w:top w:val="single" w:sz="4" w:space="0" w:color="auto"/>
              <w:left w:val="nil"/>
              <w:bottom w:val="single" w:sz="4" w:space="0" w:color="auto"/>
              <w:right w:val="single" w:sz="4" w:space="0" w:color="auto"/>
            </w:tcBorders>
            <w:shd w:val="clear" w:color="000000" w:fill="FF0000"/>
            <w:vAlign w:val="bottom"/>
            <w:hideMark/>
          </w:tcPr>
          <w:p w:rsidR="00127761" w:rsidRPr="001C77FE" w:rsidRDefault="00127761" w:rsidP="00127761">
            <w:pPr>
              <w:spacing w:after="0" w:line="240" w:lineRule="auto"/>
              <w:jc w:val="center"/>
              <w:rPr>
                <w:rFonts w:ascii="Arial" w:eastAsia="Times New Roman" w:hAnsi="Arial" w:cs="Arial"/>
                <w:b/>
                <w:bCs/>
                <w:color w:val="FFFFFF" w:themeColor="background1"/>
                <w:lang w:eastAsia="tr-TR" w:bidi="ar-SA"/>
              </w:rPr>
            </w:pPr>
            <w:r>
              <w:rPr>
                <w:rFonts w:ascii="Arial" w:eastAsia="Times New Roman" w:hAnsi="Arial" w:cs="Arial"/>
                <w:b/>
                <w:bCs/>
                <w:color w:val="FFFFFF" w:themeColor="background1"/>
                <w:lang w:eastAsia="tr-TR" w:bidi="ar-SA"/>
              </w:rPr>
              <w:t xml:space="preserve">Share </w:t>
            </w:r>
            <w:r w:rsidRPr="001C77FE">
              <w:rPr>
                <w:rFonts w:ascii="Arial" w:eastAsia="Times New Roman" w:hAnsi="Arial" w:cs="Arial"/>
                <w:b/>
                <w:bCs/>
                <w:color w:val="FFFFFF" w:themeColor="background1"/>
                <w:lang w:eastAsia="tr-TR" w:bidi="ar-SA"/>
              </w:rPr>
              <w:br/>
              <w:t xml:space="preserve"> (%)</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CK BOĞAZİÇİ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18.774.121,05</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9,66</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ENERJİSA TOROSLAR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16.105.233,41</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8,29</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LİMAK ULUDAĞ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12.805.465,72</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6,59</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GEDİZ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11.826.051,15</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6,08</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SAKARYA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10.561.280,43</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5,43</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ENERJİSA BAŞKENT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10.029.911,61</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5,16</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AYDEM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9.998.134,33</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5,14</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 xml:space="preserve">ENERJİSA İSTANBUL ANADOLU YAKASI ELEKTRİK PERAKENDE SATIŞ </w:t>
            </w:r>
            <w:r>
              <w:rPr>
                <w:rFonts w:ascii="Arial" w:eastAsia="Times New Roman" w:hAnsi="Arial" w:cs="Arial"/>
                <w:color w:val="FFFFFF"/>
                <w:sz w:val="18"/>
                <w:szCs w:val="18"/>
                <w:lang w:eastAsia="tr-TR" w:bidi="ar-SA"/>
              </w:rPr>
              <w:t>A.Ş.</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8.716.613,99</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4,48</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DİCLE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7.768.951,33</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4,00</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CK AKDENİZ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7.046.519,03</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3,63</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MERAM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6.752.656,18</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3,47</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OSMANGAZİ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5.945.767,39</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3,06</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TRAKYA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5.880.350,81</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3,03</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YEŞİLIRMAK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5.110.965,01</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2,63</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AKEDAŞ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4.431.892,81</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2,28</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IC İÇTAŞ ELEKTRİK TOPTAN SATIŞ VE TİCARET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3.041.997,24</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1,56</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AKSA ELEKTRİK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2.761.459,19</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1,42</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KAYSERİ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2.759.901,50</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1,42</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ÇORUH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2.650.888,90</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1,36</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 xml:space="preserve">CK </w:t>
            </w:r>
            <w:proofErr w:type="gramStart"/>
            <w:r w:rsidRPr="004D7662">
              <w:rPr>
                <w:rFonts w:ascii="Arial" w:eastAsia="Times New Roman" w:hAnsi="Arial" w:cs="Arial"/>
                <w:color w:val="FFFFFF"/>
                <w:sz w:val="18"/>
                <w:szCs w:val="18"/>
                <w:lang w:eastAsia="tr-TR" w:bidi="ar-SA"/>
              </w:rPr>
              <w:t>ÇAMLIBEL  ELEKTRİK</w:t>
            </w:r>
            <w:proofErr w:type="gramEnd"/>
            <w:r w:rsidRPr="004D7662">
              <w:rPr>
                <w:rFonts w:ascii="Arial" w:eastAsia="Times New Roman" w:hAnsi="Arial" w:cs="Arial"/>
                <w:color w:val="FFFFFF"/>
                <w:sz w:val="18"/>
                <w:szCs w:val="18"/>
                <w:lang w:eastAsia="tr-TR" w:bidi="ar-SA"/>
              </w:rPr>
              <w:t xml:space="preserve"> PERAKENDE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2.561.691,36</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1,32</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YAĞMUR GROUP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2.229.350,07</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1,15</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CENGİZ ELEKTRİK TOPTAN SATIŞ A.Ş.</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2.138.030,32</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1,10</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FIRAT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2.075.596,17</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1,07</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DOĞUŞ ENERJİ TOPTAN ELEKTRİK TİC.AŞ.</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1.627.753,18</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0,84</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 xml:space="preserve">ZORLU ELEKTRİK ENERJİSİ İTHALAT, İHRACAT VE TOPTAN TİCARET </w:t>
            </w:r>
            <w:r>
              <w:rPr>
                <w:rFonts w:ascii="Arial" w:eastAsia="Times New Roman" w:hAnsi="Arial" w:cs="Arial"/>
                <w:color w:val="FFFFFF"/>
                <w:sz w:val="18"/>
                <w:szCs w:val="18"/>
                <w:lang w:eastAsia="tr-TR" w:bidi="ar-SA"/>
              </w:rPr>
              <w:t>A.Ş.</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1.610.858,16</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0,83</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EREN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1.524.382,97</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0,78</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 xml:space="preserve">DOĞRUDAN ELEKTRİK ENERJİSİ TOPTAN SATIŞ VE TEDARİK </w:t>
            </w:r>
            <w:proofErr w:type="gramStart"/>
            <w:r>
              <w:rPr>
                <w:rFonts w:ascii="Arial" w:eastAsia="Times New Roman" w:hAnsi="Arial" w:cs="Arial"/>
                <w:color w:val="FFFFFF"/>
                <w:sz w:val="18"/>
                <w:szCs w:val="18"/>
                <w:lang w:eastAsia="tr-TR" w:bidi="ar-SA"/>
              </w:rPr>
              <w:t>A.Ş</w:t>
            </w:r>
            <w:proofErr w:type="gramEnd"/>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1.514.517,69</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0,78</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ARAS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1.253.388,41</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0,64</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TÜRKERLER VANGÖLÜ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1.216.819,68</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0,63</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ZEEMA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1.194.869,37</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0,61</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TTES ELEKTRİK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1.056.104,26</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0,54</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AYEN ELEKTRİK TİCARET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973.337,40</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0,50</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ODAŞ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940.946,69</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0,48</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MERAM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863.541,75</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0,44</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SARI PERAKENDE ENERJİ SATIŞ VE TİCARET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836.996,32</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0,43</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TÜRKİYE ELEKTRİK TİCARET VE TAAHHÜT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791.691,43</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0,41</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2M ENERJİ TOPTAN ELEKTRİK TİCARET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784.625,24</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0,40</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lastRenderedPageBreak/>
              <w:t>KOLEN ELEKTRİK TOPTAN SATIŞ İTH. VE İHR.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731.051,28</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0,38</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 xml:space="preserve">ELTEK ELEKTRİK ENERJİSİ İTHALAT İHRACAT VE TOPTAN TİCARET </w:t>
            </w:r>
            <w:proofErr w:type="gramStart"/>
            <w:r>
              <w:rPr>
                <w:rFonts w:ascii="Arial" w:eastAsia="Times New Roman" w:hAnsi="Arial" w:cs="Arial"/>
                <w:color w:val="FFFFFF"/>
                <w:sz w:val="18"/>
                <w:szCs w:val="18"/>
                <w:lang w:eastAsia="tr-TR" w:bidi="ar-SA"/>
              </w:rPr>
              <w:t>A.Ş</w:t>
            </w:r>
            <w:proofErr w:type="gramEnd"/>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627.534,97</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0,32</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GATES ENERJİ TİCARET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596.292,22</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0,31</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ÇELİKLER ELEKTRİK ENERJİ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595.771,20</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0,31</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 xml:space="preserve">TOSYALI ELEKTRİK ENERJİSİ TOPTAN SATIŞ İTHALAT İHRACAT </w:t>
            </w:r>
            <w:r>
              <w:rPr>
                <w:rFonts w:ascii="Arial" w:eastAsia="Times New Roman" w:hAnsi="Arial" w:cs="Arial"/>
                <w:color w:val="FFFFFF"/>
                <w:sz w:val="18"/>
                <w:szCs w:val="18"/>
                <w:lang w:eastAsia="tr-TR" w:bidi="ar-SA"/>
              </w:rPr>
              <w:t>A.Ş.</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582.681,15</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0,30</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OMV ENERJİ TİCARET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556.215,06</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0,29</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ÜRÜNDÜL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511.392,18</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0,26</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ENERJİM PERAKENDE ENERJİ TİCARET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500.454,94</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0,26</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KET KİPAŞ ELEKTRİK ENERJİSİ TOPTAN SATIŞ TİCARET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499.653,20</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0,26</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RÖNESANS ELEKTRİK ENERJİ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444.117,63</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0,23</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LİMAK ENERJİ TİCARETİ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432.354,40</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0,22</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D TES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427.845,21</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0,22</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 xml:space="preserve">UNİT ELEKTRİK ENERJİSİ TOPTAN SATIŞ İHRACAT VE İTHALAT </w:t>
            </w:r>
            <w:r>
              <w:rPr>
                <w:rFonts w:ascii="Arial" w:eastAsia="Times New Roman" w:hAnsi="Arial" w:cs="Arial"/>
                <w:color w:val="FFFFFF"/>
                <w:sz w:val="18"/>
                <w:szCs w:val="18"/>
                <w:lang w:eastAsia="tr-TR" w:bidi="ar-SA"/>
              </w:rPr>
              <w:t>A.Ş.</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427.742,03</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0,22</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AXPO TURKEY ENERJİ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425.583,05</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0,22</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 xml:space="preserve">EKSİM ELEKTRİK ENERJİSİ İTHALAT, İHRACAT VE TOPTAN SATIŞ </w:t>
            </w:r>
            <w:r>
              <w:rPr>
                <w:rFonts w:ascii="Arial" w:eastAsia="Times New Roman" w:hAnsi="Arial" w:cs="Arial"/>
                <w:color w:val="FFFFFF"/>
                <w:sz w:val="18"/>
                <w:szCs w:val="18"/>
                <w:lang w:eastAsia="tr-TR" w:bidi="ar-SA"/>
              </w:rPr>
              <w:t>A.Ş.</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419.116,50</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0,22</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BOSEN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382.524,40</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0,20</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İPRAGAZ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358.435,43</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0,18</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BORDO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357.784,25</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0,18</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 xml:space="preserve">FİNA ELEKTRİK ENERJİSİ İTHALAT İHRACAT VE TOPTAN SATIŞ </w:t>
            </w:r>
            <w:proofErr w:type="gramStart"/>
            <w:r>
              <w:rPr>
                <w:rFonts w:ascii="Arial" w:eastAsia="Times New Roman" w:hAnsi="Arial" w:cs="Arial"/>
                <w:color w:val="FFFFFF"/>
                <w:sz w:val="18"/>
                <w:szCs w:val="18"/>
                <w:lang w:eastAsia="tr-TR" w:bidi="ar-SA"/>
              </w:rPr>
              <w:t>A.Ş</w:t>
            </w:r>
            <w:proofErr w:type="gramEnd"/>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352.734,44</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0,18</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OZAN ELEKTRİK ENERJİSİ İTH. İHR. VE TOPTAN TİCARET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352.385,46</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0,18</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SÜPER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332.474,21</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0,17</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EWE ENERJİ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322.864,57</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0,17</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KGM ENERJİ TİCARET LİMİTED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311.122,68</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0,16</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MARMARA ELEKTRİK ENERJİSİ İTHALAT İHRACAT VE TOPTAN TİC</w:t>
            </w:r>
            <w:r>
              <w:rPr>
                <w:rFonts w:ascii="Arial" w:eastAsia="Times New Roman" w:hAnsi="Arial" w:cs="Arial"/>
                <w:color w:val="FFFFFF"/>
                <w:sz w:val="18"/>
                <w:szCs w:val="18"/>
                <w:lang w:eastAsia="tr-TR" w:bidi="ar-SA"/>
              </w:rPr>
              <w:t>. A.Ş.</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306.548,54</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0,16</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ŞİŞECAM ENERJİ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273.216,46</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0,14</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AVEL AVRUPA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270.509,82</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0,14</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BALKAYA ENERJİ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245.558,38</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0,13</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YETAŞ YILDIRIM ENERJİ TEDARİK A.Ş.</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244.364,59</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0,13</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DOEL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220.302,90</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0,11</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ENERYA ELEKTRİK TİCARET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217.498,86</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0,11</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AKFEN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211.958,40</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0,11</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AYCAN TOPTAN ELEKTRİK TİCARET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208.755,78</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0,11</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BATIÇİM ENERJİ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202.574,38</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0,10</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ATA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196.036,15</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0,10</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AGE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179.150,07</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0,09</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ENKO ENERJİ SANAYİ VE TİCARET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175.114,32</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0,09</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SOYAK ENERJİ TİCARET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173.137,98</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0,09</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 xml:space="preserve">YEŞİLYURT ELEKTRİK ENERJİSİ TOPTAN SATIŞ VE İTHALAT İHRACAT </w:t>
            </w:r>
            <w:r>
              <w:rPr>
                <w:rFonts w:ascii="Arial" w:eastAsia="Times New Roman" w:hAnsi="Arial" w:cs="Arial"/>
                <w:color w:val="FFFFFF"/>
                <w:sz w:val="18"/>
                <w:szCs w:val="18"/>
                <w:lang w:eastAsia="tr-TR" w:bidi="ar-SA"/>
              </w:rPr>
              <w:t>A.Ş.</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154.850,72</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0,08</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ENOVA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139.516,13</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0,07</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ELEKTRA ENERJİ TOPTAN SATIŞ VE İTHALAT İHRACAT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128.897,42</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0,07</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EOS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125.466,41</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0,06</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lastRenderedPageBreak/>
              <w:t>YAREN GRUP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115.558,44</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0,06</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HALİS ELEKTRİK ENERJİSİ TOPTAN SATIŞ VE İTH. İHR.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115.277,97</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0,06</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DOĞAN KENT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103.356,12</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0,05</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PALPORT ELEKTRİK TİCARET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88.980,89</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0,05</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ENSAT ELEKTRİK ENERJİSİ TEDARİK TİCARET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82.070,74</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0,04</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AVEM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80.941,51</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0,04</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TENERA ENERJİ TİCARET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80.636,73</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0,04</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ORTADOĞU ELEKTRİK ENERJİSİ TOPTAN SATIŞ A.Ş.</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73.877,50</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0,04</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BON ELEKTRİK TEDARİK İTHALAT İHRACAT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64.356,17</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0,03</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MAC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60.001,44</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0,03</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FİDES ELEKTRİK ENERJİSİ TOPTAN ALIŞ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59.160,64</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0,03</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 xml:space="preserve">İÇDAŞ ELEKTRİK ENERJİSİ TOPTAN SATIŞ İTHALAT VE İHRACAT </w:t>
            </w:r>
            <w:r>
              <w:rPr>
                <w:rFonts w:ascii="Arial" w:eastAsia="Times New Roman" w:hAnsi="Arial" w:cs="Arial"/>
                <w:color w:val="FFFFFF"/>
                <w:sz w:val="18"/>
                <w:szCs w:val="18"/>
                <w:lang w:eastAsia="tr-TR" w:bidi="ar-SA"/>
              </w:rPr>
              <w:t>A.Ş.</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57.211,11</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0,03</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 xml:space="preserve">TEKİN ELEKTRİK ENERJİSİ TEDARİK TOPTAN SATIŞ İTHALAT İHRACAT </w:t>
            </w:r>
            <w:r>
              <w:rPr>
                <w:rFonts w:ascii="Arial" w:eastAsia="Times New Roman" w:hAnsi="Arial" w:cs="Arial"/>
                <w:color w:val="FFFFFF"/>
                <w:sz w:val="18"/>
                <w:szCs w:val="18"/>
                <w:lang w:eastAsia="tr-TR" w:bidi="ar-SA"/>
              </w:rPr>
              <w:t>A.Ş.</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50.981,28</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0,03</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DOASAN ENERJİ TOPTAN SATIŞ LİMİTED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50.851,43</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0,03</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TİNMAR ENERJİ TİCARET LİMİTED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50.161,98</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0,03</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YKS ELEKTRİK ENERJİSİ TOPTAN SATIŞ DIŞ TİCARET LİMİTED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49.819,39</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0,03</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 xml:space="preserve">COREN ELEKTRİK ENERJİSİ İTHALAT İHRACAT VE TOPTAN SATIŞ </w:t>
            </w:r>
            <w:r>
              <w:rPr>
                <w:rFonts w:ascii="Arial" w:eastAsia="Times New Roman" w:hAnsi="Arial" w:cs="Arial"/>
                <w:color w:val="FFFFFF"/>
                <w:sz w:val="18"/>
                <w:szCs w:val="18"/>
                <w:lang w:eastAsia="tr-TR" w:bidi="ar-SA"/>
              </w:rPr>
              <w:t>A.Ş.</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48.972,36</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0,03</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TRANSPOWER ENERJİ ELEKTRİK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45.567,17</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0,02</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ATEK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45.064,14</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0,02</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CFC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43.470,45</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0,02</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KİBAR ENERJİ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43.403,18</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0,02</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SEDSAL ELEKTRİK ENERJİSİ TOPTAN SATIŞ LİMİTED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41.286,89</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0,02</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VOLTAN ELEKTRİK TOPTAN SATIŞ İTHALAT VE İHRACAT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39.271,07</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0,02</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KİNESİS TOPTAN ELEKTRİK SATIŞI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38.538,04</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0,02</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CAN ENERJİ TOPTAN ELEKTRİK TİCARET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37.504,83</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0,02</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İMC ELEKTRİK ENERJİSİ TOPTAN SATIŞ İTHALAT İHRACAT LİMİTED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37.186,30</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0,02</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TESAŞ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31.217,00</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0,02</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BARA ENERJİ TOPTAN TİCARET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30.880,44</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0,02</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EG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26.170,41</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0,01</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AKS GRUP ELEKTRİK ENERJİSİ TOPTAN ALIŞ VE SATIŞ LİMİTED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25.672,98</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0,01</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KIVANÇ ELEKTRİK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23.017,81</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0,01</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EKO GRUP ELEKTRİK TİCARET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22.676,48</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0,01</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ENGİE ENERJİ TİCARET VE PAZARLAMA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21.384,07</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0,01</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ŞEMS ENERJİ ELEKTRİK EN</w:t>
            </w:r>
            <w:r>
              <w:rPr>
                <w:rFonts w:ascii="Arial" w:eastAsia="Times New Roman" w:hAnsi="Arial" w:cs="Arial"/>
                <w:color w:val="FFFFFF"/>
                <w:sz w:val="18"/>
                <w:szCs w:val="18"/>
                <w:lang w:eastAsia="tr-TR" w:bidi="ar-SA"/>
              </w:rPr>
              <w:t>.</w:t>
            </w:r>
            <w:r w:rsidRPr="004D7662">
              <w:rPr>
                <w:rFonts w:ascii="Arial" w:eastAsia="Times New Roman" w:hAnsi="Arial" w:cs="Arial"/>
                <w:color w:val="FFFFFF"/>
                <w:sz w:val="18"/>
                <w:szCs w:val="18"/>
                <w:lang w:eastAsia="tr-TR" w:bidi="ar-SA"/>
              </w:rPr>
              <w:t xml:space="preserve"> TOPT</w:t>
            </w:r>
            <w:r>
              <w:rPr>
                <w:rFonts w:ascii="Arial" w:eastAsia="Times New Roman" w:hAnsi="Arial" w:cs="Arial"/>
                <w:color w:val="FFFFFF"/>
                <w:sz w:val="18"/>
                <w:szCs w:val="18"/>
                <w:lang w:eastAsia="tr-TR" w:bidi="ar-SA"/>
              </w:rPr>
              <w:t>.</w:t>
            </w:r>
            <w:r w:rsidRPr="004D7662">
              <w:rPr>
                <w:rFonts w:ascii="Arial" w:eastAsia="Times New Roman" w:hAnsi="Arial" w:cs="Arial"/>
                <w:color w:val="FFFFFF"/>
                <w:sz w:val="18"/>
                <w:szCs w:val="18"/>
                <w:lang w:eastAsia="tr-TR" w:bidi="ar-SA"/>
              </w:rPr>
              <w:t xml:space="preserve"> SATIŞ İTH. İHR. SANAYİ VE TİC</w:t>
            </w:r>
            <w:r>
              <w:rPr>
                <w:rFonts w:ascii="Arial" w:eastAsia="Times New Roman" w:hAnsi="Arial" w:cs="Arial"/>
                <w:color w:val="FFFFFF"/>
                <w:sz w:val="18"/>
                <w:szCs w:val="18"/>
                <w:lang w:eastAsia="tr-TR" w:bidi="ar-SA"/>
              </w:rPr>
              <w:t xml:space="preserve">. </w:t>
            </w:r>
            <w:r w:rsidRPr="004D7662">
              <w:rPr>
                <w:rFonts w:ascii="Arial" w:eastAsia="Times New Roman" w:hAnsi="Arial" w:cs="Arial"/>
                <w:color w:val="FFFFFF"/>
                <w:sz w:val="18"/>
                <w:szCs w:val="18"/>
                <w:lang w:eastAsia="tr-TR" w:bidi="ar-SA"/>
              </w:rPr>
              <w:t>L</w:t>
            </w:r>
            <w:r>
              <w:rPr>
                <w:rFonts w:ascii="Arial" w:eastAsia="Times New Roman" w:hAnsi="Arial" w:cs="Arial"/>
                <w:color w:val="FFFFFF"/>
                <w:sz w:val="18"/>
                <w:szCs w:val="18"/>
                <w:lang w:eastAsia="tr-TR" w:bidi="ar-SA"/>
              </w:rPr>
              <w:t>TD. ŞTİ.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18.852,62</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0,01</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BİR ENERJİ ELEKTRİK TOPTAN SATIŞ İTHALAT İHRACAT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18.007,79</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0,01</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SHELL ENERJİ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17.575,58</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0,01</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METRO GRUP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15.684,52</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0,01</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CS ULUSLARARASI ELEKTRİK ENERJİSİ TOPTAN SATIŞ A.Ş.</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15.150,23</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0,01</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Pİ ENERJİ ELEKTRİK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14.542,54</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0,01</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 xml:space="preserve">PARK TOPTAN ELEKTRİK ENERJİSİ SATIŞ SANAYİ VE TİCARET </w:t>
            </w:r>
            <w:r>
              <w:rPr>
                <w:rFonts w:ascii="Arial" w:eastAsia="Times New Roman" w:hAnsi="Arial" w:cs="Arial"/>
                <w:color w:val="FFFFFF"/>
                <w:sz w:val="18"/>
                <w:szCs w:val="18"/>
                <w:lang w:eastAsia="tr-TR" w:bidi="ar-SA"/>
              </w:rPr>
              <w:t>A.Ş.</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14.415,19</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0,01</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ARSET ELEKTRİK TEDARİK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12.531,59</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0,01</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lastRenderedPageBreak/>
              <w:t>ADB ELEKTRİK ENERJİSİ TOPTAN SATIŞ LİMİTED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12.020,19</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0,01</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PROPER ELEKTRİK İTHALAT İHRACAT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9.317,95</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0,00</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VTC ENERJİ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8.978,75</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0,00</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ÜNDEM ELEKTRİK ENERJİSİ TOPTAN SATIŞ TİCARET A.Ş.</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8.101,17</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0,00</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EAG ELEKTRİK ENERJİSİ TOPTAN SATIŞI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6.168,14</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0,00</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ASYA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5.633,33</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0,00</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BİSEN ELEKTRİK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5.341,76</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0,00</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HGÇ TOPTAN EL. EN. TİCARET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3.530,62</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0,00</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NYK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3.260,62</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0,00</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İDEAL PERAKENDE ELEKTRİK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3.131,79</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0,00</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EE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2.796,42</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0,00</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 xml:space="preserve">AKENERJİ ELEKTRİK ENERJİSİ İTHALAT İHRACAT VE TOPTAN TİCARET </w:t>
            </w:r>
            <w:r>
              <w:rPr>
                <w:rFonts w:ascii="Arial" w:eastAsia="Times New Roman" w:hAnsi="Arial" w:cs="Arial"/>
                <w:color w:val="FFFFFF"/>
                <w:sz w:val="18"/>
                <w:szCs w:val="18"/>
                <w:lang w:eastAsia="tr-TR" w:bidi="ar-SA"/>
              </w:rPr>
              <w:t>A.Ş.</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2.634,72</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0,00</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TÜRKMEN İN ALTIN ASRI ELEKTRİK ENERJİ TOPTAN SATIŞ A</w:t>
            </w:r>
            <w:r>
              <w:rPr>
                <w:rFonts w:ascii="Arial" w:eastAsia="Times New Roman" w:hAnsi="Arial" w:cs="Arial"/>
                <w:color w:val="FFFFFF"/>
                <w:sz w:val="18"/>
                <w:szCs w:val="18"/>
                <w:lang w:eastAsia="tr-TR" w:bidi="ar-SA"/>
              </w:rPr>
              <w:t>.Ş.</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2.533,55</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0,00</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AKSA AKSEN ENERJİ TİCARETİ A.Ş.</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2.039,04</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0,00</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 xml:space="preserve">ESKO ELEKTRİK ENERJİSİ İTHALAT İHRACAT VE TOPTAN SATIŞ </w:t>
            </w:r>
            <w:r>
              <w:rPr>
                <w:rFonts w:ascii="Arial" w:eastAsia="Times New Roman" w:hAnsi="Arial" w:cs="Arial"/>
                <w:color w:val="FFFFFF"/>
                <w:sz w:val="18"/>
                <w:szCs w:val="18"/>
                <w:lang w:eastAsia="tr-TR" w:bidi="ar-SA"/>
              </w:rPr>
              <w:t>A.Ş.</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1.955,12</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0,00</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FREKANS ELEKTRİK ENERJİSİ TOPTAN SATIŞ İTH. İHR.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1.862,06</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0,00</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HİDİV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1.679,82</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0,00</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EKODAŞ ELEKTRİK İTHALAT İNRACAT VE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1.226,56</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0,00</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 xml:space="preserve">TURKCELL ENERJİ ÇÖZÜMLERİ VE ELEKTRİK SATIŞ TİCARET </w:t>
            </w:r>
            <w:r>
              <w:rPr>
                <w:rFonts w:ascii="Arial" w:eastAsia="Times New Roman" w:hAnsi="Arial" w:cs="Arial"/>
                <w:color w:val="FFFFFF"/>
                <w:sz w:val="18"/>
                <w:szCs w:val="18"/>
                <w:lang w:eastAsia="tr-TR" w:bidi="ar-SA"/>
              </w:rPr>
              <w:t>A.Ş.</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407,37</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0,00</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SETEL ELEKTRİK ENERJİSİ İHR.İTH. VE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373,50</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0,00</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ALEN ALARKO ENERJİ TİCARET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292,09</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0,00</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ENERJİSA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264,58</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0,00</w:t>
            </w:r>
          </w:p>
        </w:tc>
      </w:tr>
      <w:tr w:rsidR="00127761" w:rsidRPr="004D7662" w:rsidTr="00127761">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hideMark/>
          </w:tcPr>
          <w:p w:rsidR="00127761" w:rsidRPr="004D7662" w:rsidRDefault="00127761" w:rsidP="00127761">
            <w:pPr>
              <w:spacing w:after="0" w:line="240" w:lineRule="auto"/>
              <w:rPr>
                <w:rFonts w:ascii="Arial" w:eastAsia="Times New Roman" w:hAnsi="Arial" w:cs="Arial"/>
                <w:color w:val="FFFFFF"/>
                <w:sz w:val="18"/>
                <w:szCs w:val="18"/>
                <w:lang w:eastAsia="tr-TR" w:bidi="ar-SA"/>
              </w:rPr>
            </w:pPr>
            <w:r w:rsidRPr="004D7662">
              <w:rPr>
                <w:rFonts w:ascii="Arial" w:eastAsia="Times New Roman" w:hAnsi="Arial" w:cs="Arial"/>
                <w:color w:val="FFFFFF"/>
                <w:sz w:val="18"/>
                <w:szCs w:val="18"/>
                <w:lang w:eastAsia="tr-TR" w:bidi="ar-SA"/>
              </w:rPr>
              <w:t>PEKER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right"/>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20,39</w:t>
            </w:r>
          </w:p>
        </w:tc>
        <w:tc>
          <w:tcPr>
            <w:tcW w:w="511" w:type="pct"/>
            <w:tcBorders>
              <w:top w:val="nil"/>
              <w:left w:val="nil"/>
              <w:bottom w:val="single" w:sz="4" w:space="0" w:color="auto"/>
              <w:right w:val="single" w:sz="4" w:space="0" w:color="auto"/>
            </w:tcBorders>
            <w:shd w:val="clear" w:color="auto" w:fill="auto"/>
            <w:noWrap/>
            <w:vAlign w:val="center"/>
            <w:hideMark/>
          </w:tcPr>
          <w:p w:rsidR="00127761" w:rsidRPr="004D7662" w:rsidRDefault="00127761" w:rsidP="00127761">
            <w:pPr>
              <w:spacing w:after="0" w:line="240" w:lineRule="auto"/>
              <w:jc w:val="center"/>
              <w:rPr>
                <w:rFonts w:ascii="Arial" w:eastAsia="Times New Roman" w:hAnsi="Arial" w:cs="Arial"/>
                <w:color w:val="000000"/>
                <w:sz w:val="18"/>
                <w:szCs w:val="18"/>
                <w:lang w:eastAsia="tr-TR" w:bidi="ar-SA"/>
              </w:rPr>
            </w:pPr>
            <w:r w:rsidRPr="004D7662">
              <w:rPr>
                <w:rFonts w:ascii="Arial" w:eastAsia="Times New Roman" w:hAnsi="Arial" w:cs="Arial"/>
                <w:color w:val="000000"/>
                <w:sz w:val="18"/>
                <w:szCs w:val="18"/>
                <w:lang w:eastAsia="tr-TR" w:bidi="ar-SA"/>
              </w:rPr>
              <w:t>0,00</w:t>
            </w:r>
          </w:p>
        </w:tc>
      </w:tr>
      <w:tr w:rsidR="00127761" w:rsidRPr="004D7662" w:rsidTr="00127761">
        <w:trPr>
          <w:trHeight w:val="315"/>
        </w:trPr>
        <w:tc>
          <w:tcPr>
            <w:tcW w:w="3540" w:type="pct"/>
            <w:tcBorders>
              <w:top w:val="nil"/>
              <w:left w:val="single" w:sz="8" w:space="0" w:color="auto"/>
              <w:bottom w:val="single" w:sz="8" w:space="0" w:color="auto"/>
              <w:right w:val="single" w:sz="8" w:space="0" w:color="auto"/>
            </w:tcBorders>
            <w:shd w:val="clear" w:color="000000" w:fill="FF5050"/>
            <w:noWrap/>
            <w:vAlign w:val="center"/>
            <w:hideMark/>
          </w:tcPr>
          <w:p w:rsidR="00127761" w:rsidRPr="004D7662" w:rsidRDefault="00127761" w:rsidP="00127761">
            <w:pPr>
              <w:spacing w:after="0" w:line="240" w:lineRule="auto"/>
              <w:jc w:val="center"/>
              <w:rPr>
                <w:rFonts w:ascii="Arial" w:eastAsia="Times New Roman" w:hAnsi="Arial" w:cs="Arial"/>
                <w:b/>
                <w:bCs/>
                <w:color w:val="FFFFFF"/>
                <w:lang w:eastAsia="tr-TR" w:bidi="ar-SA"/>
              </w:rPr>
            </w:pPr>
            <w:r>
              <w:rPr>
                <w:rFonts w:ascii="Arial" w:eastAsia="Times New Roman" w:hAnsi="Arial" w:cs="Arial"/>
                <w:b/>
                <w:bCs/>
                <w:color w:val="FFFFFF"/>
                <w:lang w:eastAsia="tr-TR" w:bidi="ar-SA"/>
              </w:rPr>
              <w:t>Total</w:t>
            </w:r>
          </w:p>
        </w:tc>
        <w:tc>
          <w:tcPr>
            <w:tcW w:w="949" w:type="pct"/>
            <w:tcBorders>
              <w:top w:val="nil"/>
              <w:left w:val="nil"/>
              <w:bottom w:val="single" w:sz="8" w:space="0" w:color="auto"/>
              <w:right w:val="single" w:sz="8" w:space="0" w:color="auto"/>
            </w:tcBorders>
            <w:shd w:val="clear" w:color="000000" w:fill="FF5050"/>
            <w:noWrap/>
            <w:vAlign w:val="center"/>
            <w:hideMark/>
          </w:tcPr>
          <w:p w:rsidR="00127761" w:rsidRPr="004D7662" w:rsidRDefault="00127761" w:rsidP="00127761">
            <w:pPr>
              <w:spacing w:after="0" w:line="240" w:lineRule="auto"/>
              <w:jc w:val="right"/>
              <w:rPr>
                <w:rFonts w:ascii="Arial" w:eastAsia="Times New Roman" w:hAnsi="Arial" w:cs="Arial"/>
                <w:b/>
                <w:bCs/>
                <w:color w:val="FFFFFF"/>
                <w:lang w:eastAsia="tr-TR" w:bidi="ar-SA"/>
              </w:rPr>
            </w:pPr>
            <w:r w:rsidRPr="004D7662">
              <w:rPr>
                <w:rFonts w:ascii="Arial" w:eastAsia="Times New Roman" w:hAnsi="Arial" w:cs="Arial"/>
                <w:b/>
                <w:bCs/>
                <w:color w:val="FFFFFF"/>
                <w:lang w:eastAsia="tr-TR" w:bidi="ar-SA"/>
              </w:rPr>
              <w:t>194.379.105,89</w:t>
            </w:r>
          </w:p>
        </w:tc>
        <w:tc>
          <w:tcPr>
            <w:tcW w:w="511" w:type="pct"/>
            <w:tcBorders>
              <w:top w:val="nil"/>
              <w:left w:val="nil"/>
              <w:bottom w:val="single" w:sz="8" w:space="0" w:color="auto"/>
              <w:right w:val="single" w:sz="8" w:space="0" w:color="auto"/>
            </w:tcBorders>
            <w:shd w:val="clear" w:color="000000" w:fill="FF5050"/>
            <w:noWrap/>
            <w:vAlign w:val="center"/>
            <w:hideMark/>
          </w:tcPr>
          <w:p w:rsidR="00127761" w:rsidRPr="004D7662" w:rsidRDefault="00127761" w:rsidP="00127761">
            <w:pPr>
              <w:spacing w:after="0" w:line="240" w:lineRule="auto"/>
              <w:jc w:val="center"/>
              <w:rPr>
                <w:rFonts w:ascii="Arial" w:eastAsia="Times New Roman" w:hAnsi="Arial" w:cs="Arial"/>
                <w:b/>
                <w:bCs/>
                <w:color w:val="FFFFFF"/>
                <w:lang w:eastAsia="tr-TR" w:bidi="ar-SA"/>
              </w:rPr>
            </w:pPr>
            <w:r w:rsidRPr="004D7662">
              <w:rPr>
                <w:rFonts w:ascii="Arial" w:eastAsia="Times New Roman" w:hAnsi="Arial" w:cs="Arial"/>
                <w:b/>
                <w:bCs/>
                <w:color w:val="FFFFFF"/>
                <w:lang w:eastAsia="tr-TR" w:bidi="ar-SA"/>
              </w:rPr>
              <w:t>100</w:t>
            </w:r>
          </w:p>
        </w:tc>
      </w:tr>
      <w:tr w:rsidR="00127761" w:rsidRPr="004D7662" w:rsidTr="00127761">
        <w:trPr>
          <w:trHeight w:val="315"/>
        </w:trPr>
        <w:tc>
          <w:tcPr>
            <w:tcW w:w="3540" w:type="pct"/>
            <w:tcBorders>
              <w:top w:val="nil"/>
              <w:left w:val="single" w:sz="8" w:space="0" w:color="auto"/>
              <w:bottom w:val="single" w:sz="8" w:space="0" w:color="auto"/>
              <w:right w:val="single" w:sz="8" w:space="0" w:color="auto"/>
            </w:tcBorders>
            <w:shd w:val="clear" w:color="000000" w:fill="FF5050"/>
            <w:noWrap/>
            <w:vAlign w:val="center"/>
            <w:hideMark/>
          </w:tcPr>
          <w:p w:rsidR="00127761" w:rsidRPr="004D7662" w:rsidRDefault="00127761" w:rsidP="00127761">
            <w:pPr>
              <w:spacing w:after="0" w:line="240" w:lineRule="auto"/>
              <w:jc w:val="center"/>
              <w:rPr>
                <w:rFonts w:ascii="Arial" w:eastAsia="Times New Roman" w:hAnsi="Arial" w:cs="Arial"/>
                <w:b/>
                <w:bCs/>
                <w:color w:val="FFFFFF"/>
                <w:lang w:eastAsia="tr-TR" w:bidi="ar-SA"/>
              </w:rPr>
            </w:pPr>
            <w:r w:rsidRPr="004D7662">
              <w:rPr>
                <w:rFonts w:ascii="Arial" w:eastAsia="Times New Roman" w:hAnsi="Arial" w:cs="Arial"/>
                <w:b/>
                <w:bCs/>
                <w:color w:val="FFFFFF"/>
                <w:lang w:eastAsia="tr-TR" w:bidi="ar-SA"/>
              </w:rPr>
              <w:t>HHI</w:t>
            </w:r>
            <w:r>
              <w:rPr>
                <w:rFonts w:ascii="Arial" w:eastAsia="Times New Roman" w:hAnsi="Arial" w:cs="Arial"/>
                <w:b/>
                <w:bCs/>
                <w:color w:val="FFFFFF"/>
                <w:lang w:eastAsia="tr-TR" w:bidi="ar-SA"/>
              </w:rPr>
              <w:t xml:space="preserve"> of Suppliers</w:t>
            </w:r>
          </w:p>
        </w:tc>
        <w:tc>
          <w:tcPr>
            <w:tcW w:w="1460" w:type="pct"/>
            <w:gridSpan w:val="2"/>
            <w:tcBorders>
              <w:top w:val="single" w:sz="8" w:space="0" w:color="auto"/>
              <w:left w:val="nil"/>
              <w:bottom w:val="single" w:sz="8" w:space="0" w:color="auto"/>
              <w:right w:val="single" w:sz="8" w:space="0" w:color="000000"/>
            </w:tcBorders>
            <w:shd w:val="clear" w:color="000000" w:fill="FF5050"/>
            <w:noWrap/>
            <w:vAlign w:val="center"/>
            <w:hideMark/>
          </w:tcPr>
          <w:p w:rsidR="00127761" w:rsidRPr="004D7662" w:rsidRDefault="00127761" w:rsidP="00127761">
            <w:pPr>
              <w:spacing w:after="0" w:line="240" w:lineRule="auto"/>
              <w:jc w:val="center"/>
              <w:rPr>
                <w:rFonts w:ascii="Arial" w:eastAsia="Times New Roman" w:hAnsi="Arial" w:cs="Arial"/>
                <w:b/>
                <w:bCs/>
                <w:color w:val="FFFFFF"/>
                <w:lang w:eastAsia="tr-TR" w:bidi="ar-SA"/>
              </w:rPr>
            </w:pPr>
            <w:r w:rsidRPr="004D7662">
              <w:rPr>
                <w:rFonts w:ascii="Arial" w:eastAsia="Times New Roman" w:hAnsi="Arial" w:cs="Arial"/>
                <w:b/>
                <w:bCs/>
                <w:color w:val="FFFFFF"/>
                <w:lang w:eastAsia="tr-TR" w:bidi="ar-SA"/>
              </w:rPr>
              <w:t>437,5</w:t>
            </w:r>
          </w:p>
        </w:tc>
      </w:tr>
    </w:tbl>
    <w:p w:rsidR="00127761" w:rsidRDefault="00127761" w:rsidP="00127761">
      <w:pPr>
        <w:spacing w:line="360" w:lineRule="auto"/>
        <w:jc w:val="both"/>
        <w:rPr>
          <w:rFonts w:asciiTheme="minorHAnsi" w:hAnsiTheme="minorHAnsi" w:cstheme="minorHAnsi"/>
          <w:sz w:val="24"/>
          <w:szCs w:val="24"/>
        </w:rPr>
      </w:pPr>
    </w:p>
    <w:p w:rsidR="00127761" w:rsidRDefault="00127761" w:rsidP="00127761">
      <w:pPr>
        <w:pStyle w:val="11ilebalayanlar"/>
      </w:pPr>
      <w:bookmarkStart w:id="673" w:name="_Toc432164555"/>
    </w:p>
    <w:p w:rsidR="00127761" w:rsidRPr="00E1327A" w:rsidRDefault="00127761" w:rsidP="00127761">
      <w:pPr>
        <w:pStyle w:val="11ilebalayanlar"/>
      </w:pPr>
      <w:bookmarkStart w:id="674" w:name="_Toc483831859"/>
      <w:bookmarkStart w:id="675" w:name="_Toc520822018"/>
      <w:r>
        <w:t xml:space="preserve">3.2 </w:t>
      </w:r>
      <w:bookmarkEnd w:id="673"/>
      <w:bookmarkEnd w:id="674"/>
      <w:r>
        <w:t>Demand Side</w:t>
      </w:r>
      <w:bookmarkEnd w:id="675"/>
    </w:p>
    <w:p w:rsidR="00127761" w:rsidRPr="007310F3" w:rsidRDefault="00127761" w:rsidP="00127761">
      <w:pPr>
        <w:spacing w:line="360" w:lineRule="auto"/>
        <w:ind w:firstLine="708"/>
        <w:jc w:val="both"/>
        <w:rPr>
          <w:rFonts w:asciiTheme="minorHAnsi" w:hAnsiTheme="minorHAnsi" w:cstheme="minorHAnsi"/>
          <w:sz w:val="24"/>
          <w:szCs w:val="24"/>
        </w:rPr>
      </w:pPr>
      <w:bookmarkStart w:id="676" w:name="_Ref398286451"/>
    </w:p>
    <w:p w:rsidR="00127761" w:rsidRDefault="00127761" w:rsidP="00127761">
      <w:pPr>
        <w:spacing w:line="360" w:lineRule="auto"/>
        <w:ind w:firstLine="708"/>
        <w:jc w:val="both"/>
        <w:rPr>
          <w:rFonts w:asciiTheme="minorHAnsi" w:hAnsiTheme="minorHAnsi" w:cstheme="minorHAnsi"/>
          <w:sz w:val="24"/>
          <w:szCs w:val="24"/>
        </w:rPr>
      </w:pPr>
      <w:bookmarkStart w:id="677" w:name="_Ref401765422"/>
      <w:bookmarkStart w:id="678" w:name="_Toc404588252"/>
      <w:bookmarkStart w:id="679" w:name="_Toc432165754"/>
      <w:r>
        <w:rPr>
          <w:rFonts w:asciiTheme="minorHAnsi" w:hAnsiTheme="minorHAnsi" w:cstheme="minorHAnsi"/>
          <w:sz w:val="24"/>
          <w:szCs w:val="24"/>
        </w:rPr>
        <w:t xml:space="preserve">According to EMRA Board Decision </w:t>
      </w:r>
      <w:r w:rsidRPr="007310F3">
        <w:rPr>
          <w:rFonts w:asciiTheme="minorHAnsi" w:hAnsiTheme="minorHAnsi" w:cstheme="minorHAnsi"/>
          <w:sz w:val="24"/>
          <w:szCs w:val="24"/>
        </w:rPr>
        <w:t>22/12/2016</w:t>
      </w:r>
      <w:r>
        <w:rPr>
          <w:rFonts w:asciiTheme="minorHAnsi" w:hAnsiTheme="minorHAnsi" w:cstheme="minorHAnsi"/>
          <w:sz w:val="24"/>
          <w:szCs w:val="24"/>
        </w:rPr>
        <w:t xml:space="preserve"> dated and </w:t>
      </w:r>
      <w:r w:rsidRPr="007310F3">
        <w:rPr>
          <w:rFonts w:asciiTheme="minorHAnsi" w:hAnsiTheme="minorHAnsi" w:cstheme="minorHAnsi"/>
          <w:sz w:val="24"/>
          <w:szCs w:val="24"/>
        </w:rPr>
        <w:t>6800</w:t>
      </w:r>
      <w:r>
        <w:rPr>
          <w:rFonts w:asciiTheme="minorHAnsi" w:hAnsiTheme="minorHAnsi" w:cstheme="minorHAnsi"/>
          <w:sz w:val="24"/>
          <w:szCs w:val="24"/>
        </w:rPr>
        <w:t xml:space="preserve"> numbered eligible consumer </w:t>
      </w:r>
      <w:proofErr w:type="gramStart"/>
      <w:r>
        <w:rPr>
          <w:rFonts w:asciiTheme="minorHAnsi" w:hAnsiTheme="minorHAnsi" w:cstheme="minorHAnsi"/>
          <w:sz w:val="24"/>
          <w:szCs w:val="24"/>
        </w:rPr>
        <w:t>limit</w:t>
      </w:r>
      <w:proofErr w:type="gramEnd"/>
      <w:r>
        <w:rPr>
          <w:rFonts w:asciiTheme="minorHAnsi" w:hAnsiTheme="minorHAnsi" w:cstheme="minorHAnsi"/>
          <w:sz w:val="24"/>
          <w:szCs w:val="24"/>
        </w:rPr>
        <w:t xml:space="preserve"> was set as 2400 kWh for 2017. </w:t>
      </w:r>
      <w:r w:rsidRPr="00362BBB">
        <w:rPr>
          <w:rFonts w:asciiTheme="minorHAnsi" w:hAnsiTheme="minorHAnsi" w:cstheme="minorHAnsi"/>
          <w:sz w:val="24"/>
          <w:szCs w:val="24"/>
        </w:rPr>
        <w:t>The theoretical market openness corresponding to the eligible cons</w:t>
      </w:r>
      <w:r>
        <w:rPr>
          <w:rFonts w:asciiTheme="minorHAnsi" w:hAnsiTheme="minorHAnsi" w:cstheme="minorHAnsi"/>
          <w:sz w:val="24"/>
          <w:szCs w:val="24"/>
        </w:rPr>
        <w:t>umer limit was calculated as 90</w:t>
      </w:r>
      <w:r w:rsidRPr="00362BBB">
        <w:rPr>
          <w:rFonts w:asciiTheme="minorHAnsi" w:hAnsiTheme="minorHAnsi" w:cstheme="minorHAnsi"/>
          <w:sz w:val="24"/>
          <w:szCs w:val="24"/>
        </w:rPr>
        <w:t>%. The eligible consumer limit and the corresponding market openness rate over th</w:t>
      </w:r>
      <w:r>
        <w:rPr>
          <w:rFonts w:asciiTheme="minorHAnsi" w:hAnsiTheme="minorHAnsi" w:cstheme="minorHAnsi"/>
          <w:sz w:val="24"/>
          <w:szCs w:val="24"/>
        </w:rPr>
        <w:t xml:space="preserve">e years are given in Figure </w:t>
      </w:r>
      <w:r w:rsidRPr="007310F3">
        <w:rPr>
          <w:rFonts w:asciiTheme="minorHAnsi" w:hAnsiTheme="minorHAnsi" w:cstheme="minorHAnsi"/>
          <w:sz w:val="24"/>
          <w:szCs w:val="24"/>
        </w:rPr>
        <w:t>3.1.</w:t>
      </w:r>
    </w:p>
    <w:p w:rsidR="00127761" w:rsidRDefault="00127761" w:rsidP="00127761">
      <w:pPr>
        <w:spacing w:line="360" w:lineRule="auto"/>
        <w:ind w:firstLine="708"/>
        <w:jc w:val="both"/>
        <w:rPr>
          <w:rFonts w:asciiTheme="minorHAnsi" w:hAnsiTheme="minorHAnsi" w:cstheme="minorHAnsi"/>
          <w:sz w:val="24"/>
          <w:szCs w:val="24"/>
        </w:rPr>
      </w:pPr>
    </w:p>
    <w:p w:rsidR="00127761" w:rsidRDefault="00127761" w:rsidP="00127761">
      <w:pPr>
        <w:spacing w:line="360" w:lineRule="auto"/>
        <w:ind w:firstLine="708"/>
        <w:jc w:val="both"/>
        <w:rPr>
          <w:rFonts w:asciiTheme="minorHAnsi" w:hAnsiTheme="minorHAnsi" w:cstheme="minorHAnsi"/>
          <w:sz w:val="24"/>
          <w:szCs w:val="24"/>
        </w:rPr>
      </w:pPr>
    </w:p>
    <w:p w:rsidR="00127761" w:rsidRDefault="00127761" w:rsidP="00127761">
      <w:pPr>
        <w:pStyle w:val="Heading6"/>
        <w:rPr>
          <w:lang w:val="de-DE"/>
        </w:rPr>
      </w:pPr>
      <w:bookmarkStart w:id="680" w:name="_Toc494988662"/>
      <w:bookmarkStart w:id="681" w:name="_Toc520822133"/>
      <w:bookmarkEnd w:id="676"/>
      <w:bookmarkEnd w:id="677"/>
      <w:bookmarkEnd w:id="678"/>
      <w:bookmarkEnd w:id="679"/>
      <w:r w:rsidRPr="00FB52B4">
        <w:rPr>
          <w:lang w:val="de-DE"/>
        </w:rPr>
        <w:lastRenderedPageBreak/>
        <w:t>Figure</w:t>
      </w:r>
      <w:r w:rsidRPr="0077239A">
        <w:rPr>
          <w:caps/>
          <w:lang w:val="de-DE"/>
        </w:rPr>
        <w:t xml:space="preserve"> 3.</w:t>
      </w:r>
      <w:r>
        <w:rPr>
          <w:caps/>
          <w:lang w:val="de-DE"/>
        </w:rPr>
        <w:t>1</w:t>
      </w:r>
      <w:r w:rsidRPr="0077239A">
        <w:rPr>
          <w:caps/>
          <w:lang w:val="de-DE"/>
        </w:rPr>
        <w:t xml:space="preserve">: </w:t>
      </w:r>
      <w:r w:rsidRPr="005B46DD">
        <w:rPr>
          <w:lang w:val="de-DE"/>
        </w:rPr>
        <w:t>Eligible Consumer Limit and Market Open</w:t>
      </w:r>
      <w:r>
        <w:rPr>
          <w:lang w:val="de-DE"/>
        </w:rPr>
        <w:t>ness</w:t>
      </w:r>
      <w:r w:rsidRPr="005B46DD">
        <w:rPr>
          <w:lang w:val="de-DE"/>
        </w:rPr>
        <w:t xml:space="preserve"> Ratio by Years (kWh-%)</w:t>
      </w:r>
      <w:bookmarkEnd w:id="680"/>
      <w:bookmarkEnd w:id="681"/>
    </w:p>
    <w:p w:rsidR="00127761" w:rsidRDefault="00127761" w:rsidP="00127761">
      <w:pPr>
        <w:spacing w:line="360" w:lineRule="auto"/>
        <w:jc w:val="both"/>
        <w:rPr>
          <w:rFonts w:asciiTheme="minorHAnsi" w:hAnsiTheme="minorHAnsi" w:cstheme="minorHAnsi"/>
          <w:sz w:val="24"/>
          <w:szCs w:val="24"/>
        </w:rPr>
      </w:pPr>
      <w:r>
        <w:rPr>
          <w:rFonts w:asciiTheme="minorHAnsi" w:hAnsiTheme="minorHAnsi" w:cstheme="minorHAnsi"/>
          <w:noProof/>
          <w:sz w:val="24"/>
          <w:szCs w:val="24"/>
          <w:lang w:val="tr-TR" w:eastAsia="tr-TR" w:bidi="ar-SA"/>
        </w:rPr>
        <w:drawing>
          <wp:inline distT="0" distB="0" distL="0" distR="0" wp14:anchorId="2CF996DB" wp14:editId="7E1D2832">
            <wp:extent cx="5667375" cy="2924175"/>
            <wp:effectExtent l="0" t="0" r="0" b="9525"/>
            <wp:docPr id="60" name="Resim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669915" cy="2925486"/>
                    </a:xfrm>
                    <a:prstGeom prst="rect">
                      <a:avLst/>
                    </a:prstGeom>
                    <a:noFill/>
                  </pic:spPr>
                </pic:pic>
              </a:graphicData>
            </a:graphic>
          </wp:inline>
        </w:drawing>
      </w:r>
    </w:p>
    <w:p w:rsidR="00127761" w:rsidRDefault="00127761" w:rsidP="00127761">
      <w:pPr>
        <w:spacing w:line="360" w:lineRule="auto"/>
        <w:ind w:firstLine="708"/>
        <w:jc w:val="both"/>
        <w:rPr>
          <w:rFonts w:asciiTheme="minorHAnsi" w:hAnsiTheme="minorHAnsi" w:cstheme="minorHAnsi"/>
          <w:sz w:val="24"/>
          <w:szCs w:val="24"/>
        </w:rPr>
      </w:pPr>
      <w:bookmarkStart w:id="682" w:name="_Toc404588253"/>
      <w:bookmarkStart w:id="683" w:name="_Toc432165755"/>
      <w:bookmarkStart w:id="684" w:name="_Toc450307004"/>
      <w:bookmarkStart w:id="685" w:name="_Toc450307115"/>
      <w:bookmarkStart w:id="686" w:name="_Toc450307939"/>
      <w:bookmarkStart w:id="687" w:name="_Toc487101664"/>
    </w:p>
    <w:p w:rsidR="00127761" w:rsidRPr="001C77FE" w:rsidRDefault="00127761" w:rsidP="00127761">
      <w:pPr>
        <w:spacing w:line="360" w:lineRule="auto"/>
        <w:ind w:firstLine="708"/>
        <w:jc w:val="both"/>
        <w:rPr>
          <w:rFonts w:asciiTheme="minorHAnsi" w:hAnsiTheme="minorHAnsi" w:cstheme="minorHAnsi"/>
          <w:sz w:val="24"/>
          <w:szCs w:val="24"/>
        </w:rPr>
      </w:pPr>
      <w:r w:rsidRPr="004B21A2">
        <w:rPr>
          <w:rFonts w:asciiTheme="minorHAnsi" w:hAnsiTheme="minorHAnsi" w:cstheme="minorHAnsi"/>
          <w:sz w:val="24"/>
          <w:szCs w:val="24"/>
        </w:rPr>
        <w:t>Although the theoretical market openness ratio</w:t>
      </w:r>
      <w:r>
        <w:rPr>
          <w:rFonts w:asciiTheme="minorHAnsi" w:hAnsiTheme="minorHAnsi" w:cstheme="minorHAnsi"/>
          <w:sz w:val="24"/>
          <w:szCs w:val="24"/>
        </w:rPr>
        <w:t xml:space="preserve"> is high, share of consumers using their </w:t>
      </w:r>
      <w:r w:rsidRPr="004B21A2">
        <w:rPr>
          <w:rFonts w:asciiTheme="minorHAnsi" w:hAnsiTheme="minorHAnsi" w:cstheme="minorHAnsi"/>
          <w:sz w:val="24"/>
          <w:szCs w:val="24"/>
        </w:rPr>
        <w:t>right</w:t>
      </w:r>
      <w:r>
        <w:rPr>
          <w:rFonts w:asciiTheme="minorHAnsi" w:hAnsiTheme="minorHAnsi" w:cstheme="minorHAnsi"/>
          <w:sz w:val="24"/>
          <w:szCs w:val="24"/>
        </w:rPr>
        <w:t xml:space="preserve">s coming from eligible consumer status in </w:t>
      </w:r>
      <w:proofErr w:type="spellStart"/>
      <w:r>
        <w:rPr>
          <w:rFonts w:asciiTheme="minorHAnsi" w:hAnsiTheme="minorHAnsi" w:cstheme="minorHAnsi"/>
          <w:sz w:val="24"/>
          <w:szCs w:val="24"/>
        </w:rPr>
        <w:t>pratice</w:t>
      </w:r>
      <w:proofErr w:type="spellEnd"/>
      <w:r w:rsidRPr="004B21A2">
        <w:rPr>
          <w:rFonts w:asciiTheme="minorHAnsi" w:hAnsiTheme="minorHAnsi" w:cstheme="minorHAnsi"/>
          <w:sz w:val="24"/>
          <w:szCs w:val="24"/>
        </w:rPr>
        <w:t xml:space="preserve"> </w:t>
      </w:r>
      <w:r>
        <w:rPr>
          <w:rFonts w:asciiTheme="minorHAnsi" w:hAnsiTheme="minorHAnsi" w:cstheme="minorHAnsi"/>
          <w:sz w:val="24"/>
          <w:szCs w:val="24"/>
        </w:rPr>
        <w:t>was observed to be</w:t>
      </w:r>
      <w:r w:rsidRPr="004B21A2">
        <w:rPr>
          <w:rFonts w:asciiTheme="minorHAnsi" w:hAnsiTheme="minorHAnsi" w:cstheme="minorHAnsi"/>
          <w:sz w:val="24"/>
          <w:szCs w:val="24"/>
        </w:rPr>
        <w:t xml:space="preserve"> lower</w:t>
      </w:r>
      <w:r>
        <w:rPr>
          <w:rFonts w:asciiTheme="minorHAnsi" w:hAnsiTheme="minorHAnsi" w:cstheme="minorHAnsi"/>
          <w:sz w:val="24"/>
          <w:szCs w:val="24"/>
        </w:rPr>
        <w:t>. Consumption of el</w:t>
      </w:r>
      <w:r w:rsidRPr="004B21A2">
        <w:rPr>
          <w:rFonts w:asciiTheme="minorHAnsi" w:hAnsiTheme="minorHAnsi" w:cstheme="minorHAnsi"/>
          <w:sz w:val="24"/>
          <w:szCs w:val="24"/>
        </w:rPr>
        <w:t>i</w:t>
      </w:r>
      <w:r>
        <w:rPr>
          <w:rFonts w:asciiTheme="minorHAnsi" w:hAnsiTheme="minorHAnsi" w:cstheme="minorHAnsi"/>
          <w:sz w:val="24"/>
          <w:szCs w:val="24"/>
        </w:rPr>
        <w:t xml:space="preserve">gible consumers in 2017 was 125,26 </w:t>
      </w:r>
      <w:proofErr w:type="spellStart"/>
      <w:r w:rsidRPr="004B21A2">
        <w:rPr>
          <w:rFonts w:asciiTheme="minorHAnsi" w:hAnsiTheme="minorHAnsi" w:cstheme="minorHAnsi"/>
          <w:sz w:val="24"/>
          <w:szCs w:val="24"/>
        </w:rPr>
        <w:t>TWh</w:t>
      </w:r>
      <w:proofErr w:type="spellEnd"/>
      <w:r>
        <w:rPr>
          <w:rFonts w:asciiTheme="minorHAnsi" w:hAnsiTheme="minorHAnsi" w:cstheme="minorHAnsi"/>
          <w:sz w:val="24"/>
          <w:szCs w:val="24"/>
        </w:rPr>
        <w:t>, which</w:t>
      </w:r>
      <w:r w:rsidRPr="004B21A2">
        <w:rPr>
          <w:rFonts w:asciiTheme="minorHAnsi" w:hAnsiTheme="minorHAnsi" w:cstheme="minorHAnsi"/>
          <w:sz w:val="24"/>
          <w:szCs w:val="24"/>
        </w:rPr>
        <w:t xml:space="preserve"> </w:t>
      </w:r>
      <w:r>
        <w:rPr>
          <w:rFonts w:asciiTheme="minorHAnsi" w:hAnsiTheme="minorHAnsi" w:cstheme="minorHAnsi"/>
          <w:sz w:val="24"/>
          <w:szCs w:val="24"/>
        </w:rPr>
        <w:t>corresponds to approximately 55,5 % of total invoiced consumption</w:t>
      </w:r>
      <w:r w:rsidRPr="001C77FE">
        <w:rPr>
          <w:rFonts w:asciiTheme="minorHAnsi" w:hAnsiTheme="minorHAnsi" w:cstheme="minorHAnsi"/>
          <w:sz w:val="24"/>
          <w:szCs w:val="24"/>
        </w:rPr>
        <w:t xml:space="preserve">. </w:t>
      </w:r>
    </w:p>
    <w:p w:rsidR="00127761" w:rsidRPr="00613CF6" w:rsidRDefault="00127761" w:rsidP="00127761">
      <w:pPr>
        <w:spacing w:line="360" w:lineRule="auto"/>
        <w:ind w:firstLine="708"/>
        <w:jc w:val="both"/>
        <w:rPr>
          <w:rFonts w:asciiTheme="minorHAnsi" w:hAnsiTheme="minorHAnsi" w:cstheme="minorHAnsi"/>
          <w:sz w:val="24"/>
          <w:szCs w:val="24"/>
        </w:rPr>
      </w:pPr>
      <w:r w:rsidRPr="004B21A2">
        <w:rPr>
          <w:rFonts w:asciiTheme="minorHAnsi" w:hAnsiTheme="minorHAnsi" w:cstheme="minorHAnsi"/>
          <w:sz w:val="24"/>
          <w:szCs w:val="24"/>
        </w:rPr>
        <w:t>The development of the numb</w:t>
      </w:r>
      <w:r>
        <w:rPr>
          <w:rFonts w:asciiTheme="minorHAnsi" w:hAnsiTheme="minorHAnsi" w:cstheme="minorHAnsi"/>
          <w:sz w:val="24"/>
          <w:szCs w:val="24"/>
        </w:rPr>
        <w:t>er of eligible consumers in 2017</w:t>
      </w:r>
      <w:r w:rsidRPr="004B21A2">
        <w:rPr>
          <w:rFonts w:asciiTheme="minorHAnsi" w:hAnsiTheme="minorHAnsi" w:cstheme="minorHAnsi"/>
          <w:sz w:val="24"/>
          <w:szCs w:val="24"/>
        </w:rPr>
        <w:t xml:space="preserve"> is sho</w:t>
      </w:r>
      <w:r>
        <w:rPr>
          <w:rFonts w:asciiTheme="minorHAnsi" w:hAnsiTheme="minorHAnsi" w:cstheme="minorHAnsi"/>
          <w:sz w:val="24"/>
          <w:szCs w:val="24"/>
        </w:rPr>
        <w:t>wn in Figure 3.2</w:t>
      </w:r>
      <w:r w:rsidRPr="001C77FE">
        <w:rPr>
          <w:rFonts w:asciiTheme="minorHAnsi" w:hAnsiTheme="minorHAnsi" w:cstheme="minorHAnsi"/>
          <w:sz w:val="24"/>
          <w:szCs w:val="24"/>
        </w:rPr>
        <w:t xml:space="preserve">. </w:t>
      </w:r>
    </w:p>
    <w:p w:rsidR="00127761" w:rsidRDefault="00127761" w:rsidP="00127761">
      <w:pPr>
        <w:pStyle w:val="Heading6"/>
      </w:pPr>
    </w:p>
    <w:p w:rsidR="00127761" w:rsidRDefault="00127761" w:rsidP="00127761">
      <w:pPr>
        <w:pStyle w:val="Heading6"/>
      </w:pPr>
      <w:bookmarkStart w:id="688" w:name="_Toc494988663"/>
      <w:bookmarkStart w:id="689" w:name="_Toc520822134"/>
      <w:bookmarkEnd w:id="682"/>
      <w:bookmarkEnd w:id="683"/>
      <w:bookmarkEnd w:id="684"/>
      <w:bookmarkEnd w:id="685"/>
      <w:bookmarkEnd w:id="686"/>
      <w:bookmarkEnd w:id="687"/>
      <w:r w:rsidRPr="0077239A">
        <w:t>Figure</w:t>
      </w:r>
      <w:r>
        <w:t xml:space="preserve"> 3.2</w:t>
      </w:r>
      <w:r w:rsidRPr="0077239A">
        <w:t xml:space="preserve">: </w:t>
      </w:r>
      <w:r w:rsidRPr="00AC2D41">
        <w:t>Number of Eli</w:t>
      </w:r>
      <w:r>
        <w:t>gible Consumer by Months in 2017</w:t>
      </w:r>
      <w:r w:rsidRPr="00AC2D41">
        <w:t xml:space="preserve"> (Number)</w:t>
      </w:r>
      <w:bookmarkEnd w:id="688"/>
      <w:bookmarkEnd w:id="689"/>
    </w:p>
    <w:p w:rsidR="00127761" w:rsidRDefault="00127761" w:rsidP="00127761">
      <w:pPr>
        <w:spacing w:line="360" w:lineRule="auto"/>
        <w:jc w:val="both"/>
        <w:rPr>
          <w:rFonts w:asciiTheme="minorHAnsi" w:hAnsiTheme="minorHAnsi" w:cstheme="minorHAnsi"/>
          <w:sz w:val="24"/>
          <w:szCs w:val="24"/>
        </w:rPr>
      </w:pPr>
      <w:r>
        <w:rPr>
          <w:rFonts w:asciiTheme="minorHAnsi" w:hAnsiTheme="minorHAnsi" w:cstheme="minorHAnsi"/>
          <w:noProof/>
          <w:sz w:val="24"/>
          <w:szCs w:val="24"/>
          <w:lang w:val="tr-TR" w:eastAsia="tr-TR" w:bidi="ar-SA"/>
        </w:rPr>
        <w:drawing>
          <wp:inline distT="0" distB="0" distL="0" distR="0" wp14:anchorId="3F9C01CC" wp14:editId="5EFDBDDC">
            <wp:extent cx="5852160" cy="2706624"/>
            <wp:effectExtent l="0" t="0" r="0" b="0"/>
            <wp:docPr id="61" name="Resim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852415" cy="2706742"/>
                    </a:xfrm>
                    <a:prstGeom prst="rect">
                      <a:avLst/>
                    </a:prstGeom>
                    <a:noFill/>
                  </pic:spPr>
                </pic:pic>
              </a:graphicData>
            </a:graphic>
          </wp:inline>
        </w:drawing>
      </w:r>
    </w:p>
    <w:p w:rsidR="00127761" w:rsidRPr="001C77FE" w:rsidRDefault="00127761" w:rsidP="00127761">
      <w:pPr>
        <w:spacing w:line="360" w:lineRule="auto"/>
        <w:ind w:firstLine="708"/>
        <w:jc w:val="both"/>
        <w:rPr>
          <w:rFonts w:asciiTheme="minorHAnsi" w:hAnsiTheme="minorHAnsi" w:cstheme="minorHAnsi"/>
          <w:sz w:val="24"/>
          <w:szCs w:val="24"/>
        </w:rPr>
      </w:pPr>
      <w:r w:rsidRPr="007E02B1">
        <w:rPr>
          <w:rFonts w:asciiTheme="minorHAnsi" w:hAnsiTheme="minorHAnsi" w:cstheme="minorHAnsi"/>
          <w:sz w:val="24"/>
          <w:szCs w:val="24"/>
        </w:rPr>
        <w:lastRenderedPageBreak/>
        <w:t>As of January 2016, the number of eligible consumer meters was 2</w:t>
      </w:r>
      <w:r>
        <w:rPr>
          <w:rFonts w:asciiTheme="minorHAnsi" w:hAnsiTheme="minorHAnsi" w:cstheme="minorHAnsi"/>
          <w:sz w:val="24"/>
          <w:szCs w:val="24"/>
        </w:rPr>
        <w:t xml:space="preserve"> </w:t>
      </w:r>
      <w:proofErr w:type="spellStart"/>
      <w:proofErr w:type="gramStart"/>
      <w:r>
        <w:rPr>
          <w:rFonts w:asciiTheme="minorHAnsi" w:hAnsiTheme="minorHAnsi" w:cstheme="minorHAnsi"/>
          <w:sz w:val="24"/>
          <w:szCs w:val="24"/>
        </w:rPr>
        <w:t>millions</w:t>
      </w:r>
      <w:proofErr w:type="spellEnd"/>
      <w:proofErr w:type="gramEnd"/>
      <w:r>
        <w:rPr>
          <w:rFonts w:asciiTheme="minorHAnsi" w:hAnsiTheme="minorHAnsi" w:cstheme="minorHAnsi"/>
          <w:sz w:val="24"/>
          <w:szCs w:val="24"/>
        </w:rPr>
        <w:t xml:space="preserve"> 48 thousands, which were increased by 123,6 </w:t>
      </w:r>
      <w:r w:rsidRPr="007E02B1">
        <w:rPr>
          <w:rFonts w:asciiTheme="minorHAnsi" w:hAnsiTheme="minorHAnsi" w:cstheme="minorHAnsi"/>
          <w:sz w:val="24"/>
          <w:szCs w:val="24"/>
        </w:rPr>
        <w:t xml:space="preserve">% and reached </w:t>
      </w:r>
      <w:r>
        <w:rPr>
          <w:rFonts w:asciiTheme="minorHAnsi" w:hAnsiTheme="minorHAnsi" w:cstheme="minorHAnsi"/>
          <w:sz w:val="24"/>
          <w:szCs w:val="24"/>
        </w:rPr>
        <w:t xml:space="preserve">to 4 </w:t>
      </w:r>
      <w:proofErr w:type="spellStart"/>
      <w:r>
        <w:rPr>
          <w:rFonts w:asciiTheme="minorHAnsi" w:hAnsiTheme="minorHAnsi" w:cstheme="minorHAnsi"/>
          <w:sz w:val="24"/>
          <w:szCs w:val="24"/>
        </w:rPr>
        <w:t>millions</w:t>
      </w:r>
      <w:proofErr w:type="spellEnd"/>
      <w:r>
        <w:rPr>
          <w:rFonts w:asciiTheme="minorHAnsi" w:hAnsiTheme="minorHAnsi" w:cstheme="minorHAnsi"/>
          <w:sz w:val="24"/>
          <w:szCs w:val="24"/>
        </w:rPr>
        <w:t xml:space="preserve"> 579 thousands by</w:t>
      </w:r>
      <w:r w:rsidRPr="007E02B1">
        <w:rPr>
          <w:rFonts w:asciiTheme="minorHAnsi" w:hAnsiTheme="minorHAnsi" w:cstheme="minorHAnsi"/>
          <w:sz w:val="24"/>
          <w:szCs w:val="24"/>
        </w:rPr>
        <w:t xml:space="preserve"> the end of </w:t>
      </w:r>
      <w:r>
        <w:rPr>
          <w:rFonts w:asciiTheme="minorHAnsi" w:hAnsiTheme="minorHAnsi" w:cstheme="minorHAnsi"/>
          <w:sz w:val="24"/>
          <w:szCs w:val="24"/>
        </w:rPr>
        <w:t xml:space="preserve">2017. This number corresponds to 10,77 </w:t>
      </w:r>
      <w:r w:rsidRPr="007E02B1">
        <w:rPr>
          <w:rFonts w:asciiTheme="minorHAnsi" w:hAnsiTheme="minorHAnsi" w:cstheme="minorHAnsi"/>
          <w:sz w:val="24"/>
          <w:szCs w:val="24"/>
        </w:rPr>
        <w:t>% of the total numb</w:t>
      </w:r>
      <w:r>
        <w:rPr>
          <w:rFonts w:asciiTheme="minorHAnsi" w:hAnsiTheme="minorHAnsi" w:cstheme="minorHAnsi"/>
          <w:sz w:val="24"/>
          <w:szCs w:val="24"/>
        </w:rPr>
        <w:t>er of consumer meters</w:t>
      </w:r>
      <w:r w:rsidRPr="001C77FE">
        <w:rPr>
          <w:rFonts w:asciiTheme="minorHAnsi" w:hAnsiTheme="minorHAnsi" w:cstheme="minorHAnsi"/>
          <w:sz w:val="24"/>
          <w:szCs w:val="24"/>
        </w:rPr>
        <w:t xml:space="preserve">. </w:t>
      </w:r>
    </w:p>
    <w:p w:rsidR="00127761" w:rsidRDefault="00127761" w:rsidP="00127761">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T</w:t>
      </w:r>
      <w:r w:rsidRPr="007E02B1">
        <w:rPr>
          <w:rFonts w:asciiTheme="minorHAnsi" w:hAnsiTheme="minorHAnsi" w:cstheme="minorHAnsi"/>
          <w:sz w:val="24"/>
          <w:szCs w:val="24"/>
        </w:rPr>
        <w:t xml:space="preserve">he number of eligible consumers </w:t>
      </w:r>
      <w:proofErr w:type="gramStart"/>
      <w:r w:rsidRPr="007E02B1">
        <w:rPr>
          <w:rFonts w:asciiTheme="minorHAnsi" w:hAnsiTheme="minorHAnsi" w:cstheme="minorHAnsi"/>
          <w:sz w:val="24"/>
          <w:szCs w:val="24"/>
        </w:rPr>
        <w:t>on the basis of</w:t>
      </w:r>
      <w:proofErr w:type="gramEnd"/>
      <w:r w:rsidRPr="007E02B1">
        <w:rPr>
          <w:rFonts w:asciiTheme="minorHAnsi" w:hAnsiTheme="minorHAnsi" w:cstheme="minorHAnsi"/>
          <w:sz w:val="24"/>
          <w:szCs w:val="24"/>
        </w:rPr>
        <w:t xml:space="preserve"> distribution regions is shown in Figure 3.3. When </w:t>
      </w:r>
      <w:r>
        <w:rPr>
          <w:rFonts w:asciiTheme="minorHAnsi" w:hAnsiTheme="minorHAnsi" w:cstheme="minorHAnsi"/>
          <w:sz w:val="24"/>
          <w:szCs w:val="24"/>
        </w:rPr>
        <w:t>the graph</w:t>
      </w:r>
      <w:r w:rsidRPr="007E02B1">
        <w:rPr>
          <w:rFonts w:asciiTheme="minorHAnsi" w:hAnsiTheme="minorHAnsi" w:cstheme="minorHAnsi"/>
          <w:sz w:val="24"/>
          <w:szCs w:val="24"/>
        </w:rPr>
        <w:t xml:space="preserve"> is examined, it is seen that the </w:t>
      </w:r>
      <w:r>
        <w:rPr>
          <w:rFonts w:asciiTheme="minorHAnsi" w:hAnsiTheme="minorHAnsi" w:cstheme="minorHAnsi"/>
          <w:sz w:val="24"/>
          <w:szCs w:val="24"/>
        </w:rPr>
        <w:t xml:space="preserve">biggest shares were of </w:t>
      </w:r>
      <w:proofErr w:type="spellStart"/>
      <w:r w:rsidRPr="007E02B1">
        <w:rPr>
          <w:rFonts w:asciiTheme="minorHAnsi" w:hAnsiTheme="minorHAnsi" w:cstheme="minorHAnsi"/>
          <w:sz w:val="24"/>
          <w:szCs w:val="24"/>
        </w:rPr>
        <w:t>Boğaziçi</w:t>
      </w:r>
      <w:proofErr w:type="spellEnd"/>
      <w:r w:rsidRPr="007E02B1">
        <w:rPr>
          <w:rFonts w:asciiTheme="minorHAnsi" w:hAnsiTheme="minorHAnsi" w:cstheme="minorHAnsi"/>
          <w:sz w:val="24"/>
          <w:szCs w:val="24"/>
        </w:rPr>
        <w:t xml:space="preserve">, </w:t>
      </w:r>
      <w:proofErr w:type="spellStart"/>
      <w:r w:rsidRPr="007E02B1">
        <w:rPr>
          <w:rFonts w:asciiTheme="minorHAnsi" w:hAnsiTheme="minorHAnsi" w:cstheme="minorHAnsi"/>
          <w:sz w:val="24"/>
          <w:szCs w:val="24"/>
        </w:rPr>
        <w:t>Gdz</w:t>
      </w:r>
      <w:proofErr w:type="spellEnd"/>
      <w:r w:rsidRPr="007E02B1">
        <w:rPr>
          <w:rFonts w:asciiTheme="minorHAnsi" w:hAnsiTheme="minorHAnsi" w:cstheme="minorHAnsi"/>
          <w:sz w:val="24"/>
          <w:szCs w:val="24"/>
        </w:rPr>
        <w:t xml:space="preserve">, </w:t>
      </w:r>
      <w:proofErr w:type="spellStart"/>
      <w:r w:rsidRPr="007E02B1">
        <w:rPr>
          <w:rFonts w:asciiTheme="minorHAnsi" w:hAnsiTheme="minorHAnsi" w:cstheme="minorHAnsi"/>
          <w:sz w:val="24"/>
          <w:szCs w:val="24"/>
        </w:rPr>
        <w:t>Toroslar</w:t>
      </w:r>
      <w:proofErr w:type="spellEnd"/>
      <w:r w:rsidRPr="007E02B1">
        <w:rPr>
          <w:rFonts w:asciiTheme="minorHAnsi" w:hAnsiTheme="minorHAnsi" w:cstheme="minorHAnsi"/>
          <w:sz w:val="24"/>
          <w:szCs w:val="24"/>
        </w:rPr>
        <w:t xml:space="preserve"> and </w:t>
      </w:r>
      <w:proofErr w:type="spellStart"/>
      <w:r w:rsidRPr="007E02B1">
        <w:rPr>
          <w:rFonts w:asciiTheme="minorHAnsi" w:hAnsiTheme="minorHAnsi" w:cstheme="minorHAnsi"/>
          <w:sz w:val="24"/>
          <w:szCs w:val="24"/>
        </w:rPr>
        <w:t>Akdeniz</w:t>
      </w:r>
      <w:proofErr w:type="spellEnd"/>
      <w:r w:rsidRPr="007E02B1">
        <w:rPr>
          <w:rFonts w:asciiTheme="minorHAnsi" w:hAnsiTheme="minorHAnsi" w:cstheme="minorHAnsi"/>
          <w:sz w:val="24"/>
          <w:szCs w:val="24"/>
        </w:rPr>
        <w:t xml:space="preserve"> regions</w:t>
      </w:r>
      <w:r>
        <w:rPr>
          <w:rFonts w:asciiTheme="minorHAnsi" w:hAnsiTheme="minorHAnsi" w:cstheme="minorHAnsi"/>
          <w:sz w:val="24"/>
          <w:szCs w:val="24"/>
        </w:rPr>
        <w:t xml:space="preserve"> respectively</w:t>
      </w:r>
      <w:r w:rsidRPr="007E02B1">
        <w:rPr>
          <w:rFonts w:asciiTheme="minorHAnsi" w:hAnsiTheme="minorHAnsi" w:cstheme="minorHAnsi"/>
          <w:sz w:val="24"/>
          <w:szCs w:val="24"/>
        </w:rPr>
        <w:t xml:space="preserve">. The </w:t>
      </w:r>
      <w:r>
        <w:rPr>
          <w:rFonts w:asciiTheme="minorHAnsi" w:hAnsiTheme="minorHAnsi" w:cstheme="minorHAnsi"/>
          <w:sz w:val="24"/>
          <w:szCs w:val="24"/>
        </w:rPr>
        <w:t>share</w:t>
      </w:r>
      <w:r w:rsidRPr="007E02B1">
        <w:rPr>
          <w:rFonts w:asciiTheme="minorHAnsi" w:hAnsiTheme="minorHAnsi" w:cstheme="minorHAnsi"/>
          <w:sz w:val="24"/>
          <w:szCs w:val="24"/>
        </w:rPr>
        <w:t xml:space="preserve"> of eligible consumers in these </w:t>
      </w:r>
      <w:r>
        <w:rPr>
          <w:rFonts w:asciiTheme="minorHAnsi" w:hAnsiTheme="minorHAnsi" w:cstheme="minorHAnsi"/>
          <w:sz w:val="24"/>
          <w:szCs w:val="24"/>
        </w:rPr>
        <w:t xml:space="preserve">four </w:t>
      </w:r>
      <w:r w:rsidRPr="007E02B1">
        <w:rPr>
          <w:rFonts w:asciiTheme="minorHAnsi" w:hAnsiTheme="minorHAnsi" w:cstheme="minorHAnsi"/>
          <w:sz w:val="24"/>
          <w:szCs w:val="24"/>
        </w:rPr>
        <w:t xml:space="preserve">regions </w:t>
      </w:r>
      <w:r>
        <w:rPr>
          <w:rFonts w:asciiTheme="minorHAnsi" w:hAnsiTheme="minorHAnsi" w:cstheme="minorHAnsi"/>
          <w:sz w:val="24"/>
          <w:szCs w:val="24"/>
        </w:rPr>
        <w:t xml:space="preserve">was 49,67 </w:t>
      </w:r>
      <w:r w:rsidRPr="007E02B1">
        <w:rPr>
          <w:rFonts w:asciiTheme="minorHAnsi" w:hAnsiTheme="minorHAnsi" w:cstheme="minorHAnsi"/>
          <w:sz w:val="24"/>
          <w:szCs w:val="24"/>
        </w:rPr>
        <w:t>% of the total number of el</w:t>
      </w:r>
      <w:r>
        <w:rPr>
          <w:rFonts w:asciiTheme="minorHAnsi" w:hAnsiTheme="minorHAnsi" w:cstheme="minorHAnsi"/>
          <w:sz w:val="24"/>
          <w:szCs w:val="24"/>
        </w:rPr>
        <w:t>igible consumers in the country</w:t>
      </w:r>
      <w:r w:rsidRPr="001C77FE">
        <w:rPr>
          <w:rFonts w:asciiTheme="minorHAnsi" w:hAnsiTheme="minorHAnsi" w:cstheme="minorHAnsi"/>
          <w:sz w:val="24"/>
          <w:szCs w:val="24"/>
        </w:rPr>
        <w:t>.</w:t>
      </w:r>
    </w:p>
    <w:p w:rsidR="00127761" w:rsidRPr="00613CF6" w:rsidRDefault="00127761" w:rsidP="00127761">
      <w:pPr>
        <w:spacing w:line="360" w:lineRule="auto"/>
        <w:ind w:firstLine="708"/>
        <w:jc w:val="both"/>
        <w:rPr>
          <w:rFonts w:asciiTheme="minorHAnsi" w:hAnsiTheme="minorHAnsi" w:cstheme="minorHAnsi"/>
          <w:sz w:val="24"/>
          <w:szCs w:val="24"/>
        </w:rPr>
      </w:pPr>
    </w:p>
    <w:p w:rsidR="00127761" w:rsidRDefault="00127761" w:rsidP="00127761">
      <w:pPr>
        <w:pStyle w:val="Heading6"/>
      </w:pPr>
      <w:bookmarkStart w:id="690" w:name="_Toc494988664"/>
      <w:bookmarkStart w:id="691" w:name="_Toc520822135"/>
      <w:r w:rsidRPr="0077239A">
        <w:t>Figure</w:t>
      </w:r>
      <w:r>
        <w:t xml:space="preserve"> 3.3</w:t>
      </w:r>
      <w:r w:rsidRPr="0077239A">
        <w:t xml:space="preserve">: </w:t>
      </w:r>
      <w:r w:rsidRPr="00AC2D41">
        <w:t>Distribution of Eligible Consumer</w:t>
      </w:r>
      <w:r>
        <w:t>s</w:t>
      </w:r>
      <w:r w:rsidRPr="00AC2D41">
        <w:t xml:space="preserve"> by </w:t>
      </w:r>
      <w:r>
        <w:t>D</w:t>
      </w:r>
      <w:r w:rsidRPr="00AC2D41">
        <w:t xml:space="preserve">istribution </w:t>
      </w:r>
      <w:r>
        <w:t>Regions by end of 2017</w:t>
      </w:r>
      <w:r w:rsidRPr="00AC2D41">
        <w:t xml:space="preserve"> (Number)</w:t>
      </w:r>
      <w:bookmarkEnd w:id="690"/>
      <w:bookmarkEnd w:id="691"/>
    </w:p>
    <w:p w:rsidR="00127761" w:rsidRDefault="00127761" w:rsidP="00127761">
      <w:pPr>
        <w:spacing w:line="360" w:lineRule="auto"/>
        <w:jc w:val="both"/>
        <w:rPr>
          <w:rFonts w:asciiTheme="minorHAnsi" w:hAnsiTheme="minorHAnsi" w:cstheme="minorHAnsi"/>
          <w:sz w:val="24"/>
          <w:szCs w:val="24"/>
        </w:rPr>
      </w:pPr>
      <w:r>
        <w:rPr>
          <w:rFonts w:asciiTheme="minorHAnsi" w:hAnsiTheme="minorHAnsi" w:cstheme="minorHAnsi"/>
          <w:noProof/>
          <w:sz w:val="24"/>
          <w:szCs w:val="24"/>
          <w:lang w:val="tr-TR" w:eastAsia="tr-TR" w:bidi="ar-SA"/>
        </w:rPr>
        <w:drawing>
          <wp:inline distT="0" distB="0" distL="0" distR="0" wp14:anchorId="47697717" wp14:editId="340A82DA">
            <wp:extent cx="5937504" cy="3182112"/>
            <wp:effectExtent l="0" t="0" r="6350" b="0"/>
            <wp:docPr id="70" name="Resim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947643" cy="3187546"/>
                    </a:xfrm>
                    <a:prstGeom prst="rect">
                      <a:avLst/>
                    </a:prstGeom>
                    <a:noFill/>
                  </pic:spPr>
                </pic:pic>
              </a:graphicData>
            </a:graphic>
          </wp:inline>
        </w:drawing>
      </w:r>
    </w:p>
    <w:p w:rsidR="00127761" w:rsidRDefault="00127761" w:rsidP="00127761">
      <w:pPr>
        <w:spacing w:line="360" w:lineRule="auto"/>
        <w:ind w:firstLine="708"/>
        <w:jc w:val="both"/>
        <w:rPr>
          <w:rFonts w:asciiTheme="minorHAnsi" w:hAnsiTheme="minorHAnsi" w:cstheme="minorHAnsi"/>
          <w:sz w:val="24"/>
          <w:szCs w:val="24"/>
        </w:rPr>
      </w:pPr>
    </w:p>
    <w:p w:rsidR="00127761" w:rsidRDefault="00127761" w:rsidP="00127761">
      <w:pPr>
        <w:spacing w:line="360" w:lineRule="auto"/>
        <w:ind w:firstLine="708"/>
        <w:jc w:val="both"/>
      </w:pPr>
      <w:bookmarkStart w:id="692" w:name="_Toc404588256"/>
      <w:bookmarkStart w:id="693" w:name="_Toc432165757"/>
      <w:bookmarkStart w:id="694" w:name="_Toc450307006"/>
      <w:bookmarkStart w:id="695" w:name="_Toc450307117"/>
      <w:bookmarkStart w:id="696" w:name="_Toc450307941"/>
      <w:r>
        <w:rPr>
          <w:rFonts w:asciiTheme="minorHAnsi" w:hAnsiTheme="minorHAnsi" w:cstheme="minorHAnsi"/>
          <w:sz w:val="24"/>
          <w:szCs w:val="24"/>
        </w:rPr>
        <w:t xml:space="preserve">When the figure examined according to </w:t>
      </w:r>
      <w:proofErr w:type="spellStart"/>
      <w:r>
        <w:rPr>
          <w:rFonts w:asciiTheme="minorHAnsi" w:hAnsiTheme="minorHAnsi" w:cstheme="minorHAnsi"/>
          <w:sz w:val="24"/>
          <w:szCs w:val="24"/>
        </w:rPr>
        <w:t>distrubition</w:t>
      </w:r>
      <w:proofErr w:type="spellEnd"/>
      <w:r>
        <w:rPr>
          <w:rFonts w:asciiTheme="minorHAnsi" w:hAnsiTheme="minorHAnsi" w:cstheme="minorHAnsi"/>
          <w:sz w:val="24"/>
          <w:szCs w:val="24"/>
        </w:rPr>
        <w:t xml:space="preserve"> region, t</w:t>
      </w:r>
      <w:r w:rsidRPr="00FC69A5">
        <w:rPr>
          <w:rFonts w:asciiTheme="minorHAnsi" w:hAnsiTheme="minorHAnsi" w:cstheme="minorHAnsi"/>
          <w:sz w:val="24"/>
          <w:szCs w:val="24"/>
        </w:rPr>
        <w:t>he four regions where eligible consumers ha</w:t>
      </w:r>
      <w:r>
        <w:rPr>
          <w:rFonts w:asciiTheme="minorHAnsi" w:hAnsiTheme="minorHAnsi" w:cstheme="minorHAnsi"/>
          <w:sz w:val="24"/>
          <w:szCs w:val="24"/>
        </w:rPr>
        <w:t xml:space="preserve">d the </w:t>
      </w:r>
      <w:r w:rsidRPr="00FC69A5">
        <w:rPr>
          <w:rFonts w:asciiTheme="minorHAnsi" w:hAnsiTheme="minorHAnsi" w:cstheme="minorHAnsi"/>
          <w:sz w:val="24"/>
          <w:szCs w:val="24"/>
        </w:rPr>
        <w:t xml:space="preserve">highest consumption </w:t>
      </w:r>
      <w:r>
        <w:rPr>
          <w:rFonts w:asciiTheme="minorHAnsi" w:hAnsiTheme="minorHAnsi" w:cstheme="minorHAnsi"/>
          <w:sz w:val="24"/>
          <w:szCs w:val="24"/>
        </w:rPr>
        <w:t>were</w:t>
      </w:r>
      <w:r w:rsidRPr="00FC69A5">
        <w:rPr>
          <w:rFonts w:asciiTheme="minorHAnsi" w:hAnsiTheme="minorHAnsi" w:cstheme="minorHAnsi"/>
          <w:sz w:val="24"/>
          <w:szCs w:val="24"/>
        </w:rPr>
        <w:t xml:space="preserve"> </w:t>
      </w:r>
      <w:proofErr w:type="spellStart"/>
      <w:r w:rsidRPr="00FC69A5">
        <w:rPr>
          <w:rFonts w:asciiTheme="minorHAnsi" w:hAnsiTheme="minorHAnsi" w:cstheme="minorHAnsi"/>
          <w:sz w:val="24"/>
          <w:szCs w:val="24"/>
        </w:rPr>
        <w:t>Boğaziçi</w:t>
      </w:r>
      <w:proofErr w:type="spellEnd"/>
      <w:r w:rsidRPr="00FC69A5">
        <w:rPr>
          <w:rFonts w:asciiTheme="minorHAnsi" w:hAnsiTheme="minorHAnsi" w:cstheme="minorHAnsi"/>
          <w:sz w:val="24"/>
          <w:szCs w:val="24"/>
        </w:rPr>
        <w:t xml:space="preserve">, </w:t>
      </w:r>
      <w:proofErr w:type="spellStart"/>
      <w:r w:rsidRPr="00FC69A5">
        <w:rPr>
          <w:rFonts w:asciiTheme="minorHAnsi" w:hAnsiTheme="minorHAnsi" w:cstheme="minorHAnsi"/>
          <w:sz w:val="24"/>
          <w:szCs w:val="24"/>
        </w:rPr>
        <w:t>Toroslar</w:t>
      </w:r>
      <w:proofErr w:type="spellEnd"/>
      <w:r w:rsidRPr="00FC69A5">
        <w:rPr>
          <w:rFonts w:asciiTheme="minorHAnsi" w:hAnsiTheme="minorHAnsi" w:cstheme="minorHAnsi"/>
          <w:sz w:val="24"/>
          <w:szCs w:val="24"/>
        </w:rPr>
        <w:t>,</w:t>
      </w:r>
      <w:r w:rsidR="005036E7">
        <w:rPr>
          <w:rFonts w:asciiTheme="minorHAnsi" w:hAnsiTheme="minorHAnsi" w:cstheme="minorHAnsi"/>
          <w:sz w:val="24"/>
          <w:szCs w:val="24"/>
        </w:rPr>
        <w:t xml:space="preserve"> </w:t>
      </w:r>
      <w:r w:rsidRPr="00FC69A5">
        <w:rPr>
          <w:rFonts w:asciiTheme="minorHAnsi" w:hAnsiTheme="minorHAnsi" w:cstheme="minorHAnsi"/>
          <w:sz w:val="24"/>
          <w:szCs w:val="24"/>
        </w:rPr>
        <w:t xml:space="preserve">GDZ and </w:t>
      </w:r>
      <w:proofErr w:type="spellStart"/>
      <w:r w:rsidRPr="00FC69A5">
        <w:rPr>
          <w:rFonts w:asciiTheme="minorHAnsi" w:hAnsiTheme="minorHAnsi" w:cstheme="minorHAnsi"/>
          <w:sz w:val="24"/>
          <w:szCs w:val="24"/>
        </w:rPr>
        <w:t>Uludağ</w:t>
      </w:r>
      <w:proofErr w:type="spellEnd"/>
      <w:r w:rsidRPr="00FC69A5">
        <w:rPr>
          <w:rFonts w:asciiTheme="minorHAnsi" w:hAnsiTheme="minorHAnsi" w:cstheme="minorHAnsi"/>
          <w:sz w:val="24"/>
          <w:szCs w:val="24"/>
        </w:rPr>
        <w:t xml:space="preserve"> distribution regions. Total consumption of eligible consumers in these regions constitute</w:t>
      </w:r>
      <w:r>
        <w:rPr>
          <w:rFonts w:asciiTheme="minorHAnsi" w:hAnsiTheme="minorHAnsi" w:cstheme="minorHAnsi"/>
          <w:sz w:val="24"/>
          <w:szCs w:val="24"/>
        </w:rPr>
        <w:t xml:space="preserve">d 44,08 </w:t>
      </w:r>
      <w:r w:rsidRPr="00FC69A5">
        <w:rPr>
          <w:rFonts w:asciiTheme="minorHAnsi" w:hAnsiTheme="minorHAnsi" w:cstheme="minorHAnsi"/>
          <w:sz w:val="24"/>
          <w:szCs w:val="24"/>
        </w:rPr>
        <w:t>% of the total eligible cons</w:t>
      </w:r>
      <w:r>
        <w:rPr>
          <w:rFonts w:asciiTheme="minorHAnsi" w:hAnsiTheme="minorHAnsi" w:cstheme="minorHAnsi"/>
          <w:sz w:val="24"/>
          <w:szCs w:val="24"/>
        </w:rPr>
        <w:t>umer consumption in the country</w:t>
      </w:r>
      <w:r w:rsidRPr="001C77FE">
        <w:rPr>
          <w:rFonts w:asciiTheme="minorHAnsi" w:hAnsiTheme="minorHAnsi" w:cstheme="minorHAnsi"/>
          <w:sz w:val="24"/>
          <w:szCs w:val="24"/>
        </w:rPr>
        <w:t>.</w:t>
      </w:r>
      <w:r w:rsidRPr="001C77FE">
        <w:t xml:space="preserve"> </w:t>
      </w:r>
    </w:p>
    <w:bookmarkEnd w:id="692"/>
    <w:bookmarkEnd w:id="693"/>
    <w:bookmarkEnd w:id="694"/>
    <w:bookmarkEnd w:id="695"/>
    <w:bookmarkEnd w:id="696"/>
    <w:p w:rsidR="00127761" w:rsidRDefault="00127761" w:rsidP="00127761">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Figure 3.4</w:t>
      </w:r>
      <w:r w:rsidRPr="00FC69A5">
        <w:rPr>
          <w:rFonts w:asciiTheme="minorHAnsi" w:hAnsiTheme="minorHAnsi" w:cstheme="minorHAnsi"/>
          <w:sz w:val="24"/>
          <w:szCs w:val="24"/>
        </w:rPr>
        <w:t xml:space="preserve"> below shows the distribution of eligible consumer</w:t>
      </w:r>
      <w:r>
        <w:rPr>
          <w:rFonts w:asciiTheme="minorHAnsi" w:hAnsiTheme="minorHAnsi" w:cstheme="minorHAnsi"/>
          <w:sz w:val="24"/>
          <w:szCs w:val="24"/>
        </w:rPr>
        <w:t xml:space="preserve">s’ </w:t>
      </w:r>
      <w:r w:rsidRPr="00FC69A5">
        <w:rPr>
          <w:rFonts w:asciiTheme="minorHAnsi" w:hAnsiTheme="minorHAnsi" w:cstheme="minorHAnsi"/>
          <w:sz w:val="24"/>
          <w:szCs w:val="24"/>
        </w:rPr>
        <w:t>consumption by supplier type</w:t>
      </w:r>
      <w:r>
        <w:rPr>
          <w:rFonts w:asciiTheme="minorHAnsi" w:hAnsiTheme="minorHAnsi" w:cstheme="minorHAnsi"/>
          <w:sz w:val="24"/>
          <w:szCs w:val="24"/>
        </w:rPr>
        <w:t>. In 2017, the share of incumbent suppliers was increased compared to 2016, and the share of other suppliers was decreased.</w:t>
      </w:r>
    </w:p>
    <w:p w:rsidR="00127761" w:rsidRDefault="00127761" w:rsidP="00127761">
      <w:pPr>
        <w:pStyle w:val="Heading6"/>
        <w:rPr>
          <w:rFonts w:asciiTheme="minorHAnsi" w:hAnsiTheme="minorHAnsi" w:cstheme="minorHAnsi"/>
          <w:szCs w:val="24"/>
        </w:rPr>
      </w:pPr>
      <w:bookmarkStart w:id="697" w:name="_Toc487101667"/>
      <w:bookmarkStart w:id="698" w:name="_Toc520822136"/>
      <w:r>
        <w:lastRenderedPageBreak/>
        <w:t>Figure</w:t>
      </w:r>
      <w:r w:rsidRPr="00627962">
        <w:t xml:space="preserve"> </w:t>
      </w:r>
      <w:r w:rsidR="00AB48BC">
        <w:fldChar w:fldCharType="begin"/>
      </w:r>
      <w:r w:rsidR="00AB48BC">
        <w:instrText xml:space="preserve"> STYLEREF 1 \s </w:instrText>
      </w:r>
      <w:r w:rsidR="00AB48BC">
        <w:fldChar w:fldCharType="separate"/>
      </w:r>
      <w:r w:rsidRPr="00627962">
        <w:t>3</w:t>
      </w:r>
      <w:r w:rsidR="00AB48BC">
        <w:fldChar w:fldCharType="end"/>
      </w:r>
      <w:r w:rsidRPr="00627962">
        <w:t>.</w:t>
      </w:r>
      <w:r>
        <w:t>4</w:t>
      </w:r>
      <w:r w:rsidRPr="00627962">
        <w:t xml:space="preserve">: </w:t>
      </w:r>
      <w:bookmarkEnd w:id="697"/>
      <w:r w:rsidRPr="00D11213">
        <w:t xml:space="preserve">Distribution of Eligible Consumer Consumption by </w:t>
      </w:r>
      <w:r>
        <w:t>S</w:t>
      </w:r>
      <w:r w:rsidRPr="00D11213">
        <w:t xml:space="preserve">uppliers </w:t>
      </w:r>
      <w:r>
        <w:t>T</w:t>
      </w:r>
      <w:r w:rsidRPr="00D11213">
        <w:t>ype (%)</w:t>
      </w:r>
      <w:bookmarkEnd w:id="698"/>
    </w:p>
    <w:p w:rsidR="00127761" w:rsidRDefault="00127761" w:rsidP="00127761">
      <w:pPr>
        <w:spacing w:line="360" w:lineRule="auto"/>
        <w:ind w:firstLine="708"/>
        <w:rPr>
          <w:rFonts w:asciiTheme="minorHAnsi" w:hAnsiTheme="minorHAnsi" w:cstheme="minorHAnsi"/>
          <w:sz w:val="24"/>
          <w:szCs w:val="24"/>
        </w:rPr>
      </w:pPr>
      <w:r>
        <w:rPr>
          <w:rFonts w:asciiTheme="minorHAnsi" w:hAnsiTheme="minorHAnsi" w:cstheme="minorHAnsi"/>
          <w:noProof/>
          <w:sz w:val="24"/>
          <w:szCs w:val="24"/>
          <w:lang w:val="tr-TR" w:eastAsia="tr-TR" w:bidi="ar-SA"/>
        </w:rPr>
        <w:drawing>
          <wp:inline distT="0" distB="0" distL="0" distR="0" wp14:anchorId="124AA257" wp14:editId="54429F79">
            <wp:extent cx="5133975" cy="2533650"/>
            <wp:effectExtent l="0" t="0" r="9525" b="0"/>
            <wp:docPr id="72" name="Resim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145405" cy="2539291"/>
                    </a:xfrm>
                    <a:prstGeom prst="rect">
                      <a:avLst/>
                    </a:prstGeom>
                    <a:noFill/>
                  </pic:spPr>
                </pic:pic>
              </a:graphicData>
            </a:graphic>
          </wp:inline>
        </w:drawing>
      </w:r>
    </w:p>
    <w:p w:rsidR="00127761" w:rsidRDefault="00127761" w:rsidP="00127761">
      <w:pPr>
        <w:spacing w:line="360" w:lineRule="auto"/>
        <w:ind w:firstLine="708"/>
        <w:jc w:val="both"/>
        <w:rPr>
          <w:rFonts w:asciiTheme="minorHAnsi" w:hAnsiTheme="minorHAnsi" w:cstheme="minorHAnsi"/>
          <w:sz w:val="24"/>
          <w:szCs w:val="24"/>
        </w:rPr>
      </w:pPr>
      <w:r w:rsidRPr="001016DE">
        <w:rPr>
          <w:rFonts w:asciiTheme="minorHAnsi" w:hAnsiTheme="minorHAnsi" w:cstheme="minorHAnsi"/>
          <w:sz w:val="24"/>
          <w:szCs w:val="24"/>
        </w:rPr>
        <w:t>One</w:t>
      </w:r>
      <w:r>
        <w:rPr>
          <w:rFonts w:asciiTheme="minorHAnsi" w:hAnsiTheme="minorHAnsi" w:cstheme="minorHAnsi"/>
          <w:sz w:val="24"/>
          <w:szCs w:val="24"/>
        </w:rPr>
        <w:t xml:space="preserve"> of the important indicators for </w:t>
      </w:r>
      <w:r w:rsidRPr="001016DE">
        <w:rPr>
          <w:rFonts w:asciiTheme="minorHAnsi" w:hAnsiTheme="minorHAnsi" w:cstheme="minorHAnsi"/>
          <w:sz w:val="24"/>
          <w:szCs w:val="24"/>
        </w:rPr>
        <w:t xml:space="preserve">competition in the market is the </w:t>
      </w:r>
      <w:r>
        <w:rPr>
          <w:rFonts w:asciiTheme="minorHAnsi" w:hAnsiTheme="minorHAnsi" w:cstheme="minorHAnsi"/>
          <w:sz w:val="24"/>
          <w:szCs w:val="24"/>
        </w:rPr>
        <w:t xml:space="preserve">number of </w:t>
      </w:r>
      <w:r w:rsidRPr="001016DE">
        <w:rPr>
          <w:rFonts w:asciiTheme="minorHAnsi" w:hAnsiTheme="minorHAnsi" w:cstheme="minorHAnsi"/>
          <w:sz w:val="24"/>
          <w:szCs w:val="24"/>
        </w:rPr>
        <w:t xml:space="preserve">eligible consumers </w:t>
      </w:r>
      <w:r>
        <w:rPr>
          <w:rFonts w:asciiTheme="minorHAnsi" w:hAnsiTheme="minorHAnsi" w:cstheme="minorHAnsi"/>
          <w:sz w:val="24"/>
          <w:szCs w:val="24"/>
        </w:rPr>
        <w:t>switching</w:t>
      </w:r>
      <w:r w:rsidRPr="001016DE">
        <w:rPr>
          <w:rFonts w:asciiTheme="minorHAnsi" w:hAnsiTheme="minorHAnsi" w:cstheme="minorHAnsi"/>
          <w:sz w:val="24"/>
          <w:szCs w:val="24"/>
        </w:rPr>
        <w:t xml:space="preserve"> their supp</w:t>
      </w:r>
      <w:r>
        <w:rPr>
          <w:rFonts w:asciiTheme="minorHAnsi" w:hAnsiTheme="minorHAnsi" w:cstheme="minorHAnsi"/>
          <w:sz w:val="24"/>
          <w:szCs w:val="24"/>
        </w:rPr>
        <w:t>liers. In this frame, Figure 3.5</w:t>
      </w:r>
      <w:r w:rsidRPr="001016DE">
        <w:rPr>
          <w:rFonts w:asciiTheme="minorHAnsi" w:hAnsiTheme="minorHAnsi" w:cstheme="minorHAnsi"/>
          <w:sz w:val="24"/>
          <w:szCs w:val="24"/>
        </w:rPr>
        <w:t xml:space="preserve"> shows the monthly changes in the number of </w:t>
      </w:r>
      <w:r>
        <w:rPr>
          <w:rFonts w:asciiTheme="minorHAnsi" w:hAnsiTheme="minorHAnsi" w:cstheme="minorHAnsi"/>
          <w:sz w:val="24"/>
          <w:szCs w:val="24"/>
        </w:rPr>
        <w:t>consumers switching supplier and their consumption</w:t>
      </w:r>
      <w:r w:rsidRPr="00B3520C">
        <w:rPr>
          <w:rFonts w:asciiTheme="minorHAnsi" w:hAnsiTheme="minorHAnsi" w:cstheme="minorHAnsi"/>
          <w:sz w:val="24"/>
          <w:szCs w:val="24"/>
        </w:rPr>
        <w:t>.</w:t>
      </w:r>
    </w:p>
    <w:p w:rsidR="00127761" w:rsidRDefault="00127761" w:rsidP="00127761">
      <w:pPr>
        <w:pStyle w:val="Heading6"/>
      </w:pPr>
      <w:bookmarkStart w:id="699" w:name="_Toc404588257"/>
      <w:bookmarkStart w:id="700" w:name="_Toc432165758"/>
      <w:bookmarkStart w:id="701" w:name="_Toc450307007"/>
      <w:bookmarkStart w:id="702" w:name="_Toc450307118"/>
      <w:bookmarkStart w:id="703" w:name="_Toc450307942"/>
      <w:bookmarkStart w:id="704" w:name="_Toc487101668"/>
    </w:p>
    <w:p w:rsidR="00127761" w:rsidRPr="0054691E" w:rsidRDefault="00127761" w:rsidP="00127761">
      <w:pPr>
        <w:pStyle w:val="Heading6"/>
      </w:pPr>
      <w:bookmarkStart w:id="705" w:name="_Toc520822137"/>
      <w:r>
        <w:t>Figure</w:t>
      </w:r>
      <w:r w:rsidRPr="0054691E">
        <w:t xml:space="preserve"> </w:t>
      </w:r>
      <w:r w:rsidR="00F83902">
        <w:rPr>
          <w:noProof/>
        </w:rPr>
        <w:fldChar w:fldCharType="begin"/>
      </w:r>
      <w:r w:rsidR="00F83902">
        <w:rPr>
          <w:noProof/>
        </w:rPr>
        <w:instrText xml:space="preserve"> STYLEREF 1 \s </w:instrText>
      </w:r>
      <w:r w:rsidR="00F83902">
        <w:rPr>
          <w:noProof/>
        </w:rPr>
        <w:fldChar w:fldCharType="separate"/>
      </w:r>
      <w:r w:rsidRPr="0054691E">
        <w:rPr>
          <w:noProof/>
        </w:rPr>
        <w:t>3</w:t>
      </w:r>
      <w:r w:rsidR="00F83902">
        <w:rPr>
          <w:noProof/>
        </w:rPr>
        <w:fldChar w:fldCharType="end"/>
      </w:r>
      <w:r>
        <w:t>.5</w:t>
      </w:r>
      <w:r w:rsidRPr="0054691E">
        <w:t xml:space="preserve">: </w:t>
      </w:r>
      <w:bookmarkEnd w:id="699"/>
      <w:bookmarkEnd w:id="700"/>
      <w:bookmarkEnd w:id="701"/>
      <w:bookmarkEnd w:id="702"/>
      <w:bookmarkEnd w:id="703"/>
      <w:bookmarkEnd w:id="704"/>
      <w:r w:rsidRPr="00D11213">
        <w:t xml:space="preserve">Monthly </w:t>
      </w:r>
      <w:r>
        <w:t>Changes</w:t>
      </w:r>
      <w:r w:rsidRPr="00D11213">
        <w:t xml:space="preserve"> in Number and Consumptions of Eligible Consumers </w:t>
      </w:r>
      <w:r>
        <w:t>Switching Their</w:t>
      </w:r>
      <w:r w:rsidRPr="00D11213">
        <w:t xml:space="preserve"> Supplier </w:t>
      </w:r>
      <w:r>
        <w:t>(Number</w:t>
      </w:r>
      <w:r w:rsidRPr="0077239A">
        <w:t>-MWh)</w:t>
      </w:r>
      <w:bookmarkEnd w:id="705"/>
    </w:p>
    <w:p w:rsidR="00127761" w:rsidRDefault="00127761" w:rsidP="00127761">
      <w:pPr>
        <w:spacing w:line="360" w:lineRule="auto"/>
        <w:ind w:firstLine="708"/>
        <w:jc w:val="both"/>
        <w:rPr>
          <w:rFonts w:asciiTheme="minorHAnsi" w:hAnsiTheme="minorHAnsi" w:cstheme="minorHAnsi"/>
          <w:sz w:val="24"/>
          <w:szCs w:val="24"/>
        </w:rPr>
      </w:pPr>
      <w:r>
        <w:rPr>
          <w:rFonts w:asciiTheme="minorHAnsi" w:hAnsiTheme="minorHAnsi" w:cstheme="minorHAnsi"/>
          <w:noProof/>
          <w:sz w:val="24"/>
          <w:szCs w:val="24"/>
          <w:lang w:val="tr-TR" w:eastAsia="tr-TR" w:bidi="ar-SA"/>
        </w:rPr>
        <w:drawing>
          <wp:inline distT="0" distB="0" distL="0" distR="0" wp14:anchorId="1AECC3D2" wp14:editId="0821011F">
            <wp:extent cx="5360355" cy="2895600"/>
            <wp:effectExtent l="0" t="0" r="0" b="0"/>
            <wp:docPr id="78" name="Resim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368378" cy="2899934"/>
                    </a:xfrm>
                    <a:prstGeom prst="rect">
                      <a:avLst/>
                    </a:prstGeom>
                    <a:noFill/>
                  </pic:spPr>
                </pic:pic>
              </a:graphicData>
            </a:graphic>
          </wp:inline>
        </w:drawing>
      </w:r>
    </w:p>
    <w:p w:rsidR="00127761" w:rsidRPr="00B3520C" w:rsidRDefault="00127761" w:rsidP="00127761">
      <w:pPr>
        <w:spacing w:line="360" w:lineRule="auto"/>
        <w:ind w:firstLine="708"/>
        <w:jc w:val="both"/>
        <w:rPr>
          <w:rFonts w:asciiTheme="minorHAnsi" w:hAnsiTheme="minorHAnsi" w:cstheme="minorHAnsi"/>
          <w:sz w:val="24"/>
          <w:szCs w:val="24"/>
        </w:rPr>
      </w:pPr>
      <w:bookmarkStart w:id="706" w:name="_Toc404588258"/>
      <w:bookmarkStart w:id="707" w:name="_Toc432165759"/>
      <w:bookmarkStart w:id="708" w:name="_Toc450307008"/>
      <w:bookmarkStart w:id="709" w:name="_Toc450307119"/>
      <w:bookmarkStart w:id="710" w:name="_Toc450307943"/>
      <w:r>
        <w:rPr>
          <w:rFonts w:asciiTheme="minorHAnsi" w:hAnsiTheme="minorHAnsi" w:cstheme="minorHAnsi"/>
          <w:sz w:val="24"/>
          <w:szCs w:val="24"/>
        </w:rPr>
        <w:t>In 2017</w:t>
      </w:r>
      <w:r w:rsidRPr="001016DE">
        <w:rPr>
          <w:rFonts w:asciiTheme="minorHAnsi" w:hAnsiTheme="minorHAnsi" w:cstheme="minorHAnsi"/>
          <w:sz w:val="24"/>
          <w:szCs w:val="24"/>
        </w:rPr>
        <w:t xml:space="preserve">, the number of eligible consumers </w:t>
      </w:r>
      <w:r>
        <w:rPr>
          <w:rFonts w:asciiTheme="minorHAnsi" w:hAnsiTheme="minorHAnsi" w:cstheme="minorHAnsi"/>
          <w:sz w:val="24"/>
          <w:szCs w:val="24"/>
        </w:rPr>
        <w:t>switched</w:t>
      </w:r>
      <w:r w:rsidRPr="001016DE">
        <w:rPr>
          <w:rFonts w:asciiTheme="minorHAnsi" w:hAnsiTheme="minorHAnsi" w:cstheme="minorHAnsi"/>
          <w:sz w:val="24"/>
          <w:szCs w:val="24"/>
        </w:rPr>
        <w:t xml:space="preserve"> their suppliers was </w:t>
      </w:r>
      <w:r>
        <w:rPr>
          <w:rFonts w:asciiTheme="minorHAnsi" w:hAnsiTheme="minorHAnsi" w:cstheme="minorHAnsi"/>
          <w:sz w:val="24"/>
          <w:szCs w:val="24"/>
        </w:rPr>
        <w:t xml:space="preserve">583 </w:t>
      </w:r>
      <w:proofErr w:type="gramStart"/>
      <w:r>
        <w:rPr>
          <w:rFonts w:asciiTheme="minorHAnsi" w:hAnsiTheme="minorHAnsi" w:cstheme="minorHAnsi"/>
          <w:sz w:val="24"/>
          <w:szCs w:val="24"/>
        </w:rPr>
        <w:t>thousands</w:t>
      </w:r>
      <w:proofErr w:type="gramEnd"/>
      <w:r>
        <w:rPr>
          <w:rFonts w:asciiTheme="minorHAnsi" w:hAnsiTheme="minorHAnsi" w:cstheme="minorHAnsi"/>
          <w:sz w:val="24"/>
          <w:szCs w:val="24"/>
        </w:rPr>
        <w:t>. T</w:t>
      </w:r>
      <w:r w:rsidRPr="001016DE">
        <w:rPr>
          <w:rFonts w:asciiTheme="minorHAnsi" w:hAnsiTheme="minorHAnsi" w:cstheme="minorHAnsi"/>
          <w:sz w:val="24"/>
          <w:szCs w:val="24"/>
        </w:rPr>
        <w:t xml:space="preserve">he total consumption of eligible consumers </w:t>
      </w:r>
      <w:r>
        <w:rPr>
          <w:rFonts w:asciiTheme="minorHAnsi" w:hAnsiTheme="minorHAnsi" w:cstheme="minorHAnsi"/>
          <w:sz w:val="24"/>
          <w:szCs w:val="24"/>
        </w:rPr>
        <w:t>switching</w:t>
      </w:r>
      <w:r w:rsidRPr="001016DE">
        <w:rPr>
          <w:rFonts w:asciiTheme="minorHAnsi" w:hAnsiTheme="minorHAnsi" w:cstheme="minorHAnsi"/>
          <w:sz w:val="24"/>
          <w:szCs w:val="24"/>
        </w:rPr>
        <w:t xml:space="preserve"> suppliers </w:t>
      </w:r>
      <w:r>
        <w:rPr>
          <w:rFonts w:asciiTheme="minorHAnsi" w:hAnsiTheme="minorHAnsi" w:cstheme="minorHAnsi"/>
          <w:sz w:val="24"/>
          <w:szCs w:val="24"/>
        </w:rPr>
        <w:t xml:space="preserve">was 7,44 </w:t>
      </w:r>
      <w:proofErr w:type="spellStart"/>
      <w:r>
        <w:rPr>
          <w:rFonts w:asciiTheme="minorHAnsi" w:hAnsiTheme="minorHAnsi" w:cstheme="minorHAnsi"/>
          <w:sz w:val="24"/>
          <w:szCs w:val="24"/>
        </w:rPr>
        <w:t>TWh</w:t>
      </w:r>
      <w:proofErr w:type="spellEnd"/>
      <w:r>
        <w:rPr>
          <w:rFonts w:asciiTheme="minorHAnsi" w:hAnsiTheme="minorHAnsi" w:cstheme="minorHAnsi"/>
          <w:sz w:val="24"/>
          <w:szCs w:val="24"/>
        </w:rPr>
        <w:t>, which corresponds to 3,3 % of total invoiced consumption</w:t>
      </w:r>
      <w:r w:rsidRPr="00B3520C">
        <w:rPr>
          <w:rFonts w:asciiTheme="minorHAnsi" w:hAnsiTheme="minorHAnsi" w:cstheme="minorHAnsi"/>
          <w:sz w:val="24"/>
          <w:szCs w:val="24"/>
        </w:rPr>
        <w:t>.</w:t>
      </w:r>
    </w:p>
    <w:p w:rsidR="00127761" w:rsidRDefault="00127761" w:rsidP="00127761">
      <w:pPr>
        <w:spacing w:line="360" w:lineRule="auto"/>
        <w:ind w:firstLine="708"/>
        <w:jc w:val="both"/>
        <w:rPr>
          <w:rFonts w:asciiTheme="minorHAnsi" w:hAnsiTheme="minorHAnsi" w:cstheme="minorHAnsi"/>
          <w:sz w:val="24"/>
          <w:szCs w:val="24"/>
        </w:rPr>
      </w:pPr>
      <w:bookmarkStart w:id="711" w:name="_Toc487101590"/>
      <w:r w:rsidRPr="00C26A86">
        <w:rPr>
          <w:rFonts w:asciiTheme="minorHAnsi" w:hAnsiTheme="minorHAnsi" w:cstheme="minorHAnsi"/>
          <w:sz w:val="24"/>
          <w:szCs w:val="24"/>
        </w:rPr>
        <w:lastRenderedPageBreak/>
        <w:t xml:space="preserve">In the following Table 3.3 the number of eligible consumers that </w:t>
      </w:r>
      <w:r>
        <w:rPr>
          <w:rFonts w:asciiTheme="minorHAnsi" w:hAnsiTheme="minorHAnsi" w:cstheme="minorHAnsi"/>
          <w:sz w:val="24"/>
          <w:szCs w:val="24"/>
        </w:rPr>
        <w:t>switch</w:t>
      </w:r>
      <w:r w:rsidRPr="00C26A86">
        <w:rPr>
          <w:rFonts w:asciiTheme="minorHAnsi" w:hAnsiTheme="minorHAnsi" w:cstheme="minorHAnsi"/>
          <w:sz w:val="24"/>
          <w:szCs w:val="24"/>
        </w:rPr>
        <w:t xml:space="preserve"> monthly suppl</w:t>
      </w:r>
      <w:r>
        <w:rPr>
          <w:rFonts w:asciiTheme="minorHAnsi" w:hAnsiTheme="minorHAnsi" w:cstheme="minorHAnsi"/>
          <w:sz w:val="24"/>
          <w:szCs w:val="24"/>
        </w:rPr>
        <w:t>ier based on provinces is shown</w:t>
      </w:r>
      <w:r w:rsidRPr="00B3520C">
        <w:rPr>
          <w:rFonts w:asciiTheme="minorHAnsi" w:hAnsiTheme="minorHAnsi" w:cstheme="minorHAnsi"/>
          <w:sz w:val="24"/>
          <w:szCs w:val="24"/>
        </w:rPr>
        <w:t>.</w:t>
      </w:r>
    </w:p>
    <w:p w:rsidR="00127761" w:rsidRPr="0054691E" w:rsidRDefault="00127761" w:rsidP="00127761">
      <w:pPr>
        <w:pStyle w:val="Heading5"/>
      </w:pPr>
      <w:bookmarkStart w:id="712" w:name="_Toc514674261"/>
      <w:bookmarkStart w:id="713" w:name="_Toc520822057"/>
      <w:r>
        <w:t>Table</w:t>
      </w:r>
      <w:r w:rsidRPr="000576D7">
        <w:t xml:space="preserve"> 3.3: </w:t>
      </w:r>
      <w:bookmarkEnd w:id="706"/>
      <w:bookmarkEnd w:id="707"/>
      <w:bookmarkEnd w:id="708"/>
      <w:bookmarkEnd w:id="709"/>
      <w:bookmarkEnd w:id="710"/>
      <w:bookmarkEnd w:id="711"/>
      <w:r>
        <w:t xml:space="preserve">The Monthly Distribution </w:t>
      </w:r>
      <w:r w:rsidRPr="00285DB4">
        <w:t xml:space="preserve">Number of Eligible Consumers </w:t>
      </w:r>
      <w:r>
        <w:t>Switching</w:t>
      </w:r>
      <w:r w:rsidRPr="00285DB4">
        <w:t xml:space="preserve"> </w:t>
      </w:r>
      <w:r>
        <w:t>Their</w:t>
      </w:r>
      <w:r w:rsidRPr="00285DB4">
        <w:t xml:space="preserve"> Supplier Based on Province</w:t>
      </w:r>
      <w:bookmarkEnd w:id="712"/>
      <w:bookmarkEnd w:id="713"/>
    </w:p>
    <w:tbl>
      <w:tblPr>
        <w:tblW w:w="10622" w:type="dxa"/>
        <w:jc w:val="center"/>
        <w:tblLayout w:type="fixed"/>
        <w:tblCellMar>
          <w:left w:w="70" w:type="dxa"/>
          <w:right w:w="70" w:type="dxa"/>
        </w:tblCellMar>
        <w:tblLook w:val="04A0" w:firstRow="1" w:lastRow="0" w:firstColumn="1" w:lastColumn="0" w:noHBand="0" w:noVBand="1"/>
      </w:tblPr>
      <w:tblGrid>
        <w:gridCol w:w="1353"/>
        <w:gridCol w:w="709"/>
        <w:gridCol w:w="708"/>
        <w:gridCol w:w="567"/>
        <w:gridCol w:w="647"/>
        <w:gridCol w:w="629"/>
        <w:gridCol w:w="709"/>
        <w:gridCol w:w="709"/>
        <w:gridCol w:w="708"/>
        <w:gridCol w:w="789"/>
        <w:gridCol w:w="709"/>
        <w:gridCol w:w="770"/>
        <w:gridCol w:w="851"/>
        <w:gridCol w:w="764"/>
      </w:tblGrid>
      <w:tr w:rsidR="00127761" w:rsidRPr="000576D7" w:rsidTr="00127761">
        <w:trPr>
          <w:trHeight w:val="300"/>
          <w:tblHeader/>
          <w:jc w:val="center"/>
        </w:trPr>
        <w:tc>
          <w:tcPr>
            <w:tcW w:w="1353" w:type="dxa"/>
            <w:tcBorders>
              <w:top w:val="single" w:sz="8" w:space="0" w:color="auto"/>
              <w:left w:val="single" w:sz="8" w:space="0" w:color="auto"/>
              <w:bottom w:val="single" w:sz="4" w:space="0" w:color="auto"/>
              <w:right w:val="single" w:sz="4" w:space="0" w:color="auto"/>
            </w:tcBorders>
            <w:shd w:val="clear" w:color="auto" w:fill="FF0000"/>
            <w:noWrap/>
            <w:vAlign w:val="bottom"/>
            <w:hideMark/>
          </w:tcPr>
          <w:p w:rsidR="00127761" w:rsidRPr="003E76BA" w:rsidRDefault="00127761" w:rsidP="00127761">
            <w:pPr>
              <w:spacing w:after="0" w:line="240" w:lineRule="auto"/>
              <w:jc w:val="center"/>
              <w:rPr>
                <w:rFonts w:ascii="Calibri" w:eastAsia="Times New Roman" w:hAnsi="Calibri" w:cs="Times New Roman"/>
                <w:b/>
                <w:bCs/>
                <w:color w:val="FFFFFF" w:themeColor="background1"/>
                <w:sz w:val="14"/>
                <w:szCs w:val="14"/>
                <w:lang w:eastAsia="tr-TR" w:bidi="ar-SA"/>
              </w:rPr>
            </w:pPr>
            <w:r w:rsidRPr="003E76BA">
              <w:rPr>
                <w:rFonts w:ascii="Calibri" w:eastAsia="Times New Roman" w:hAnsi="Calibri" w:cs="Times New Roman"/>
                <w:b/>
                <w:bCs/>
                <w:color w:val="FFFFFF" w:themeColor="background1"/>
                <w:sz w:val="14"/>
                <w:szCs w:val="14"/>
                <w:lang w:eastAsia="tr-TR" w:bidi="ar-SA"/>
              </w:rPr>
              <w:t>PROVINCE</w:t>
            </w:r>
          </w:p>
        </w:tc>
        <w:tc>
          <w:tcPr>
            <w:tcW w:w="709" w:type="dxa"/>
            <w:tcBorders>
              <w:top w:val="single" w:sz="8" w:space="0" w:color="auto"/>
              <w:left w:val="nil"/>
              <w:bottom w:val="single" w:sz="4" w:space="0" w:color="auto"/>
              <w:right w:val="single" w:sz="4" w:space="0" w:color="auto"/>
            </w:tcBorders>
            <w:shd w:val="clear" w:color="auto" w:fill="FF0000"/>
            <w:noWrap/>
            <w:vAlign w:val="bottom"/>
            <w:hideMark/>
          </w:tcPr>
          <w:p w:rsidR="00127761" w:rsidRPr="003E76BA" w:rsidRDefault="00127761" w:rsidP="00127761">
            <w:pPr>
              <w:spacing w:after="0" w:line="240" w:lineRule="auto"/>
              <w:jc w:val="center"/>
              <w:rPr>
                <w:rFonts w:ascii="Calibri" w:eastAsia="Times New Roman" w:hAnsi="Calibri" w:cs="Times New Roman"/>
                <w:b/>
                <w:bCs/>
                <w:color w:val="FFFFFF" w:themeColor="background1"/>
                <w:sz w:val="14"/>
                <w:szCs w:val="14"/>
                <w:lang w:eastAsia="tr-TR" w:bidi="ar-SA"/>
              </w:rPr>
            </w:pPr>
            <w:r w:rsidRPr="003E76BA">
              <w:rPr>
                <w:rFonts w:ascii="Calibri" w:eastAsia="Times New Roman" w:hAnsi="Calibri" w:cs="Times New Roman"/>
                <w:b/>
                <w:bCs/>
                <w:color w:val="FFFFFF" w:themeColor="background1"/>
                <w:sz w:val="14"/>
                <w:szCs w:val="14"/>
                <w:lang w:eastAsia="tr-TR" w:bidi="ar-SA"/>
              </w:rPr>
              <w:t>January</w:t>
            </w:r>
          </w:p>
        </w:tc>
        <w:tc>
          <w:tcPr>
            <w:tcW w:w="708" w:type="dxa"/>
            <w:tcBorders>
              <w:top w:val="single" w:sz="8" w:space="0" w:color="auto"/>
              <w:left w:val="nil"/>
              <w:bottom w:val="single" w:sz="4" w:space="0" w:color="auto"/>
              <w:right w:val="single" w:sz="4" w:space="0" w:color="auto"/>
            </w:tcBorders>
            <w:shd w:val="clear" w:color="auto" w:fill="FF0000"/>
            <w:noWrap/>
            <w:vAlign w:val="bottom"/>
            <w:hideMark/>
          </w:tcPr>
          <w:p w:rsidR="00127761" w:rsidRPr="003E76BA" w:rsidRDefault="00127761" w:rsidP="00127761">
            <w:pPr>
              <w:spacing w:after="0" w:line="240" w:lineRule="auto"/>
              <w:jc w:val="center"/>
              <w:rPr>
                <w:rFonts w:ascii="Calibri" w:eastAsia="Times New Roman" w:hAnsi="Calibri" w:cs="Times New Roman"/>
                <w:b/>
                <w:bCs/>
                <w:color w:val="FFFFFF" w:themeColor="background1"/>
                <w:sz w:val="14"/>
                <w:szCs w:val="14"/>
                <w:lang w:eastAsia="tr-TR" w:bidi="ar-SA"/>
              </w:rPr>
            </w:pPr>
            <w:r w:rsidRPr="003E76BA">
              <w:rPr>
                <w:rFonts w:ascii="Calibri" w:eastAsia="Times New Roman" w:hAnsi="Calibri" w:cs="Times New Roman"/>
                <w:b/>
                <w:bCs/>
                <w:color w:val="FFFFFF" w:themeColor="background1"/>
                <w:sz w:val="14"/>
                <w:szCs w:val="14"/>
                <w:lang w:eastAsia="tr-TR" w:bidi="ar-SA"/>
              </w:rPr>
              <w:t>February</w:t>
            </w:r>
          </w:p>
        </w:tc>
        <w:tc>
          <w:tcPr>
            <w:tcW w:w="567" w:type="dxa"/>
            <w:tcBorders>
              <w:top w:val="single" w:sz="8" w:space="0" w:color="auto"/>
              <w:left w:val="nil"/>
              <w:bottom w:val="single" w:sz="4" w:space="0" w:color="auto"/>
              <w:right w:val="single" w:sz="4" w:space="0" w:color="auto"/>
            </w:tcBorders>
            <w:shd w:val="clear" w:color="auto" w:fill="FF0000"/>
            <w:noWrap/>
            <w:vAlign w:val="bottom"/>
            <w:hideMark/>
          </w:tcPr>
          <w:p w:rsidR="00127761" w:rsidRPr="003E76BA" w:rsidRDefault="00127761" w:rsidP="00127761">
            <w:pPr>
              <w:spacing w:after="0" w:line="240" w:lineRule="auto"/>
              <w:jc w:val="center"/>
              <w:rPr>
                <w:rFonts w:ascii="Calibri" w:eastAsia="Times New Roman" w:hAnsi="Calibri" w:cs="Times New Roman"/>
                <w:b/>
                <w:bCs/>
                <w:color w:val="FFFFFF" w:themeColor="background1"/>
                <w:sz w:val="14"/>
                <w:szCs w:val="14"/>
                <w:lang w:eastAsia="tr-TR" w:bidi="ar-SA"/>
              </w:rPr>
            </w:pPr>
            <w:r w:rsidRPr="003E76BA">
              <w:rPr>
                <w:rFonts w:ascii="Calibri" w:eastAsia="Times New Roman" w:hAnsi="Calibri" w:cs="Times New Roman"/>
                <w:b/>
                <w:bCs/>
                <w:color w:val="FFFFFF" w:themeColor="background1"/>
                <w:sz w:val="14"/>
                <w:szCs w:val="14"/>
                <w:lang w:eastAsia="tr-TR" w:bidi="ar-SA"/>
              </w:rPr>
              <w:t>March</w:t>
            </w:r>
          </w:p>
        </w:tc>
        <w:tc>
          <w:tcPr>
            <w:tcW w:w="647" w:type="dxa"/>
            <w:tcBorders>
              <w:top w:val="single" w:sz="8" w:space="0" w:color="auto"/>
              <w:left w:val="nil"/>
              <w:bottom w:val="single" w:sz="4" w:space="0" w:color="auto"/>
              <w:right w:val="single" w:sz="4" w:space="0" w:color="auto"/>
            </w:tcBorders>
            <w:shd w:val="clear" w:color="auto" w:fill="FF0000"/>
            <w:noWrap/>
            <w:vAlign w:val="bottom"/>
            <w:hideMark/>
          </w:tcPr>
          <w:p w:rsidR="00127761" w:rsidRPr="003E76BA" w:rsidRDefault="00127761" w:rsidP="00127761">
            <w:pPr>
              <w:spacing w:after="0" w:line="240" w:lineRule="auto"/>
              <w:jc w:val="center"/>
              <w:rPr>
                <w:rFonts w:ascii="Calibri" w:eastAsia="Times New Roman" w:hAnsi="Calibri" w:cs="Times New Roman"/>
                <w:b/>
                <w:bCs/>
                <w:color w:val="FFFFFF" w:themeColor="background1"/>
                <w:sz w:val="14"/>
                <w:szCs w:val="14"/>
                <w:lang w:eastAsia="tr-TR" w:bidi="ar-SA"/>
              </w:rPr>
            </w:pPr>
            <w:r w:rsidRPr="003E76BA">
              <w:rPr>
                <w:rFonts w:ascii="Calibri" w:eastAsia="Times New Roman" w:hAnsi="Calibri" w:cs="Times New Roman"/>
                <w:b/>
                <w:bCs/>
                <w:color w:val="FFFFFF" w:themeColor="background1"/>
                <w:sz w:val="14"/>
                <w:szCs w:val="14"/>
                <w:lang w:eastAsia="tr-TR" w:bidi="ar-SA"/>
              </w:rPr>
              <w:t>April</w:t>
            </w:r>
          </w:p>
        </w:tc>
        <w:tc>
          <w:tcPr>
            <w:tcW w:w="629" w:type="dxa"/>
            <w:tcBorders>
              <w:top w:val="single" w:sz="8" w:space="0" w:color="auto"/>
              <w:left w:val="nil"/>
              <w:bottom w:val="single" w:sz="4" w:space="0" w:color="auto"/>
              <w:right w:val="single" w:sz="4" w:space="0" w:color="auto"/>
            </w:tcBorders>
            <w:shd w:val="clear" w:color="auto" w:fill="FF0000"/>
            <w:noWrap/>
            <w:vAlign w:val="bottom"/>
            <w:hideMark/>
          </w:tcPr>
          <w:p w:rsidR="00127761" w:rsidRPr="003E76BA" w:rsidRDefault="00127761" w:rsidP="00127761">
            <w:pPr>
              <w:spacing w:after="0" w:line="240" w:lineRule="auto"/>
              <w:jc w:val="center"/>
              <w:rPr>
                <w:rFonts w:ascii="Calibri" w:eastAsia="Times New Roman" w:hAnsi="Calibri" w:cs="Times New Roman"/>
                <w:b/>
                <w:bCs/>
                <w:color w:val="FFFFFF" w:themeColor="background1"/>
                <w:sz w:val="14"/>
                <w:szCs w:val="14"/>
                <w:lang w:eastAsia="tr-TR" w:bidi="ar-SA"/>
              </w:rPr>
            </w:pPr>
            <w:r w:rsidRPr="003E76BA">
              <w:rPr>
                <w:rFonts w:ascii="Calibri" w:eastAsia="Times New Roman" w:hAnsi="Calibri" w:cs="Times New Roman"/>
                <w:b/>
                <w:bCs/>
                <w:color w:val="FFFFFF" w:themeColor="background1"/>
                <w:sz w:val="14"/>
                <w:szCs w:val="14"/>
                <w:lang w:eastAsia="tr-TR" w:bidi="ar-SA"/>
              </w:rPr>
              <w:t>May</w:t>
            </w:r>
          </w:p>
        </w:tc>
        <w:tc>
          <w:tcPr>
            <w:tcW w:w="709" w:type="dxa"/>
            <w:tcBorders>
              <w:top w:val="single" w:sz="8" w:space="0" w:color="auto"/>
              <w:left w:val="nil"/>
              <w:bottom w:val="single" w:sz="4" w:space="0" w:color="auto"/>
              <w:right w:val="single" w:sz="4" w:space="0" w:color="auto"/>
            </w:tcBorders>
            <w:shd w:val="clear" w:color="auto" w:fill="FF0000"/>
            <w:noWrap/>
            <w:vAlign w:val="bottom"/>
            <w:hideMark/>
          </w:tcPr>
          <w:p w:rsidR="00127761" w:rsidRPr="003E76BA" w:rsidRDefault="00127761" w:rsidP="00127761">
            <w:pPr>
              <w:spacing w:after="0" w:line="240" w:lineRule="auto"/>
              <w:rPr>
                <w:rFonts w:ascii="Calibri" w:eastAsia="Times New Roman" w:hAnsi="Calibri" w:cs="Times New Roman"/>
                <w:b/>
                <w:bCs/>
                <w:color w:val="FFFFFF" w:themeColor="background1"/>
                <w:sz w:val="14"/>
                <w:szCs w:val="14"/>
                <w:lang w:eastAsia="tr-TR" w:bidi="ar-SA"/>
              </w:rPr>
            </w:pPr>
            <w:r w:rsidRPr="003E76BA">
              <w:rPr>
                <w:rFonts w:ascii="Calibri" w:eastAsia="Times New Roman" w:hAnsi="Calibri" w:cs="Times New Roman"/>
                <w:b/>
                <w:bCs/>
                <w:color w:val="FFFFFF" w:themeColor="background1"/>
                <w:sz w:val="14"/>
                <w:szCs w:val="14"/>
                <w:lang w:eastAsia="tr-TR" w:bidi="ar-SA"/>
              </w:rPr>
              <w:t>June</w:t>
            </w:r>
          </w:p>
        </w:tc>
        <w:tc>
          <w:tcPr>
            <w:tcW w:w="709" w:type="dxa"/>
            <w:tcBorders>
              <w:top w:val="single" w:sz="8" w:space="0" w:color="auto"/>
              <w:left w:val="nil"/>
              <w:bottom w:val="single" w:sz="4" w:space="0" w:color="auto"/>
              <w:right w:val="single" w:sz="4" w:space="0" w:color="auto"/>
            </w:tcBorders>
            <w:shd w:val="clear" w:color="auto" w:fill="FF0000"/>
            <w:noWrap/>
            <w:vAlign w:val="bottom"/>
            <w:hideMark/>
          </w:tcPr>
          <w:p w:rsidR="00127761" w:rsidRPr="003E76BA" w:rsidRDefault="00127761" w:rsidP="00127761">
            <w:pPr>
              <w:spacing w:after="0" w:line="240" w:lineRule="auto"/>
              <w:jc w:val="center"/>
              <w:rPr>
                <w:rFonts w:ascii="Calibri" w:eastAsia="Times New Roman" w:hAnsi="Calibri" w:cs="Times New Roman"/>
                <w:b/>
                <w:bCs/>
                <w:color w:val="FFFFFF" w:themeColor="background1"/>
                <w:sz w:val="14"/>
                <w:szCs w:val="14"/>
                <w:lang w:eastAsia="tr-TR" w:bidi="ar-SA"/>
              </w:rPr>
            </w:pPr>
            <w:r w:rsidRPr="003E76BA">
              <w:rPr>
                <w:rFonts w:ascii="Calibri" w:eastAsia="Times New Roman" w:hAnsi="Calibri" w:cs="Times New Roman"/>
                <w:b/>
                <w:bCs/>
                <w:color w:val="FFFFFF" w:themeColor="background1"/>
                <w:sz w:val="14"/>
                <w:szCs w:val="14"/>
                <w:lang w:eastAsia="tr-TR" w:bidi="ar-SA"/>
              </w:rPr>
              <w:t>July</w:t>
            </w:r>
          </w:p>
        </w:tc>
        <w:tc>
          <w:tcPr>
            <w:tcW w:w="708" w:type="dxa"/>
            <w:tcBorders>
              <w:top w:val="single" w:sz="8" w:space="0" w:color="auto"/>
              <w:left w:val="nil"/>
              <w:bottom w:val="single" w:sz="4" w:space="0" w:color="auto"/>
              <w:right w:val="single" w:sz="4" w:space="0" w:color="auto"/>
            </w:tcBorders>
            <w:shd w:val="clear" w:color="auto" w:fill="FF0000"/>
            <w:noWrap/>
            <w:vAlign w:val="bottom"/>
            <w:hideMark/>
          </w:tcPr>
          <w:p w:rsidR="00127761" w:rsidRPr="003E76BA" w:rsidRDefault="00127761" w:rsidP="00127761">
            <w:pPr>
              <w:spacing w:after="0" w:line="240" w:lineRule="auto"/>
              <w:jc w:val="center"/>
              <w:rPr>
                <w:rFonts w:ascii="Calibri" w:eastAsia="Times New Roman" w:hAnsi="Calibri" w:cs="Times New Roman"/>
                <w:b/>
                <w:bCs/>
                <w:color w:val="FFFFFF" w:themeColor="background1"/>
                <w:sz w:val="14"/>
                <w:szCs w:val="14"/>
                <w:lang w:eastAsia="tr-TR" w:bidi="ar-SA"/>
              </w:rPr>
            </w:pPr>
            <w:r w:rsidRPr="003E76BA">
              <w:rPr>
                <w:rFonts w:ascii="Calibri" w:eastAsia="Times New Roman" w:hAnsi="Calibri" w:cs="Times New Roman"/>
                <w:b/>
                <w:bCs/>
                <w:color w:val="FFFFFF" w:themeColor="background1"/>
                <w:sz w:val="14"/>
                <w:szCs w:val="14"/>
                <w:lang w:eastAsia="tr-TR" w:bidi="ar-SA"/>
              </w:rPr>
              <w:t>August</w:t>
            </w:r>
          </w:p>
        </w:tc>
        <w:tc>
          <w:tcPr>
            <w:tcW w:w="789" w:type="dxa"/>
            <w:tcBorders>
              <w:top w:val="single" w:sz="8" w:space="0" w:color="auto"/>
              <w:left w:val="nil"/>
              <w:bottom w:val="single" w:sz="4" w:space="0" w:color="auto"/>
              <w:right w:val="single" w:sz="4" w:space="0" w:color="auto"/>
            </w:tcBorders>
            <w:shd w:val="clear" w:color="auto" w:fill="FF0000"/>
            <w:noWrap/>
            <w:vAlign w:val="bottom"/>
            <w:hideMark/>
          </w:tcPr>
          <w:p w:rsidR="00127761" w:rsidRPr="003E76BA" w:rsidRDefault="00127761" w:rsidP="00127761">
            <w:pPr>
              <w:spacing w:after="0" w:line="240" w:lineRule="auto"/>
              <w:jc w:val="center"/>
              <w:rPr>
                <w:rFonts w:ascii="Calibri" w:eastAsia="Times New Roman" w:hAnsi="Calibri" w:cs="Times New Roman"/>
                <w:b/>
                <w:bCs/>
                <w:color w:val="FFFFFF" w:themeColor="background1"/>
                <w:sz w:val="14"/>
                <w:szCs w:val="14"/>
                <w:lang w:eastAsia="tr-TR" w:bidi="ar-SA"/>
              </w:rPr>
            </w:pPr>
            <w:r w:rsidRPr="003E76BA">
              <w:rPr>
                <w:rFonts w:ascii="Calibri" w:eastAsia="Times New Roman" w:hAnsi="Calibri" w:cs="Times New Roman"/>
                <w:b/>
                <w:bCs/>
                <w:color w:val="FFFFFF" w:themeColor="background1"/>
                <w:sz w:val="14"/>
                <w:szCs w:val="14"/>
                <w:lang w:eastAsia="tr-TR" w:bidi="ar-SA"/>
              </w:rPr>
              <w:t>September</w:t>
            </w:r>
          </w:p>
        </w:tc>
        <w:tc>
          <w:tcPr>
            <w:tcW w:w="709" w:type="dxa"/>
            <w:tcBorders>
              <w:top w:val="single" w:sz="8" w:space="0" w:color="auto"/>
              <w:left w:val="nil"/>
              <w:bottom w:val="single" w:sz="4" w:space="0" w:color="auto"/>
              <w:right w:val="single" w:sz="4" w:space="0" w:color="auto"/>
            </w:tcBorders>
            <w:shd w:val="clear" w:color="auto" w:fill="FF0000"/>
            <w:noWrap/>
            <w:vAlign w:val="bottom"/>
            <w:hideMark/>
          </w:tcPr>
          <w:p w:rsidR="00127761" w:rsidRPr="003E76BA" w:rsidRDefault="00127761" w:rsidP="00127761">
            <w:pPr>
              <w:spacing w:after="0" w:line="240" w:lineRule="auto"/>
              <w:jc w:val="center"/>
              <w:rPr>
                <w:rFonts w:ascii="Calibri" w:eastAsia="Times New Roman" w:hAnsi="Calibri" w:cs="Times New Roman"/>
                <w:b/>
                <w:bCs/>
                <w:color w:val="FFFFFF" w:themeColor="background1"/>
                <w:sz w:val="14"/>
                <w:szCs w:val="14"/>
                <w:lang w:eastAsia="tr-TR" w:bidi="ar-SA"/>
              </w:rPr>
            </w:pPr>
            <w:r w:rsidRPr="003E76BA">
              <w:rPr>
                <w:rFonts w:ascii="Calibri" w:eastAsia="Times New Roman" w:hAnsi="Calibri" w:cs="Times New Roman"/>
                <w:b/>
                <w:bCs/>
                <w:color w:val="FFFFFF" w:themeColor="background1"/>
                <w:sz w:val="14"/>
                <w:szCs w:val="14"/>
                <w:lang w:eastAsia="tr-TR" w:bidi="ar-SA"/>
              </w:rPr>
              <w:t>October</w:t>
            </w:r>
          </w:p>
        </w:tc>
        <w:tc>
          <w:tcPr>
            <w:tcW w:w="770" w:type="dxa"/>
            <w:tcBorders>
              <w:top w:val="single" w:sz="8" w:space="0" w:color="auto"/>
              <w:left w:val="nil"/>
              <w:bottom w:val="single" w:sz="4" w:space="0" w:color="auto"/>
              <w:right w:val="single" w:sz="4" w:space="0" w:color="auto"/>
            </w:tcBorders>
            <w:shd w:val="clear" w:color="auto" w:fill="FF0000"/>
            <w:noWrap/>
            <w:vAlign w:val="bottom"/>
            <w:hideMark/>
          </w:tcPr>
          <w:p w:rsidR="00127761" w:rsidRPr="003E76BA" w:rsidRDefault="00127761" w:rsidP="00127761">
            <w:pPr>
              <w:spacing w:after="0" w:line="240" w:lineRule="auto"/>
              <w:jc w:val="center"/>
              <w:rPr>
                <w:rFonts w:ascii="Calibri" w:eastAsia="Times New Roman" w:hAnsi="Calibri" w:cs="Times New Roman"/>
                <w:b/>
                <w:bCs/>
                <w:color w:val="FFFFFF" w:themeColor="background1"/>
                <w:sz w:val="14"/>
                <w:szCs w:val="14"/>
                <w:lang w:eastAsia="tr-TR" w:bidi="ar-SA"/>
              </w:rPr>
            </w:pPr>
            <w:r w:rsidRPr="003E76BA">
              <w:rPr>
                <w:rFonts w:ascii="Calibri" w:eastAsia="Times New Roman" w:hAnsi="Calibri" w:cs="Times New Roman"/>
                <w:b/>
                <w:bCs/>
                <w:color w:val="FFFFFF" w:themeColor="background1"/>
                <w:sz w:val="14"/>
                <w:szCs w:val="14"/>
                <w:lang w:eastAsia="tr-TR" w:bidi="ar-SA"/>
              </w:rPr>
              <w:t>November</w:t>
            </w:r>
          </w:p>
        </w:tc>
        <w:tc>
          <w:tcPr>
            <w:tcW w:w="851" w:type="dxa"/>
            <w:tcBorders>
              <w:top w:val="single" w:sz="8" w:space="0" w:color="auto"/>
              <w:left w:val="nil"/>
              <w:bottom w:val="single" w:sz="4" w:space="0" w:color="auto"/>
              <w:right w:val="single" w:sz="8" w:space="0" w:color="auto"/>
            </w:tcBorders>
            <w:shd w:val="clear" w:color="auto" w:fill="FF0000"/>
            <w:noWrap/>
            <w:vAlign w:val="bottom"/>
            <w:hideMark/>
          </w:tcPr>
          <w:p w:rsidR="00127761" w:rsidRPr="003E76BA" w:rsidRDefault="00127761" w:rsidP="00127761">
            <w:pPr>
              <w:spacing w:after="0" w:line="240" w:lineRule="auto"/>
              <w:jc w:val="center"/>
              <w:rPr>
                <w:rFonts w:ascii="Calibri" w:eastAsia="Times New Roman" w:hAnsi="Calibri" w:cs="Times New Roman"/>
                <w:b/>
                <w:bCs/>
                <w:color w:val="FFFFFF" w:themeColor="background1"/>
                <w:sz w:val="14"/>
                <w:szCs w:val="14"/>
                <w:lang w:eastAsia="tr-TR" w:bidi="ar-SA"/>
              </w:rPr>
            </w:pPr>
            <w:r w:rsidRPr="003E76BA">
              <w:rPr>
                <w:rFonts w:ascii="Calibri" w:eastAsia="Times New Roman" w:hAnsi="Calibri" w:cs="Times New Roman"/>
                <w:b/>
                <w:bCs/>
                <w:color w:val="FFFFFF" w:themeColor="background1"/>
                <w:sz w:val="14"/>
                <w:szCs w:val="14"/>
                <w:lang w:eastAsia="tr-TR" w:bidi="ar-SA"/>
              </w:rPr>
              <w:t>December</w:t>
            </w:r>
          </w:p>
        </w:tc>
        <w:tc>
          <w:tcPr>
            <w:tcW w:w="764" w:type="dxa"/>
            <w:tcBorders>
              <w:top w:val="single" w:sz="8" w:space="0" w:color="auto"/>
              <w:left w:val="nil"/>
              <w:bottom w:val="single" w:sz="4" w:space="0" w:color="auto"/>
              <w:right w:val="single" w:sz="8" w:space="0" w:color="auto"/>
            </w:tcBorders>
            <w:shd w:val="clear" w:color="auto" w:fill="FF0000"/>
            <w:noWrap/>
            <w:vAlign w:val="bottom"/>
            <w:hideMark/>
          </w:tcPr>
          <w:p w:rsidR="00127761" w:rsidRPr="003E76BA" w:rsidRDefault="00127761" w:rsidP="00127761">
            <w:pPr>
              <w:spacing w:after="0" w:line="240" w:lineRule="auto"/>
              <w:jc w:val="center"/>
              <w:rPr>
                <w:rFonts w:ascii="Calibri" w:eastAsia="Times New Roman" w:hAnsi="Calibri" w:cs="Times New Roman"/>
                <w:b/>
                <w:bCs/>
                <w:color w:val="FFFFFF" w:themeColor="background1"/>
                <w:sz w:val="14"/>
                <w:szCs w:val="14"/>
                <w:lang w:eastAsia="tr-TR" w:bidi="ar-SA"/>
              </w:rPr>
            </w:pPr>
            <w:r w:rsidRPr="003E76BA">
              <w:rPr>
                <w:rFonts w:ascii="Calibri" w:eastAsia="Times New Roman" w:hAnsi="Calibri" w:cs="Times New Roman"/>
                <w:b/>
                <w:bCs/>
                <w:color w:val="FFFFFF" w:themeColor="background1"/>
                <w:sz w:val="14"/>
                <w:szCs w:val="14"/>
                <w:lang w:eastAsia="tr-TR" w:bidi="ar-SA"/>
              </w:rPr>
              <w:t>Total</w:t>
            </w:r>
          </w:p>
        </w:tc>
      </w:tr>
      <w:tr w:rsidR="00127761" w:rsidRPr="009E4ABA" w:rsidTr="00127761">
        <w:trPr>
          <w:trHeight w:val="300"/>
          <w:jc w:val="center"/>
        </w:trPr>
        <w:tc>
          <w:tcPr>
            <w:tcW w:w="1353" w:type="dxa"/>
            <w:tcBorders>
              <w:top w:val="nil"/>
              <w:left w:val="single" w:sz="8" w:space="0" w:color="auto"/>
              <w:bottom w:val="single" w:sz="4" w:space="0" w:color="auto"/>
              <w:right w:val="single" w:sz="4" w:space="0" w:color="auto"/>
            </w:tcBorders>
            <w:shd w:val="clear" w:color="auto" w:fill="FF5050"/>
            <w:noWrap/>
            <w:vAlign w:val="bottom"/>
          </w:tcPr>
          <w:p w:rsidR="00127761" w:rsidRPr="003E76BA" w:rsidRDefault="00127761" w:rsidP="00127761">
            <w:pPr>
              <w:spacing w:after="0" w:line="240" w:lineRule="auto"/>
              <w:rPr>
                <w:rFonts w:ascii="Calibri" w:eastAsia="Times New Roman" w:hAnsi="Calibri" w:cs="Times New Roman"/>
                <w:color w:val="FFFFFF" w:themeColor="background1"/>
                <w:sz w:val="15"/>
                <w:szCs w:val="15"/>
                <w:lang w:eastAsia="tr-TR" w:bidi="ar-SA"/>
              </w:rPr>
            </w:pPr>
            <w:r w:rsidRPr="003E76BA">
              <w:rPr>
                <w:rFonts w:ascii="Calibri" w:eastAsia="Times New Roman" w:hAnsi="Calibri" w:cs="Times New Roman"/>
                <w:color w:val="FFFFFF" w:themeColor="background1"/>
                <w:sz w:val="15"/>
                <w:szCs w:val="15"/>
                <w:lang w:eastAsia="tr-TR" w:bidi="ar-SA"/>
              </w:rPr>
              <w:t>ADANA</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1.089</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1.526</w:t>
            </w:r>
          </w:p>
        </w:tc>
        <w:tc>
          <w:tcPr>
            <w:tcW w:w="56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1.682</w:t>
            </w:r>
          </w:p>
        </w:tc>
        <w:tc>
          <w:tcPr>
            <w:tcW w:w="64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1.223</w:t>
            </w:r>
          </w:p>
        </w:tc>
        <w:tc>
          <w:tcPr>
            <w:tcW w:w="62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1.030</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1.722</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3.268</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2.283</w:t>
            </w:r>
          </w:p>
        </w:tc>
        <w:tc>
          <w:tcPr>
            <w:tcW w:w="78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2.696</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1.792</w:t>
            </w:r>
          </w:p>
        </w:tc>
        <w:tc>
          <w:tcPr>
            <w:tcW w:w="770"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956</w:t>
            </w:r>
          </w:p>
        </w:tc>
        <w:tc>
          <w:tcPr>
            <w:tcW w:w="851" w:type="dxa"/>
            <w:tcBorders>
              <w:top w:val="nil"/>
              <w:left w:val="nil"/>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809</w:t>
            </w:r>
          </w:p>
        </w:tc>
        <w:tc>
          <w:tcPr>
            <w:tcW w:w="764" w:type="dxa"/>
            <w:tcBorders>
              <w:top w:val="nil"/>
              <w:left w:val="single" w:sz="8" w:space="0" w:color="auto"/>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20.076</w:t>
            </w:r>
          </w:p>
        </w:tc>
      </w:tr>
      <w:tr w:rsidR="00127761" w:rsidRPr="009E4ABA" w:rsidTr="00127761">
        <w:trPr>
          <w:trHeight w:val="300"/>
          <w:jc w:val="center"/>
        </w:trPr>
        <w:tc>
          <w:tcPr>
            <w:tcW w:w="1353" w:type="dxa"/>
            <w:tcBorders>
              <w:top w:val="nil"/>
              <w:left w:val="single" w:sz="8" w:space="0" w:color="auto"/>
              <w:bottom w:val="single" w:sz="4" w:space="0" w:color="auto"/>
              <w:right w:val="single" w:sz="4" w:space="0" w:color="auto"/>
            </w:tcBorders>
            <w:shd w:val="clear" w:color="auto" w:fill="FF5050"/>
            <w:noWrap/>
            <w:vAlign w:val="bottom"/>
          </w:tcPr>
          <w:p w:rsidR="00127761" w:rsidRPr="003E76BA" w:rsidRDefault="00127761" w:rsidP="00127761">
            <w:pPr>
              <w:spacing w:after="0" w:line="240" w:lineRule="auto"/>
              <w:rPr>
                <w:rFonts w:ascii="Calibri" w:eastAsia="Times New Roman" w:hAnsi="Calibri" w:cs="Times New Roman"/>
                <w:color w:val="FFFFFF" w:themeColor="background1"/>
                <w:sz w:val="15"/>
                <w:szCs w:val="15"/>
                <w:lang w:eastAsia="tr-TR" w:bidi="ar-SA"/>
              </w:rPr>
            </w:pPr>
            <w:r w:rsidRPr="003E76BA">
              <w:rPr>
                <w:rFonts w:ascii="Calibri" w:eastAsia="Times New Roman" w:hAnsi="Calibri" w:cs="Times New Roman"/>
                <w:color w:val="FFFFFF" w:themeColor="background1"/>
                <w:sz w:val="15"/>
                <w:szCs w:val="15"/>
                <w:lang w:eastAsia="tr-TR" w:bidi="ar-SA"/>
              </w:rPr>
              <w:t>ADIYAMAN</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152</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17</w:t>
            </w:r>
          </w:p>
        </w:tc>
        <w:tc>
          <w:tcPr>
            <w:tcW w:w="56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28</w:t>
            </w:r>
          </w:p>
        </w:tc>
        <w:tc>
          <w:tcPr>
            <w:tcW w:w="64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24</w:t>
            </w:r>
          </w:p>
        </w:tc>
        <w:tc>
          <w:tcPr>
            <w:tcW w:w="62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20</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105</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116</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133</w:t>
            </w:r>
          </w:p>
        </w:tc>
        <w:tc>
          <w:tcPr>
            <w:tcW w:w="78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50</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24</w:t>
            </w:r>
          </w:p>
        </w:tc>
        <w:tc>
          <w:tcPr>
            <w:tcW w:w="770"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66</w:t>
            </w:r>
          </w:p>
        </w:tc>
        <w:tc>
          <w:tcPr>
            <w:tcW w:w="851" w:type="dxa"/>
            <w:tcBorders>
              <w:top w:val="nil"/>
              <w:left w:val="nil"/>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100</w:t>
            </w:r>
          </w:p>
        </w:tc>
        <w:tc>
          <w:tcPr>
            <w:tcW w:w="764" w:type="dxa"/>
            <w:tcBorders>
              <w:top w:val="nil"/>
              <w:left w:val="single" w:sz="8" w:space="0" w:color="auto"/>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835</w:t>
            </w:r>
          </w:p>
        </w:tc>
      </w:tr>
      <w:tr w:rsidR="00127761" w:rsidRPr="009E4ABA" w:rsidTr="00127761">
        <w:trPr>
          <w:trHeight w:val="300"/>
          <w:jc w:val="center"/>
        </w:trPr>
        <w:tc>
          <w:tcPr>
            <w:tcW w:w="1353" w:type="dxa"/>
            <w:tcBorders>
              <w:top w:val="nil"/>
              <w:left w:val="single" w:sz="8" w:space="0" w:color="auto"/>
              <w:bottom w:val="single" w:sz="4" w:space="0" w:color="auto"/>
              <w:right w:val="single" w:sz="4" w:space="0" w:color="auto"/>
            </w:tcBorders>
            <w:shd w:val="clear" w:color="auto" w:fill="FF5050"/>
            <w:noWrap/>
            <w:vAlign w:val="bottom"/>
          </w:tcPr>
          <w:p w:rsidR="00127761" w:rsidRPr="003E76BA" w:rsidRDefault="00127761" w:rsidP="00127761">
            <w:pPr>
              <w:spacing w:after="0" w:line="240" w:lineRule="auto"/>
              <w:rPr>
                <w:rFonts w:ascii="Calibri" w:eastAsia="Times New Roman" w:hAnsi="Calibri" w:cs="Times New Roman"/>
                <w:color w:val="FFFFFF" w:themeColor="background1"/>
                <w:sz w:val="15"/>
                <w:szCs w:val="15"/>
                <w:lang w:eastAsia="tr-TR" w:bidi="ar-SA"/>
              </w:rPr>
            </w:pPr>
            <w:r w:rsidRPr="003E76BA">
              <w:rPr>
                <w:rFonts w:ascii="Calibri" w:eastAsia="Times New Roman" w:hAnsi="Calibri" w:cs="Times New Roman"/>
                <w:color w:val="FFFFFF" w:themeColor="background1"/>
                <w:sz w:val="15"/>
                <w:szCs w:val="15"/>
                <w:lang w:eastAsia="tr-TR" w:bidi="ar-SA"/>
              </w:rPr>
              <w:t>AFYONKARAHİSAR</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204</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129</w:t>
            </w:r>
          </w:p>
        </w:tc>
        <w:tc>
          <w:tcPr>
            <w:tcW w:w="56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138</w:t>
            </w:r>
          </w:p>
        </w:tc>
        <w:tc>
          <w:tcPr>
            <w:tcW w:w="64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70</w:t>
            </w:r>
          </w:p>
        </w:tc>
        <w:tc>
          <w:tcPr>
            <w:tcW w:w="62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172</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153</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311</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240</w:t>
            </w:r>
          </w:p>
        </w:tc>
        <w:tc>
          <w:tcPr>
            <w:tcW w:w="78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165</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264</w:t>
            </w:r>
          </w:p>
        </w:tc>
        <w:tc>
          <w:tcPr>
            <w:tcW w:w="770"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266</w:t>
            </w:r>
          </w:p>
        </w:tc>
        <w:tc>
          <w:tcPr>
            <w:tcW w:w="851" w:type="dxa"/>
            <w:tcBorders>
              <w:top w:val="nil"/>
              <w:left w:val="nil"/>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615</w:t>
            </w:r>
          </w:p>
        </w:tc>
        <w:tc>
          <w:tcPr>
            <w:tcW w:w="764" w:type="dxa"/>
            <w:tcBorders>
              <w:top w:val="nil"/>
              <w:left w:val="single" w:sz="8" w:space="0" w:color="auto"/>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2.727</w:t>
            </w:r>
          </w:p>
        </w:tc>
      </w:tr>
      <w:tr w:rsidR="00127761" w:rsidRPr="009E4ABA" w:rsidTr="00127761">
        <w:trPr>
          <w:trHeight w:val="300"/>
          <w:jc w:val="center"/>
        </w:trPr>
        <w:tc>
          <w:tcPr>
            <w:tcW w:w="1353" w:type="dxa"/>
            <w:tcBorders>
              <w:top w:val="nil"/>
              <w:left w:val="single" w:sz="8" w:space="0" w:color="auto"/>
              <w:bottom w:val="single" w:sz="4" w:space="0" w:color="auto"/>
              <w:right w:val="single" w:sz="4" w:space="0" w:color="auto"/>
            </w:tcBorders>
            <w:shd w:val="clear" w:color="auto" w:fill="FF5050"/>
            <w:noWrap/>
            <w:vAlign w:val="bottom"/>
          </w:tcPr>
          <w:p w:rsidR="00127761" w:rsidRPr="003E76BA" w:rsidRDefault="00127761" w:rsidP="00127761">
            <w:pPr>
              <w:spacing w:after="0" w:line="240" w:lineRule="auto"/>
              <w:rPr>
                <w:rFonts w:ascii="Calibri" w:eastAsia="Times New Roman" w:hAnsi="Calibri" w:cs="Times New Roman"/>
                <w:color w:val="FFFFFF" w:themeColor="background1"/>
                <w:sz w:val="15"/>
                <w:szCs w:val="15"/>
                <w:lang w:eastAsia="tr-TR" w:bidi="ar-SA"/>
              </w:rPr>
            </w:pPr>
            <w:r w:rsidRPr="003E76BA">
              <w:rPr>
                <w:rFonts w:ascii="Calibri" w:eastAsia="Times New Roman" w:hAnsi="Calibri" w:cs="Times New Roman"/>
                <w:color w:val="FFFFFF" w:themeColor="background1"/>
                <w:sz w:val="15"/>
                <w:szCs w:val="15"/>
                <w:lang w:eastAsia="tr-TR" w:bidi="ar-SA"/>
              </w:rPr>
              <w:t>AĞRI</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47</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29</w:t>
            </w:r>
          </w:p>
        </w:tc>
        <w:tc>
          <w:tcPr>
            <w:tcW w:w="56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31</w:t>
            </w:r>
          </w:p>
        </w:tc>
        <w:tc>
          <w:tcPr>
            <w:tcW w:w="64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47</w:t>
            </w:r>
          </w:p>
        </w:tc>
        <w:tc>
          <w:tcPr>
            <w:tcW w:w="62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44</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99</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64</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18</w:t>
            </w:r>
          </w:p>
        </w:tc>
        <w:tc>
          <w:tcPr>
            <w:tcW w:w="78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14</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97</w:t>
            </w:r>
          </w:p>
        </w:tc>
        <w:tc>
          <w:tcPr>
            <w:tcW w:w="770"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w:t>
            </w:r>
          </w:p>
        </w:tc>
        <w:tc>
          <w:tcPr>
            <w:tcW w:w="851" w:type="dxa"/>
            <w:tcBorders>
              <w:top w:val="nil"/>
              <w:left w:val="nil"/>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144</w:t>
            </w:r>
          </w:p>
        </w:tc>
        <w:tc>
          <w:tcPr>
            <w:tcW w:w="764" w:type="dxa"/>
            <w:tcBorders>
              <w:top w:val="nil"/>
              <w:left w:val="single" w:sz="8" w:space="0" w:color="auto"/>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644</w:t>
            </w:r>
          </w:p>
        </w:tc>
      </w:tr>
      <w:tr w:rsidR="00127761" w:rsidRPr="009E4ABA" w:rsidTr="00127761">
        <w:trPr>
          <w:trHeight w:val="300"/>
          <w:jc w:val="center"/>
        </w:trPr>
        <w:tc>
          <w:tcPr>
            <w:tcW w:w="1353" w:type="dxa"/>
            <w:tcBorders>
              <w:top w:val="nil"/>
              <w:left w:val="single" w:sz="8" w:space="0" w:color="auto"/>
              <w:bottom w:val="single" w:sz="4" w:space="0" w:color="auto"/>
              <w:right w:val="single" w:sz="4" w:space="0" w:color="auto"/>
            </w:tcBorders>
            <w:shd w:val="clear" w:color="auto" w:fill="FF5050"/>
            <w:noWrap/>
            <w:vAlign w:val="bottom"/>
          </w:tcPr>
          <w:p w:rsidR="00127761" w:rsidRPr="003E76BA" w:rsidRDefault="00127761" w:rsidP="00127761">
            <w:pPr>
              <w:spacing w:after="0" w:line="240" w:lineRule="auto"/>
              <w:rPr>
                <w:rFonts w:ascii="Calibri" w:eastAsia="Times New Roman" w:hAnsi="Calibri" w:cs="Times New Roman"/>
                <w:color w:val="FFFFFF" w:themeColor="background1"/>
                <w:sz w:val="15"/>
                <w:szCs w:val="15"/>
                <w:lang w:eastAsia="tr-TR" w:bidi="ar-SA"/>
              </w:rPr>
            </w:pPr>
            <w:r w:rsidRPr="003E76BA">
              <w:rPr>
                <w:rFonts w:ascii="Calibri" w:eastAsia="Times New Roman" w:hAnsi="Calibri" w:cs="Times New Roman"/>
                <w:color w:val="FFFFFF" w:themeColor="background1"/>
                <w:sz w:val="15"/>
                <w:szCs w:val="15"/>
                <w:lang w:eastAsia="tr-TR" w:bidi="ar-SA"/>
              </w:rPr>
              <w:t>AKSARAY</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181</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119</w:t>
            </w:r>
          </w:p>
        </w:tc>
        <w:tc>
          <w:tcPr>
            <w:tcW w:w="56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775</w:t>
            </w:r>
          </w:p>
        </w:tc>
        <w:tc>
          <w:tcPr>
            <w:tcW w:w="64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49</w:t>
            </w:r>
          </w:p>
        </w:tc>
        <w:tc>
          <w:tcPr>
            <w:tcW w:w="62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52</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42</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58</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41</w:t>
            </w:r>
          </w:p>
        </w:tc>
        <w:tc>
          <w:tcPr>
            <w:tcW w:w="78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88</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58</w:t>
            </w:r>
          </w:p>
        </w:tc>
        <w:tc>
          <w:tcPr>
            <w:tcW w:w="770"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76</w:t>
            </w:r>
          </w:p>
        </w:tc>
        <w:tc>
          <w:tcPr>
            <w:tcW w:w="851" w:type="dxa"/>
            <w:tcBorders>
              <w:top w:val="nil"/>
              <w:left w:val="nil"/>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64</w:t>
            </w:r>
          </w:p>
        </w:tc>
        <w:tc>
          <w:tcPr>
            <w:tcW w:w="764" w:type="dxa"/>
            <w:tcBorders>
              <w:top w:val="nil"/>
              <w:left w:val="single" w:sz="8" w:space="0" w:color="auto"/>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1.603</w:t>
            </w:r>
          </w:p>
        </w:tc>
      </w:tr>
      <w:tr w:rsidR="00127761" w:rsidRPr="009E4ABA" w:rsidTr="00127761">
        <w:trPr>
          <w:trHeight w:val="300"/>
          <w:jc w:val="center"/>
        </w:trPr>
        <w:tc>
          <w:tcPr>
            <w:tcW w:w="1353" w:type="dxa"/>
            <w:tcBorders>
              <w:top w:val="nil"/>
              <w:left w:val="single" w:sz="8" w:space="0" w:color="auto"/>
              <w:bottom w:val="single" w:sz="4" w:space="0" w:color="auto"/>
              <w:right w:val="single" w:sz="4" w:space="0" w:color="auto"/>
            </w:tcBorders>
            <w:shd w:val="clear" w:color="auto" w:fill="FF5050"/>
            <w:noWrap/>
            <w:vAlign w:val="bottom"/>
          </w:tcPr>
          <w:p w:rsidR="00127761" w:rsidRPr="003E76BA" w:rsidRDefault="00127761" w:rsidP="00127761">
            <w:pPr>
              <w:spacing w:after="0" w:line="240" w:lineRule="auto"/>
              <w:rPr>
                <w:rFonts w:ascii="Calibri" w:eastAsia="Times New Roman" w:hAnsi="Calibri" w:cs="Times New Roman"/>
                <w:color w:val="FFFFFF" w:themeColor="background1"/>
                <w:sz w:val="15"/>
                <w:szCs w:val="15"/>
                <w:lang w:eastAsia="tr-TR" w:bidi="ar-SA"/>
              </w:rPr>
            </w:pPr>
            <w:r w:rsidRPr="003E76BA">
              <w:rPr>
                <w:rFonts w:ascii="Calibri" w:eastAsia="Times New Roman" w:hAnsi="Calibri" w:cs="Times New Roman"/>
                <w:color w:val="FFFFFF" w:themeColor="background1"/>
                <w:sz w:val="15"/>
                <w:szCs w:val="15"/>
                <w:lang w:eastAsia="tr-TR" w:bidi="ar-SA"/>
              </w:rPr>
              <w:t>AMASYA</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265</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37</w:t>
            </w:r>
          </w:p>
        </w:tc>
        <w:tc>
          <w:tcPr>
            <w:tcW w:w="56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20</w:t>
            </w:r>
          </w:p>
        </w:tc>
        <w:tc>
          <w:tcPr>
            <w:tcW w:w="64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61</w:t>
            </w:r>
          </w:p>
        </w:tc>
        <w:tc>
          <w:tcPr>
            <w:tcW w:w="62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15</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89</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w:t>
            </w:r>
          </w:p>
        </w:tc>
        <w:tc>
          <w:tcPr>
            <w:tcW w:w="78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65</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18</w:t>
            </w:r>
          </w:p>
        </w:tc>
        <w:tc>
          <w:tcPr>
            <w:tcW w:w="770"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90</w:t>
            </w:r>
          </w:p>
        </w:tc>
        <w:tc>
          <w:tcPr>
            <w:tcW w:w="851" w:type="dxa"/>
            <w:tcBorders>
              <w:top w:val="nil"/>
              <w:left w:val="nil"/>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431</w:t>
            </w:r>
          </w:p>
        </w:tc>
        <w:tc>
          <w:tcPr>
            <w:tcW w:w="764" w:type="dxa"/>
            <w:tcBorders>
              <w:top w:val="nil"/>
              <w:left w:val="single" w:sz="8" w:space="0" w:color="auto"/>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1.117</w:t>
            </w:r>
          </w:p>
        </w:tc>
      </w:tr>
      <w:tr w:rsidR="00127761" w:rsidRPr="009E4ABA" w:rsidTr="00127761">
        <w:trPr>
          <w:trHeight w:val="300"/>
          <w:jc w:val="center"/>
        </w:trPr>
        <w:tc>
          <w:tcPr>
            <w:tcW w:w="1353" w:type="dxa"/>
            <w:tcBorders>
              <w:top w:val="nil"/>
              <w:left w:val="single" w:sz="8" w:space="0" w:color="auto"/>
              <w:bottom w:val="single" w:sz="4" w:space="0" w:color="auto"/>
              <w:right w:val="single" w:sz="4" w:space="0" w:color="auto"/>
            </w:tcBorders>
            <w:shd w:val="clear" w:color="auto" w:fill="FF5050"/>
            <w:noWrap/>
            <w:vAlign w:val="bottom"/>
          </w:tcPr>
          <w:p w:rsidR="00127761" w:rsidRPr="003E76BA" w:rsidRDefault="00127761" w:rsidP="00127761">
            <w:pPr>
              <w:spacing w:after="0" w:line="240" w:lineRule="auto"/>
              <w:rPr>
                <w:rFonts w:ascii="Calibri" w:eastAsia="Times New Roman" w:hAnsi="Calibri" w:cs="Times New Roman"/>
                <w:color w:val="FFFFFF" w:themeColor="background1"/>
                <w:sz w:val="15"/>
                <w:szCs w:val="15"/>
                <w:lang w:eastAsia="tr-TR" w:bidi="ar-SA"/>
              </w:rPr>
            </w:pPr>
            <w:r w:rsidRPr="003E76BA">
              <w:rPr>
                <w:rFonts w:ascii="Calibri" w:eastAsia="Times New Roman" w:hAnsi="Calibri" w:cs="Times New Roman"/>
                <w:color w:val="FFFFFF" w:themeColor="background1"/>
                <w:sz w:val="15"/>
                <w:szCs w:val="15"/>
                <w:lang w:eastAsia="tr-TR" w:bidi="ar-SA"/>
              </w:rPr>
              <w:t>ANKARA</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3.287</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1.662</w:t>
            </w:r>
          </w:p>
        </w:tc>
        <w:tc>
          <w:tcPr>
            <w:tcW w:w="56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1.920</w:t>
            </w:r>
          </w:p>
        </w:tc>
        <w:tc>
          <w:tcPr>
            <w:tcW w:w="64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1.720</w:t>
            </w:r>
          </w:p>
        </w:tc>
        <w:tc>
          <w:tcPr>
            <w:tcW w:w="62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1.551</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3.126</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3.609</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2.997</w:t>
            </w:r>
          </w:p>
        </w:tc>
        <w:tc>
          <w:tcPr>
            <w:tcW w:w="78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3.744</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2.625</w:t>
            </w:r>
          </w:p>
        </w:tc>
        <w:tc>
          <w:tcPr>
            <w:tcW w:w="770"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1.013</w:t>
            </w:r>
          </w:p>
        </w:tc>
        <w:tc>
          <w:tcPr>
            <w:tcW w:w="851" w:type="dxa"/>
            <w:tcBorders>
              <w:top w:val="nil"/>
              <w:left w:val="nil"/>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1.426</w:t>
            </w:r>
          </w:p>
        </w:tc>
        <w:tc>
          <w:tcPr>
            <w:tcW w:w="764" w:type="dxa"/>
            <w:tcBorders>
              <w:top w:val="nil"/>
              <w:left w:val="single" w:sz="8" w:space="0" w:color="auto"/>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28.680</w:t>
            </w:r>
          </w:p>
        </w:tc>
      </w:tr>
      <w:tr w:rsidR="00127761" w:rsidRPr="009E4ABA" w:rsidTr="00127761">
        <w:trPr>
          <w:trHeight w:val="300"/>
          <w:jc w:val="center"/>
        </w:trPr>
        <w:tc>
          <w:tcPr>
            <w:tcW w:w="1353" w:type="dxa"/>
            <w:tcBorders>
              <w:top w:val="nil"/>
              <w:left w:val="single" w:sz="8" w:space="0" w:color="auto"/>
              <w:bottom w:val="single" w:sz="4" w:space="0" w:color="auto"/>
              <w:right w:val="single" w:sz="4" w:space="0" w:color="auto"/>
            </w:tcBorders>
            <w:shd w:val="clear" w:color="auto" w:fill="FF5050"/>
            <w:noWrap/>
            <w:vAlign w:val="bottom"/>
          </w:tcPr>
          <w:p w:rsidR="00127761" w:rsidRPr="003E76BA" w:rsidRDefault="00127761" w:rsidP="00127761">
            <w:pPr>
              <w:spacing w:after="0" w:line="240" w:lineRule="auto"/>
              <w:rPr>
                <w:rFonts w:ascii="Calibri" w:eastAsia="Times New Roman" w:hAnsi="Calibri" w:cs="Times New Roman"/>
                <w:color w:val="FFFFFF" w:themeColor="background1"/>
                <w:sz w:val="15"/>
                <w:szCs w:val="15"/>
                <w:lang w:eastAsia="tr-TR" w:bidi="ar-SA"/>
              </w:rPr>
            </w:pPr>
            <w:r w:rsidRPr="003E76BA">
              <w:rPr>
                <w:rFonts w:ascii="Calibri" w:eastAsia="Times New Roman" w:hAnsi="Calibri" w:cs="Times New Roman"/>
                <w:color w:val="FFFFFF" w:themeColor="background1"/>
                <w:sz w:val="15"/>
                <w:szCs w:val="15"/>
                <w:lang w:eastAsia="tr-TR" w:bidi="ar-SA"/>
              </w:rPr>
              <w:t>ANTALYA</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1.110</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813</w:t>
            </w:r>
          </w:p>
        </w:tc>
        <w:tc>
          <w:tcPr>
            <w:tcW w:w="56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956</w:t>
            </w:r>
          </w:p>
        </w:tc>
        <w:tc>
          <w:tcPr>
            <w:tcW w:w="64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738</w:t>
            </w:r>
          </w:p>
        </w:tc>
        <w:tc>
          <w:tcPr>
            <w:tcW w:w="62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382</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1.373</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1.688</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13.081</w:t>
            </w:r>
          </w:p>
        </w:tc>
        <w:tc>
          <w:tcPr>
            <w:tcW w:w="78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1.368</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1.071</w:t>
            </w:r>
          </w:p>
        </w:tc>
        <w:tc>
          <w:tcPr>
            <w:tcW w:w="770"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1.220</w:t>
            </w:r>
          </w:p>
        </w:tc>
        <w:tc>
          <w:tcPr>
            <w:tcW w:w="851" w:type="dxa"/>
            <w:tcBorders>
              <w:top w:val="nil"/>
              <w:left w:val="nil"/>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4.674</w:t>
            </w:r>
          </w:p>
        </w:tc>
        <w:tc>
          <w:tcPr>
            <w:tcW w:w="764" w:type="dxa"/>
            <w:tcBorders>
              <w:top w:val="nil"/>
              <w:left w:val="single" w:sz="8" w:space="0" w:color="auto"/>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28.474</w:t>
            </w:r>
          </w:p>
        </w:tc>
      </w:tr>
      <w:tr w:rsidR="00127761" w:rsidRPr="009E4ABA" w:rsidTr="00127761">
        <w:trPr>
          <w:trHeight w:val="300"/>
          <w:jc w:val="center"/>
        </w:trPr>
        <w:tc>
          <w:tcPr>
            <w:tcW w:w="1353" w:type="dxa"/>
            <w:tcBorders>
              <w:top w:val="nil"/>
              <w:left w:val="single" w:sz="8" w:space="0" w:color="auto"/>
              <w:bottom w:val="single" w:sz="4" w:space="0" w:color="auto"/>
              <w:right w:val="single" w:sz="4" w:space="0" w:color="auto"/>
            </w:tcBorders>
            <w:shd w:val="clear" w:color="auto" w:fill="FF5050"/>
            <w:noWrap/>
            <w:vAlign w:val="bottom"/>
          </w:tcPr>
          <w:p w:rsidR="00127761" w:rsidRPr="003E76BA" w:rsidRDefault="00127761" w:rsidP="00127761">
            <w:pPr>
              <w:spacing w:after="0" w:line="240" w:lineRule="auto"/>
              <w:rPr>
                <w:rFonts w:ascii="Calibri" w:eastAsia="Times New Roman" w:hAnsi="Calibri" w:cs="Times New Roman"/>
                <w:color w:val="FFFFFF" w:themeColor="background1"/>
                <w:sz w:val="15"/>
                <w:szCs w:val="15"/>
                <w:lang w:eastAsia="tr-TR" w:bidi="ar-SA"/>
              </w:rPr>
            </w:pPr>
            <w:r w:rsidRPr="003E76BA">
              <w:rPr>
                <w:rFonts w:ascii="Calibri" w:eastAsia="Times New Roman" w:hAnsi="Calibri" w:cs="Times New Roman"/>
                <w:color w:val="FFFFFF" w:themeColor="background1"/>
                <w:sz w:val="15"/>
                <w:szCs w:val="15"/>
                <w:lang w:eastAsia="tr-TR" w:bidi="ar-SA"/>
              </w:rPr>
              <w:t>ARDAHAN</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60</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25</w:t>
            </w:r>
          </w:p>
        </w:tc>
        <w:tc>
          <w:tcPr>
            <w:tcW w:w="56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p>
        </w:tc>
        <w:tc>
          <w:tcPr>
            <w:tcW w:w="64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w:t>
            </w:r>
          </w:p>
        </w:tc>
        <w:tc>
          <w:tcPr>
            <w:tcW w:w="62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42</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20</w:t>
            </w:r>
          </w:p>
        </w:tc>
        <w:tc>
          <w:tcPr>
            <w:tcW w:w="78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27</w:t>
            </w:r>
          </w:p>
        </w:tc>
        <w:tc>
          <w:tcPr>
            <w:tcW w:w="770"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p>
        </w:tc>
        <w:tc>
          <w:tcPr>
            <w:tcW w:w="851" w:type="dxa"/>
            <w:tcBorders>
              <w:top w:val="nil"/>
              <w:left w:val="nil"/>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37</w:t>
            </w:r>
          </w:p>
        </w:tc>
        <w:tc>
          <w:tcPr>
            <w:tcW w:w="764" w:type="dxa"/>
            <w:tcBorders>
              <w:top w:val="nil"/>
              <w:left w:val="single" w:sz="8" w:space="0" w:color="auto"/>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239</w:t>
            </w:r>
          </w:p>
        </w:tc>
      </w:tr>
      <w:tr w:rsidR="00127761" w:rsidRPr="009E4ABA" w:rsidTr="00127761">
        <w:trPr>
          <w:trHeight w:val="300"/>
          <w:jc w:val="center"/>
        </w:trPr>
        <w:tc>
          <w:tcPr>
            <w:tcW w:w="1353" w:type="dxa"/>
            <w:tcBorders>
              <w:top w:val="nil"/>
              <w:left w:val="single" w:sz="8" w:space="0" w:color="auto"/>
              <w:bottom w:val="single" w:sz="4" w:space="0" w:color="auto"/>
              <w:right w:val="single" w:sz="4" w:space="0" w:color="auto"/>
            </w:tcBorders>
            <w:shd w:val="clear" w:color="auto" w:fill="FF5050"/>
            <w:noWrap/>
            <w:vAlign w:val="bottom"/>
          </w:tcPr>
          <w:p w:rsidR="00127761" w:rsidRPr="003E76BA" w:rsidRDefault="00127761" w:rsidP="00127761">
            <w:pPr>
              <w:spacing w:after="0" w:line="240" w:lineRule="auto"/>
              <w:rPr>
                <w:rFonts w:ascii="Calibri" w:eastAsia="Times New Roman" w:hAnsi="Calibri" w:cs="Times New Roman"/>
                <w:color w:val="FFFFFF" w:themeColor="background1"/>
                <w:sz w:val="15"/>
                <w:szCs w:val="15"/>
                <w:lang w:eastAsia="tr-TR" w:bidi="ar-SA"/>
              </w:rPr>
            </w:pPr>
            <w:r w:rsidRPr="003E76BA">
              <w:rPr>
                <w:rFonts w:ascii="Calibri" w:eastAsia="Times New Roman" w:hAnsi="Calibri" w:cs="Times New Roman"/>
                <w:color w:val="FFFFFF" w:themeColor="background1"/>
                <w:sz w:val="15"/>
                <w:szCs w:val="15"/>
                <w:lang w:eastAsia="tr-TR" w:bidi="ar-SA"/>
              </w:rPr>
              <w:t>ARTVİN</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77</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42</w:t>
            </w:r>
          </w:p>
        </w:tc>
        <w:tc>
          <w:tcPr>
            <w:tcW w:w="56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87</w:t>
            </w:r>
          </w:p>
        </w:tc>
        <w:tc>
          <w:tcPr>
            <w:tcW w:w="64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22</w:t>
            </w:r>
          </w:p>
        </w:tc>
        <w:tc>
          <w:tcPr>
            <w:tcW w:w="62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60</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37</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56</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39</w:t>
            </w:r>
          </w:p>
        </w:tc>
        <w:tc>
          <w:tcPr>
            <w:tcW w:w="78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27</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37</w:t>
            </w:r>
          </w:p>
        </w:tc>
        <w:tc>
          <w:tcPr>
            <w:tcW w:w="770"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55</w:t>
            </w:r>
          </w:p>
        </w:tc>
        <w:tc>
          <w:tcPr>
            <w:tcW w:w="851" w:type="dxa"/>
            <w:tcBorders>
              <w:top w:val="nil"/>
              <w:left w:val="nil"/>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119</w:t>
            </w:r>
          </w:p>
        </w:tc>
        <w:tc>
          <w:tcPr>
            <w:tcW w:w="764" w:type="dxa"/>
            <w:tcBorders>
              <w:top w:val="nil"/>
              <w:left w:val="single" w:sz="8" w:space="0" w:color="auto"/>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658</w:t>
            </w:r>
          </w:p>
        </w:tc>
      </w:tr>
      <w:tr w:rsidR="00127761" w:rsidRPr="009E4ABA" w:rsidTr="00127761">
        <w:trPr>
          <w:trHeight w:val="300"/>
          <w:jc w:val="center"/>
        </w:trPr>
        <w:tc>
          <w:tcPr>
            <w:tcW w:w="1353" w:type="dxa"/>
            <w:tcBorders>
              <w:top w:val="nil"/>
              <w:left w:val="single" w:sz="8" w:space="0" w:color="auto"/>
              <w:bottom w:val="single" w:sz="4" w:space="0" w:color="auto"/>
              <w:right w:val="single" w:sz="4" w:space="0" w:color="auto"/>
            </w:tcBorders>
            <w:shd w:val="clear" w:color="auto" w:fill="FF5050"/>
            <w:noWrap/>
            <w:vAlign w:val="bottom"/>
          </w:tcPr>
          <w:p w:rsidR="00127761" w:rsidRPr="003E76BA" w:rsidRDefault="00127761" w:rsidP="00127761">
            <w:pPr>
              <w:spacing w:after="0" w:line="240" w:lineRule="auto"/>
              <w:rPr>
                <w:rFonts w:ascii="Calibri" w:eastAsia="Times New Roman" w:hAnsi="Calibri" w:cs="Times New Roman"/>
                <w:color w:val="FFFFFF" w:themeColor="background1"/>
                <w:sz w:val="15"/>
                <w:szCs w:val="15"/>
                <w:lang w:eastAsia="tr-TR" w:bidi="ar-SA"/>
              </w:rPr>
            </w:pPr>
            <w:r w:rsidRPr="003E76BA">
              <w:rPr>
                <w:rFonts w:ascii="Calibri" w:eastAsia="Times New Roman" w:hAnsi="Calibri" w:cs="Times New Roman"/>
                <w:color w:val="FFFFFF" w:themeColor="background1"/>
                <w:sz w:val="15"/>
                <w:szCs w:val="15"/>
                <w:lang w:eastAsia="tr-TR" w:bidi="ar-SA"/>
              </w:rPr>
              <w:t>AYDIN</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1.763</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1.346</w:t>
            </w:r>
          </w:p>
        </w:tc>
        <w:tc>
          <w:tcPr>
            <w:tcW w:w="56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182</w:t>
            </w:r>
          </w:p>
        </w:tc>
        <w:tc>
          <w:tcPr>
            <w:tcW w:w="64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1.800</w:t>
            </w:r>
          </w:p>
        </w:tc>
        <w:tc>
          <w:tcPr>
            <w:tcW w:w="62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494</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455</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3.772</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791</w:t>
            </w:r>
          </w:p>
        </w:tc>
        <w:tc>
          <w:tcPr>
            <w:tcW w:w="78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1.049</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310</w:t>
            </w:r>
          </w:p>
        </w:tc>
        <w:tc>
          <w:tcPr>
            <w:tcW w:w="770"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720</w:t>
            </w:r>
          </w:p>
        </w:tc>
        <w:tc>
          <w:tcPr>
            <w:tcW w:w="851" w:type="dxa"/>
            <w:tcBorders>
              <w:top w:val="nil"/>
              <w:left w:val="nil"/>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356</w:t>
            </w:r>
          </w:p>
        </w:tc>
        <w:tc>
          <w:tcPr>
            <w:tcW w:w="764" w:type="dxa"/>
            <w:tcBorders>
              <w:top w:val="nil"/>
              <w:left w:val="single" w:sz="8" w:space="0" w:color="auto"/>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13.038</w:t>
            </w:r>
          </w:p>
        </w:tc>
      </w:tr>
      <w:tr w:rsidR="00127761" w:rsidRPr="009E4ABA" w:rsidTr="00127761">
        <w:trPr>
          <w:trHeight w:val="300"/>
          <w:jc w:val="center"/>
        </w:trPr>
        <w:tc>
          <w:tcPr>
            <w:tcW w:w="1353" w:type="dxa"/>
            <w:tcBorders>
              <w:top w:val="nil"/>
              <w:left w:val="single" w:sz="8" w:space="0" w:color="auto"/>
              <w:bottom w:val="single" w:sz="4" w:space="0" w:color="auto"/>
              <w:right w:val="single" w:sz="4" w:space="0" w:color="auto"/>
            </w:tcBorders>
            <w:shd w:val="clear" w:color="auto" w:fill="FF5050"/>
            <w:noWrap/>
            <w:vAlign w:val="bottom"/>
          </w:tcPr>
          <w:p w:rsidR="00127761" w:rsidRPr="003E76BA" w:rsidRDefault="00127761" w:rsidP="00127761">
            <w:pPr>
              <w:spacing w:after="0" w:line="240" w:lineRule="auto"/>
              <w:rPr>
                <w:rFonts w:ascii="Calibri" w:eastAsia="Times New Roman" w:hAnsi="Calibri" w:cs="Times New Roman"/>
                <w:color w:val="FFFFFF" w:themeColor="background1"/>
                <w:sz w:val="15"/>
                <w:szCs w:val="15"/>
                <w:lang w:eastAsia="tr-TR" w:bidi="ar-SA"/>
              </w:rPr>
            </w:pPr>
            <w:r w:rsidRPr="003E76BA">
              <w:rPr>
                <w:rFonts w:ascii="Calibri" w:eastAsia="Times New Roman" w:hAnsi="Calibri" w:cs="Times New Roman"/>
                <w:color w:val="FFFFFF" w:themeColor="background1"/>
                <w:sz w:val="15"/>
                <w:szCs w:val="15"/>
                <w:lang w:eastAsia="tr-TR" w:bidi="ar-SA"/>
              </w:rPr>
              <w:t>BALIKESİR</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404</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354</w:t>
            </w:r>
          </w:p>
        </w:tc>
        <w:tc>
          <w:tcPr>
            <w:tcW w:w="56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218</w:t>
            </w:r>
          </w:p>
        </w:tc>
        <w:tc>
          <w:tcPr>
            <w:tcW w:w="64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251</w:t>
            </w:r>
          </w:p>
        </w:tc>
        <w:tc>
          <w:tcPr>
            <w:tcW w:w="62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396</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433</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1.387</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3.278</w:t>
            </w:r>
          </w:p>
        </w:tc>
        <w:tc>
          <w:tcPr>
            <w:tcW w:w="78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2.211</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398</w:t>
            </w:r>
          </w:p>
        </w:tc>
        <w:tc>
          <w:tcPr>
            <w:tcW w:w="770"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214</w:t>
            </w:r>
          </w:p>
        </w:tc>
        <w:tc>
          <w:tcPr>
            <w:tcW w:w="851" w:type="dxa"/>
            <w:tcBorders>
              <w:top w:val="nil"/>
              <w:left w:val="nil"/>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1.897</w:t>
            </w:r>
          </w:p>
        </w:tc>
        <w:tc>
          <w:tcPr>
            <w:tcW w:w="764" w:type="dxa"/>
            <w:tcBorders>
              <w:top w:val="nil"/>
              <w:left w:val="single" w:sz="8" w:space="0" w:color="auto"/>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11.441</w:t>
            </w:r>
          </w:p>
        </w:tc>
      </w:tr>
      <w:tr w:rsidR="00127761" w:rsidRPr="009E4ABA" w:rsidTr="00127761">
        <w:trPr>
          <w:trHeight w:val="300"/>
          <w:jc w:val="center"/>
        </w:trPr>
        <w:tc>
          <w:tcPr>
            <w:tcW w:w="1353" w:type="dxa"/>
            <w:tcBorders>
              <w:top w:val="nil"/>
              <w:left w:val="single" w:sz="8" w:space="0" w:color="auto"/>
              <w:bottom w:val="single" w:sz="4" w:space="0" w:color="auto"/>
              <w:right w:val="single" w:sz="4" w:space="0" w:color="auto"/>
            </w:tcBorders>
            <w:shd w:val="clear" w:color="auto" w:fill="FF5050"/>
            <w:noWrap/>
            <w:vAlign w:val="bottom"/>
          </w:tcPr>
          <w:p w:rsidR="00127761" w:rsidRPr="003E76BA" w:rsidRDefault="00127761" w:rsidP="00127761">
            <w:pPr>
              <w:spacing w:after="0" w:line="240" w:lineRule="auto"/>
              <w:rPr>
                <w:rFonts w:ascii="Calibri" w:eastAsia="Times New Roman" w:hAnsi="Calibri" w:cs="Times New Roman"/>
                <w:color w:val="FFFFFF" w:themeColor="background1"/>
                <w:sz w:val="15"/>
                <w:szCs w:val="15"/>
                <w:lang w:eastAsia="tr-TR" w:bidi="ar-SA"/>
              </w:rPr>
            </w:pPr>
            <w:r w:rsidRPr="003E76BA">
              <w:rPr>
                <w:rFonts w:ascii="Calibri" w:eastAsia="Times New Roman" w:hAnsi="Calibri" w:cs="Times New Roman"/>
                <w:color w:val="FFFFFF" w:themeColor="background1"/>
                <w:sz w:val="15"/>
                <w:szCs w:val="15"/>
                <w:lang w:eastAsia="tr-TR" w:bidi="ar-SA"/>
              </w:rPr>
              <w:t>BARTIN</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70</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78</w:t>
            </w:r>
          </w:p>
        </w:tc>
        <w:tc>
          <w:tcPr>
            <w:tcW w:w="56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41</w:t>
            </w:r>
          </w:p>
        </w:tc>
        <w:tc>
          <w:tcPr>
            <w:tcW w:w="64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31</w:t>
            </w:r>
          </w:p>
        </w:tc>
        <w:tc>
          <w:tcPr>
            <w:tcW w:w="62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44</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85</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113</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83</w:t>
            </w:r>
          </w:p>
        </w:tc>
        <w:tc>
          <w:tcPr>
            <w:tcW w:w="78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78</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59</w:t>
            </w:r>
          </w:p>
        </w:tc>
        <w:tc>
          <w:tcPr>
            <w:tcW w:w="770"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24</w:t>
            </w:r>
          </w:p>
        </w:tc>
        <w:tc>
          <w:tcPr>
            <w:tcW w:w="851" w:type="dxa"/>
            <w:tcBorders>
              <w:top w:val="nil"/>
              <w:left w:val="nil"/>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51</w:t>
            </w:r>
          </w:p>
        </w:tc>
        <w:tc>
          <w:tcPr>
            <w:tcW w:w="764" w:type="dxa"/>
            <w:tcBorders>
              <w:top w:val="nil"/>
              <w:left w:val="single" w:sz="8" w:space="0" w:color="auto"/>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757</w:t>
            </w:r>
          </w:p>
        </w:tc>
      </w:tr>
      <w:tr w:rsidR="00127761" w:rsidRPr="009E4ABA" w:rsidTr="00127761">
        <w:trPr>
          <w:trHeight w:val="300"/>
          <w:jc w:val="center"/>
        </w:trPr>
        <w:tc>
          <w:tcPr>
            <w:tcW w:w="1353" w:type="dxa"/>
            <w:tcBorders>
              <w:top w:val="nil"/>
              <w:left w:val="single" w:sz="8" w:space="0" w:color="auto"/>
              <w:bottom w:val="single" w:sz="4" w:space="0" w:color="auto"/>
              <w:right w:val="single" w:sz="4" w:space="0" w:color="auto"/>
            </w:tcBorders>
            <w:shd w:val="clear" w:color="auto" w:fill="FF5050"/>
            <w:noWrap/>
            <w:vAlign w:val="bottom"/>
          </w:tcPr>
          <w:p w:rsidR="00127761" w:rsidRPr="003E76BA" w:rsidRDefault="00127761" w:rsidP="00127761">
            <w:pPr>
              <w:spacing w:after="0" w:line="240" w:lineRule="auto"/>
              <w:rPr>
                <w:rFonts w:ascii="Calibri" w:eastAsia="Times New Roman" w:hAnsi="Calibri" w:cs="Times New Roman"/>
                <w:color w:val="FFFFFF" w:themeColor="background1"/>
                <w:sz w:val="15"/>
                <w:szCs w:val="15"/>
                <w:lang w:eastAsia="tr-TR" w:bidi="ar-SA"/>
              </w:rPr>
            </w:pPr>
            <w:r w:rsidRPr="003E76BA">
              <w:rPr>
                <w:rFonts w:ascii="Calibri" w:eastAsia="Times New Roman" w:hAnsi="Calibri" w:cs="Times New Roman"/>
                <w:color w:val="FFFFFF" w:themeColor="background1"/>
                <w:sz w:val="15"/>
                <w:szCs w:val="15"/>
                <w:lang w:eastAsia="tr-TR" w:bidi="ar-SA"/>
              </w:rPr>
              <w:t>BATMAN</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34</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152</w:t>
            </w:r>
          </w:p>
        </w:tc>
        <w:tc>
          <w:tcPr>
            <w:tcW w:w="56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57</w:t>
            </w:r>
          </w:p>
        </w:tc>
        <w:tc>
          <w:tcPr>
            <w:tcW w:w="64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149</w:t>
            </w:r>
          </w:p>
        </w:tc>
        <w:tc>
          <w:tcPr>
            <w:tcW w:w="62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372</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154</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36</w:t>
            </w:r>
          </w:p>
        </w:tc>
        <w:tc>
          <w:tcPr>
            <w:tcW w:w="78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28</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161</w:t>
            </w:r>
          </w:p>
        </w:tc>
        <w:tc>
          <w:tcPr>
            <w:tcW w:w="770"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w:t>
            </w:r>
          </w:p>
        </w:tc>
        <w:tc>
          <w:tcPr>
            <w:tcW w:w="851" w:type="dxa"/>
            <w:tcBorders>
              <w:top w:val="nil"/>
              <w:left w:val="nil"/>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1.325</w:t>
            </w:r>
          </w:p>
        </w:tc>
        <w:tc>
          <w:tcPr>
            <w:tcW w:w="764" w:type="dxa"/>
            <w:tcBorders>
              <w:top w:val="nil"/>
              <w:left w:val="single" w:sz="8" w:space="0" w:color="auto"/>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2.485</w:t>
            </w:r>
          </w:p>
        </w:tc>
      </w:tr>
      <w:tr w:rsidR="00127761" w:rsidRPr="009E4ABA" w:rsidTr="00127761">
        <w:trPr>
          <w:trHeight w:val="300"/>
          <w:jc w:val="center"/>
        </w:trPr>
        <w:tc>
          <w:tcPr>
            <w:tcW w:w="1353" w:type="dxa"/>
            <w:tcBorders>
              <w:top w:val="nil"/>
              <w:left w:val="single" w:sz="8" w:space="0" w:color="auto"/>
              <w:bottom w:val="single" w:sz="4" w:space="0" w:color="auto"/>
              <w:right w:val="single" w:sz="4" w:space="0" w:color="auto"/>
            </w:tcBorders>
            <w:shd w:val="clear" w:color="auto" w:fill="FF5050"/>
            <w:noWrap/>
            <w:vAlign w:val="bottom"/>
          </w:tcPr>
          <w:p w:rsidR="00127761" w:rsidRPr="003E76BA" w:rsidRDefault="00127761" w:rsidP="00127761">
            <w:pPr>
              <w:spacing w:after="0" w:line="240" w:lineRule="auto"/>
              <w:rPr>
                <w:rFonts w:ascii="Calibri" w:eastAsia="Times New Roman" w:hAnsi="Calibri" w:cs="Times New Roman"/>
                <w:color w:val="FFFFFF" w:themeColor="background1"/>
                <w:sz w:val="15"/>
                <w:szCs w:val="15"/>
                <w:lang w:eastAsia="tr-TR" w:bidi="ar-SA"/>
              </w:rPr>
            </w:pPr>
            <w:r w:rsidRPr="003E76BA">
              <w:rPr>
                <w:rFonts w:ascii="Calibri" w:eastAsia="Times New Roman" w:hAnsi="Calibri" w:cs="Times New Roman"/>
                <w:color w:val="FFFFFF" w:themeColor="background1"/>
                <w:sz w:val="15"/>
                <w:szCs w:val="15"/>
                <w:lang w:eastAsia="tr-TR" w:bidi="ar-SA"/>
              </w:rPr>
              <w:t>BAYBURT</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49</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w:t>
            </w:r>
          </w:p>
        </w:tc>
        <w:tc>
          <w:tcPr>
            <w:tcW w:w="56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w:t>
            </w:r>
          </w:p>
        </w:tc>
        <w:tc>
          <w:tcPr>
            <w:tcW w:w="64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w:t>
            </w:r>
          </w:p>
        </w:tc>
        <w:tc>
          <w:tcPr>
            <w:tcW w:w="62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w:t>
            </w:r>
          </w:p>
        </w:tc>
        <w:tc>
          <w:tcPr>
            <w:tcW w:w="78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16</w:t>
            </w:r>
          </w:p>
        </w:tc>
        <w:tc>
          <w:tcPr>
            <w:tcW w:w="770"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w:t>
            </w:r>
          </w:p>
        </w:tc>
        <w:tc>
          <w:tcPr>
            <w:tcW w:w="851" w:type="dxa"/>
            <w:tcBorders>
              <w:top w:val="nil"/>
              <w:left w:val="nil"/>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64</w:t>
            </w:r>
          </w:p>
        </w:tc>
        <w:tc>
          <w:tcPr>
            <w:tcW w:w="764" w:type="dxa"/>
            <w:tcBorders>
              <w:top w:val="nil"/>
              <w:left w:val="single" w:sz="8" w:space="0" w:color="auto"/>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168</w:t>
            </w:r>
          </w:p>
        </w:tc>
      </w:tr>
      <w:tr w:rsidR="00127761" w:rsidRPr="009E4ABA" w:rsidTr="00127761">
        <w:trPr>
          <w:trHeight w:val="300"/>
          <w:jc w:val="center"/>
        </w:trPr>
        <w:tc>
          <w:tcPr>
            <w:tcW w:w="1353" w:type="dxa"/>
            <w:tcBorders>
              <w:top w:val="nil"/>
              <w:left w:val="single" w:sz="8" w:space="0" w:color="auto"/>
              <w:bottom w:val="single" w:sz="4" w:space="0" w:color="auto"/>
              <w:right w:val="single" w:sz="4" w:space="0" w:color="auto"/>
            </w:tcBorders>
            <w:shd w:val="clear" w:color="auto" w:fill="FF5050"/>
            <w:noWrap/>
            <w:vAlign w:val="bottom"/>
          </w:tcPr>
          <w:p w:rsidR="00127761" w:rsidRPr="003E76BA" w:rsidRDefault="00127761" w:rsidP="00127761">
            <w:pPr>
              <w:spacing w:after="0" w:line="240" w:lineRule="auto"/>
              <w:rPr>
                <w:rFonts w:ascii="Calibri" w:eastAsia="Times New Roman" w:hAnsi="Calibri" w:cs="Times New Roman"/>
                <w:color w:val="FFFFFF" w:themeColor="background1"/>
                <w:sz w:val="15"/>
                <w:szCs w:val="15"/>
                <w:lang w:eastAsia="tr-TR" w:bidi="ar-SA"/>
              </w:rPr>
            </w:pPr>
            <w:r w:rsidRPr="003E76BA">
              <w:rPr>
                <w:rFonts w:ascii="Calibri" w:eastAsia="Times New Roman" w:hAnsi="Calibri" w:cs="Times New Roman"/>
                <w:color w:val="FFFFFF" w:themeColor="background1"/>
                <w:sz w:val="15"/>
                <w:szCs w:val="15"/>
                <w:lang w:eastAsia="tr-TR" w:bidi="ar-SA"/>
              </w:rPr>
              <w:t>BİLECİK</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107</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42</w:t>
            </w:r>
          </w:p>
        </w:tc>
        <w:tc>
          <w:tcPr>
            <w:tcW w:w="56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35</w:t>
            </w:r>
          </w:p>
        </w:tc>
        <w:tc>
          <w:tcPr>
            <w:tcW w:w="64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36</w:t>
            </w:r>
          </w:p>
        </w:tc>
        <w:tc>
          <w:tcPr>
            <w:tcW w:w="62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64</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78</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75</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87</w:t>
            </w:r>
          </w:p>
        </w:tc>
        <w:tc>
          <w:tcPr>
            <w:tcW w:w="78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83</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58</w:t>
            </w:r>
          </w:p>
        </w:tc>
        <w:tc>
          <w:tcPr>
            <w:tcW w:w="770"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72</w:t>
            </w:r>
          </w:p>
        </w:tc>
        <w:tc>
          <w:tcPr>
            <w:tcW w:w="851" w:type="dxa"/>
            <w:tcBorders>
              <w:top w:val="nil"/>
              <w:left w:val="nil"/>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222</w:t>
            </w:r>
          </w:p>
        </w:tc>
        <w:tc>
          <w:tcPr>
            <w:tcW w:w="764" w:type="dxa"/>
            <w:tcBorders>
              <w:top w:val="nil"/>
              <w:left w:val="single" w:sz="8" w:space="0" w:color="auto"/>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959</w:t>
            </w:r>
          </w:p>
        </w:tc>
      </w:tr>
      <w:tr w:rsidR="00127761" w:rsidRPr="009E4ABA" w:rsidTr="00127761">
        <w:trPr>
          <w:trHeight w:val="300"/>
          <w:jc w:val="center"/>
        </w:trPr>
        <w:tc>
          <w:tcPr>
            <w:tcW w:w="1353" w:type="dxa"/>
            <w:tcBorders>
              <w:top w:val="nil"/>
              <w:left w:val="single" w:sz="8" w:space="0" w:color="auto"/>
              <w:bottom w:val="single" w:sz="4" w:space="0" w:color="auto"/>
              <w:right w:val="single" w:sz="4" w:space="0" w:color="auto"/>
            </w:tcBorders>
            <w:shd w:val="clear" w:color="auto" w:fill="FF5050"/>
            <w:noWrap/>
            <w:vAlign w:val="bottom"/>
          </w:tcPr>
          <w:p w:rsidR="00127761" w:rsidRPr="003E76BA" w:rsidRDefault="00127761" w:rsidP="00127761">
            <w:pPr>
              <w:spacing w:after="0" w:line="240" w:lineRule="auto"/>
              <w:rPr>
                <w:rFonts w:ascii="Calibri" w:eastAsia="Times New Roman" w:hAnsi="Calibri" w:cs="Times New Roman"/>
                <w:color w:val="FFFFFF" w:themeColor="background1"/>
                <w:sz w:val="15"/>
                <w:szCs w:val="15"/>
                <w:lang w:eastAsia="tr-TR" w:bidi="ar-SA"/>
              </w:rPr>
            </w:pPr>
            <w:r w:rsidRPr="003E76BA">
              <w:rPr>
                <w:rFonts w:ascii="Calibri" w:eastAsia="Times New Roman" w:hAnsi="Calibri" w:cs="Times New Roman"/>
                <w:color w:val="FFFFFF" w:themeColor="background1"/>
                <w:sz w:val="15"/>
                <w:szCs w:val="15"/>
                <w:lang w:eastAsia="tr-TR" w:bidi="ar-SA"/>
              </w:rPr>
              <w:t>BİNGÖL</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125</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21</w:t>
            </w:r>
          </w:p>
        </w:tc>
        <w:tc>
          <w:tcPr>
            <w:tcW w:w="56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59</w:t>
            </w:r>
          </w:p>
        </w:tc>
        <w:tc>
          <w:tcPr>
            <w:tcW w:w="64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77</w:t>
            </w:r>
          </w:p>
        </w:tc>
        <w:tc>
          <w:tcPr>
            <w:tcW w:w="62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51</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31</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48</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170</w:t>
            </w:r>
          </w:p>
        </w:tc>
        <w:tc>
          <w:tcPr>
            <w:tcW w:w="78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27</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25</w:t>
            </w:r>
          </w:p>
        </w:tc>
        <w:tc>
          <w:tcPr>
            <w:tcW w:w="770"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21</w:t>
            </w:r>
          </w:p>
        </w:tc>
        <w:tc>
          <w:tcPr>
            <w:tcW w:w="851" w:type="dxa"/>
            <w:tcBorders>
              <w:top w:val="nil"/>
              <w:left w:val="nil"/>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32</w:t>
            </w:r>
          </w:p>
        </w:tc>
        <w:tc>
          <w:tcPr>
            <w:tcW w:w="764" w:type="dxa"/>
            <w:tcBorders>
              <w:top w:val="nil"/>
              <w:left w:val="single" w:sz="8" w:space="0" w:color="auto"/>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687</w:t>
            </w:r>
          </w:p>
        </w:tc>
      </w:tr>
      <w:tr w:rsidR="00127761" w:rsidRPr="009E4ABA" w:rsidTr="00127761">
        <w:trPr>
          <w:trHeight w:val="300"/>
          <w:jc w:val="center"/>
        </w:trPr>
        <w:tc>
          <w:tcPr>
            <w:tcW w:w="1353" w:type="dxa"/>
            <w:tcBorders>
              <w:top w:val="nil"/>
              <w:left w:val="single" w:sz="8" w:space="0" w:color="auto"/>
              <w:bottom w:val="single" w:sz="4" w:space="0" w:color="auto"/>
              <w:right w:val="single" w:sz="4" w:space="0" w:color="auto"/>
            </w:tcBorders>
            <w:shd w:val="clear" w:color="auto" w:fill="FF5050"/>
            <w:noWrap/>
            <w:vAlign w:val="bottom"/>
          </w:tcPr>
          <w:p w:rsidR="00127761" w:rsidRPr="003E76BA" w:rsidRDefault="00127761" w:rsidP="00127761">
            <w:pPr>
              <w:spacing w:after="0" w:line="240" w:lineRule="auto"/>
              <w:rPr>
                <w:rFonts w:ascii="Calibri" w:eastAsia="Times New Roman" w:hAnsi="Calibri" w:cs="Times New Roman"/>
                <w:color w:val="FFFFFF" w:themeColor="background1"/>
                <w:sz w:val="15"/>
                <w:szCs w:val="15"/>
                <w:lang w:eastAsia="tr-TR" w:bidi="ar-SA"/>
              </w:rPr>
            </w:pPr>
            <w:r w:rsidRPr="003E76BA">
              <w:rPr>
                <w:rFonts w:ascii="Calibri" w:eastAsia="Times New Roman" w:hAnsi="Calibri" w:cs="Times New Roman"/>
                <w:color w:val="FFFFFF" w:themeColor="background1"/>
                <w:sz w:val="15"/>
                <w:szCs w:val="15"/>
                <w:lang w:eastAsia="tr-TR" w:bidi="ar-SA"/>
              </w:rPr>
              <w:t>BİTLİS</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68</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53</w:t>
            </w:r>
          </w:p>
        </w:tc>
        <w:tc>
          <w:tcPr>
            <w:tcW w:w="56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268</w:t>
            </w:r>
          </w:p>
        </w:tc>
        <w:tc>
          <w:tcPr>
            <w:tcW w:w="64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w:t>
            </w:r>
          </w:p>
        </w:tc>
        <w:tc>
          <w:tcPr>
            <w:tcW w:w="62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188</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1.111</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25</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77</w:t>
            </w:r>
          </w:p>
        </w:tc>
        <w:tc>
          <w:tcPr>
            <w:tcW w:w="78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233</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w:t>
            </w:r>
          </w:p>
        </w:tc>
        <w:tc>
          <w:tcPr>
            <w:tcW w:w="770"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326</w:t>
            </w:r>
          </w:p>
        </w:tc>
        <w:tc>
          <w:tcPr>
            <w:tcW w:w="851" w:type="dxa"/>
            <w:tcBorders>
              <w:top w:val="nil"/>
              <w:left w:val="nil"/>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190</w:t>
            </w:r>
          </w:p>
        </w:tc>
        <w:tc>
          <w:tcPr>
            <w:tcW w:w="764" w:type="dxa"/>
            <w:tcBorders>
              <w:top w:val="nil"/>
              <w:left w:val="single" w:sz="8" w:space="0" w:color="auto"/>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2.560</w:t>
            </w:r>
          </w:p>
        </w:tc>
      </w:tr>
      <w:tr w:rsidR="00127761" w:rsidRPr="009E4ABA" w:rsidTr="00127761">
        <w:trPr>
          <w:trHeight w:val="300"/>
          <w:jc w:val="center"/>
        </w:trPr>
        <w:tc>
          <w:tcPr>
            <w:tcW w:w="1353" w:type="dxa"/>
            <w:tcBorders>
              <w:top w:val="nil"/>
              <w:left w:val="single" w:sz="8" w:space="0" w:color="auto"/>
              <w:bottom w:val="single" w:sz="4" w:space="0" w:color="auto"/>
              <w:right w:val="single" w:sz="4" w:space="0" w:color="auto"/>
            </w:tcBorders>
            <w:shd w:val="clear" w:color="auto" w:fill="FF5050"/>
            <w:noWrap/>
            <w:vAlign w:val="bottom"/>
          </w:tcPr>
          <w:p w:rsidR="00127761" w:rsidRPr="003E76BA" w:rsidRDefault="00127761" w:rsidP="00127761">
            <w:pPr>
              <w:spacing w:after="0" w:line="240" w:lineRule="auto"/>
              <w:rPr>
                <w:rFonts w:ascii="Calibri" w:eastAsia="Times New Roman" w:hAnsi="Calibri" w:cs="Times New Roman"/>
                <w:color w:val="FFFFFF" w:themeColor="background1"/>
                <w:sz w:val="15"/>
                <w:szCs w:val="15"/>
                <w:lang w:eastAsia="tr-TR" w:bidi="ar-SA"/>
              </w:rPr>
            </w:pPr>
            <w:r w:rsidRPr="003E76BA">
              <w:rPr>
                <w:rFonts w:ascii="Calibri" w:eastAsia="Times New Roman" w:hAnsi="Calibri" w:cs="Times New Roman"/>
                <w:color w:val="FFFFFF" w:themeColor="background1"/>
                <w:sz w:val="15"/>
                <w:szCs w:val="15"/>
                <w:lang w:eastAsia="tr-TR" w:bidi="ar-SA"/>
              </w:rPr>
              <w:t>BOLU</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254</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17</w:t>
            </w:r>
          </w:p>
        </w:tc>
        <w:tc>
          <w:tcPr>
            <w:tcW w:w="56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99</w:t>
            </w:r>
          </w:p>
        </w:tc>
        <w:tc>
          <w:tcPr>
            <w:tcW w:w="64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33</w:t>
            </w:r>
          </w:p>
        </w:tc>
        <w:tc>
          <w:tcPr>
            <w:tcW w:w="62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113</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51</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93</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91</w:t>
            </w:r>
          </w:p>
        </w:tc>
        <w:tc>
          <w:tcPr>
            <w:tcW w:w="78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92</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31</w:t>
            </w:r>
          </w:p>
        </w:tc>
        <w:tc>
          <w:tcPr>
            <w:tcW w:w="770"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61</w:t>
            </w:r>
          </w:p>
        </w:tc>
        <w:tc>
          <w:tcPr>
            <w:tcW w:w="851" w:type="dxa"/>
            <w:tcBorders>
              <w:top w:val="nil"/>
              <w:left w:val="nil"/>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109</w:t>
            </w:r>
          </w:p>
        </w:tc>
        <w:tc>
          <w:tcPr>
            <w:tcW w:w="764" w:type="dxa"/>
            <w:tcBorders>
              <w:top w:val="nil"/>
              <w:left w:val="single" w:sz="8" w:space="0" w:color="auto"/>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1.044</w:t>
            </w:r>
          </w:p>
        </w:tc>
      </w:tr>
      <w:tr w:rsidR="00127761" w:rsidRPr="009E4ABA" w:rsidTr="00127761">
        <w:trPr>
          <w:trHeight w:val="300"/>
          <w:jc w:val="center"/>
        </w:trPr>
        <w:tc>
          <w:tcPr>
            <w:tcW w:w="1353" w:type="dxa"/>
            <w:tcBorders>
              <w:top w:val="nil"/>
              <w:left w:val="single" w:sz="8" w:space="0" w:color="auto"/>
              <w:bottom w:val="single" w:sz="4" w:space="0" w:color="auto"/>
              <w:right w:val="single" w:sz="4" w:space="0" w:color="auto"/>
            </w:tcBorders>
            <w:shd w:val="clear" w:color="auto" w:fill="FF5050"/>
            <w:noWrap/>
            <w:vAlign w:val="bottom"/>
          </w:tcPr>
          <w:p w:rsidR="00127761" w:rsidRPr="003E76BA" w:rsidRDefault="00127761" w:rsidP="00127761">
            <w:pPr>
              <w:spacing w:after="0" w:line="240" w:lineRule="auto"/>
              <w:rPr>
                <w:rFonts w:ascii="Calibri" w:eastAsia="Times New Roman" w:hAnsi="Calibri" w:cs="Times New Roman"/>
                <w:color w:val="FFFFFF" w:themeColor="background1"/>
                <w:sz w:val="15"/>
                <w:szCs w:val="15"/>
                <w:lang w:eastAsia="tr-TR" w:bidi="ar-SA"/>
              </w:rPr>
            </w:pPr>
            <w:r w:rsidRPr="003E76BA">
              <w:rPr>
                <w:rFonts w:ascii="Calibri" w:eastAsia="Times New Roman" w:hAnsi="Calibri" w:cs="Times New Roman"/>
                <w:color w:val="FFFFFF" w:themeColor="background1"/>
                <w:sz w:val="15"/>
                <w:szCs w:val="15"/>
                <w:lang w:eastAsia="tr-TR" w:bidi="ar-SA"/>
              </w:rPr>
              <w:t>BURDUR</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83</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20</w:t>
            </w:r>
          </w:p>
        </w:tc>
        <w:tc>
          <w:tcPr>
            <w:tcW w:w="56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15</w:t>
            </w:r>
          </w:p>
        </w:tc>
        <w:tc>
          <w:tcPr>
            <w:tcW w:w="64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w:t>
            </w:r>
          </w:p>
        </w:tc>
        <w:tc>
          <w:tcPr>
            <w:tcW w:w="62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20</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37</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66</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2.337</w:t>
            </w:r>
          </w:p>
        </w:tc>
        <w:tc>
          <w:tcPr>
            <w:tcW w:w="78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37</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45</w:t>
            </w:r>
          </w:p>
        </w:tc>
        <w:tc>
          <w:tcPr>
            <w:tcW w:w="770"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63</w:t>
            </w:r>
          </w:p>
        </w:tc>
        <w:tc>
          <w:tcPr>
            <w:tcW w:w="851" w:type="dxa"/>
            <w:tcBorders>
              <w:top w:val="nil"/>
              <w:left w:val="nil"/>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282</w:t>
            </w:r>
          </w:p>
        </w:tc>
        <w:tc>
          <w:tcPr>
            <w:tcW w:w="764" w:type="dxa"/>
            <w:tcBorders>
              <w:top w:val="nil"/>
              <w:left w:val="single" w:sz="8" w:space="0" w:color="auto"/>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3.018</w:t>
            </w:r>
          </w:p>
        </w:tc>
      </w:tr>
      <w:tr w:rsidR="00127761" w:rsidRPr="009E4ABA" w:rsidTr="00127761">
        <w:trPr>
          <w:trHeight w:val="300"/>
          <w:jc w:val="center"/>
        </w:trPr>
        <w:tc>
          <w:tcPr>
            <w:tcW w:w="1353" w:type="dxa"/>
            <w:tcBorders>
              <w:top w:val="nil"/>
              <w:left w:val="single" w:sz="8" w:space="0" w:color="auto"/>
              <w:bottom w:val="single" w:sz="4" w:space="0" w:color="auto"/>
              <w:right w:val="single" w:sz="4" w:space="0" w:color="auto"/>
            </w:tcBorders>
            <w:shd w:val="clear" w:color="auto" w:fill="FF5050"/>
            <w:noWrap/>
            <w:vAlign w:val="bottom"/>
          </w:tcPr>
          <w:p w:rsidR="00127761" w:rsidRPr="003E76BA" w:rsidRDefault="00127761" w:rsidP="00127761">
            <w:pPr>
              <w:spacing w:after="0" w:line="240" w:lineRule="auto"/>
              <w:rPr>
                <w:rFonts w:ascii="Calibri" w:eastAsia="Times New Roman" w:hAnsi="Calibri" w:cs="Times New Roman"/>
                <w:color w:val="FFFFFF" w:themeColor="background1"/>
                <w:sz w:val="15"/>
                <w:szCs w:val="15"/>
                <w:lang w:eastAsia="tr-TR" w:bidi="ar-SA"/>
              </w:rPr>
            </w:pPr>
            <w:r w:rsidRPr="003E76BA">
              <w:rPr>
                <w:rFonts w:ascii="Calibri" w:eastAsia="Times New Roman" w:hAnsi="Calibri" w:cs="Times New Roman"/>
                <w:color w:val="FFFFFF" w:themeColor="background1"/>
                <w:sz w:val="15"/>
                <w:szCs w:val="15"/>
                <w:lang w:eastAsia="tr-TR" w:bidi="ar-SA"/>
              </w:rPr>
              <w:t>BURSA</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686</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730</w:t>
            </w:r>
          </w:p>
        </w:tc>
        <w:tc>
          <w:tcPr>
            <w:tcW w:w="56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761</w:t>
            </w:r>
          </w:p>
        </w:tc>
        <w:tc>
          <w:tcPr>
            <w:tcW w:w="64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702</w:t>
            </w:r>
          </w:p>
        </w:tc>
        <w:tc>
          <w:tcPr>
            <w:tcW w:w="62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968</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933</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3.377</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10.397</w:t>
            </w:r>
          </w:p>
        </w:tc>
        <w:tc>
          <w:tcPr>
            <w:tcW w:w="78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4.241</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1.151</w:t>
            </w:r>
          </w:p>
        </w:tc>
        <w:tc>
          <w:tcPr>
            <w:tcW w:w="770"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627</w:t>
            </w:r>
          </w:p>
        </w:tc>
        <w:tc>
          <w:tcPr>
            <w:tcW w:w="851" w:type="dxa"/>
            <w:tcBorders>
              <w:top w:val="nil"/>
              <w:left w:val="nil"/>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5.386</w:t>
            </w:r>
          </w:p>
        </w:tc>
        <w:tc>
          <w:tcPr>
            <w:tcW w:w="764" w:type="dxa"/>
            <w:tcBorders>
              <w:top w:val="nil"/>
              <w:left w:val="single" w:sz="8" w:space="0" w:color="auto"/>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29.959</w:t>
            </w:r>
          </w:p>
        </w:tc>
      </w:tr>
      <w:tr w:rsidR="00127761" w:rsidRPr="009E4ABA" w:rsidTr="00127761">
        <w:trPr>
          <w:trHeight w:val="300"/>
          <w:jc w:val="center"/>
        </w:trPr>
        <w:tc>
          <w:tcPr>
            <w:tcW w:w="1353" w:type="dxa"/>
            <w:tcBorders>
              <w:top w:val="nil"/>
              <w:left w:val="single" w:sz="8" w:space="0" w:color="auto"/>
              <w:bottom w:val="single" w:sz="4" w:space="0" w:color="auto"/>
              <w:right w:val="single" w:sz="4" w:space="0" w:color="auto"/>
            </w:tcBorders>
            <w:shd w:val="clear" w:color="auto" w:fill="FF5050"/>
            <w:noWrap/>
            <w:vAlign w:val="bottom"/>
          </w:tcPr>
          <w:p w:rsidR="00127761" w:rsidRPr="003E76BA" w:rsidRDefault="00127761" w:rsidP="00127761">
            <w:pPr>
              <w:spacing w:after="0" w:line="240" w:lineRule="auto"/>
              <w:rPr>
                <w:rFonts w:ascii="Calibri" w:eastAsia="Times New Roman" w:hAnsi="Calibri" w:cs="Times New Roman"/>
                <w:color w:val="FFFFFF" w:themeColor="background1"/>
                <w:sz w:val="15"/>
                <w:szCs w:val="15"/>
                <w:lang w:eastAsia="tr-TR" w:bidi="ar-SA"/>
              </w:rPr>
            </w:pPr>
            <w:r w:rsidRPr="003E76BA">
              <w:rPr>
                <w:rFonts w:ascii="Calibri" w:eastAsia="Times New Roman" w:hAnsi="Calibri" w:cs="Times New Roman"/>
                <w:color w:val="FFFFFF" w:themeColor="background1"/>
                <w:sz w:val="15"/>
                <w:szCs w:val="15"/>
                <w:lang w:eastAsia="tr-TR" w:bidi="ar-SA"/>
              </w:rPr>
              <w:t>ÇANAKKALE</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357</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211</w:t>
            </w:r>
          </w:p>
        </w:tc>
        <w:tc>
          <w:tcPr>
            <w:tcW w:w="56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147</w:t>
            </w:r>
          </w:p>
        </w:tc>
        <w:tc>
          <w:tcPr>
            <w:tcW w:w="64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117</w:t>
            </w:r>
          </w:p>
        </w:tc>
        <w:tc>
          <w:tcPr>
            <w:tcW w:w="62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184</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143</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402</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1.584</w:t>
            </w:r>
          </w:p>
        </w:tc>
        <w:tc>
          <w:tcPr>
            <w:tcW w:w="78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1.480</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110</w:t>
            </w:r>
          </w:p>
        </w:tc>
        <w:tc>
          <w:tcPr>
            <w:tcW w:w="770"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99</w:t>
            </w:r>
          </w:p>
        </w:tc>
        <w:tc>
          <w:tcPr>
            <w:tcW w:w="851" w:type="dxa"/>
            <w:tcBorders>
              <w:top w:val="nil"/>
              <w:left w:val="nil"/>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677</w:t>
            </w:r>
          </w:p>
        </w:tc>
        <w:tc>
          <w:tcPr>
            <w:tcW w:w="764" w:type="dxa"/>
            <w:tcBorders>
              <w:top w:val="nil"/>
              <w:left w:val="single" w:sz="8" w:space="0" w:color="auto"/>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5.511</w:t>
            </w:r>
          </w:p>
        </w:tc>
      </w:tr>
      <w:tr w:rsidR="00127761" w:rsidRPr="009E4ABA" w:rsidTr="00127761">
        <w:trPr>
          <w:trHeight w:val="300"/>
          <w:jc w:val="center"/>
        </w:trPr>
        <w:tc>
          <w:tcPr>
            <w:tcW w:w="1353" w:type="dxa"/>
            <w:tcBorders>
              <w:top w:val="nil"/>
              <w:left w:val="single" w:sz="8" w:space="0" w:color="auto"/>
              <w:bottom w:val="single" w:sz="4" w:space="0" w:color="auto"/>
              <w:right w:val="single" w:sz="4" w:space="0" w:color="auto"/>
            </w:tcBorders>
            <w:shd w:val="clear" w:color="auto" w:fill="FF5050"/>
            <w:noWrap/>
            <w:vAlign w:val="bottom"/>
          </w:tcPr>
          <w:p w:rsidR="00127761" w:rsidRPr="003E76BA" w:rsidRDefault="00127761" w:rsidP="00127761">
            <w:pPr>
              <w:spacing w:after="0" w:line="240" w:lineRule="auto"/>
              <w:rPr>
                <w:rFonts w:ascii="Calibri" w:eastAsia="Times New Roman" w:hAnsi="Calibri" w:cs="Times New Roman"/>
                <w:color w:val="FFFFFF" w:themeColor="background1"/>
                <w:sz w:val="15"/>
                <w:szCs w:val="15"/>
                <w:lang w:eastAsia="tr-TR" w:bidi="ar-SA"/>
              </w:rPr>
            </w:pPr>
            <w:r w:rsidRPr="003E76BA">
              <w:rPr>
                <w:rFonts w:ascii="Calibri" w:eastAsia="Times New Roman" w:hAnsi="Calibri" w:cs="Times New Roman"/>
                <w:color w:val="FFFFFF" w:themeColor="background1"/>
                <w:sz w:val="15"/>
                <w:szCs w:val="15"/>
                <w:lang w:eastAsia="tr-TR" w:bidi="ar-SA"/>
              </w:rPr>
              <w:t>ÇANKIRI</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68</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17</w:t>
            </w:r>
          </w:p>
        </w:tc>
        <w:tc>
          <w:tcPr>
            <w:tcW w:w="56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43</w:t>
            </w:r>
          </w:p>
        </w:tc>
        <w:tc>
          <w:tcPr>
            <w:tcW w:w="64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38</w:t>
            </w:r>
          </w:p>
        </w:tc>
        <w:tc>
          <w:tcPr>
            <w:tcW w:w="62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44</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58</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64</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46</w:t>
            </w:r>
          </w:p>
        </w:tc>
        <w:tc>
          <w:tcPr>
            <w:tcW w:w="78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83</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68</w:t>
            </w:r>
          </w:p>
        </w:tc>
        <w:tc>
          <w:tcPr>
            <w:tcW w:w="770"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15</w:t>
            </w:r>
          </w:p>
        </w:tc>
        <w:tc>
          <w:tcPr>
            <w:tcW w:w="851" w:type="dxa"/>
            <w:tcBorders>
              <w:top w:val="nil"/>
              <w:left w:val="nil"/>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88</w:t>
            </w:r>
          </w:p>
        </w:tc>
        <w:tc>
          <w:tcPr>
            <w:tcW w:w="764" w:type="dxa"/>
            <w:tcBorders>
              <w:top w:val="nil"/>
              <w:left w:val="single" w:sz="8" w:space="0" w:color="auto"/>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632</w:t>
            </w:r>
          </w:p>
        </w:tc>
      </w:tr>
      <w:tr w:rsidR="00127761" w:rsidRPr="009E4ABA" w:rsidTr="00127761">
        <w:trPr>
          <w:trHeight w:val="300"/>
          <w:jc w:val="center"/>
        </w:trPr>
        <w:tc>
          <w:tcPr>
            <w:tcW w:w="1353" w:type="dxa"/>
            <w:tcBorders>
              <w:top w:val="nil"/>
              <w:left w:val="single" w:sz="8" w:space="0" w:color="auto"/>
              <w:bottom w:val="single" w:sz="4" w:space="0" w:color="auto"/>
              <w:right w:val="single" w:sz="4" w:space="0" w:color="auto"/>
            </w:tcBorders>
            <w:shd w:val="clear" w:color="auto" w:fill="FF5050"/>
            <w:noWrap/>
            <w:vAlign w:val="bottom"/>
          </w:tcPr>
          <w:p w:rsidR="00127761" w:rsidRPr="003E76BA" w:rsidRDefault="00127761" w:rsidP="00127761">
            <w:pPr>
              <w:spacing w:after="0" w:line="240" w:lineRule="auto"/>
              <w:rPr>
                <w:rFonts w:ascii="Calibri" w:eastAsia="Times New Roman" w:hAnsi="Calibri" w:cs="Times New Roman"/>
                <w:color w:val="FFFFFF" w:themeColor="background1"/>
                <w:sz w:val="15"/>
                <w:szCs w:val="15"/>
                <w:lang w:eastAsia="tr-TR" w:bidi="ar-SA"/>
              </w:rPr>
            </w:pPr>
            <w:r w:rsidRPr="003E76BA">
              <w:rPr>
                <w:rFonts w:ascii="Calibri" w:eastAsia="Times New Roman" w:hAnsi="Calibri" w:cs="Times New Roman"/>
                <w:color w:val="FFFFFF" w:themeColor="background1"/>
                <w:sz w:val="15"/>
                <w:szCs w:val="15"/>
                <w:lang w:eastAsia="tr-TR" w:bidi="ar-SA"/>
              </w:rPr>
              <w:t>ÇORUM</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209</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27</w:t>
            </w:r>
          </w:p>
        </w:tc>
        <w:tc>
          <w:tcPr>
            <w:tcW w:w="56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w:t>
            </w:r>
          </w:p>
        </w:tc>
        <w:tc>
          <w:tcPr>
            <w:tcW w:w="64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32</w:t>
            </w:r>
          </w:p>
        </w:tc>
        <w:tc>
          <w:tcPr>
            <w:tcW w:w="62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30</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114</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103</w:t>
            </w:r>
          </w:p>
        </w:tc>
        <w:tc>
          <w:tcPr>
            <w:tcW w:w="78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32</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22</w:t>
            </w:r>
          </w:p>
        </w:tc>
        <w:tc>
          <w:tcPr>
            <w:tcW w:w="770"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171</w:t>
            </w:r>
          </w:p>
        </w:tc>
        <w:tc>
          <w:tcPr>
            <w:tcW w:w="851" w:type="dxa"/>
            <w:tcBorders>
              <w:top w:val="nil"/>
              <w:left w:val="nil"/>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520</w:t>
            </w:r>
          </w:p>
        </w:tc>
        <w:tc>
          <w:tcPr>
            <w:tcW w:w="764" w:type="dxa"/>
            <w:tcBorders>
              <w:top w:val="nil"/>
              <w:left w:val="single" w:sz="8" w:space="0" w:color="auto"/>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1.280</w:t>
            </w:r>
          </w:p>
        </w:tc>
      </w:tr>
      <w:tr w:rsidR="00127761" w:rsidRPr="009E4ABA" w:rsidTr="00127761">
        <w:trPr>
          <w:trHeight w:val="300"/>
          <w:jc w:val="center"/>
        </w:trPr>
        <w:tc>
          <w:tcPr>
            <w:tcW w:w="1353" w:type="dxa"/>
            <w:tcBorders>
              <w:top w:val="nil"/>
              <w:left w:val="single" w:sz="8" w:space="0" w:color="auto"/>
              <w:bottom w:val="single" w:sz="4" w:space="0" w:color="auto"/>
              <w:right w:val="single" w:sz="4" w:space="0" w:color="auto"/>
            </w:tcBorders>
            <w:shd w:val="clear" w:color="auto" w:fill="FF5050"/>
            <w:noWrap/>
            <w:vAlign w:val="bottom"/>
          </w:tcPr>
          <w:p w:rsidR="00127761" w:rsidRPr="003E76BA" w:rsidRDefault="00127761" w:rsidP="00127761">
            <w:pPr>
              <w:spacing w:after="0" w:line="240" w:lineRule="auto"/>
              <w:rPr>
                <w:rFonts w:ascii="Calibri" w:eastAsia="Times New Roman" w:hAnsi="Calibri" w:cs="Times New Roman"/>
                <w:color w:val="FFFFFF" w:themeColor="background1"/>
                <w:sz w:val="15"/>
                <w:szCs w:val="15"/>
                <w:lang w:eastAsia="tr-TR" w:bidi="ar-SA"/>
              </w:rPr>
            </w:pPr>
            <w:r w:rsidRPr="003E76BA">
              <w:rPr>
                <w:rFonts w:ascii="Calibri" w:eastAsia="Times New Roman" w:hAnsi="Calibri" w:cs="Times New Roman"/>
                <w:color w:val="FFFFFF" w:themeColor="background1"/>
                <w:sz w:val="15"/>
                <w:szCs w:val="15"/>
                <w:lang w:eastAsia="tr-TR" w:bidi="ar-SA"/>
              </w:rPr>
              <w:t>DENİZLİ</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319</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253</w:t>
            </w:r>
          </w:p>
        </w:tc>
        <w:tc>
          <w:tcPr>
            <w:tcW w:w="56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1.081</w:t>
            </w:r>
          </w:p>
        </w:tc>
        <w:tc>
          <w:tcPr>
            <w:tcW w:w="64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459</w:t>
            </w:r>
          </w:p>
        </w:tc>
        <w:tc>
          <w:tcPr>
            <w:tcW w:w="62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419</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472</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2.313</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915</w:t>
            </w:r>
          </w:p>
        </w:tc>
        <w:tc>
          <w:tcPr>
            <w:tcW w:w="78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1.610</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202</w:t>
            </w:r>
          </w:p>
        </w:tc>
        <w:tc>
          <w:tcPr>
            <w:tcW w:w="770"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348</w:t>
            </w:r>
          </w:p>
        </w:tc>
        <w:tc>
          <w:tcPr>
            <w:tcW w:w="851" w:type="dxa"/>
            <w:tcBorders>
              <w:top w:val="nil"/>
              <w:left w:val="nil"/>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432</w:t>
            </w:r>
          </w:p>
        </w:tc>
        <w:tc>
          <w:tcPr>
            <w:tcW w:w="764" w:type="dxa"/>
            <w:tcBorders>
              <w:top w:val="nil"/>
              <w:left w:val="single" w:sz="8" w:space="0" w:color="auto"/>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8.823</w:t>
            </w:r>
          </w:p>
        </w:tc>
      </w:tr>
      <w:tr w:rsidR="00127761" w:rsidRPr="009E4ABA" w:rsidTr="00127761">
        <w:trPr>
          <w:trHeight w:val="300"/>
          <w:jc w:val="center"/>
        </w:trPr>
        <w:tc>
          <w:tcPr>
            <w:tcW w:w="1353" w:type="dxa"/>
            <w:tcBorders>
              <w:top w:val="nil"/>
              <w:left w:val="single" w:sz="8" w:space="0" w:color="auto"/>
              <w:bottom w:val="single" w:sz="4" w:space="0" w:color="auto"/>
              <w:right w:val="single" w:sz="4" w:space="0" w:color="auto"/>
            </w:tcBorders>
            <w:shd w:val="clear" w:color="auto" w:fill="FF5050"/>
            <w:noWrap/>
            <w:vAlign w:val="bottom"/>
          </w:tcPr>
          <w:p w:rsidR="00127761" w:rsidRPr="003E76BA" w:rsidRDefault="00127761" w:rsidP="00127761">
            <w:pPr>
              <w:spacing w:after="0" w:line="240" w:lineRule="auto"/>
              <w:rPr>
                <w:rFonts w:ascii="Calibri" w:eastAsia="Times New Roman" w:hAnsi="Calibri" w:cs="Times New Roman"/>
                <w:color w:val="FFFFFF" w:themeColor="background1"/>
                <w:sz w:val="15"/>
                <w:szCs w:val="15"/>
                <w:lang w:eastAsia="tr-TR" w:bidi="ar-SA"/>
              </w:rPr>
            </w:pPr>
            <w:r w:rsidRPr="003E76BA">
              <w:rPr>
                <w:rFonts w:ascii="Calibri" w:eastAsia="Times New Roman" w:hAnsi="Calibri" w:cs="Times New Roman"/>
                <w:color w:val="FFFFFF" w:themeColor="background1"/>
                <w:sz w:val="15"/>
                <w:szCs w:val="15"/>
                <w:lang w:eastAsia="tr-TR" w:bidi="ar-SA"/>
              </w:rPr>
              <w:t>DİYARBAKIR</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141</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189</w:t>
            </w:r>
          </w:p>
        </w:tc>
        <w:tc>
          <w:tcPr>
            <w:tcW w:w="56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159</w:t>
            </w:r>
          </w:p>
        </w:tc>
        <w:tc>
          <w:tcPr>
            <w:tcW w:w="64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28</w:t>
            </w:r>
          </w:p>
        </w:tc>
        <w:tc>
          <w:tcPr>
            <w:tcW w:w="62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1.353</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63</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356</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106</w:t>
            </w:r>
          </w:p>
        </w:tc>
        <w:tc>
          <w:tcPr>
            <w:tcW w:w="78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32</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533</w:t>
            </w:r>
          </w:p>
        </w:tc>
        <w:tc>
          <w:tcPr>
            <w:tcW w:w="770"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27</w:t>
            </w:r>
          </w:p>
        </w:tc>
        <w:tc>
          <w:tcPr>
            <w:tcW w:w="851" w:type="dxa"/>
            <w:tcBorders>
              <w:top w:val="nil"/>
              <w:left w:val="nil"/>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5.008</w:t>
            </w:r>
          </w:p>
        </w:tc>
        <w:tc>
          <w:tcPr>
            <w:tcW w:w="764" w:type="dxa"/>
            <w:tcBorders>
              <w:top w:val="nil"/>
              <w:left w:val="single" w:sz="8" w:space="0" w:color="auto"/>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7.995</w:t>
            </w:r>
          </w:p>
        </w:tc>
      </w:tr>
      <w:tr w:rsidR="00127761" w:rsidRPr="009E4ABA" w:rsidTr="00127761">
        <w:trPr>
          <w:trHeight w:val="300"/>
          <w:jc w:val="center"/>
        </w:trPr>
        <w:tc>
          <w:tcPr>
            <w:tcW w:w="1353" w:type="dxa"/>
            <w:tcBorders>
              <w:top w:val="nil"/>
              <w:left w:val="single" w:sz="8" w:space="0" w:color="auto"/>
              <w:bottom w:val="single" w:sz="4" w:space="0" w:color="auto"/>
              <w:right w:val="single" w:sz="4" w:space="0" w:color="auto"/>
            </w:tcBorders>
            <w:shd w:val="clear" w:color="auto" w:fill="FF5050"/>
            <w:noWrap/>
            <w:vAlign w:val="bottom"/>
          </w:tcPr>
          <w:p w:rsidR="00127761" w:rsidRPr="003E76BA" w:rsidRDefault="00127761" w:rsidP="00127761">
            <w:pPr>
              <w:spacing w:after="0" w:line="240" w:lineRule="auto"/>
              <w:rPr>
                <w:rFonts w:ascii="Calibri" w:eastAsia="Times New Roman" w:hAnsi="Calibri" w:cs="Times New Roman"/>
                <w:color w:val="FFFFFF" w:themeColor="background1"/>
                <w:sz w:val="15"/>
                <w:szCs w:val="15"/>
                <w:lang w:eastAsia="tr-TR" w:bidi="ar-SA"/>
              </w:rPr>
            </w:pPr>
            <w:r w:rsidRPr="003E76BA">
              <w:rPr>
                <w:rFonts w:ascii="Calibri" w:eastAsia="Times New Roman" w:hAnsi="Calibri" w:cs="Times New Roman"/>
                <w:color w:val="FFFFFF" w:themeColor="background1"/>
                <w:sz w:val="15"/>
                <w:szCs w:val="15"/>
                <w:lang w:eastAsia="tr-TR" w:bidi="ar-SA"/>
              </w:rPr>
              <w:t>DÜZCE</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358</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81</w:t>
            </w:r>
          </w:p>
        </w:tc>
        <w:tc>
          <w:tcPr>
            <w:tcW w:w="56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189</w:t>
            </w:r>
          </w:p>
        </w:tc>
        <w:tc>
          <w:tcPr>
            <w:tcW w:w="64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32</w:t>
            </w:r>
          </w:p>
        </w:tc>
        <w:tc>
          <w:tcPr>
            <w:tcW w:w="62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178</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59</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98</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132</w:t>
            </w:r>
          </w:p>
        </w:tc>
        <w:tc>
          <w:tcPr>
            <w:tcW w:w="78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119</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78</w:t>
            </w:r>
          </w:p>
        </w:tc>
        <w:tc>
          <w:tcPr>
            <w:tcW w:w="770"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163</w:t>
            </w:r>
          </w:p>
        </w:tc>
        <w:tc>
          <w:tcPr>
            <w:tcW w:w="851" w:type="dxa"/>
            <w:tcBorders>
              <w:top w:val="nil"/>
              <w:left w:val="nil"/>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148</w:t>
            </w:r>
          </w:p>
        </w:tc>
        <w:tc>
          <w:tcPr>
            <w:tcW w:w="764" w:type="dxa"/>
            <w:tcBorders>
              <w:top w:val="nil"/>
              <w:left w:val="single" w:sz="8" w:space="0" w:color="auto"/>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1.635</w:t>
            </w:r>
          </w:p>
        </w:tc>
      </w:tr>
      <w:tr w:rsidR="00127761" w:rsidRPr="009E4ABA" w:rsidTr="00127761">
        <w:trPr>
          <w:trHeight w:val="300"/>
          <w:jc w:val="center"/>
        </w:trPr>
        <w:tc>
          <w:tcPr>
            <w:tcW w:w="1353" w:type="dxa"/>
            <w:tcBorders>
              <w:top w:val="nil"/>
              <w:left w:val="single" w:sz="8" w:space="0" w:color="auto"/>
              <w:bottom w:val="single" w:sz="4" w:space="0" w:color="auto"/>
              <w:right w:val="single" w:sz="4" w:space="0" w:color="auto"/>
            </w:tcBorders>
            <w:shd w:val="clear" w:color="auto" w:fill="FF5050"/>
            <w:noWrap/>
            <w:vAlign w:val="bottom"/>
          </w:tcPr>
          <w:p w:rsidR="00127761" w:rsidRPr="003E76BA" w:rsidRDefault="00127761" w:rsidP="00127761">
            <w:pPr>
              <w:spacing w:after="0" w:line="240" w:lineRule="auto"/>
              <w:rPr>
                <w:rFonts w:ascii="Calibri" w:eastAsia="Times New Roman" w:hAnsi="Calibri" w:cs="Times New Roman"/>
                <w:color w:val="FFFFFF" w:themeColor="background1"/>
                <w:sz w:val="15"/>
                <w:szCs w:val="15"/>
                <w:lang w:eastAsia="tr-TR" w:bidi="ar-SA"/>
              </w:rPr>
            </w:pPr>
            <w:r w:rsidRPr="003E76BA">
              <w:rPr>
                <w:rFonts w:ascii="Calibri" w:eastAsia="Times New Roman" w:hAnsi="Calibri" w:cs="Times New Roman"/>
                <w:color w:val="FFFFFF" w:themeColor="background1"/>
                <w:sz w:val="15"/>
                <w:szCs w:val="15"/>
                <w:lang w:eastAsia="tr-TR" w:bidi="ar-SA"/>
              </w:rPr>
              <w:t>EDİRNE</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315</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43</w:t>
            </w:r>
          </w:p>
        </w:tc>
        <w:tc>
          <w:tcPr>
            <w:tcW w:w="56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174</w:t>
            </w:r>
          </w:p>
        </w:tc>
        <w:tc>
          <w:tcPr>
            <w:tcW w:w="64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95</w:t>
            </w:r>
          </w:p>
        </w:tc>
        <w:tc>
          <w:tcPr>
            <w:tcW w:w="62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16.105</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122</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104</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152</w:t>
            </w:r>
          </w:p>
        </w:tc>
        <w:tc>
          <w:tcPr>
            <w:tcW w:w="78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133</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63</w:t>
            </w:r>
          </w:p>
        </w:tc>
        <w:tc>
          <w:tcPr>
            <w:tcW w:w="770"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66</w:t>
            </w:r>
          </w:p>
        </w:tc>
        <w:tc>
          <w:tcPr>
            <w:tcW w:w="851" w:type="dxa"/>
            <w:tcBorders>
              <w:top w:val="nil"/>
              <w:left w:val="nil"/>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101</w:t>
            </w:r>
          </w:p>
        </w:tc>
        <w:tc>
          <w:tcPr>
            <w:tcW w:w="764" w:type="dxa"/>
            <w:tcBorders>
              <w:top w:val="nil"/>
              <w:left w:val="single" w:sz="8" w:space="0" w:color="auto"/>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17.473</w:t>
            </w:r>
          </w:p>
        </w:tc>
      </w:tr>
      <w:tr w:rsidR="00127761" w:rsidRPr="009E4ABA" w:rsidTr="00127761">
        <w:trPr>
          <w:trHeight w:val="300"/>
          <w:jc w:val="center"/>
        </w:trPr>
        <w:tc>
          <w:tcPr>
            <w:tcW w:w="1353" w:type="dxa"/>
            <w:tcBorders>
              <w:top w:val="nil"/>
              <w:left w:val="single" w:sz="8" w:space="0" w:color="auto"/>
              <w:bottom w:val="single" w:sz="4" w:space="0" w:color="auto"/>
              <w:right w:val="single" w:sz="4" w:space="0" w:color="auto"/>
            </w:tcBorders>
            <w:shd w:val="clear" w:color="auto" w:fill="FF5050"/>
            <w:noWrap/>
            <w:vAlign w:val="bottom"/>
          </w:tcPr>
          <w:p w:rsidR="00127761" w:rsidRPr="003E76BA" w:rsidRDefault="00127761" w:rsidP="00127761">
            <w:pPr>
              <w:spacing w:after="0" w:line="240" w:lineRule="auto"/>
              <w:rPr>
                <w:rFonts w:ascii="Calibri" w:eastAsia="Times New Roman" w:hAnsi="Calibri" w:cs="Times New Roman"/>
                <w:color w:val="FFFFFF" w:themeColor="background1"/>
                <w:sz w:val="15"/>
                <w:szCs w:val="15"/>
                <w:lang w:eastAsia="tr-TR" w:bidi="ar-SA"/>
              </w:rPr>
            </w:pPr>
            <w:r w:rsidRPr="003E76BA">
              <w:rPr>
                <w:rFonts w:ascii="Calibri" w:eastAsia="Times New Roman" w:hAnsi="Calibri" w:cs="Times New Roman"/>
                <w:color w:val="FFFFFF" w:themeColor="background1"/>
                <w:sz w:val="15"/>
                <w:szCs w:val="15"/>
                <w:lang w:eastAsia="tr-TR" w:bidi="ar-SA"/>
              </w:rPr>
              <w:t>ELAZIĞ</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233</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67</w:t>
            </w:r>
          </w:p>
        </w:tc>
        <w:tc>
          <w:tcPr>
            <w:tcW w:w="56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123</w:t>
            </w:r>
          </w:p>
        </w:tc>
        <w:tc>
          <w:tcPr>
            <w:tcW w:w="64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234</w:t>
            </w:r>
          </w:p>
        </w:tc>
        <w:tc>
          <w:tcPr>
            <w:tcW w:w="62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179</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81</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317</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132</w:t>
            </w:r>
          </w:p>
        </w:tc>
        <w:tc>
          <w:tcPr>
            <w:tcW w:w="78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104</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64</w:t>
            </w:r>
          </w:p>
        </w:tc>
        <w:tc>
          <w:tcPr>
            <w:tcW w:w="770"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177</w:t>
            </w:r>
          </w:p>
        </w:tc>
        <w:tc>
          <w:tcPr>
            <w:tcW w:w="851" w:type="dxa"/>
            <w:tcBorders>
              <w:top w:val="nil"/>
              <w:left w:val="nil"/>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568</w:t>
            </w:r>
          </w:p>
        </w:tc>
        <w:tc>
          <w:tcPr>
            <w:tcW w:w="764" w:type="dxa"/>
            <w:tcBorders>
              <w:top w:val="nil"/>
              <w:left w:val="single" w:sz="8" w:space="0" w:color="auto"/>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2.279</w:t>
            </w:r>
          </w:p>
        </w:tc>
      </w:tr>
      <w:tr w:rsidR="00127761" w:rsidRPr="009E4ABA" w:rsidTr="00127761">
        <w:trPr>
          <w:trHeight w:val="300"/>
          <w:jc w:val="center"/>
        </w:trPr>
        <w:tc>
          <w:tcPr>
            <w:tcW w:w="1353" w:type="dxa"/>
            <w:tcBorders>
              <w:top w:val="nil"/>
              <w:left w:val="single" w:sz="8" w:space="0" w:color="auto"/>
              <w:bottom w:val="single" w:sz="4" w:space="0" w:color="auto"/>
              <w:right w:val="single" w:sz="4" w:space="0" w:color="auto"/>
            </w:tcBorders>
            <w:shd w:val="clear" w:color="auto" w:fill="FF5050"/>
            <w:noWrap/>
            <w:vAlign w:val="bottom"/>
          </w:tcPr>
          <w:p w:rsidR="00127761" w:rsidRPr="003E76BA" w:rsidRDefault="00127761" w:rsidP="00127761">
            <w:pPr>
              <w:spacing w:after="0" w:line="240" w:lineRule="auto"/>
              <w:rPr>
                <w:rFonts w:ascii="Calibri" w:eastAsia="Times New Roman" w:hAnsi="Calibri" w:cs="Times New Roman"/>
                <w:color w:val="FFFFFF" w:themeColor="background1"/>
                <w:sz w:val="15"/>
                <w:szCs w:val="15"/>
                <w:lang w:eastAsia="tr-TR" w:bidi="ar-SA"/>
              </w:rPr>
            </w:pPr>
            <w:r w:rsidRPr="003E76BA">
              <w:rPr>
                <w:rFonts w:ascii="Calibri" w:eastAsia="Times New Roman" w:hAnsi="Calibri" w:cs="Times New Roman"/>
                <w:color w:val="FFFFFF" w:themeColor="background1"/>
                <w:sz w:val="15"/>
                <w:szCs w:val="15"/>
                <w:lang w:eastAsia="tr-TR" w:bidi="ar-SA"/>
              </w:rPr>
              <w:t>ERZİNCAN</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153</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34</w:t>
            </w:r>
          </w:p>
        </w:tc>
        <w:tc>
          <w:tcPr>
            <w:tcW w:w="56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14</w:t>
            </w:r>
          </w:p>
        </w:tc>
        <w:tc>
          <w:tcPr>
            <w:tcW w:w="64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79</w:t>
            </w:r>
          </w:p>
        </w:tc>
        <w:tc>
          <w:tcPr>
            <w:tcW w:w="62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27</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38</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72</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94</w:t>
            </w:r>
          </w:p>
        </w:tc>
        <w:tc>
          <w:tcPr>
            <w:tcW w:w="78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48</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53</w:t>
            </w:r>
          </w:p>
        </w:tc>
        <w:tc>
          <w:tcPr>
            <w:tcW w:w="770"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12</w:t>
            </w:r>
          </w:p>
        </w:tc>
        <w:tc>
          <w:tcPr>
            <w:tcW w:w="851" w:type="dxa"/>
            <w:tcBorders>
              <w:top w:val="nil"/>
              <w:left w:val="nil"/>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206</w:t>
            </w:r>
          </w:p>
        </w:tc>
        <w:tc>
          <w:tcPr>
            <w:tcW w:w="764" w:type="dxa"/>
            <w:tcBorders>
              <w:top w:val="nil"/>
              <w:left w:val="single" w:sz="8" w:space="0" w:color="auto"/>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830</w:t>
            </w:r>
          </w:p>
        </w:tc>
      </w:tr>
      <w:tr w:rsidR="00127761" w:rsidRPr="009E4ABA" w:rsidTr="00127761">
        <w:trPr>
          <w:trHeight w:val="300"/>
          <w:jc w:val="center"/>
        </w:trPr>
        <w:tc>
          <w:tcPr>
            <w:tcW w:w="1353" w:type="dxa"/>
            <w:tcBorders>
              <w:top w:val="nil"/>
              <w:left w:val="single" w:sz="8" w:space="0" w:color="auto"/>
              <w:bottom w:val="single" w:sz="4" w:space="0" w:color="auto"/>
              <w:right w:val="single" w:sz="4" w:space="0" w:color="auto"/>
            </w:tcBorders>
            <w:shd w:val="clear" w:color="auto" w:fill="FF5050"/>
            <w:noWrap/>
            <w:vAlign w:val="bottom"/>
          </w:tcPr>
          <w:p w:rsidR="00127761" w:rsidRPr="003E76BA" w:rsidRDefault="00127761" w:rsidP="00127761">
            <w:pPr>
              <w:spacing w:after="0" w:line="240" w:lineRule="auto"/>
              <w:rPr>
                <w:rFonts w:ascii="Calibri" w:eastAsia="Times New Roman" w:hAnsi="Calibri" w:cs="Times New Roman"/>
                <w:color w:val="FFFFFF" w:themeColor="background1"/>
                <w:sz w:val="15"/>
                <w:szCs w:val="15"/>
                <w:lang w:eastAsia="tr-TR" w:bidi="ar-SA"/>
              </w:rPr>
            </w:pPr>
            <w:r w:rsidRPr="003E76BA">
              <w:rPr>
                <w:rFonts w:ascii="Calibri" w:eastAsia="Times New Roman" w:hAnsi="Calibri" w:cs="Times New Roman"/>
                <w:color w:val="FFFFFF" w:themeColor="background1"/>
                <w:sz w:val="15"/>
                <w:szCs w:val="15"/>
                <w:lang w:eastAsia="tr-TR" w:bidi="ar-SA"/>
              </w:rPr>
              <w:t>ERZURUM</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115</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39</w:t>
            </w:r>
          </w:p>
        </w:tc>
        <w:tc>
          <w:tcPr>
            <w:tcW w:w="56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48</w:t>
            </w:r>
          </w:p>
        </w:tc>
        <w:tc>
          <w:tcPr>
            <w:tcW w:w="64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85</w:t>
            </w:r>
          </w:p>
        </w:tc>
        <w:tc>
          <w:tcPr>
            <w:tcW w:w="62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37</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169</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175</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34</w:t>
            </w:r>
          </w:p>
        </w:tc>
        <w:tc>
          <w:tcPr>
            <w:tcW w:w="78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81</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74</w:t>
            </w:r>
          </w:p>
        </w:tc>
        <w:tc>
          <w:tcPr>
            <w:tcW w:w="770"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w:t>
            </w:r>
          </w:p>
        </w:tc>
        <w:tc>
          <w:tcPr>
            <w:tcW w:w="851" w:type="dxa"/>
            <w:tcBorders>
              <w:top w:val="nil"/>
              <w:left w:val="nil"/>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319</w:t>
            </w:r>
          </w:p>
        </w:tc>
        <w:tc>
          <w:tcPr>
            <w:tcW w:w="764" w:type="dxa"/>
            <w:tcBorders>
              <w:top w:val="nil"/>
              <w:left w:val="single" w:sz="8" w:space="0" w:color="auto"/>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1.185</w:t>
            </w:r>
          </w:p>
        </w:tc>
      </w:tr>
      <w:tr w:rsidR="00127761" w:rsidRPr="009E4ABA" w:rsidTr="00127761">
        <w:trPr>
          <w:trHeight w:val="300"/>
          <w:jc w:val="center"/>
        </w:trPr>
        <w:tc>
          <w:tcPr>
            <w:tcW w:w="1353" w:type="dxa"/>
            <w:tcBorders>
              <w:top w:val="nil"/>
              <w:left w:val="single" w:sz="8" w:space="0" w:color="auto"/>
              <w:bottom w:val="single" w:sz="4" w:space="0" w:color="auto"/>
              <w:right w:val="single" w:sz="4" w:space="0" w:color="auto"/>
            </w:tcBorders>
            <w:shd w:val="clear" w:color="auto" w:fill="FF5050"/>
            <w:noWrap/>
            <w:vAlign w:val="bottom"/>
          </w:tcPr>
          <w:p w:rsidR="00127761" w:rsidRPr="003E76BA" w:rsidRDefault="00127761" w:rsidP="00127761">
            <w:pPr>
              <w:spacing w:after="0" w:line="240" w:lineRule="auto"/>
              <w:rPr>
                <w:rFonts w:ascii="Calibri" w:eastAsia="Times New Roman" w:hAnsi="Calibri" w:cs="Times New Roman"/>
                <w:color w:val="FFFFFF" w:themeColor="background1"/>
                <w:sz w:val="15"/>
                <w:szCs w:val="15"/>
                <w:lang w:eastAsia="tr-TR" w:bidi="ar-SA"/>
              </w:rPr>
            </w:pPr>
            <w:r w:rsidRPr="003E76BA">
              <w:rPr>
                <w:rFonts w:ascii="Calibri" w:eastAsia="Times New Roman" w:hAnsi="Calibri" w:cs="Times New Roman"/>
                <w:color w:val="FFFFFF" w:themeColor="background1"/>
                <w:sz w:val="15"/>
                <w:szCs w:val="15"/>
                <w:lang w:eastAsia="tr-TR" w:bidi="ar-SA"/>
              </w:rPr>
              <w:t>ESKİŞEHİR</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321</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132</w:t>
            </w:r>
          </w:p>
        </w:tc>
        <w:tc>
          <w:tcPr>
            <w:tcW w:w="56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184</w:t>
            </w:r>
          </w:p>
        </w:tc>
        <w:tc>
          <w:tcPr>
            <w:tcW w:w="64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479</w:t>
            </w:r>
          </w:p>
        </w:tc>
        <w:tc>
          <w:tcPr>
            <w:tcW w:w="62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240</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250</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280</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367</w:t>
            </w:r>
          </w:p>
        </w:tc>
        <w:tc>
          <w:tcPr>
            <w:tcW w:w="78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229</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218</w:t>
            </w:r>
          </w:p>
        </w:tc>
        <w:tc>
          <w:tcPr>
            <w:tcW w:w="770"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440</w:t>
            </w:r>
          </w:p>
        </w:tc>
        <w:tc>
          <w:tcPr>
            <w:tcW w:w="851" w:type="dxa"/>
            <w:tcBorders>
              <w:top w:val="nil"/>
              <w:left w:val="nil"/>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506</w:t>
            </w:r>
          </w:p>
        </w:tc>
        <w:tc>
          <w:tcPr>
            <w:tcW w:w="764" w:type="dxa"/>
            <w:tcBorders>
              <w:top w:val="nil"/>
              <w:left w:val="single" w:sz="8" w:space="0" w:color="auto"/>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3.646</w:t>
            </w:r>
          </w:p>
        </w:tc>
      </w:tr>
      <w:tr w:rsidR="00127761" w:rsidRPr="009E4ABA" w:rsidTr="00127761">
        <w:trPr>
          <w:trHeight w:val="300"/>
          <w:jc w:val="center"/>
        </w:trPr>
        <w:tc>
          <w:tcPr>
            <w:tcW w:w="1353" w:type="dxa"/>
            <w:tcBorders>
              <w:top w:val="nil"/>
              <w:left w:val="single" w:sz="8" w:space="0" w:color="auto"/>
              <w:bottom w:val="single" w:sz="4" w:space="0" w:color="auto"/>
              <w:right w:val="single" w:sz="4" w:space="0" w:color="auto"/>
            </w:tcBorders>
            <w:shd w:val="clear" w:color="auto" w:fill="FF5050"/>
            <w:noWrap/>
            <w:vAlign w:val="bottom"/>
          </w:tcPr>
          <w:p w:rsidR="00127761" w:rsidRPr="003E76BA" w:rsidRDefault="00127761" w:rsidP="00127761">
            <w:pPr>
              <w:spacing w:after="0" w:line="240" w:lineRule="auto"/>
              <w:rPr>
                <w:rFonts w:ascii="Calibri" w:eastAsia="Times New Roman" w:hAnsi="Calibri" w:cs="Times New Roman"/>
                <w:color w:val="FFFFFF" w:themeColor="background1"/>
                <w:sz w:val="15"/>
                <w:szCs w:val="15"/>
                <w:lang w:eastAsia="tr-TR" w:bidi="ar-SA"/>
              </w:rPr>
            </w:pPr>
            <w:r w:rsidRPr="003E76BA">
              <w:rPr>
                <w:rFonts w:ascii="Calibri" w:eastAsia="Times New Roman" w:hAnsi="Calibri" w:cs="Times New Roman"/>
                <w:color w:val="FFFFFF" w:themeColor="background1"/>
                <w:sz w:val="15"/>
                <w:szCs w:val="15"/>
                <w:lang w:eastAsia="tr-TR" w:bidi="ar-SA"/>
              </w:rPr>
              <w:t>GAZİANTEP</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563</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694</w:t>
            </w:r>
          </w:p>
        </w:tc>
        <w:tc>
          <w:tcPr>
            <w:tcW w:w="56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699</w:t>
            </w:r>
          </w:p>
        </w:tc>
        <w:tc>
          <w:tcPr>
            <w:tcW w:w="64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503</w:t>
            </w:r>
          </w:p>
        </w:tc>
        <w:tc>
          <w:tcPr>
            <w:tcW w:w="62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690</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1.449</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1.493</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2.018</w:t>
            </w:r>
          </w:p>
        </w:tc>
        <w:tc>
          <w:tcPr>
            <w:tcW w:w="78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1.544</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1.281</w:t>
            </w:r>
          </w:p>
        </w:tc>
        <w:tc>
          <w:tcPr>
            <w:tcW w:w="770"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865</w:t>
            </w:r>
          </w:p>
        </w:tc>
        <w:tc>
          <w:tcPr>
            <w:tcW w:w="851" w:type="dxa"/>
            <w:tcBorders>
              <w:top w:val="nil"/>
              <w:left w:val="nil"/>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1.401</w:t>
            </w:r>
          </w:p>
        </w:tc>
        <w:tc>
          <w:tcPr>
            <w:tcW w:w="764" w:type="dxa"/>
            <w:tcBorders>
              <w:top w:val="nil"/>
              <w:left w:val="single" w:sz="8" w:space="0" w:color="auto"/>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13.200</w:t>
            </w:r>
          </w:p>
        </w:tc>
      </w:tr>
      <w:tr w:rsidR="00127761" w:rsidRPr="009E4ABA" w:rsidTr="00127761">
        <w:trPr>
          <w:trHeight w:val="300"/>
          <w:jc w:val="center"/>
        </w:trPr>
        <w:tc>
          <w:tcPr>
            <w:tcW w:w="1353" w:type="dxa"/>
            <w:tcBorders>
              <w:top w:val="nil"/>
              <w:left w:val="single" w:sz="8" w:space="0" w:color="auto"/>
              <w:bottom w:val="single" w:sz="4" w:space="0" w:color="auto"/>
              <w:right w:val="single" w:sz="4" w:space="0" w:color="auto"/>
            </w:tcBorders>
            <w:shd w:val="clear" w:color="auto" w:fill="FF5050"/>
            <w:noWrap/>
            <w:vAlign w:val="bottom"/>
          </w:tcPr>
          <w:p w:rsidR="00127761" w:rsidRPr="003E76BA" w:rsidRDefault="00127761" w:rsidP="00127761">
            <w:pPr>
              <w:spacing w:after="0" w:line="240" w:lineRule="auto"/>
              <w:rPr>
                <w:rFonts w:ascii="Calibri" w:eastAsia="Times New Roman" w:hAnsi="Calibri" w:cs="Times New Roman"/>
                <w:color w:val="FFFFFF" w:themeColor="background1"/>
                <w:sz w:val="15"/>
                <w:szCs w:val="15"/>
                <w:lang w:eastAsia="tr-TR" w:bidi="ar-SA"/>
              </w:rPr>
            </w:pPr>
            <w:r w:rsidRPr="003E76BA">
              <w:rPr>
                <w:rFonts w:ascii="Calibri" w:eastAsia="Times New Roman" w:hAnsi="Calibri" w:cs="Times New Roman"/>
                <w:color w:val="FFFFFF" w:themeColor="background1"/>
                <w:sz w:val="15"/>
                <w:szCs w:val="15"/>
                <w:lang w:eastAsia="tr-TR" w:bidi="ar-SA"/>
              </w:rPr>
              <w:t>GİRESUN</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123</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161</w:t>
            </w:r>
          </w:p>
        </w:tc>
        <w:tc>
          <w:tcPr>
            <w:tcW w:w="56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94</w:t>
            </w:r>
          </w:p>
        </w:tc>
        <w:tc>
          <w:tcPr>
            <w:tcW w:w="64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88</w:t>
            </w:r>
          </w:p>
        </w:tc>
        <w:tc>
          <w:tcPr>
            <w:tcW w:w="62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118</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41</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92</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75</w:t>
            </w:r>
          </w:p>
        </w:tc>
        <w:tc>
          <w:tcPr>
            <w:tcW w:w="78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29</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71</w:t>
            </w:r>
          </w:p>
        </w:tc>
        <w:tc>
          <w:tcPr>
            <w:tcW w:w="770"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181</w:t>
            </w:r>
          </w:p>
        </w:tc>
        <w:tc>
          <w:tcPr>
            <w:tcW w:w="851" w:type="dxa"/>
            <w:tcBorders>
              <w:top w:val="nil"/>
              <w:left w:val="nil"/>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157</w:t>
            </w:r>
          </w:p>
        </w:tc>
        <w:tc>
          <w:tcPr>
            <w:tcW w:w="764" w:type="dxa"/>
            <w:tcBorders>
              <w:top w:val="nil"/>
              <w:left w:val="single" w:sz="8" w:space="0" w:color="auto"/>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1.230</w:t>
            </w:r>
          </w:p>
        </w:tc>
      </w:tr>
      <w:tr w:rsidR="00127761" w:rsidRPr="009E4ABA" w:rsidTr="00127761">
        <w:trPr>
          <w:trHeight w:val="300"/>
          <w:jc w:val="center"/>
        </w:trPr>
        <w:tc>
          <w:tcPr>
            <w:tcW w:w="1353" w:type="dxa"/>
            <w:tcBorders>
              <w:top w:val="nil"/>
              <w:left w:val="single" w:sz="8" w:space="0" w:color="auto"/>
              <w:bottom w:val="single" w:sz="4" w:space="0" w:color="auto"/>
              <w:right w:val="single" w:sz="4" w:space="0" w:color="auto"/>
            </w:tcBorders>
            <w:shd w:val="clear" w:color="auto" w:fill="FF5050"/>
            <w:noWrap/>
            <w:vAlign w:val="bottom"/>
          </w:tcPr>
          <w:p w:rsidR="00127761" w:rsidRPr="003E76BA" w:rsidRDefault="00127761" w:rsidP="00127761">
            <w:pPr>
              <w:spacing w:after="0" w:line="240" w:lineRule="auto"/>
              <w:rPr>
                <w:rFonts w:ascii="Calibri" w:eastAsia="Times New Roman" w:hAnsi="Calibri" w:cs="Times New Roman"/>
                <w:color w:val="FFFFFF" w:themeColor="background1"/>
                <w:sz w:val="15"/>
                <w:szCs w:val="15"/>
                <w:lang w:eastAsia="tr-TR" w:bidi="ar-SA"/>
              </w:rPr>
            </w:pPr>
            <w:r w:rsidRPr="003E76BA">
              <w:rPr>
                <w:rFonts w:ascii="Calibri" w:eastAsia="Times New Roman" w:hAnsi="Calibri" w:cs="Times New Roman"/>
                <w:color w:val="FFFFFF" w:themeColor="background1"/>
                <w:sz w:val="15"/>
                <w:szCs w:val="15"/>
                <w:lang w:eastAsia="tr-TR" w:bidi="ar-SA"/>
              </w:rPr>
              <w:t>GÜMÜŞHANE</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101</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w:t>
            </w:r>
          </w:p>
        </w:tc>
        <w:tc>
          <w:tcPr>
            <w:tcW w:w="56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16</w:t>
            </w:r>
          </w:p>
        </w:tc>
        <w:tc>
          <w:tcPr>
            <w:tcW w:w="64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18</w:t>
            </w:r>
          </w:p>
        </w:tc>
        <w:tc>
          <w:tcPr>
            <w:tcW w:w="62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15</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w:t>
            </w:r>
          </w:p>
        </w:tc>
        <w:tc>
          <w:tcPr>
            <w:tcW w:w="78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26</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w:t>
            </w:r>
          </w:p>
        </w:tc>
        <w:tc>
          <w:tcPr>
            <w:tcW w:w="770"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w:t>
            </w:r>
          </w:p>
        </w:tc>
        <w:tc>
          <w:tcPr>
            <w:tcW w:w="851" w:type="dxa"/>
            <w:tcBorders>
              <w:top w:val="nil"/>
              <w:left w:val="nil"/>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21</w:t>
            </w:r>
          </w:p>
        </w:tc>
        <w:tc>
          <w:tcPr>
            <w:tcW w:w="764" w:type="dxa"/>
            <w:tcBorders>
              <w:top w:val="nil"/>
              <w:left w:val="single" w:sz="8" w:space="0" w:color="auto"/>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240</w:t>
            </w:r>
          </w:p>
        </w:tc>
      </w:tr>
      <w:tr w:rsidR="00127761" w:rsidRPr="009E4ABA" w:rsidTr="00127761">
        <w:trPr>
          <w:trHeight w:val="300"/>
          <w:jc w:val="center"/>
        </w:trPr>
        <w:tc>
          <w:tcPr>
            <w:tcW w:w="1353" w:type="dxa"/>
            <w:tcBorders>
              <w:top w:val="nil"/>
              <w:left w:val="single" w:sz="8" w:space="0" w:color="auto"/>
              <w:bottom w:val="single" w:sz="4" w:space="0" w:color="auto"/>
              <w:right w:val="single" w:sz="4" w:space="0" w:color="auto"/>
            </w:tcBorders>
            <w:shd w:val="clear" w:color="auto" w:fill="FF5050"/>
            <w:noWrap/>
            <w:vAlign w:val="bottom"/>
          </w:tcPr>
          <w:p w:rsidR="00127761" w:rsidRPr="003E76BA" w:rsidRDefault="00127761" w:rsidP="00127761">
            <w:pPr>
              <w:spacing w:after="0" w:line="240" w:lineRule="auto"/>
              <w:rPr>
                <w:rFonts w:ascii="Calibri" w:eastAsia="Times New Roman" w:hAnsi="Calibri" w:cs="Times New Roman"/>
                <w:color w:val="FFFFFF" w:themeColor="background1"/>
                <w:sz w:val="15"/>
                <w:szCs w:val="15"/>
                <w:lang w:eastAsia="tr-TR" w:bidi="ar-SA"/>
              </w:rPr>
            </w:pPr>
            <w:r w:rsidRPr="003E76BA">
              <w:rPr>
                <w:rFonts w:ascii="Calibri" w:eastAsia="Times New Roman" w:hAnsi="Calibri" w:cs="Times New Roman"/>
                <w:color w:val="FFFFFF" w:themeColor="background1"/>
                <w:sz w:val="15"/>
                <w:szCs w:val="15"/>
                <w:lang w:eastAsia="tr-TR" w:bidi="ar-SA"/>
              </w:rPr>
              <w:t>HAKKARİ</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41</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48</w:t>
            </w:r>
          </w:p>
        </w:tc>
        <w:tc>
          <w:tcPr>
            <w:tcW w:w="56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89</w:t>
            </w:r>
          </w:p>
        </w:tc>
        <w:tc>
          <w:tcPr>
            <w:tcW w:w="64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w:t>
            </w:r>
          </w:p>
        </w:tc>
        <w:tc>
          <w:tcPr>
            <w:tcW w:w="62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80</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813</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40</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w:t>
            </w:r>
          </w:p>
        </w:tc>
        <w:tc>
          <w:tcPr>
            <w:tcW w:w="78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137</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w:t>
            </w:r>
          </w:p>
        </w:tc>
        <w:tc>
          <w:tcPr>
            <w:tcW w:w="770"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w:t>
            </w:r>
          </w:p>
        </w:tc>
        <w:tc>
          <w:tcPr>
            <w:tcW w:w="851" w:type="dxa"/>
            <w:tcBorders>
              <w:top w:val="nil"/>
              <w:left w:val="nil"/>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104</w:t>
            </w:r>
          </w:p>
        </w:tc>
        <w:tc>
          <w:tcPr>
            <w:tcW w:w="764" w:type="dxa"/>
            <w:tcBorders>
              <w:top w:val="nil"/>
              <w:left w:val="single" w:sz="8" w:space="0" w:color="auto"/>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1.364</w:t>
            </w:r>
          </w:p>
        </w:tc>
      </w:tr>
      <w:tr w:rsidR="00127761" w:rsidRPr="009E4ABA" w:rsidTr="00127761">
        <w:trPr>
          <w:trHeight w:val="300"/>
          <w:jc w:val="center"/>
        </w:trPr>
        <w:tc>
          <w:tcPr>
            <w:tcW w:w="1353" w:type="dxa"/>
            <w:tcBorders>
              <w:top w:val="nil"/>
              <w:left w:val="single" w:sz="8" w:space="0" w:color="auto"/>
              <w:bottom w:val="single" w:sz="4" w:space="0" w:color="auto"/>
              <w:right w:val="single" w:sz="4" w:space="0" w:color="auto"/>
            </w:tcBorders>
            <w:shd w:val="clear" w:color="auto" w:fill="FF5050"/>
            <w:noWrap/>
            <w:vAlign w:val="bottom"/>
          </w:tcPr>
          <w:p w:rsidR="00127761" w:rsidRPr="003E76BA" w:rsidRDefault="00127761" w:rsidP="00127761">
            <w:pPr>
              <w:spacing w:after="0" w:line="240" w:lineRule="auto"/>
              <w:rPr>
                <w:rFonts w:ascii="Calibri" w:eastAsia="Times New Roman" w:hAnsi="Calibri" w:cs="Times New Roman"/>
                <w:color w:val="FFFFFF" w:themeColor="background1"/>
                <w:sz w:val="15"/>
                <w:szCs w:val="15"/>
                <w:lang w:eastAsia="tr-TR" w:bidi="ar-SA"/>
              </w:rPr>
            </w:pPr>
            <w:r w:rsidRPr="003E76BA">
              <w:rPr>
                <w:rFonts w:ascii="Calibri" w:eastAsia="Times New Roman" w:hAnsi="Calibri" w:cs="Times New Roman"/>
                <w:color w:val="FFFFFF" w:themeColor="background1"/>
                <w:sz w:val="15"/>
                <w:szCs w:val="15"/>
                <w:lang w:eastAsia="tr-TR" w:bidi="ar-SA"/>
              </w:rPr>
              <w:t>HATAY</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204</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423</w:t>
            </w:r>
          </w:p>
        </w:tc>
        <w:tc>
          <w:tcPr>
            <w:tcW w:w="56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966</w:t>
            </w:r>
          </w:p>
        </w:tc>
        <w:tc>
          <w:tcPr>
            <w:tcW w:w="64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328</w:t>
            </w:r>
          </w:p>
        </w:tc>
        <w:tc>
          <w:tcPr>
            <w:tcW w:w="62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489</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717</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672</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781</w:t>
            </w:r>
          </w:p>
        </w:tc>
        <w:tc>
          <w:tcPr>
            <w:tcW w:w="78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894</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633</w:t>
            </w:r>
          </w:p>
        </w:tc>
        <w:tc>
          <w:tcPr>
            <w:tcW w:w="770"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276</w:t>
            </w:r>
          </w:p>
        </w:tc>
        <w:tc>
          <w:tcPr>
            <w:tcW w:w="851" w:type="dxa"/>
            <w:tcBorders>
              <w:top w:val="nil"/>
              <w:left w:val="nil"/>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317</w:t>
            </w:r>
          </w:p>
        </w:tc>
        <w:tc>
          <w:tcPr>
            <w:tcW w:w="764" w:type="dxa"/>
            <w:tcBorders>
              <w:top w:val="nil"/>
              <w:left w:val="single" w:sz="8" w:space="0" w:color="auto"/>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6.700</w:t>
            </w:r>
          </w:p>
        </w:tc>
      </w:tr>
      <w:tr w:rsidR="00127761" w:rsidRPr="009E4ABA" w:rsidTr="00127761">
        <w:trPr>
          <w:trHeight w:val="300"/>
          <w:jc w:val="center"/>
        </w:trPr>
        <w:tc>
          <w:tcPr>
            <w:tcW w:w="1353" w:type="dxa"/>
            <w:tcBorders>
              <w:top w:val="nil"/>
              <w:left w:val="single" w:sz="8" w:space="0" w:color="auto"/>
              <w:bottom w:val="single" w:sz="4" w:space="0" w:color="auto"/>
              <w:right w:val="single" w:sz="4" w:space="0" w:color="auto"/>
            </w:tcBorders>
            <w:shd w:val="clear" w:color="auto" w:fill="FF5050"/>
            <w:noWrap/>
            <w:vAlign w:val="bottom"/>
          </w:tcPr>
          <w:p w:rsidR="00127761" w:rsidRPr="003E76BA" w:rsidRDefault="00127761" w:rsidP="00127761">
            <w:pPr>
              <w:spacing w:after="0" w:line="240" w:lineRule="auto"/>
              <w:rPr>
                <w:rFonts w:ascii="Calibri" w:eastAsia="Times New Roman" w:hAnsi="Calibri" w:cs="Times New Roman"/>
                <w:color w:val="FFFFFF" w:themeColor="background1"/>
                <w:sz w:val="15"/>
                <w:szCs w:val="15"/>
                <w:lang w:eastAsia="tr-TR" w:bidi="ar-SA"/>
              </w:rPr>
            </w:pPr>
            <w:r w:rsidRPr="003E76BA">
              <w:rPr>
                <w:rFonts w:ascii="Calibri" w:eastAsia="Times New Roman" w:hAnsi="Calibri" w:cs="Times New Roman"/>
                <w:color w:val="FFFFFF" w:themeColor="background1"/>
                <w:sz w:val="15"/>
                <w:szCs w:val="15"/>
                <w:lang w:eastAsia="tr-TR" w:bidi="ar-SA"/>
              </w:rPr>
              <w:lastRenderedPageBreak/>
              <w:t>IĞDIR</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40</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16</w:t>
            </w:r>
          </w:p>
        </w:tc>
        <w:tc>
          <w:tcPr>
            <w:tcW w:w="56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w:t>
            </w:r>
          </w:p>
        </w:tc>
        <w:tc>
          <w:tcPr>
            <w:tcW w:w="64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31</w:t>
            </w:r>
          </w:p>
        </w:tc>
        <w:tc>
          <w:tcPr>
            <w:tcW w:w="62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34</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58</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w:t>
            </w:r>
          </w:p>
        </w:tc>
        <w:tc>
          <w:tcPr>
            <w:tcW w:w="78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17</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29</w:t>
            </w:r>
          </w:p>
        </w:tc>
        <w:tc>
          <w:tcPr>
            <w:tcW w:w="770"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w:t>
            </w:r>
          </w:p>
        </w:tc>
        <w:tc>
          <w:tcPr>
            <w:tcW w:w="851" w:type="dxa"/>
            <w:tcBorders>
              <w:top w:val="nil"/>
              <w:left w:val="nil"/>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97</w:t>
            </w:r>
          </w:p>
        </w:tc>
        <w:tc>
          <w:tcPr>
            <w:tcW w:w="764" w:type="dxa"/>
            <w:tcBorders>
              <w:top w:val="nil"/>
              <w:left w:val="single" w:sz="8" w:space="0" w:color="auto"/>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360</w:t>
            </w:r>
          </w:p>
        </w:tc>
      </w:tr>
      <w:tr w:rsidR="00127761" w:rsidRPr="009E4ABA" w:rsidTr="00127761">
        <w:trPr>
          <w:trHeight w:val="300"/>
          <w:jc w:val="center"/>
        </w:trPr>
        <w:tc>
          <w:tcPr>
            <w:tcW w:w="1353" w:type="dxa"/>
            <w:tcBorders>
              <w:top w:val="nil"/>
              <w:left w:val="single" w:sz="8" w:space="0" w:color="auto"/>
              <w:bottom w:val="single" w:sz="4" w:space="0" w:color="auto"/>
              <w:right w:val="single" w:sz="4" w:space="0" w:color="auto"/>
            </w:tcBorders>
            <w:shd w:val="clear" w:color="auto" w:fill="FF5050"/>
            <w:noWrap/>
            <w:vAlign w:val="bottom"/>
          </w:tcPr>
          <w:p w:rsidR="00127761" w:rsidRPr="003E76BA" w:rsidRDefault="00127761" w:rsidP="00127761">
            <w:pPr>
              <w:spacing w:after="0" w:line="240" w:lineRule="auto"/>
              <w:rPr>
                <w:rFonts w:ascii="Calibri" w:eastAsia="Times New Roman" w:hAnsi="Calibri" w:cs="Times New Roman"/>
                <w:color w:val="FFFFFF" w:themeColor="background1"/>
                <w:sz w:val="15"/>
                <w:szCs w:val="15"/>
                <w:lang w:eastAsia="tr-TR" w:bidi="ar-SA"/>
              </w:rPr>
            </w:pPr>
            <w:r w:rsidRPr="003E76BA">
              <w:rPr>
                <w:rFonts w:ascii="Calibri" w:eastAsia="Times New Roman" w:hAnsi="Calibri" w:cs="Times New Roman"/>
                <w:color w:val="FFFFFF" w:themeColor="background1"/>
                <w:sz w:val="15"/>
                <w:szCs w:val="15"/>
                <w:lang w:eastAsia="tr-TR" w:bidi="ar-SA"/>
              </w:rPr>
              <w:t>ISPARTA</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274</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54</w:t>
            </w:r>
          </w:p>
        </w:tc>
        <w:tc>
          <w:tcPr>
            <w:tcW w:w="56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24</w:t>
            </w:r>
          </w:p>
        </w:tc>
        <w:tc>
          <w:tcPr>
            <w:tcW w:w="64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25</w:t>
            </w:r>
          </w:p>
        </w:tc>
        <w:tc>
          <w:tcPr>
            <w:tcW w:w="62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19</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34</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68</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1.077</w:t>
            </w:r>
          </w:p>
        </w:tc>
        <w:tc>
          <w:tcPr>
            <w:tcW w:w="78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34</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40</w:t>
            </w:r>
          </w:p>
        </w:tc>
        <w:tc>
          <w:tcPr>
            <w:tcW w:w="770"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33</w:t>
            </w:r>
          </w:p>
        </w:tc>
        <w:tc>
          <w:tcPr>
            <w:tcW w:w="851" w:type="dxa"/>
            <w:tcBorders>
              <w:top w:val="nil"/>
              <w:left w:val="nil"/>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318</w:t>
            </w:r>
          </w:p>
        </w:tc>
        <w:tc>
          <w:tcPr>
            <w:tcW w:w="764" w:type="dxa"/>
            <w:tcBorders>
              <w:top w:val="nil"/>
              <w:left w:val="single" w:sz="8" w:space="0" w:color="auto"/>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2.000</w:t>
            </w:r>
          </w:p>
        </w:tc>
      </w:tr>
      <w:tr w:rsidR="00127761" w:rsidRPr="009E4ABA" w:rsidTr="00127761">
        <w:trPr>
          <w:trHeight w:val="300"/>
          <w:jc w:val="center"/>
        </w:trPr>
        <w:tc>
          <w:tcPr>
            <w:tcW w:w="1353" w:type="dxa"/>
            <w:tcBorders>
              <w:top w:val="nil"/>
              <w:left w:val="single" w:sz="8" w:space="0" w:color="auto"/>
              <w:bottom w:val="single" w:sz="4" w:space="0" w:color="auto"/>
              <w:right w:val="single" w:sz="4" w:space="0" w:color="auto"/>
            </w:tcBorders>
            <w:shd w:val="clear" w:color="auto" w:fill="FF5050"/>
            <w:noWrap/>
            <w:vAlign w:val="bottom"/>
          </w:tcPr>
          <w:p w:rsidR="00127761" w:rsidRPr="003E76BA" w:rsidRDefault="00127761" w:rsidP="00127761">
            <w:pPr>
              <w:spacing w:after="0" w:line="240" w:lineRule="auto"/>
              <w:rPr>
                <w:rFonts w:ascii="Calibri" w:eastAsia="Times New Roman" w:hAnsi="Calibri" w:cs="Times New Roman"/>
                <w:color w:val="FFFFFF" w:themeColor="background1"/>
                <w:sz w:val="15"/>
                <w:szCs w:val="15"/>
                <w:lang w:eastAsia="tr-TR" w:bidi="ar-SA"/>
              </w:rPr>
            </w:pPr>
            <w:r w:rsidRPr="003E76BA">
              <w:rPr>
                <w:rFonts w:ascii="Calibri" w:eastAsia="Times New Roman" w:hAnsi="Calibri" w:cs="Times New Roman"/>
                <w:color w:val="FFFFFF" w:themeColor="background1"/>
                <w:sz w:val="15"/>
                <w:szCs w:val="15"/>
                <w:lang w:eastAsia="tr-TR" w:bidi="ar-SA"/>
              </w:rPr>
              <w:t>İSTANBUL</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7.395</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6.879</w:t>
            </w:r>
          </w:p>
        </w:tc>
        <w:tc>
          <w:tcPr>
            <w:tcW w:w="56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6.194</w:t>
            </w:r>
          </w:p>
        </w:tc>
        <w:tc>
          <w:tcPr>
            <w:tcW w:w="64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5.285</w:t>
            </w:r>
          </w:p>
        </w:tc>
        <w:tc>
          <w:tcPr>
            <w:tcW w:w="62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5.892</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5.724</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7.672</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13.062</w:t>
            </w:r>
          </w:p>
        </w:tc>
        <w:tc>
          <w:tcPr>
            <w:tcW w:w="78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7.481</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6.787</w:t>
            </w:r>
          </w:p>
        </w:tc>
        <w:tc>
          <w:tcPr>
            <w:tcW w:w="770"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7.959</w:t>
            </w:r>
          </w:p>
        </w:tc>
        <w:tc>
          <w:tcPr>
            <w:tcW w:w="851" w:type="dxa"/>
            <w:tcBorders>
              <w:top w:val="nil"/>
              <w:left w:val="nil"/>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26.249</w:t>
            </w:r>
          </w:p>
        </w:tc>
        <w:tc>
          <w:tcPr>
            <w:tcW w:w="764" w:type="dxa"/>
            <w:tcBorders>
              <w:top w:val="nil"/>
              <w:left w:val="single" w:sz="8" w:space="0" w:color="auto"/>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106.579</w:t>
            </w:r>
          </w:p>
        </w:tc>
      </w:tr>
      <w:tr w:rsidR="00127761" w:rsidRPr="009E4ABA" w:rsidTr="00127761">
        <w:trPr>
          <w:trHeight w:val="300"/>
          <w:jc w:val="center"/>
        </w:trPr>
        <w:tc>
          <w:tcPr>
            <w:tcW w:w="1353" w:type="dxa"/>
            <w:tcBorders>
              <w:top w:val="nil"/>
              <w:left w:val="single" w:sz="8" w:space="0" w:color="auto"/>
              <w:bottom w:val="single" w:sz="4" w:space="0" w:color="auto"/>
              <w:right w:val="single" w:sz="4" w:space="0" w:color="auto"/>
            </w:tcBorders>
            <w:shd w:val="clear" w:color="auto" w:fill="FF5050"/>
            <w:noWrap/>
            <w:vAlign w:val="bottom"/>
          </w:tcPr>
          <w:p w:rsidR="00127761" w:rsidRPr="003E76BA" w:rsidRDefault="00127761" w:rsidP="00127761">
            <w:pPr>
              <w:spacing w:after="0" w:line="240" w:lineRule="auto"/>
              <w:rPr>
                <w:rFonts w:ascii="Calibri" w:eastAsia="Times New Roman" w:hAnsi="Calibri" w:cs="Times New Roman"/>
                <w:color w:val="FFFFFF" w:themeColor="background1"/>
                <w:sz w:val="15"/>
                <w:szCs w:val="15"/>
                <w:lang w:eastAsia="tr-TR" w:bidi="ar-SA"/>
              </w:rPr>
            </w:pPr>
            <w:r w:rsidRPr="003E76BA">
              <w:rPr>
                <w:rFonts w:ascii="Calibri" w:eastAsia="Times New Roman" w:hAnsi="Calibri" w:cs="Times New Roman"/>
                <w:color w:val="FFFFFF" w:themeColor="background1"/>
                <w:sz w:val="15"/>
                <w:szCs w:val="15"/>
                <w:lang w:eastAsia="tr-TR" w:bidi="ar-SA"/>
              </w:rPr>
              <w:t>İZMİR</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5.846</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1.460</w:t>
            </w:r>
          </w:p>
        </w:tc>
        <w:tc>
          <w:tcPr>
            <w:tcW w:w="56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1.078</w:t>
            </w:r>
          </w:p>
        </w:tc>
        <w:tc>
          <w:tcPr>
            <w:tcW w:w="64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5.886</w:t>
            </w:r>
          </w:p>
        </w:tc>
        <w:tc>
          <w:tcPr>
            <w:tcW w:w="62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942</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2.901</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18.050</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8.851</w:t>
            </w:r>
          </w:p>
        </w:tc>
        <w:tc>
          <w:tcPr>
            <w:tcW w:w="78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2.734</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2.146</w:t>
            </w:r>
          </w:p>
        </w:tc>
        <w:tc>
          <w:tcPr>
            <w:tcW w:w="770"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7.709</w:t>
            </w:r>
          </w:p>
        </w:tc>
        <w:tc>
          <w:tcPr>
            <w:tcW w:w="851" w:type="dxa"/>
            <w:tcBorders>
              <w:top w:val="nil"/>
              <w:left w:val="nil"/>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1.840</w:t>
            </w:r>
          </w:p>
        </w:tc>
        <w:tc>
          <w:tcPr>
            <w:tcW w:w="764" w:type="dxa"/>
            <w:tcBorders>
              <w:top w:val="nil"/>
              <w:left w:val="single" w:sz="8" w:space="0" w:color="auto"/>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59.443</w:t>
            </w:r>
          </w:p>
        </w:tc>
      </w:tr>
      <w:tr w:rsidR="00127761" w:rsidRPr="009E4ABA" w:rsidTr="00127761">
        <w:trPr>
          <w:trHeight w:val="300"/>
          <w:jc w:val="center"/>
        </w:trPr>
        <w:tc>
          <w:tcPr>
            <w:tcW w:w="1353" w:type="dxa"/>
            <w:tcBorders>
              <w:top w:val="nil"/>
              <w:left w:val="single" w:sz="8" w:space="0" w:color="auto"/>
              <w:bottom w:val="single" w:sz="4" w:space="0" w:color="auto"/>
              <w:right w:val="single" w:sz="4" w:space="0" w:color="auto"/>
            </w:tcBorders>
            <w:shd w:val="clear" w:color="auto" w:fill="FF5050"/>
            <w:noWrap/>
            <w:vAlign w:val="bottom"/>
          </w:tcPr>
          <w:p w:rsidR="00127761" w:rsidRPr="003E76BA" w:rsidRDefault="00127761" w:rsidP="00127761">
            <w:pPr>
              <w:spacing w:after="0" w:line="240" w:lineRule="auto"/>
              <w:rPr>
                <w:rFonts w:ascii="Calibri" w:eastAsia="Times New Roman" w:hAnsi="Calibri" w:cs="Times New Roman"/>
                <w:color w:val="FFFFFF" w:themeColor="background1"/>
                <w:sz w:val="15"/>
                <w:szCs w:val="15"/>
                <w:lang w:eastAsia="tr-TR" w:bidi="ar-SA"/>
              </w:rPr>
            </w:pPr>
            <w:r w:rsidRPr="003E76BA">
              <w:rPr>
                <w:rFonts w:ascii="Calibri" w:eastAsia="Times New Roman" w:hAnsi="Calibri" w:cs="Times New Roman"/>
                <w:color w:val="FFFFFF" w:themeColor="background1"/>
                <w:sz w:val="15"/>
                <w:szCs w:val="15"/>
                <w:lang w:eastAsia="tr-TR" w:bidi="ar-SA"/>
              </w:rPr>
              <w:t>KAHRAMANMARAŞ</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381</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79</w:t>
            </w:r>
          </w:p>
        </w:tc>
        <w:tc>
          <w:tcPr>
            <w:tcW w:w="56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53</w:t>
            </w:r>
          </w:p>
        </w:tc>
        <w:tc>
          <w:tcPr>
            <w:tcW w:w="64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165</w:t>
            </w:r>
          </w:p>
        </w:tc>
        <w:tc>
          <w:tcPr>
            <w:tcW w:w="62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308</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632</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217</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134</w:t>
            </w:r>
          </w:p>
        </w:tc>
        <w:tc>
          <w:tcPr>
            <w:tcW w:w="78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424</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198</w:t>
            </w:r>
          </w:p>
        </w:tc>
        <w:tc>
          <w:tcPr>
            <w:tcW w:w="770"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236</w:t>
            </w:r>
          </w:p>
        </w:tc>
        <w:tc>
          <w:tcPr>
            <w:tcW w:w="851" w:type="dxa"/>
            <w:tcBorders>
              <w:top w:val="nil"/>
              <w:left w:val="nil"/>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571</w:t>
            </w:r>
          </w:p>
        </w:tc>
        <w:tc>
          <w:tcPr>
            <w:tcW w:w="764" w:type="dxa"/>
            <w:tcBorders>
              <w:top w:val="nil"/>
              <w:left w:val="single" w:sz="8" w:space="0" w:color="auto"/>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3.398</w:t>
            </w:r>
          </w:p>
        </w:tc>
      </w:tr>
      <w:tr w:rsidR="00127761" w:rsidRPr="009E4ABA" w:rsidTr="00127761">
        <w:trPr>
          <w:trHeight w:val="300"/>
          <w:jc w:val="center"/>
        </w:trPr>
        <w:tc>
          <w:tcPr>
            <w:tcW w:w="1353" w:type="dxa"/>
            <w:tcBorders>
              <w:top w:val="nil"/>
              <w:left w:val="single" w:sz="8" w:space="0" w:color="auto"/>
              <w:bottom w:val="single" w:sz="4" w:space="0" w:color="auto"/>
              <w:right w:val="single" w:sz="4" w:space="0" w:color="auto"/>
            </w:tcBorders>
            <w:shd w:val="clear" w:color="auto" w:fill="FF5050"/>
            <w:noWrap/>
            <w:vAlign w:val="bottom"/>
          </w:tcPr>
          <w:p w:rsidR="00127761" w:rsidRPr="003E76BA" w:rsidRDefault="00127761" w:rsidP="00127761">
            <w:pPr>
              <w:spacing w:after="0" w:line="240" w:lineRule="auto"/>
              <w:rPr>
                <w:rFonts w:ascii="Calibri" w:eastAsia="Times New Roman" w:hAnsi="Calibri" w:cs="Times New Roman"/>
                <w:color w:val="FFFFFF" w:themeColor="background1"/>
                <w:sz w:val="15"/>
                <w:szCs w:val="15"/>
                <w:lang w:eastAsia="tr-TR" w:bidi="ar-SA"/>
              </w:rPr>
            </w:pPr>
            <w:r w:rsidRPr="003E76BA">
              <w:rPr>
                <w:rFonts w:ascii="Calibri" w:eastAsia="Times New Roman" w:hAnsi="Calibri" w:cs="Times New Roman"/>
                <w:color w:val="FFFFFF" w:themeColor="background1"/>
                <w:sz w:val="15"/>
                <w:szCs w:val="15"/>
                <w:lang w:eastAsia="tr-TR" w:bidi="ar-SA"/>
              </w:rPr>
              <w:t>KARABÜK</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85</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98</w:t>
            </w:r>
          </w:p>
        </w:tc>
        <w:tc>
          <w:tcPr>
            <w:tcW w:w="56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92</w:t>
            </w:r>
          </w:p>
        </w:tc>
        <w:tc>
          <w:tcPr>
            <w:tcW w:w="64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72</w:t>
            </w:r>
          </w:p>
        </w:tc>
        <w:tc>
          <w:tcPr>
            <w:tcW w:w="62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64</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112</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102</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144</w:t>
            </w:r>
          </w:p>
        </w:tc>
        <w:tc>
          <w:tcPr>
            <w:tcW w:w="78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124</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113</w:t>
            </w:r>
          </w:p>
        </w:tc>
        <w:tc>
          <w:tcPr>
            <w:tcW w:w="770"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25</w:t>
            </w:r>
          </w:p>
        </w:tc>
        <w:tc>
          <w:tcPr>
            <w:tcW w:w="851" w:type="dxa"/>
            <w:tcBorders>
              <w:top w:val="nil"/>
              <w:left w:val="nil"/>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71</w:t>
            </w:r>
          </w:p>
        </w:tc>
        <w:tc>
          <w:tcPr>
            <w:tcW w:w="764" w:type="dxa"/>
            <w:tcBorders>
              <w:top w:val="nil"/>
              <w:left w:val="single" w:sz="8" w:space="0" w:color="auto"/>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1.102</w:t>
            </w:r>
          </w:p>
        </w:tc>
      </w:tr>
      <w:tr w:rsidR="00127761" w:rsidRPr="009E4ABA" w:rsidTr="00127761">
        <w:trPr>
          <w:trHeight w:val="300"/>
          <w:jc w:val="center"/>
        </w:trPr>
        <w:tc>
          <w:tcPr>
            <w:tcW w:w="1353" w:type="dxa"/>
            <w:tcBorders>
              <w:top w:val="nil"/>
              <w:left w:val="single" w:sz="8" w:space="0" w:color="auto"/>
              <w:bottom w:val="single" w:sz="4" w:space="0" w:color="auto"/>
              <w:right w:val="single" w:sz="4" w:space="0" w:color="auto"/>
            </w:tcBorders>
            <w:shd w:val="clear" w:color="auto" w:fill="FF5050"/>
            <w:noWrap/>
            <w:vAlign w:val="bottom"/>
          </w:tcPr>
          <w:p w:rsidR="00127761" w:rsidRPr="003E76BA" w:rsidRDefault="00127761" w:rsidP="00127761">
            <w:pPr>
              <w:spacing w:after="0" w:line="240" w:lineRule="auto"/>
              <w:rPr>
                <w:rFonts w:ascii="Calibri" w:eastAsia="Times New Roman" w:hAnsi="Calibri" w:cs="Times New Roman"/>
                <w:color w:val="FFFFFF" w:themeColor="background1"/>
                <w:sz w:val="15"/>
                <w:szCs w:val="15"/>
                <w:lang w:eastAsia="tr-TR" w:bidi="ar-SA"/>
              </w:rPr>
            </w:pPr>
            <w:r w:rsidRPr="003E76BA">
              <w:rPr>
                <w:rFonts w:ascii="Calibri" w:eastAsia="Times New Roman" w:hAnsi="Calibri" w:cs="Times New Roman"/>
                <w:color w:val="FFFFFF" w:themeColor="background1"/>
                <w:sz w:val="15"/>
                <w:szCs w:val="15"/>
                <w:lang w:eastAsia="tr-TR" w:bidi="ar-SA"/>
              </w:rPr>
              <w:t>KARAMAN</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89</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55</w:t>
            </w:r>
          </w:p>
        </w:tc>
        <w:tc>
          <w:tcPr>
            <w:tcW w:w="56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478</w:t>
            </w:r>
          </w:p>
        </w:tc>
        <w:tc>
          <w:tcPr>
            <w:tcW w:w="64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43</w:t>
            </w:r>
          </w:p>
        </w:tc>
        <w:tc>
          <w:tcPr>
            <w:tcW w:w="62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32</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44</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28</w:t>
            </w:r>
          </w:p>
        </w:tc>
        <w:tc>
          <w:tcPr>
            <w:tcW w:w="78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65</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28</w:t>
            </w:r>
          </w:p>
        </w:tc>
        <w:tc>
          <w:tcPr>
            <w:tcW w:w="770"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63</w:t>
            </w:r>
          </w:p>
        </w:tc>
        <w:tc>
          <w:tcPr>
            <w:tcW w:w="851" w:type="dxa"/>
            <w:tcBorders>
              <w:top w:val="nil"/>
              <w:left w:val="nil"/>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66</w:t>
            </w:r>
          </w:p>
        </w:tc>
        <w:tc>
          <w:tcPr>
            <w:tcW w:w="764" w:type="dxa"/>
            <w:tcBorders>
              <w:top w:val="nil"/>
              <w:left w:val="single" w:sz="8" w:space="0" w:color="auto"/>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1.002</w:t>
            </w:r>
          </w:p>
        </w:tc>
      </w:tr>
      <w:tr w:rsidR="00127761" w:rsidRPr="009E4ABA" w:rsidTr="00127761">
        <w:trPr>
          <w:trHeight w:val="300"/>
          <w:jc w:val="center"/>
        </w:trPr>
        <w:tc>
          <w:tcPr>
            <w:tcW w:w="1353" w:type="dxa"/>
            <w:tcBorders>
              <w:top w:val="nil"/>
              <w:left w:val="single" w:sz="8" w:space="0" w:color="auto"/>
              <w:bottom w:val="single" w:sz="4" w:space="0" w:color="auto"/>
              <w:right w:val="single" w:sz="4" w:space="0" w:color="auto"/>
            </w:tcBorders>
            <w:shd w:val="clear" w:color="auto" w:fill="FF5050"/>
            <w:noWrap/>
            <w:vAlign w:val="bottom"/>
          </w:tcPr>
          <w:p w:rsidR="00127761" w:rsidRPr="003E76BA" w:rsidRDefault="00127761" w:rsidP="00127761">
            <w:pPr>
              <w:spacing w:after="0" w:line="240" w:lineRule="auto"/>
              <w:rPr>
                <w:rFonts w:ascii="Calibri" w:eastAsia="Times New Roman" w:hAnsi="Calibri" w:cs="Times New Roman"/>
                <w:color w:val="FFFFFF" w:themeColor="background1"/>
                <w:sz w:val="15"/>
                <w:szCs w:val="15"/>
                <w:lang w:eastAsia="tr-TR" w:bidi="ar-SA"/>
              </w:rPr>
            </w:pPr>
            <w:r w:rsidRPr="003E76BA">
              <w:rPr>
                <w:rFonts w:ascii="Calibri" w:eastAsia="Times New Roman" w:hAnsi="Calibri" w:cs="Times New Roman"/>
                <w:color w:val="FFFFFF" w:themeColor="background1"/>
                <w:sz w:val="15"/>
                <w:szCs w:val="15"/>
                <w:lang w:eastAsia="tr-TR" w:bidi="ar-SA"/>
              </w:rPr>
              <w:t>KARS</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92</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22</w:t>
            </w:r>
          </w:p>
        </w:tc>
        <w:tc>
          <w:tcPr>
            <w:tcW w:w="56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38</w:t>
            </w:r>
          </w:p>
        </w:tc>
        <w:tc>
          <w:tcPr>
            <w:tcW w:w="64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49</w:t>
            </w:r>
          </w:p>
        </w:tc>
        <w:tc>
          <w:tcPr>
            <w:tcW w:w="62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67</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85</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19</w:t>
            </w:r>
          </w:p>
        </w:tc>
        <w:tc>
          <w:tcPr>
            <w:tcW w:w="78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26</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54</w:t>
            </w:r>
          </w:p>
        </w:tc>
        <w:tc>
          <w:tcPr>
            <w:tcW w:w="770"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w:t>
            </w:r>
          </w:p>
        </w:tc>
        <w:tc>
          <w:tcPr>
            <w:tcW w:w="851" w:type="dxa"/>
            <w:tcBorders>
              <w:top w:val="nil"/>
              <w:left w:val="nil"/>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138</w:t>
            </w:r>
          </w:p>
        </w:tc>
        <w:tc>
          <w:tcPr>
            <w:tcW w:w="764" w:type="dxa"/>
            <w:tcBorders>
              <w:top w:val="nil"/>
              <w:left w:val="single" w:sz="8" w:space="0" w:color="auto"/>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603</w:t>
            </w:r>
          </w:p>
        </w:tc>
      </w:tr>
      <w:tr w:rsidR="00127761" w:rsidRPr="009E4ABA" w:rsidTr="00127761">
        <w:trPr>
          <w:trHeight w:val="300"/>
          <w:jc w:val="center"/>
        </w:trPr>
        <w:tc>
          <w:tcPr>
            <w:tcW w:w="1353" w:type="dxa"/>
            <w:tcBorders>
              <w:top w:val="nil"/>
              <w:left w:val="single" w:sz="8" w:space="0" w:color="auto"/>
              <w:bottom w:val="single" w:sz="4" w:space="0" w:color="auto"/>
              <w:right w:val="single" w:sz="4" w:space="0" w:color="auto"/>
            </w:tcBorders>
            <w:shd w:val="clear" w:color="auto" w:fill="FF5050"/>
            <w:noWrap/>
            <w:vAlign w:val="bottom"/>
          </w:tcPr>
          <w:p w:rsidR="00127761" w:rsidRPr="003E76BA" w:rsidRDefault="00127761" w:rsidP="00127761">
            <w:pPr>
              <w:spacing w:after="0" w:line="240" w:lineRule="auto"/>
              <w:rPr>
                <w:rFonts w:ascii="Calibri" w:eastAsia="Times New Roman" w:hAnsi="Calibri" w:cs="Times New Roman"/>
                <w:color w:val="FFFFFF" w:themeColor="background1"/>
                <w:sz w:val="15"/>
                <w:szCs w:val="15"/>
                <w:lang w:eastAsia="tr-TR" w:bidi="ar-SA"/>
              </w:rPr>
            </w:pPr>
            <w:r w:rsidRPr="003E76BA">
              <w:rPr>
                <w:rFonts w:ascii="Calibri" w:eastAsia="Times New Roman" w:hAnsi="Calibri" w:cs="Times New Roman"/>
                <w:color w:val="FFFFFF" w:themeColor="background1"/>
                <w:sz w:val="15"/>
                <w:szCs w:val="15"/>
                <w:lang w:eastAsia="tr-TR" w:bidi="ar-SA"/>
              </w:rPr>
              <w:t>KASTAMONU</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130</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107</w:t>
            </w:r>
          </w:p>
        </w:tc>
        <w:tc>
          <w:tcPr>
            <w:tcW w:w="56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95</w:t>
            </w:r>
          </w:p>
        </w:tc>
        <w:tc>
          <w:tcPr>
            <w:tcW w:w="64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67</w:t>
            </w:r>
          </w:p>
        </w:tc>
        <w:tc>
          <w:tcPr>
            <w:tcW w:w="62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73</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257</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191</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119</w:t>
            </w:r>
          </w:p>
        </w:tc>
        <w:tc>
          <w:tcPr>
            <w:tcW w:w="78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251</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123</w:t>
            </w:r>
          </w:p>
        </w:tc>
        <w:tc>
          <w:tcPr>
            <w:tcW w:w="770"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76</w:t>
            </w:r>
          </w:p>
        </w:tc>
        <w:tc>
          <w:tcPr>
            <w:tcW w:w="851" w:type="dxa"/>
            <w:tcBorders>
              <w:top w:val="nil"/>
              <w:left w:val="nil"/>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134</w:t>
            </w:r>
          </w:p>
        </w:tc>
        <w:tc>
          <w:tcPr>
            <w:tcW w:w="764" w:type="dxa"/>
            <w:tcBorders>
              <w:top w:val="nil"/>
              <w:left w:val="single" w:sz="8" w:space="0" w:color="auto"/>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1.623</w:t>
            </w:r>
          </w:p>
        </w:tc>
      </w:tr>
      <w:tr w:rsidR="00127761" w:rsidRPr="009E4ABA" w:rsidTr="00127761">
        <w:trPr>
          <w:trHeight w:val="300"/>
          <w:jc w:val="center"/>
        </w:trPr>
        <w:tc>
          <w:tcPr>
            <w:tcW w:w="1353" w:type="dxa"/>
            <w:tcBorders>
              <w:top w:val="nil"/>
              <w:left w:val="single" w:sz="8" w:space="0" w:color="auto"/>
              <w:bottom w:val="single" w:sz="4" w:space="0" w:color="auto"/>
              <w:right w:val="single" w:sz="4" w:space="0" w:color="auto"/>
            </w:tcBorders>
            <w:shd w:val="clear" w:color="auto" w:fill="FF5050"/>
            <w:noWrap/>
            <w:vAlign w:val="bottom"/>
          </w:tcPr>
          <w:p w:rsidR="00127761" w:rsidRPr="003E76BA" w:rsidRDefault="00127761" w:rsidP="00127761">
            <w:pPr>
              <w:spacing w:after="0" w:line="240" w:lineRule="auto"/>
              <w:rPr>
                <w:rFonts w:ascii="Calibri" w:eastAsia="Times New Roman" w:hAnsi="Calibri" w:cs="Times New Roman"/>
                <w:color w:val="FFFFFF" w:themeColor="background1"/>
                <w:sz w:val="15"/>
                <w:szCs w:val="15"/>
                <w:lang w:eastAsia="tr-TR" w:bidi="ar-SA"/>
              </w:rPr>
            </w:pPr>
            <w:r w:rsidRPr="003E76BA">
              <w:rPr>
                <w:rFonts w:ascii="Calibri" w:eastAsia="Times New Roman" w:hAnsi="Calibri" w:cs="Times New Roman"/>
                <w:color w:val="FFFFFF" w:themeColor="background1"/>
                <w:sz w:val="15"/>
                <w:szCs w:val="15"/>
                <w:lang w:eastAsia="tr-TR" w:bidi="ar-SA"/>
              </w:rPr>
              <w:t>KAYSERİ</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444</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137</w:t>
            </w:r>
          </w:p>
        </w:tc>
        <w:tc>
          <w:tcPr>
            <w:tcW w:w="56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109</w:t>
            </w:r>
          </w:p>
        </w:tc>
        <w:tc>
          <w:tcPr>
            <w:tcW w:w="64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232</w:t>
            </w:r>
          </w:p>
        </w:tc>
        <w:tc>
          <w:tcPr>
            <w:tcW w:w="62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100</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207</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941</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248</w:t>
            </w:r>
          </w:p>
        </w:tc>
        <w:tc>
          <w:tcPr>
            <w:tcW w:w="78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142</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212</w:t>
            </w:r>
          </w:p>
        </w:tc>
        <w:tc>
          <w:tcPr>
            <w:tcW w:w="770"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302</w:t>
            </w:r>
          </w:p>
        </w:tc>
        <w:tc>
          <w:tcPr>
            <w:tcW w:w="851" w:type="dxa"/>
            <w:tcBorders>
              <w:top w:val="nil"/>
              <w:left w:val="nil"/>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281</w:t>
            </w:r>
          </w:p>
        </w:tc>
        <w:tc>
          <w:tcPr>
            <w:tcW w:w="764" w:type="dxa"/>
            <w:tcBorders>
              <w:top w:val="nil"/>
              <w:left w:val="single" w:sz="8" w:space="0" w:color="auto"/>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3.355</w:t>
            </w:r>
          </w:p>
        </w:tc>
      </w:tr>
      <w:tr w:rsidR="00127761" w:rsidRPr="009E4ABA" w:rsidTr="00127761">
        <w:trPr>
          <w:trHeight w:val="300"/>
          <w:jc w:val="center"/>
        </w:trPr>
        <w:tc>
          <w:tcPr>
            <w:tcW w:w="1353" w:type="dxa"/>
            <w:tcBorders>
              <w:top w:val="nil"/>
              <w:left w:val="single" w:sz="8" w:space="0" w:color="auto"/>
              <w:bottom w:val="single" w:sz="4" w:space="0" w:color="auto"/>
              <w:right w:val="single" w:sz="4" w:space="0" w:color="auto"/>
            </w:tcBorders>
            <w:shd w:val="clear" w:color="auto" w:fill="FF5050"/>
            <w:noWrap/>
            <w:vAlign w:val="bottom"/>
          </w:tcPr>
          <w:p w:rsidR="00127761" w:rsidRPr="003E76BA" w:rsidRDefault="00127761" w:rsidP="00127761">
            <w:pPr>
              <w:spacing w:after="0" w:line="240" w:lineRule="auto"/>
              <w:rPr>
                <w:rFonts w:ascii="Calibri" w:eastAsia="Times New Roman" w:hAnsi="Calibri" w:cs="Times New Roman"/>
                <w:color w:val="FFFFFF" w:themeColor="background1"/>
                <w:sz w:val="15"/>
                <w:szCs w:val="15"/>
                <w:lang w:eastAsia="tr-TR" w:bidi="ar-SA"/>
              </w:rPr>
            </w:pPr>
            <w:r w:rsidRPr="003E76BA">
              <w:rPr>
                <w:rFonts w:ascii="Calibri" w:eastAsia="Times New Roman" w:hAnsi="Calibri" w:cs="Times New Roman"/>
                <w:color w:val="FFFFFF" w:themeColor="background1"/>
                <w:sz w:val="15"/>
                <w:szCs w:val="15"/>
                <w:lang w:eastAsia="tr-TR" w:bidi="ar-SA"/>
              </w:rPr>
              <w:t>KIRIKKALE</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65</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90</w:t>
            </w:r>
          </w:p>
        </w:tc>
        <w:tc>
          <w:tcPr>
            <w:tcW w:w="56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65</w:t>
            </w:r>
          </w:p>
        </w:tc>
        <w:tc>
          <w:tcPr>
            <w:tcW w:w="64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37</w:t>
            </w:r>
          </w:p>
        </w:tc>
        <w:tc>
          <w:tcPr>
            <w:tcW w:w="62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45</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102</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93</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82</w:t>
            </w:r>
          </w:p>
        </w:tc>
        <w:tc>
          <w:tcPr>
            <w:tcW w:w="78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112</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60</w:t>
            </w:r>
          </w:p>
        </w:tc>
        <w:tc>
          <w:tcPr>
            <w:tcW w:w="770"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38</w:t>
            </w:r>
          </w:p>
        </w:tc>
        <w:tc>
          <w:tcPr>
            <w:tcW w:w="851" w:type="dxa"/>
            <w:tcBorders>
              <w:top w:val="nil"/>
              <w:left w:val="nil"/>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180</w:t>
            </w:r>
          </w:p>
        </w:tc>
        <w:tc>
          <w:tcPr>
            <w:tcW w:w="764" w:type="dxa"/>
            <w:tcBorders>
              <w:top w:val="nil"/>
              <w:left w:val="single" w:sz="8" w:space="0" w:color="auto"/>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969</w:t>
            </w:r>
          </w:p>
        </w:tc>
      </w:tr>
      <w:tr w:rsidR="00127761" w:rsidRPr="009E4ABA" w:rsidTr="00127761">
        <w:trPr>
          <w:trHeight w:val="300"/>
          <w:jc w:val="center"/>
        </w:trPr>
        <w:tc>
          <w:tcPr>
            <w:tcW w:w="1353" w:type="dxa"/>
            <w:tcBorders>
              <w:top w:val="nil"/>
              <w:left w:val="single" w:sz="8" w:space="0" w:color="auto"/>
              <w:bottom w:val="single" w:sz="4" w:space="0" w:color="auto"/>
              <w:right w:val="single" w:sz="4" w:space="0" w:color="auto"/>
            </w:tcBorders>
            <w:shd w:val="clear" w:color="auto" w:fill="FF5050"/>
            <w:noWrap/>
            <w:vAlign w:val="bottom"/>
          </w:tcPr>
          <w:p w:rsidR="00127761" w:rsidRPr="003E76BA" w:rsidRDefault="00127761" w:rsidP="00127761">
            <w:pPr>
              <w:spacing w:after="0" w:line="240" w:lineRule="auto"/>
              <w:rPr>
                <w:rFonts w:ascii="Calibri" w:eastAsia="Times New Roman" w:hAnsi="Calibri" w:cs="Times New Roman"/>
                <w:color w:val="FFFFFF" w:themeColor="background1"/>
                <w:sz w:val="15"/>
                <w:szCs w:val="15"/>
                <w:lang w:eastAsia="tr-TR" w:bidi="ar-SA"/>
              </w:rPr>
            </w:pPr>
            <w:r w:rsidRPr="003E76BA">
              <w:rPr>
                <w:rFonts w:ascii="Calibri" w:eastAsia="Times New Roman" w:hAnsi="Calibri" w:cs="Times New Roman"/>
                <w:color w:val="FFFFFF" w:themeColor="background1"/>
                <w:sz w:val="15"/>
                <w:szCs w:val="15"/>
                <w:lang w:eastAsia="tr-TR" w:bidi="ar-SA"/>
              </w:rPr>
              <w:t>KIRKLARELİ</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234</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123</w:t>
            </w:r>
          </w:p>
        </w:tc>
        <w:tc>
          <w:tcPr>
            <w:tcW w:w="56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192</w:t>
            </w:r>
          </w:p>
        </w:tc>
        <w:tc>
          <w:tcPr>
            <w:tcW w:w="64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125</w:t>
            </w:r>
          </w:p>
        </w:tc>
        <w:tc>
          <w:tcPr>
            <w:tcW w:w="62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12.869</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80</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97</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87</w:t>
            </w:r>
          </w:p>
        </w:tc>
        <w:tc>
          <w:tcPr>
            <w:tcW w:w="78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108</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44</w:t>
            </w:r>
          </w:p>
        </w:tc>
        <w:tc>
          <w:tcPr>
            <w:tcW w:w="770"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62</w:t>
            </w:r>
          </w:p>
        </w:tc>
        <w:tc>
          <w:tcPr>
            <w:tcW w:w="851" w:type="dxa"/>
            <w:tcBorders>
              <w:top w:val="nil"/>
              <w:left w:val="nil"/>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89</w:t>
            </w:r>
          </w:p>
        </w:tc>
        <w:tc>
          <w:tcPr>
            <w:tcW w:w="764" w:type="dxa"/>
            <w:tcBorders>
              <w:top w:val="nil"/>
              <w:left w:val="single" w:sz="8" w:space="0" w:color="auto"/>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14.110</w:t>
            </w:r>
          </w:p>
        </w:tc>
      </w:tr>
      <w:tr w:rsidR="00127761" w:rsidRPr="009E4ABA" w:rsidTr="00127761">
        <w:trPr>
          <w:trHeight w:val="300"/>
          <w:jc w:val="center"/>
        </w:trPr>
        <w:tc>
          <w:tcPr>
            <w:tcW w:w="1353" w:type="dxa"/>
            <w:tcBorders>
              <w:top w:val="nil"/>
              <w:left w:val="single" w:sz="8" w:space="0" w:color="auto"/>
              <w:bottom w:val="single" w:sz="4" w:space="0" w:color="auto"/>
              <w:right w:val="single" w:sz="4" w:space="0" w:color="auto"/>
            </w:tcBorders>
            <w:shd w:val="clear" w:color="auto" w:fill="FF5050"/>
            <w:noWrap/>
            <w:vAlign w:val="bottom"/>
          </w:tcPr>
          <w:p w:rsidR="00127761" w:rsidRPr="003E76BA" w:rsidRDefault="00127761" w:rsidP="00127761">
            <w:pPr>
              <w:spacing w:after="0" w:line="240" w:lineRule="auto"/>
              <w:rPr>
                <w:rFonts w:ascii="Calibri" w:eastAsia="Times New Roman" w:hAnsi="Calibri" w:cs="Times New Roman"/>
                <w:color w:val="FFFFFF" w:themeColor="background1"/>
                <w:sz w:val="15"/>
                <w:szCs w:val="15"/>
                <w:lang w:eastAsia="tr-TR" w:bidi="ar-SA"/>
              </w:rPr>
            </w:pPr>
            <w:r w:rsidRPr="003E76BA">
              <w:rPr>
                <w:rFonts w:ascii="Calibri" w:eastAsia="Times New Roman" w:hAnsi="Calibri" w:cs="Times New Roman"/>
                <w:color w:val="FFFFFF" w:themeColor="background1"/>
                <w:sz w:val="15"/>
                <w:szCs w:val="15"/>
                <w:lang w:eastAsia="tr-TR" w:bidi="ar-SA"/>
              </w:rPr>
              <w:t>KIRŞEHİR</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58</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22</w:t>
            </w:r>
          </w:p>
        </w:tc>
        <w:tc>
          <w:tcPr>
            <w:tcW w:w="56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81</w:t>
            </w:r>
          </w:p>
        </w:tc>
        <w:tc>
          <w:tcPr>
            <w:tcW w:w="64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36</w:t>
            </w:r>
          </w:p>
        </w:tc>
        <w:tc>
          <w:tcPr>
            <w:tcW w:w="62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26</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18</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21</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40</w:t>
            </w:r>
          </w:p>
        </w:tc>
        <w:tc>
          <w:tcPr>
            <w:tcW w:w="78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12</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18</w:t>
            </w:r>
          </w:p>
        </w:tc>
        <w:tc>
          <w:tcPr>
            <w:tcW w:w="770"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25</w:t>
            </w:r>
          </w:p>
        </w:tc>
        <w:tc>
          <w:tcPr>
            <w:tcW w:w="851" w:type="dxa"/>
            <w:tcBorders>
              <w:top w:val="nil"/>
              <w:left w:val="nil"/>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40</w:t>
            </w:r>
          </w:p>
        </w:tc>
        <w:tc>
          <w:tcPr>
            <w:tcW w:w="764" w:type="dxa"/>
            <w:tcBorders>
              <w:top w:val="nil"/>
              <w:left w:val="single" w:sz="8" w:space="0" w:color="auto"/>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397</w:t>
            </w:r>
          </w:p>
        </w:tc>
      </w:tr>
      <w:tr w:rsidR="00127761" w:rsidRPr="009E4ABA" w:rsidTr="00127761">
        <w:trPr>
          <w:trHeight w:val="300"/>
          <w:jc w:val="center"/>
        </w:trPr>
        <w:tc>
          <w:tcPr>
            <w:tcW w:w="1353" w:type="dxa"/>
            <w:tcBorders>
              <w:top w:val="nil"/>
              <w:left w:val="single" w:sz="8" w:space="0" w:color="auto"/>
              <w:bottom w:val="single" w:sz="4" w:space="0" w:color="auto"/>
              <w:right w:val="single" w:sz="4" w:space="0" w:color="auto"/>
            </w:tcBorders>
            <w:shd w:val="clear" w:color="auto" w:fill="FF5050"/>
            <w:noWrap/>
            <w:vAlign w:val="bottom"/>
          </w:tcPr>
          <w:p w:rsidR="00127761" w:rsidRPr="003E76BA" w:rsidRDefault="00127761" w:rsidP="00127761">
            <w:pPr>
              <w:spacing w:after="0" w:line="240" w:lineRule="auto"/>
              <w:rPr>
                <w:rFonts w:ascii="Calibri" w:eastAsia="Times New Roman" w:hAnsi="Calibri" w:cs="Times New Roman"/>
                <w:color w:val="FFFFFF" w:themeColor="background1"/>
                <w:sz w:val="15"/>
                <w:szCs w:val="15"/>
                <w:lang w:eastAsia="tr-TR" w:bidi="ar-SA"/>
              </w:rPr>
            </w:pPr>
            <w:r w:rsidRPr="003E76BA">
              <w:rPr>
                <w:rFonts w:ascii="Calibri" w:eastAsia="Times New Roman" w:hAnsi="Calibri" w:cs="Times New Roman"/>
                <w:color w:val="FFFFFF" w:themeColor="background1"/>
                <w:sz w:val="15"/>
                <w:szCs w:val="15"/>
                <w:lang w:eastAsia="tr-TR" w:bidi="ar-SA"/>
              </w:rPr>
              <w:t>KİLİS</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31</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68</w:t>
            </w:r>
          </w:p>
        </w:tc>
        <w:tc>
          <w:tcPr>
            <w:tcW w:w="56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56</w:t>
            </w:r>
          </w:p>
        </w:tc>
        <w:tc>
          <w:tcPr>
            <w:tcW w:w="64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57</w:t>
            </w:r>
          </w:p>
        </w:tc>
        <w:tc>
          <w:tcPr>
            <w:tcW w:w="62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41</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91</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117</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80</w:t>
            </w:r>
          </w:p>
        </w:tc>
        <w:tc>
          <w:tcPr>
            <w:tcW w:w="78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93</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108</w:t>
            </w:r>
          </w:p>
        </w:tc>
        <w:tc>
          <w:tcPr>
            <w:tcW w:w="770"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33</w:t>
            </w:r>
          </w:p>
        </w:tc>
        <w:tc>
          <w:tcPr>
            <w:tcW w:w="851" w:type="dxa"/>
            <w:tcBorders>
              <w:top w:val="nil"/>
              <w:left w:val="nil"/>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46</w:t>
            </w:r>
          </w:p>
        </w:tc>
        <w:tc>
          <w:tcPr>
            <w:tcW w:w="764" w:type="dxa"/>
            <w:tcBorders>
              <w:top w:val="nil"/>
              <w:left w:val="single" w:sz="8" w:space="0" w:color="auto"/>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821</w:t>
            </w:r>
          </w:p>
        </w:tc>
      </w:tr>
      <w:tr w:rsidR="00127761" w:rsidRPr="009E4ABA" w:rsidTr="00127761">
        <w:trPr>
          <w:trHeight w:val="300"/>
          <w:jc w:val="center"/>
        </w:trPr>
        <w:tc>
          <w:tcPr>
            <w:tcW w:w="1353" w:type="dxa"/>
            <w:tcBorders>
              <w:top w:val="nil"/>
              <w:left w:val="single" w:sz="8" w:space="0" w:color="auto"/>
              <w:bottom w:val="single" w:sz="4" w:space="0" w:color="auto"/>
              <w:right w:val="single" w:sz="4" w:space="0" w:color="auto"/>
            </w:tcBorders>
            <w:shd w:val="clear" w:color="auto" w:fill="FF5050"/>
            <w:noWrap/>
            <w:vAlign w:val="bottom"/>
          </w:tcPr>
          <w:p w:rsidR="00127761" w:rsidRPr="003E76BA" w:rsidRDefault="00127761" w:rsidP="00127761">
            <w:pPr>
              <w:spacing w:after="0" w:line="240" w:lineRule="auto"/>
              <w:rPr>
                <w:rFonts w:ascii="Calibri" w:eastAsia="Times New Roman" w:hAnsi="Calibri" w:cs="Times New Roman"/>
                <w:color w:val="FFFFFF" w:themeColor="background1"/>
                <w:sz w:val="15"/>
                <w:szCs w:val="15"/>
                <w:lang w:eastAsia="tr-TR" w:bidi="ar-SA"/>
              </w:rPr>
            </w:pPr>
            <w:r w:rsidRPr="003E76BA">
              <w:rPr>
                <w:rFonts w:ascii="Calibri" w:eastAsia="Times New Roman" w:hAnsi="Calibri" w:cs="Times New Roman"/>
                <w:color w:val="FFFFFF" w:themeColor="background1"/>
                <w:sz w:val="15"/>
                <w:szCs w:val="15"/>
                <w:lang w:eastAsia="tr-TR" w:bidi="ar-SA"/>
              </w:rPr>
              <w:t>KOCAELİ</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1.682</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177</w:t>
            </w:r>
          </w:p>
        </w:tc>
        <w:tc>
          <w:tcPr>
            <w:tcW w:w="56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615</w:t>
            </w:r>
          </w:p>
        </w:tc>
        <w:tc>
          <w:tcPr>
            <w:tcW w:w="64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178</w:t>
            </w:r>
          </w:p>
        </w:tc>
        <w:tc>
          <w:tcPr>
            <w:tcW w:w="62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531</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214</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373</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493</w:t>
            </w:r>
          </w:p>
        </w:tc>
        <w:tc>
          <w:tcPr>
            <w:tcW w:w="78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286</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317</w:t>
            </w:r>
          </w:p>
        </w:tc>
        <w:tc>
          <w:tcPr>
            <w:tcW w:w="770"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401</w:t>
            </w:r>
          </w:p>
        </w:tc>
        <w:tc>
          <w:tcPr>
            <w:tcW w:w="851" w:type="dxa"/>
            <w:tcBorders>
              <w:top w:val="nil"/>
              <w:left w:val="nil"/>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485</w:t>
            </w:r>
          </w:p>
        </w:tc>
        <w:tc>
          <w:tcPr>
            <w:tcW w:w="764" w:type="dxa"/>
            <w:tcBorders>
              <w:top w:val="nil"/>
              <w:left w:val="single" w:sz="8" w:space="0" w:color="auto"/>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5.752</w:t>
            </w:r>
          </w:p>
        </w:tc>
      </w:tr>
      <w:tr w:rsidR="00127761" w:rsidRPr="009E4ABA" w:rsidTr="00127761">
        <w:trPr>
          <w:trHeight w:val="300"/>
          <w:jc w:val="center"/>
        </w:trPr>
        <w:tc>
          <w:tcPr>
            <w:tcW w:w="1353" w:type="dxa"/>
            <w:tcBorders>
              <w:top w:val="nil"/>
              <w:left w:val="single" w:sz="8" w:space="0" w:color="auto"/>
              <w:bottom w:val="single" w:sz="4" w:space="0" w:color="auto"/>
              <w:right w:val="single" w:sz="4" w:space="0" w:color="auto"/>
            </w:tcBorders>
            <w:shd w:val="clear" w:color="auto" w:fill="FF5050"/>
            <w:noWrap/>
            <w:vAlign w:val="bottom"/>
          </w:tcPr>
          <w:p w:rsidR="00127761" w:rsidRPr="003E76BA" w:rsidRDefault="00127761" w:rsidP="00127761">
            <w:pPr>
              <w:spacing w:after="0" w:line="240" w:lineRule="auto"/>
              <w:rPr>
                <w:rFonts w:ascii="Calibri" w:eastAsia="Times New Roman" w:hAnsi="Calibri" w:cs="Times New Roman"/>
                <w:color w:val="FFFFFF" w:themeColor="background1"/>
                <w:sz w:val="15"/>
                <w:szCs w:val="15"/>
                <w:lang w:eastAsia="tr-TR" w:bidi="ar-SA"/>
              </w:rPr>
            </w:pPr>
            <w:r w:rsidRPr="003E76BA">
              <w:rPr>
                <w:rFonts w:ascii="Calibri" w:eastAsia="Times New Roman" w:hAnsi="Calibri" w:cs="Times New Roman"/>
                <w:color w:val="FFFFFF" w:themeColor="background1"/>
                <w:sz w:val="15"/>
                <w:szCs w:val="15"/>
                <w:lang w:eastAsia="tr-TR" w:bidi="ar-SA"/>
              </w:rPr>
              <w:t>KONYA</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745</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616</w:t>
            </w:r>
          </w:p>
        </w:tc>
        <w:tc>
          <w:tcPr>
            <w:tcW w:w="56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3.713</w:t>
            </w:r>
          </w:p>
        </w:tc>
        <w:tc>
          <w:tcPr>
            <w:tcW w:w="64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356</w:t>
            </w:r>
          </w:p>
        </w:tc>
        <w:tc>
          <w:tcPr>
            <w:tcW w:w="62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291</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239</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518</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479</w:t>
            </w:r>
          </w:p>
        </w:tc>
        <w:tc>
          <w:tcPr>
            <w:tcW w:w="78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769</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259</w:t>
            </w:r>
          </w:p>
        </w:tc>
        <w:tc>
          <w:tcPr>
            <w:tcW w:w="770"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466</w:t>
            </w:r>
          </w:p>
        </w:tc>
        <w:tc>
          <w:tcPr>
            <w:tcW w:w="851" w:type="dxa"/>
            <w:tcBorders>
              <w:top w:val="nil"/>
              <w:left w:val="nil"/>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566</w:t>
            </w:r>
          </w:p>
        </w:tc>
        <w:tc>
          <w:tcPr>
            <w:tcW w:w="764" w:type="dxa"/>
            <w:tcBorders>
              <w:top w:val="nil"/>
              <w:left w:val="single" w:sz="8" w:space="0" w:color="auto"/>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9.017</w:t>
            </w:r>
          </w:p>
        </w:tc>
      </w:tr>
      <w:tr w:rsidR="00127761" w:rsidRPr="009E4ABA" w:rsidTr="00127761">
        <w:trPr>
          <w:trHeight w:val="300"/>
          <w:jc w:val="center"/>
        </w:trPr>
        <w:tc>
          <w:tcPr>
            <w:tcW w:w="1353" w:type="dxa"/>
            <w:tcBorders>
              <w:top w:val="nil"/>
              <w:left w:val="single" w:sz="8" w:space="0" w:color="auto"/>
              <w:bottom w:val="single" w:sz="4" w:space="0" w:color="auto"/>
              <w:right w:val="single" w:sz="4" w:space="0" w:color="auto"/>
            </w:tcBorders>
            <w:shd w:val="clear" w:color="auto" w:fill="FF5050"/>
            <w:noWrap/>
            <w:vAlign w:val="bottom"/>
          </w:tcPr>
          <w:p w:rsidR="00127761" w:rsidRPr="003E76BA" w:rsidRDefault="00127761" w:rsidP="00127761">
            <w:pPr>
              <w:spacing w:after="0" w:line="240" w:lineRule="auto"/>
              <w:rPr>
                <w:rFonts w:ascii="Calibri" w:eastAsia="Times New Roman" w:hAnsi="Calibri" w:cs="Times New Roman"/>
                <w:color w:val="FFFFFF" w:themeColor="background1"/>
                <w:sz w:val="15"/>
                <w:szCs w:val="15"/>
                <w:lang w:eastAsia="tr-TR" w:bidi="ar-SA"/>
              </w:rPr>
            </w:pPr>
            <w:r w:rsidRPr="003E76BA">
              <w:rPr>
                <w:rFonts w:ascii="Calibri" w:eastAsia="Times New Roman" w:hAnsi="Calibri" w:cs="Times New Roman"/>
                <w:color w:val="FFFFFF" w:themeColor="background1"/>
                <w:sz w:val="15"/>
                <w:szCs w:val="15"/>
                <w:lang w:eastAsia="tr-TR" w:bidi="ar-SA"/>
              </w:rPr>
              <w:t>KÜTAHYA</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176</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81</w:t>
            </w:r>
          </w:p>
        </w:tc>
        <w:tc>
          <w:tcPr>
            <w:tcW w:w="56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103</w:t>
            </w:r>
          </w:p>
        </w:tc>
        <w:tc>
          <w:tcPr>
            <w:tcW w:w="64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107</w:t>
            </w:r>
          </w:p>
        </w:tc>
        <w:tc>
          <w:tcPr>
            <w:tcW w:w="62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69</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252</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107</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174</w:t>
            </w:r>
          </w:p>
        </w:tc>
        <w:tc>
          <w:tcPr>
            <w:tcW w:w="78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119</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233</w:t>
            </w:r>
          </w:p>
        </w:tc>
        <w:tc>
          <w:tcPr>
            <w:tcW w:w="770"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164</w:t>
            </w:r>
          </w:p>
        </w:tc>
        <w:tc>
          <w:tcPr>
            <w:tcW w:w="851" w:type="dxa"/>
            <w:tcBorders>
              <w:top w:val="nil"/>
              <w:left w:val="nil"/>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358</w:t>
            </w:r>
          </w:p>
        </w:tc>
        <w:tc>
          <w:tcPr>
            <w:tcW w:w="764" w:type="dxa"/>
            <w:tcBorders>
              <w:top w:val="nil"/>
              <w:left w:val="single" w:sz="8" w:space="0" w:color="auto"/>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1.943</w:t>
            </w:r>
          </w:p>
        </w:tc>
      </w:tr>
      <w:tr w:rsidR="00127761" w:rsidRPr="009E4ABA" w:rsidTr="00127761">
        <w:trPr>
          <w:trHeight w:val="300"/>
          <w:jc w:val="center"/>
        </w:trPr>
        <w:tc>
          <w:tcPr>
            <w:tcW w:w="1353" w:type="dxa"/>
            <w:tcBorders>
              <w:top w:val="nil"/>
              <w:left w:val="single" w:sz="8" w:space="0" w:color="auto"/>
              <w:bottom w:val="single" w:sz="4" w:space="0" w:color="auto"/>
              <w:right w:val="single" w:sz="4" w:space="0" w:color="auto"/>
            </w:tcBorders>
            <w:shd w:val="clear" w:color="auto" w:fill="FF5050"/>
            <w:noWrap/>
            <w:vAlign w:val="bottom"/>
          </w:tcPr>
          <w:p w:rsidR="00127761" w:rsidRPr="003E76BA" w:rsidRDefault="00127761" w:rsidP="00127761">
            <w:pPr>
              <w:spacing w:after="0" w:line="240" w:lineRule="auto"/>
              <w:rPr>
                <w:rFonts w:ascii="Calibri" w:eastAsia="Times New Roman" w:hAnsi="Calibri" w:cs="Times New Roman"/>
                <w:color w:val="FFFFFF" w:themeColor="background1"/>
                <w:sz w:val="15"/>
                <w:szCs w:val="15"/>
                <w:lang w:eastAsia="tr-TR" w:bidi="ar-SA"/>
              </w:rPr>
            </w:pPr>
            <w:r w:rsidRPr="003E76BA">
              <w:rPr>
                <w:rFonts w:ascii="Calibri" w:eastAsia="Times New Roman" w:hAnsi="Calibri" w:cs="Times New Roman"/>
                <w:color w:val="FFFFFF" w:themeColor="background1"/>
                <w:sz w:val="15"/>
                <w:szCs w:val="15"/>
                <w:lang w:eastAsia="tr-TR" w:bidi="ar-SA"/>
              </w:rPr>
              <w:t>MALATYA</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364</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68</w:t>
            </w:r>
          </w:p>
        </w:tc>
        <w:tc>
          <w:tcPr>
            <w:tcW w:w="56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136</w:t>
            </w:r>
          </w:p>
        </w:tc>
        <w:tc>
          <w:tcPr>
            <w:tcW w:w="64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298</w:t>
            </w:r>
          </w:p>
        </w:tc>
        <w:tc>
          <w:tcPr>
            <w:tcW w:w="62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180</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122</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269</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149</w:t>
            </w:r>
          </w:p>
        </w:tc>
        <w:tc>
          <w:tcPr>
            <w:tcW w:w="78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388</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166</w:t>
            </w:r>
          </w:p>
        </w:tc>
        <w:tc>
          <w:tcPr>
            <w:tcW w:w="770"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177</w:t>
            </w:r>
          </w:p>
        </w:tc>
        <w:tc>
          <w:tcPr>
            <w:tcW w:w="851" w:type="dxa"/>
            <w:tcBorders>
              <w:top w:val="nil"/>
              <w:left w:val="nil"/>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375</w:t>
            </w:r>
          </w:p>
        </w:tc>
        <w:tc>
          <w:tcPr>
            <w:tcW w:w="764" w:type="dxa"/>
            <w:tcBorders>
              <w:top w:val="nil"/>
              <w:left w:val="single" w:sz="8" w:space="0" w:color="auto"/>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2.692</w:t>
            </w:r>
          </w:p>
        </w:tc>
      </w:tr>
      <w:tr w:rsidR="00127761" w:rsidRPr="009E4ABA" w:rsidTr="00127761">
        <w:trPr>
          <w:trHeight w:val="300"/>
          <w:jc w:val="center"/>
        </w:trPr>
        <w:tc>
          <w:tcPr>
            <w:tcW w:w="1353" w:type="dxa"/>
            <w:tcBorders>
              <w:top w:val="nil"/>
              <w:left w:val="single" w:sz="8" w:space="0" w:color="auto"/>
              <w:bottom w:val="single" w:sz="4" w:space="0" w:color="auto"/>
              <w:right w:val="single" w:sz="4" w:space="0" w:color="auto"/>
            </w:tcBorders>
            <w:shd w:val="clear" w:color="auto" w:fill="FF5050"/>
            <w:noWrap/>
            <w:vAlign w:val="bottom"/>
          </w:tcPr>
          <w:p w:rsidR="00127761" w:rsidRPr="003E76BA" w:rsidRDefault="00127761" w:rsidP="00127761">
            <w:pPr>
              <w:spacing w:after="0" w:line="240" w:lineRule="auto"/>
              <w:rPr>
                <w:rFonts w:ascii="Calibri" w:eastAsia="Times New Roman" w:hAnsi="Calibri" w:cs="Times New Roman"/>
                <w:color w:val="FFFFFF" w:themeColor="background1"/>
                <w:sz w:val="15"/>
                <w:szCs w:val="15"/>
                <w:lang w:eastAsia="tr-TR" w:bidi="ar-SA"/>
              </w:rPr>
            </w:pPr>
            <w:r w:rsidRPr="003E76BA">
              <w:rPr>
                <w:rFonts w:ascii="Calibri" w:eastAsia="Times New Roman" w:hAnsi="Calibri" w:cs="Times New Roman"/>
                <w:color w:val="FFFFFF" w:themeColor="background1"/>
                <w:sz w:val="15"/>
                <w:szCs w:val="15"/>
                <w:lang w:eastAsia="tr-TR" w:bidi="ar-SA"/>
              </w:rPr>
              <w:t>MANİSA</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2.500</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335</w:t>
            </w:r>
          </w:p>
        </w:tc>
        <w:tc>
          <w:tcPr>
            <w:tcW w:w="56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192</w:t>
            </w:r>
          </w:p>
        </w:tc>
        <w:tc>
          <w:tcPr>
            <w:tcW w:w="64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836</w:t>
            </w:r>
          </w:p>
        </w:tc>
        <w:tc>
          <w:tcPr>
            <w:tcW w:w="62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366</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814</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12.480</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2.122</w:t>
            </w:r>
          </w:p>
        </w:tc>
        <w:tc>
          <w:tcPr>
            <w:tcW w:w="78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714</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438</w:t>
            </w:r>
          </w:p>
        </w:tc>
        <w:tc>
          <w:tcPr>
            <w:tcW w:w="770"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2.517</w:t>
            </w:r>
          </w:p>
        </w:tc>
        <w:tc>
          <w:tcPr>
            <w:tcW w:w="851" w:type="dxa"/>
            <w:tcBorders>
              <w:top w:val="nil"/>
              <w:left w:val="nil"/>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352</w:t>
            </w:r>
          </w:p>
        </w:tc>
        <w:tc>
          <w:tcPr>
            <w:tcW w:w="764" w:type="dxa"/>
            <w:tcBorders>
              <w:top w:val="nil"/>
              <w:left w:val="single" w:sz="8" w:space="0" w:color="auto"/>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23.666</w:t>
            </w:r>
          </w:p>
        </w:tc>
      </w:tr>
      <w:tr w:rsidR="00127761" w:rsidRPr="009E4ABA" w:rsidTr="00127761">
        <w:trPr>
          <w:trHeight w:val="300"/>
          <w:jc w:val="center"/>
        </w:trPr>
        <w:tc>
          <w:tcPr>
            <w:tcW w:w="1353" w:type="dxa"/>
            <w:tcBorders>
              <w:top w:val="nil"/>
              <w:left w:val="single" w:sz="8" w:space="0" w:color="auto"/>
              <w:bottom w:val="single" w:sz="4" w:space="0" w:color="auto"/>
              <w:right w:val="single" w:sz="4" w:space="0" w:color="auto"/>
            </w:tcBorders>
            <w:shd w:val="clear" w:color="auto" w:fill="FF5050"/>
            <w:noWrap/>
            <w:vAlign w:val="bottom"/>
          </w:tcPr>
          <w:p w:rsidR="00127761" w:rsidRPr="003E76BA" w:rsidRDefault="00127761" w:rsidP="00127761">
            <w:pPr>
              <w:spacing w:after="0" w:line="240" w:lineRule="auto"/>
              <w:rPr>
                <w:rFonts w:ascii="Calibri" w:eastAsia="Times New Roman" w:hAnsi="Calibri" w:cs="Times New Roman"/>
                <w:color w:val="FFFFFF" w:themeColor="background1"/>
                <w:sz w:val="15"/>
                <w:szCs w:val="15"/>
                <w:lang w:eastAsia="tr-TR" w:bidi="ar-SA"/>
              </w:rPr>
            </w:pPr>
            <w:r w:rsidRPr="003E76BA">
              <w:rPr>
                <w:rFonts w:ascii="Calibri" w:eastAsia="Times New Roman" w:hAnsi="Calibri" w:cs="Times New Roman"/>
                <w:color w:val="FFFFFF" w:themeColor="background1"/>
                <w:sz w:val="15"/>
                <w:szCs w:val="15"/>
                <w:lang w:eastAsia="tr-TR" w:bidi="ar-SA"/>
              </w:rPr>
              <w:t>MARDİN</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109</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43</w:t>
            </w:r>
          </w:p>
        </w:tc>
        <w:tc>
          <w:tcPr>
            <w:tcW w:w="56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51</w:t>
            </w:r>
          </w:p>
        </w:tc>
        <w:tc>
          <w:tcPr>
            <w:tcW w:w="64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41</w:t>
            </w:r>
          </w:p>
        </w:tc>
        <w:tc>
          <w:tcPr>
            <w:tcW w:w="62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387</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35</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212</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16</w:t>
            </w:r>
          </w:p>
        </w:tc>
        <w:tc>
          <w:tcPr>
            <w:tcW w:w="78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45</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208</w:t>
            </w:r>
          </w:p>
        </w:tc>
        <w:tc>
          <w:tcPr>
            <w:tcW w:w="770"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47</w:t>
            </w:r>
          </w:p>
        </w:tc>
        <w:tc>
          <w:tcPr>
            <w:tcW w:w="851" w:type="dxa"/>
            <w:tcBorders>
              <w:top w:val="nil"/>
              <w:left w:val="nil"/>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2.264</w:t>
            </w:r>
          </w:p>
        </w:tc>
        <w:tc>
          <w:tcPr>
            <w:tcW w:w="764" w:type="dxa"/>
            <w:tcBorders>
              <w:top w:val="nil"/>
              <w:left w:val="single" w:sz="8" w:space="0" w:color="auto"/>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3.458</w:t>
            </w:r>
          </w:p>
        </w:tc>
      </w:tr>
      <w:tr w:rsidR="00127761" w:rsidRPr="009E4ABA" w:rsidTr="00127761">
        <w:trPr>
          <w:trHeight w:val="300"/>
          <w:jc w:val="center"/>
        </w:trPr>
        <w:tc>
          <w:tcPr>
            <w:tcW w:w="1353" w:type="dxa"/>
            <w:tcBorders>
              <w:top w:val="nil"/>
              <w:left w:val="single" w:sz="8" w:space="0" w:color="auto"/>
              <w:bottom w:val="single" w:sz="4" w:space="0" w:color="auto"/>
              <w:right w:val="single" w:sz="4" w:space="0" w:color="auto"/>
            </w:tcBorders>
            <w:shd w:val="clear" w:color="auto" w:fill="FF5050"/>
            <w:noWrap/>
            <w:vAlign w:val="bottom"/>
          </w:tcPr>
          <w:p w:rsidR="00127761" w:rsidRPr="003E76BA" w:rsidRDefault="00127761" w:rsidP="00127761">
            <w:pPr>
              <w:spacing w:after="0" w:line="240" w:lineRule="auto"/>
              <w:rPr>
                <w:rFonts w:ascii="Calibri" w:eastAsia="Times New Roman" w:hAnsi="Calibri" w:cs="Times New Roman"/>
                <w:color w:val="FFFFFF" w:themeColor="background1"/>
                <w:sz w:val="15"/>
                <w:szCs w:val="15"/>
                <w:lang w:eastAsia="tr-TR" w:bidi="ar-SA"/>
              </w:rPr>
            </w:pPr>
            <w:r w:rsidRPr="003E76BA">
              <w:rPr>
                <w:rFonts w:ascii="Calibri" w:eastAsia="Times New Roman" w:hAnsi="Calibri" w:cs="Times New Roman"/>
                <w:color w:val="FFFFFF" w:themeColor="background1"/>
                <w:sz w:val="15"/>
                <w:szCs w:val="15"/>
                <w:lang w:eastAsia="tr-TR" w:bidi="ar-SA"/>
              </w:rPr>
              <w:t>MERSİN</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1.013</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899</w:t>
            </w:r>
          </w:p>
        </w:tc>
        <w:tc>
          <w:tcPr>
            <w:tcW w:w="56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983</w:t>
            </w:r>
          </w:p>
        </w:tc>
        <w:tc>
          <w:tcPr>
            <w:tcW w:w="64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630</w:t>
            </w:r>
          </w:p>
        </w:tc>
        <w:tc>
          <w:tcPr>
            <w:tcW w:w="62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804</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1.409</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1.633</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1.513</w:t>
            </w:r>
          </w:p>
        </w:tc>
        <w:tc>
          <w:tcPr>
            <w:tcW w:w="78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1.856</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1.039</w:t>
            </w:r>
          </w:p>
        </w:tc>
        <w:tc>
          <w:tcPr>
            <w:tcW w:w="770"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478</w:t>
            </w:r>
          </w:p>
        </w:tc>
        <w:tc>
          <w:tcPr>
            <w:tcW w:w="851" w:type="dxa"/>
            <w:tcBorders>
              <w:top w:val="nil"/>
              <w:left w:val="nil"/>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519</w:t>
            </w:r>
          </w:p>
        </w:tc>
        <w:tc>
          <w:tcPr>
            <w:tcW w:w="764" w:type="dxa"/>
            <w:tcBorders>
              <w:top w:val="nil"/>
              <w:left w:val="single" w:sz="8" w:space="0" w:color="auto"/>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12.776</w:t>
            </w:r>
          </w:p>
        </w:tc>
      </w:tr>
      <w:tr w:rsidR="00127761" w:rsidRPr="009E4ABA" w:rsidTr="00127761">
        <w:trPr>
          <w:trHeight w:val="300"/>
          <w:jc w:val="center"/>
        </w:trPr>
        <w:tc>
          <w:tcPr>
            <w:tcW w:w="1353" w:type="dxa"/>
            <w:tcBorders>
              <w:top w:val="nil"/>
              <w:left w:val="single" w:sz="8" w:space="0" w:color="auto"/>
              <w:bottom w:val="single" w:sz="4" w:space="0" w:color="auto"/>
              <w:right w:val="single" w:sz="4" w:space="0" w:color="auto"/>
            </w:tcBorders>
            <w:shd w:val="clear" w:color="auto" w:fill="FF5050"/>
            <w:noWrap/>
            <w:vAlign w:val="bottom"/>
          </w:tcPr>
          <w:p w:rsidR="00127761" w:rsidRPr="003E76BA" w:rsidRDefault="00127761" w:rsidP="00127761">
            <w:pPr>
              <w:spacing w:after="0" w:line="240" w:lineRule="auto"/>
              <w:rPr>
                <w:rFonts w:ascii="Calibri" w:eastAsia="Times New Roman" w:hAnsi="Calibri" w:cs="Times New Roman"/>
                <w:color w:val="FFFFFF" w:themeColor="background1"/>
                <w:sz w:val="15"/>
                <w:szCs w:val="15"/>
                <w:lang w:eastAsia="tr-TR" w:bidi="ar-SA"/>
              </w:rPr>
            </w:pPr>
            <w:r w:rsidRPr="003E76BA">
              <w:rPr>
                <w:rFonts w:ascii="Calibri" w:eastAsia="Times New Roman" w:hAnsi="Calibri" w:cs="Times New Roman"/>
                <w:color w:val="FFFFFF" w:themeColor="background1"/>
                <w:sz w:val="15"/>
                <w:szCs w:val="15"/>
                <w:lang w:eastAsia="tr-TR" w:bidi="ar-SA"/>
              </w:rPr>
              <w:t>MUĞLA</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1.579</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869</w:t>
            </w:r>
          </w:p>
        </w:tc>
        <w:tc>
          <w:tcPr>
            <w:tcW w:w="56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964</w:t>
            </w:r>
          </w:p>
        </w:tc>
        <w:tc>
          <w:tcPr>
            <w:tcW w:w="64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1.193</w:t>
            </w:r>
          </w:p>
        </w:tc>
        <w:tc>
          <w:tcPr>
            <w:tcW w:w="62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622</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1.231</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2.711</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1.072</w:t>
            </w:r>
          </w:p>
        </w:tc>
        <w:tc>
          <w:tcPr>
            <w:tcW w:w="78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1.315</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214</w:t>
            </w:r>
          </w:p>
        </w:tc>
        <w:tc>
          <w:tcPr>
            <w:tcW w:w="770"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857</w:t>
            </w:r>
          </w:p>
        </w:tc>
        <w:tc>
          <w:tcPr>
            <w:tcW w:w="851" w:type="dxa"/>
            <w:tcBorders>
              <w:top w:val="nil"/>
              <w:left w:val="nil"/>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1.552</w:t>
            </w:r>
          </w:p>
        </w:tc>
        <w:tc>
          <w:tcPr>
            <w:tcW w:w="764" w:type="dxa"/>
            <w:tcBorders>
              <w:top w:val="nil"/>
              <w:left w:val="single" w:sz="8" w:space="0" w:color="auto"/>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14.179</w:t>
            </w:r>
          </w:p>
        </w:tc>
      </w:tr>
      <w:tr w:rsidR="00127761" w:rsidRPr="009E4ABA" w:rsidTr="00127761">
        <w:trPr>
          <w:trHeight w:val="300"/>
          <w:jc w:val="center"/>
        </w:trPr>
        <w:tc>
          <w:tcPr>
            <w:tcW w:w="1353" w:type="dxa"/>
            <w:tcBorders>
              <w:top w:val="nil"/>
              <w:left w:val="single" w:sz="8" w:space="0" w:color="auto"/>
              <w:bottom w:val="single" w:sz="4" w:space="0" w:color="auto"/>
              <w:right w:val="single" w:sz="4" w:space="0" w:color="auto"/>
            </w:tcBorders>
            <w:shd w:val="clear" w:color="auto" w:fill="FF5050"/>
            <w:noWrap/>
            <w:vAlign w:val="bottom"/>
          </w:tcPr>
          <w:p w:rsidR="00127761" w:rsidRPr="003E76BA" w:rsidRDefault="00127761" w:rsidP="00127761">
            <w:pPr>
              <w:spacing w:after="0" w:line="240" w:lineRule="auto"/>
              <w:rPr>
                <w:rFonts w:ascii="Calibri" w:eastAsia="Times New Roman" w:hAnsi="Calibri" w:cs="Times New Roman"/>
                <w:color w:val="FFFFFF" w:themeColor="background1"/>
                <w:sz w:val="15"/>
                <w:szCs w:val="15"/>
                <w:lang w:eastAsia="tr-TR" w:bidi="ar-SA"/>
              </w:rPr>
            </w:pPr>
            <w:r w:rsidRPr="003E76BA">
              <w:rPr>
                <w:rFonts w:ascii="Calibri" w:eastAsia="Times New Roman" w:hAnsi="Calibri" w:cs="Times New Roman"/>
                <w:color w:val="FFFFFF" w:themeColor="background1"/>
                <w:sz w:val="15"/>
                <w:szCs w:val="15"/>
                <w:lang w:eastAsia="tr-TR" w:bidi="ar-SA"/>
              </w:rPr>
              <w:t>MUŞ</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109</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68</w:t>
            </w:r>
          </w:p>
        </w:tc>
        <w:tc>
          <w:tcPr>
            <w:tcW w:w="56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203</w:t>
            </w:r>
          </w:p>
        </w:tc>
        <w:tc>
          <w:tcPr>
            <w:tcW w:w="64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53</w:t>
            </w:r>
          </w:p>
        </w:tc>
        <w:tc>
          <w:tcPr>
            <w:tcW w:w="62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235</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596</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47</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46</w:t>
            </w:r>
          </w:p>
        </w:tc>
        <w:tc>
          <w:tcPr>
            <w:tcW w:w="78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252</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19</w:t>
            </w:r>
          </w:p>
        </w:tc>
        <w:tc>
          <w:tcPr>
            <w:tcW w:w="770"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31</w:t>
            </w:r>
          </w:p>
        </w:tc>
        <w:tc>
          <w:tcPr>
            <w:tcW w:w="851" w:type="dxa"/>
            <w:tcBorders>
              <w:top w:val="nil"/>
              <w:left w:val="nil"/>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226</w:t>
            </w:r>
          </w:p>
        </w:tc>
        <w:tc>
          <w:tcPr>
            <w:tcW w:w="764" w:type="dxa"/>
            <w:tcBorders>
              <w:top w:val="nil"/>
              <w:left w:val="single" w:sz="8" w:space="0" w:color="auto"/>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1.885</w:t>
            </w:r>
          </w:p>
        </w:tc>
      </w:tr>
      <w:tr w:rsidR="00127761" w:rsidRPr="009E4ABA" w:rsidTr="00127761">
        <w:trPr>
          <w:trHeight w:val="300"/>
          <w:jc w:val="center"/>
        </w:trPr>
        <w:tc>
          <w:tcPr>
            <w:tcW w:w="1353" w:type="dxa"/>
            <w:tcBorders>
              <w:top w:val="nil"/>
              <w:left w:val="single" w:sz="8" w:space="0" w:color="auto"/>
              <w:bottom w:val="single" w:sz="4" w:space="0" w:color="auto"/>
              <w:right w:val="single" w:sz="4" w:space="0" w:color="auto"/>
            </w:tcBorders>
            <w:shd w:val="clear" w:color="auto" w:fill="FF5050"/>
            <w:noWrap/>
            <w:vAlign w:val="bottom"/>
          </w:tcPr>
          <w:p w:rsidR="00127761" w:rsidRPr="003E76BA" w:rsidRDefault="00127761" w:rsidP="00127761">
            <w:pPr>
              <w:spacing w:after="0" w:line="240" w:lineRule="auto"/>
              <w:rPr>
                <w:rFonts w:ascii="Calibri" w:eastAsia="Times New Roman" w:hAnsi="Calibri" w:cs="Times New Roman"/>
                <w:color w:val="FFFFFF" w:themeColor="background1"/>
                <w:sz w:val="15"/>
                <w:szCs w:val="15"/>
                <w:lang w:eastAsia="tr-TR" w:bidi="ar-SA"/>
              </w:rPr>
            </w:pPr>
            <w:r w:rsidRPr="003E76BA">
              <w:rPr>
                <w:rFonts w:ascii="Calibri" w:eastAsia="Times New Roman" w:hAnsi="Calibri" w:cs="Times New Roman"/>
                <w:color w:val="FFFFFF" w:themeColor="background1"/>
                <w:sz w:val="15"/>
                <w:szCs w:val="15"/>
                <w:lang w:eastAsia="tr-TR" w:bidi="ar-SA"/>
              </w:rPr>
              <w:t>NEVŞEHİR</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68</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80</w:t>
            </w:r>
          </w:p>
        </w:tc>
        <w:tc>
          <w:tcPr>
            <w:tcW w:w="56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462</w:t>
            </w:r>
          </w:p>
        </w:tc>
        <w:tc>
          <w:tcPr>
            <w:tcW w:w="64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63</w:t>
            </w:r>
          </w:p>
        </w:tc>
        <w:tc>
          <w:tcPr>
            <w:tcW w:w="62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43</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45</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67</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171</w:t>
            </w:r>
          </w:p>
        </w:tc>
        <w:tc>
          <w:tcPr>
            <w:tcW w:w="78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46</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132</w:t>
            </w:r>
          </w:p>
        </w:tc>
        <w:tc>
          <w:tcPr>
            <w:tcW w:w="770"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61</w:t>
            </w:r>
          </w:p>
        </w:tc>
        <w:tc>
          <w:tcPr>
            <w:tcW w:w="851" w:type="dxa"/>
            <w:tcBorders>
              <w:top w:val="nil"/>
              <w:left w:val="nil"/>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51</w:t>
            </w:r>
          </w:p>
        </w:tc>
        <w:tc>
          <w:tcPr>
            <w:tcW w:w="764" w:type="dxa"/>
            <w:tcBorders>
              <w:top w:val="nil"/>
              <w:left w:val="single" w:sz="8" w:space="0" w:color="auto"/>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1.289</w:t>
            </w:r>
          </w:p>
        </w:tc>
      </w:tr>
      <w:tr w:rsidR="00127761" w:rsidRPr="009E4ABA" w:rsidTr="00127761">
        <w:trPr>
          <w:trHeight w:val="300"/>
          <w:jc w:val="center"/>
        </w:trPr>
        <w:tc>
          <w:tcPr>
            <w:tcW w:w="1353" w:type="dxa"/>
            <w:tcBorders>
              <w:top w:val="nil"/>
              <w:left w:val="single" w:sz="8" w:space="0" w:color="auto"/>
              <w:bottom w:val="single" w:sz="4" w:space="0" w:color="auto"/>
              <w:right w:val="single" w:sz="4" w:space="0" w:color="auto"/>
            </w:tcBorders>
            <w:shd w:val="clear" w:color="auto" w:fill="FF5050"/>
            <w:noWrap/>
            <w:vAlign w:val="bottom"/>
          </w:tcPr>
          <w:p w:rsidR="00127761" w:rsidRPr="003E76BA" w:rsidRDefault="00127761" w:rsidP="00127761">
            <w:pPr>
              <w:spacing w:after="0" w:line="240" w:lineRule="auto"/>
              <w:rPr>
                <w:rFonts w:ascii="Calibri" w:eastAsia="Times New Roman" w:hAnsi="Calibri" w:cs="Times New Roman"/>
                <w:color w:val="FFFFFF" w:themeColor="background1"/>
                <w:sz w:val="15"/>
                <w:szCs w:val="15"/>
                <w:lang w:eastAsia="tr-TR" w:bidi="ar-SA"/>
              </w:rPr>
            </w:pPr>
            <w:r w:rsidRPr="003E76BA">
              <w:rPr>
                <w:rFonts w:ascii="Calibri" w:eastAsia="Times New Roman" w:hAnsi="Calibri" w:cs="Times New Roman"/>
                <w:color w:val="FFFFFF" w:themeColor="background1"/>
                <w:sz w:val="15"/>
                <w:szCs w:val="15"/>
                <w:lang w:eastAsia="tr-TR" w:bidi="ar-SA"/>
              </w:rPr>
              <w:t>NİĞDE</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132</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49</w:t>
            </w:r>
          </w:p>
        </w:tc>
        <w:tc>
          <w:tcPr>
            <w:tcW w:w="56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687</w:t>
            </w:r>
          </w:p>
        </w:tc>
        <w:tc>
          <w:tcPr>
            <w:tcW w:w="64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45</w:t>
            </w:r>
          </w:p>
        </w:tc>
        <w:tc>
          <w:tcPr>
            <w:tcW w:w="62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37</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16</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85</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62</w:t>
            </w:r>
          </w:p>
        </w:tc>
        <w:tc>
          <w:tcPr>
            <w:tcW w:w="78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93</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30</w:t>
            </w:r>
          </w:p>
        </w:tc>
        <w:tc>
          <w:tcPr>
            <w:tcW w:w="770"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42</w:t>
            </w:r>
          </w:p>
        </w:tc>
        <w:tc>
          <w:tcPr>
            <w:tcW w:w="851" w:type="dxa"/>
            <w:tcBorders>
              <w:top w:val="nil"/>
              <w:left w:val="nil"/>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114</w:t>
            </w:r>
          </w:p>
        </w:tc>
        <w:tc>
          <w:tcPr>
            <w:tcW w:w="764" w:type="dxa"/>
            <w:tcBorders>
              <w:top w:val="nil"/>
              <w:left w:val="single" w:sz="8" w:space="0" w:color="auto"/>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1.392</w:t>
            </w:r>
          </w:p>
        </w:tc>
      </w:tr>
      <w:tr w:rsidR="00127761" w:rsidRPr="009E4ABA" w:rsidTr="00127761">
        <w:trPr>
          <w:trHeight w:val="300"/>
          <w:jc w:val="center"/>
        </w:trPr>
        <w:tc>
          <w:tcPr>
            <w:tcW w:w="1353" w:type="dxa"/>
            <w:tcBorders>
              <w:top w:val="nil"/>
              <w:left w:val="single" w:sz="8" w:space="0" w:color="auto"/>
              <w:bottom w:val="single" w:sz="4" w:space="0" w:color="auto"/>
              <w:right w:val="single" w:sz="4" w:space="0" w:color="auto"/>
            </w:tcBorders>
            <w:shd w:val="clear" w:color="auto" w:fill="FF5050"/>
            <w:noWrap/>
            <w:vAlign w:val="bottom"/>
          </w:tcPr>
          <w:p w:rsidR="00127761" w:rsidRPr="003E76BA" w:rsidRDefault="00127761" w:rsidP="00127761">
            <w:pPr>
              <w:spacing w:after="0" w:line="240" w:lineRule="auto"/>
              <w:rPr>
                <w:rFonts w:ascii="Calibri" w:eastAsia="Times New Roman" w:hAnsi="Calibri" w:cs="Times New Roman"/>
                <w:color w:val="FFFFFF" w:themeColor="background1"/>
                <w:sz w:val="15"/>
                <w:szCs w:val="15"/>
                <w:lang w:eastAsia="tr-TR" w:bidi="ar-SA"/>
              </w:rPr>
            </w:pPr>
            <w:r w:rsidRPr="003E76BA">
              <w:rPr>
                <w:rFonts w:ascii="Calibri" w:eastAsia="Times New Roman" w:hAnsi="Calibri" w:cs="Times New Roman"/>
                <w:color w:val="FFFFFF" w:themeColor="background1"/>
                <w:sz w:val="15"/>
                <w:szCs w:val="15"/>
                <w:lang w:eastAsia="tr-TR" w:bidi="ar-SA"/>
              </w:rPr>
              <w:t>ORDU</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347</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75</w:t>
            </w:r>
          </w:p>
        </w:tc>
        <w:tc>
          <w:tcPr>
            <w:tcW w:w="56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69</w:t>
            </w:r>
          </w:p>
        </w:tc>
        <w:tc>
          <w:tcPr>
            <w:tcW w:w="64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64</w:t>
            </w:r>
          </w:p>
        </w:tc>
        <w:tc>
          <w:tcPr>
            <w:tcW w:w="62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90</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63</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198</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206</w:t>
            </w:r>
          </w:p>
        </w:tc>
        <w:tc>
          <w:tcPr>
            <w:tcW w:w="78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88</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59</w:t>
            </w:r>
          </w:p>
        </w:tc>
        <w:tc>
          <w:tcPr>
            <w:tcW w:w="770"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296</w:t>
            </w:r>
          </w:p>
        </w:tc>
        <w:tc>
          <w:tcPr>
            <w:tcW w:w="851" w:type="dxa"/>
            <w:tcBorders>
              <w:top w:val="nil"/>
              <w:left w:val="nil"/>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556</w:t>
            </w:r>
          </w:p>
        </w:tc>
        <w:tc>
          <w:tcPr>
            <w:tcW w:w="764" w:type="dxa"/>
            <w:tcBorders>
              <w:top w:val="nil"/>
              <w:left w:val="single" w:sz="8" w:space="0" w:color="auto"/>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2.111</w:t>
            </w:r>
          </w:p>
        </w:tc>
      </w:tr>
      <w:tr w:rsidR="00127761" w:rsidRPr="009E4ABA" w:rsidTr="00127761">
        <w:trPr>
          <w:trHeight w:val="300"/>
          <w:jc w:val="center"/>
        </w:trPr>
        <w:tc>
          <w:tcPr>
            <w:tcW w:w="1353" w:type="dxa"/>
            <w:tcBorders>
              <w:top w:val="nil"/>
              <w:left w:val="single" w:sz="8" w:space="0" w:color="auto"/>
              <w:bottom w:val="single" w:sz="4" w:space="0" w:color="auto"/>
              <w:right w:val="single" w:sz="4" w:space="0" w:color="auto"/>
            </w:tcBorders>
            <w:shd w:val="clear" w:color="auto" w:fill="FF5050"/>
            <w:noWrap/>
            <w:vAlign w:val="bottom"/>
          </w:tcPr>
          <w:p w:rsidR="00127761" w:rsidRPr="003E76BA" w:rsidRDefault="00127761" w:rsidP="00127761">
            <w:pPr>
              <w:spacing w:after="0" w:line="240" w:lineRule="auto"/>
              <w:rPr>
                <w:rFonts w:ascii="Calibri" w:eastAsia="Times New Roman" w:hAnsi="Calibri" w:cs="Times New Roman"/>
                <w:color w:val="FFFFFF" w:themeColor="background1"/>
                <w:sz w:val="15"/>
                <w:szCs w:val="15"/>
                <w:lang w:eastAsia="tr-TR" w:bidi="ar-SA"/>
              </w:rPr>
            </w:pPr>
            <w:r w:rsidRPr="003E76BA">
              <w:rPr>
                <w:rFonts w:ascii="Calibri" w:eastAsia="Times New Roman" w:hAnsi="Calibri" w:cs="Times New Roman"/>
                <w:color w:val="FFFFFF" w:themeColor="background1"/>
                <w:sz w:val="15"/>
                <w:szCs w:val="15"/>
                <w:lang w:eastAsia="tr-TR" w:bidi="ar-SA"/>
              </w:rPr>
              <w:t>OSMANİYE</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77</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165</w:t>
            </w:r>
          </w:p>
        </w:tc>
        <w:tc>
          <w:tcPr>
            <w:tcW w:w="56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134</w:t>
            </w:r>
          </w:p>
        </w:tc>
        <w:tc>
          <w:tcPr>
            <w:tcW w:w="64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110</w:t>
            </w:r>
          </w:p>
        </w:tc>
        <w:tc>
          <w:tcPr>
            <w:tcW w:w="62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164</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229</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198</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231</w:t>
            </w:r>
          </w:p>
        </w:tc>
        <w:tc>
          <w:tcPr>
            <w:tcW w:w="78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218</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172</w:t>
            </w:r>
          </w:p>
        </w:tc>
        <w:tc>
          <w:tcPr>
            <w:tcW w:w="770"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103</w:t>
            </w:r>
          </w:p>
        </w:tc>
        <w:tc>
          <w:tcPr>
            <w:tcW w:w="851" w:type="dxa"/>
            <w:tcBorders>
              <w:top w:val="nil"/>
              <w:left w:val="nil"/>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138</w:t>
            </w:r>
          </w:p>
        </w:tc>
        <w:tc>
          <w:tcPr>
            <w:tcW w:w="764" w:type="dxa"/>
            <w:tcBorders>
              <w:top w:val="nil"/>
              <w:left w:val="single" w:sz="8" w:space="0" w:color="auto"/>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1.939</w:t>
            </w:r>
          </w:p>
        </w:tc>
      </w:tr>
      <w:tr w:rsidR="00127761" w:rsidRPr="009E4ABA" w:rsidTr="00127761">
        <w:trPr>
          <w:trHeight w:val="300"/>
          <w:jc w:val="center"/>
        </w:trPr>
        <w:tc>
          <w:tcPr>
            <w:tcW w:w="1353" w:type="dxa"/>
            <w:tcBorders>
              <w:top w:val="nil"/>
              <w:left w:val="single" w:sz="8" w:space="0" w:color="auto"/>
              <w:bottom w:val="single" w:sz="4" w:space="0" w:color="auto"/>
              <w:right w:val="single" w:sz="4" w:space="0" w:color="auto"/>
            </w:tcBorders>
            <w:shd w:val="clear" w:color="auto" w:fill="FF5050"/>
            <w:noWrap/>
            <w:vAlign w:val="bottom"/>
          </w:tcPr>
          <w:p w:rsidR="00127761" w:rsidRPr="003E76BA" w:rsidRDefault="00127761" w:rsidP="00127761">
            <w:pPr>
              <w:spacing w:after="0" w:line="240" w:lineRule="auto"/>
              <w:rPr>
                <w:rFonts w:ascii="Calibri" w:eastAsia="Times New Roman" w:hAnsi="Calibri" w:cs="Times New Roman"/>
                <w:color w:val="FFFFFF" w:themeColor="background1"/>
                <w:sz w:val="15"/>
                <w:szCs w:val="15"/>
                <w:lang w:eastAsia="tr-TR" w:bidi="ar-SA"/>
              </w:rPr>
            </w:pPr>
            <w:r w:rsidRPr="003E76BA">
              <w:rPr>
                <w:rFonts w:ascii="Calibri" w:eastAsia="Times New Roman" w:hAnsi="Calibri" w:cs="Times New Roman"/>
                <w:color w:val="FFFFFF" w:themeColor="background1"/>
                <w:sz w:val="15"/>
                <w:szCs w:val="15"/>
                <w:lang w:eastAsia="tr-TR" w:bidi="ar-SA"/>
              </w:rPr>
              <w:t>RİZE</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130</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61</w:t>
            </w:r>
          </w:p>
        </w:tc>
        <w:tc>
          <w:tcPr>
            <w:tcW w:w="56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102</w:t>
            </w:r>
          </w:p>
        </w:tc>
        <w:tc>
          <w:tcPr>
            <w:tcW w:w="64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88</w:t>
            </w:r>
          </w:p>
        </w:tc>
        <w:tc>
          <w:tcPr>
            <w:tcW w:w="62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150</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98</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114</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106</w:t>
            </w:r>
          </w:p>
        </w:tc>
        <w:tc>
          <w:tcPr>
            <w:tcW w:w="78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78</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54</w:t>
            </w:r>
          </w:p>
        </w:tc>
        <w:tc>
          <w:tcPr>
            <w:tcW w:w="770"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26</w:t>
            </w:r>
          </w:p>
        </w:tc>
        <w:tc>
          <w:tcPr>
            <w:tcW w:w="851" w:type="dxa"/>
            <w:tcBorders>
              <w:top w:val="nil"/>
              <w:left w:val="nil"/>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73</w:t>
            </w:r>
          </w:p>
        </w:tc>
        <w:tc>
          <w:tcPr>
            <w:tcW w:w="764" w:type="dxa"/>
            <w:tcBorders>
              <w:top w:val="nil"/>
              <w:left w:val="single" w:sz="8" w:space="0" w:color="auto"/>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1.080</w:t>
            </w:r>
          </w:p>
        </w:tc>
      </w:tr>
      <w:tr w:rsidR="00127761" w:rsidRPr="009E4ABA" w:rsidTr="00127761">
        <w:trPr>
          <w:trHeight w:val="300"/>
          <w:jc w:val="center"/>
        </w:trPr>
        <w:tc>
          <w:tcPr>
            <w:tcW w:w="1353" w:type="dxa"/>
            <w:tcBorders>
              <w:top w:val="nil"/>
              <w:left w:val="single" w:sz="8" w:space="0" w:color="auto"/>
              <w:bottom w:val="single" w:sz="4" w:space="0" w:color="auto"/>
              <w:right w:val="single" w:sz="4" w:space="0" w:color="auto"/>
            </w:tcBorders>
            <w:shd w:val="clear" w:color="auto" w:fill="FF5050"/>
            <w:noWrap/>
            <w:vAlign w:val="bottom"/>
          </w:tcPr>
          <w:p w:rsidR="00127761" w:rsidRPr="003E76BA" w:rsidRDefault="00127761" w:rsidP="00127761">
            <w:pPr>
              <w:spacing w:after="0" w:line="240" w:lineRule="auto"/>
              <w:rPr>
                <w:rFonts w:ascii="Calibri" w:eastAsia="Times New Roman" w:hAnsi="Calibri" w:cs="Times New Roman"/>
                <w:color w:val="FFFFFF" w:themeColor="background1"/>
                <w:sz w:val="15"/>
                <w:szCs w:val="15"/>
                <w:lang w:eastAsia="tr-TR" w:bidi="ar-SA"/>
              </w:rPr>
            </w:pPr>
            <w:r w:rsidRPr="003E76BA">
              <w:rPr>
                <w:rFonts w:ascii="Calibri" w:eastAsia="Times New Roman" w:hAnsi="Calibri" w:cs="Times New Roman"/>
                <w:color w:val="FFFFFF" w:themeColor="background1"/>
                <w:sz w:val="15"/>
                <w:szCs w:val="15"/>
                <w:lang w:eastAsia="tr-TR" w:bidi="ar-SA"/>
              </w:rPr>
              <w:t>SAKARYA</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555</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195</w:t>
            </w:r>
          </w:p>
        </w:tc>
        <w:tc>
          <w:tcPr>
            <w:tcW w:w="56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687</w:t>
            </w:r>
          </w:p>
        </w:tc>
        <w:tc>
          <w:tcPr>
            <w:tcW w:w="64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324</w:t>
            </w:r>
          </w:p>
        </w:tc>
        <w:tc>
          <w:tcPr>
            <w:tcW w:w="62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521</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310</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654</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581</w:t>
            </w:r>
          </w:p>
        </w:tc>
        <w:tc>
          <w:tcPr>
            <w:tcW w:w="78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365</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318</w:t>
            </w:r>
          </w:p>
        </w:tc>
        <w:tc>
          <w:tcPr>
            <w:tcW w:w="770"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580</w:t>
            </w:r>
          </w:p>
        </w:tc>
        <w:tc>
          <w:tcPr>
            <w:tcW w:w="851" w:type="dxa"/>
            <w:tcBorders>
              <w:top w:val="nil"/>
              <w:left w:val="nil"/>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479</w:t>
            </w:r>
          </w:p>
        </w:tc>
        <w:tc>
          <w:tcPr>
            <w:tcW w:w="764" w:type="dxa"/>
            <w:tcBorders>
              <w:top w:val="nil"/>
              <w:left w:val="single" w:sz="8" w:space="0" w:color="auto"/>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5.569</w:t>
            </w:r>
          </w:p>
        </w:tc>
      </w:tr>
      <w:tr w:rsidR="00127761" w:rsidRPr="009E4ABA" w:rsidTr="00127761">
        <w:trPr>
          <w:trHeight w:val="300"/>
          <w:jc w:val="center"/>
        </w:trPr>
        <w:tc>
          <w:tcPr>
            <w:tcW w:w="1353" w:type="dxa"/>
            <w:tcBorders>
              <w:top w:val="nil"/>
              <w:left w:val="single" w:sz="8" w:space="0" w:color="auto"/>
              <w:bottom w:val="single" w:sz="4" w:space="0" w:color="auto"/>
              <w:right w:val="single" w:sz="4" w:space="0" w:color="auto"/>
            </w:tcBorders>
            <w:shd w:val="clear" w:color="auto" w:fill="FF5050"/>
            <w:noWrap/>
            <w:vAlign w:val="bottom"/>
          </w:tcPr>
          <w:p w:rsidR="00127761" w:rsidRPr="003E76BA" w:rsidRDefault="00127761" w:rsidP="00127761">
            <w:pPr>
              <w:spacing w:after="0" w:line="240" w:lineRule="auto"/>
              <w:rPr>
                <w:rFonts w:ascii="Calibri" w:eastAsia="Times New Roman" w:hAnsi="Calibri" w:cs="Times New Roman"/>
                <w:color w:val="FFFFFF" w:themeColor="background1"/>
                <w:sz w:val="15"/>
                <w:szCs w:val="15"/>
                <w:lang w:eastAsia="tr-TR" w:bidi="ar-SA"/>
              </w:rPr>
            </w:pPr>
            <w:r w:rsidRPr="003E76BA">
              <w:rPr>
                <w:rFonts w:ascii="Calibri" w:eastAsia="Times New Roman" w:hAnsi="Calibri" w:cs="Times New Roman"/>
                <w:color w:val="FFFFFF" w:themeColor="background1"/>
                <w:sz w:val="15"/>
                <w:szCs w:val="15"/>
                <w:lang w:eastAsia="tr-TR" w:bidi="ar-SA"/>
              </w:rPr>
              <w:t>SAMSUN</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564</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144</w:t>
            </w:r>
          </w:p>
        </w:tc>
        <w:tc>
          <w:tcPr>
            <w:tcW w:w="56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154</w:t>
            </w:r>
          </w:p>
        </w:tc>
        <w:tc>
          <w:tcPr>
            <w:tcW w:w="64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73</w:t>
            </w:r>
          </w:p>
        </w:tc>
        <w:tc>
          <w:tcPr>
            <w:tcW w:w="62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76</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89</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157</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309</w:t>
            </w:r>
          </w:p>
        </w:tc>
        <w:tc>
          <w:tcPr>
            <w:tcW w:w="78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87</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32</w:t>
            </w:r>
          </w:p>
        </w:tc>
        <w:tc>
          <w:tcPr>
            <w:tcW w:w="770"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362</w:t>
            </w:r>
          </w:p>
        </w:tc>
        <w:tc>
          <w:tcPr>
            <w:tcW w:w="851" w:type="dxa"/>
            <w:tcBorders>
              <w:top w:val="nil"/>
              <w:left w:val="nil"/>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850</w:t>
            </w:r>
          </w:p>
        </w:tc>
        <w:tc>
          <w:tcPr>
            <w:tcW w:w="764" w:type="dxa"/>
            <w:tcBorders>
              <w:top w:val="nil"/>
              <w:left w:val="single" w:sz="8" w:space="0" w:color="auto"/>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2.897</w:t>
            </w:r>
          </w:p>
        </w:tc>
      </w:tr>
      <w:tr w:rsidR="00127761" w:rsidRPr="009E4ABA" w:rsidTr="00127761">
        <w:trPr>
          <w:trHeight w:val="300"/>
          <w:jc w:val="center"/>
        </w:trPr>
        <w:tc>
          <w:tcPr>
            <w:tcW w:w="1353" w:type="dxa"/>
            <w:tcBorders>
              <w:top w:val="nil"/>
              <w:left w:val="single" w:sz="8" w:space="0" w:color="auto"/>
              <w:bottom w:val="single" w:sz="4" w:space="0" w:color="auto"/>
              <w:right w:val="single" w:sz="4" w:space="0" w:color="auto"/>
            </w:tcBorders>
            <w:shd w:val="clear" w:color="auto" w:fill="FF5050"/>
            <w:noWrap/>
            <w:vAlign w:val="bottom"/>
          </w:tcPr>
          <w:p w:rsidR="00127761" w:rsidRPr="003E76BA" w:rsidRDefault="00127761" w:rsidP="00127761">
            <w:pPr>
              <w:spacing w:after="0" w:line="240" w:lineRule="auto"/>
              <w:rPr>
                <w:rFonts w:ascii="Calibri" w:eastAsia="Times New Roman" w:hAnsi="Calibri" w:cs="Times New Roman"/>
                <w:color w:val="FFFFFF" w:themeColor="background1"/>
                <w:sz w:val="15"/>
                <w:szCs w:val="15"/>
                <w:lang w:eastAsia="tr-TR" w:bidi="ar-SA"/>
              </w:rPr>
            </w:pPr>
            <w:r w:rsidRPr="003E76BA">
              <w:rPr>
                <w:rFonts w:ascii="Calibri" w:eastAsia="Times New Roman" w:hAnsi="Calibri" w:cs="Times New Roman"/>
                <w:color w:val="FFFFFF" w:themeColor="background1"/>
                <w:sz w:val="15"/>
                <w:szCs w:val="15"/>
                <w:lang w:eastAsia="tr-TR" w:bidi="ar-SA"/>
              </w:rPr>
              <w:t>SİİRT</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22</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14</w:t>
            </w:r>
          </w:p>
        </w:tc>
        <w:tc>
          <w:tcPr>
            <w:tcW w:w="56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14</w:t>
            </w:r>
          </w:p>
        </w:tc>
        <w:tc>
          <w:tcPr>
            <w:tcW w:w="64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48</w:t>
            </w:r>
          </w:p>
        </w:tc>
        <w:tc>
          <w:tcPr>
            <w:tcW w:w="62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115</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53</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w:t>
            </w:r>
          </w:p>
        </w:tc>
        <w:tc>
          <w:tcPr>
            <w:tcW w:w="78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34</w:t>
            </w:r>
          </w:p>
        </w:tc>
        <w:tc>
          <w:tcPr>
            <w:tcW w:w="770"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w:t>
            </w:r>
          </w:p>
        </w:tc>
        <w:tc>
          <w:tcPr>
            <w:tcW w:w="851" w:type="dxa"/>
            <w:tcBorders>
              <w:top w:val="nil"/>
              <w:left w:val="nil"/>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919</w:t>
            </w:r>
          </w:p>
        </w:tc>
        <w:tc>
          <w:tcPr>
            <w:tcW w:w="764" w:type="dxa"/>
            <w:tcBorders>
              <w:top w:val="nil"/>
              <w:left w:val="single" w:sz="8" w:space="0" w:color="auto"/>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1.236</w:t>
            </w:r>
          </w:p>
        </w:tc>
      </w:tr>
      <w:tr w:rsidR="00127761" w:rsidRPr="009E4ABA" w:rsidTr="00127761">
        <w:trPr>
          <w:trHeight w:val="300"/>
          <w:jc w:val="center"/>
        </w:trPr>
        <w:tc>
          <w:tcPr>
            <w:tcW w:w="1353" w:type="dxa"/>
            <w:tcBorders>
              <w:top w:val="nil"/>
              <w:left w:val="single" w:sz="8" w:space="0" w:color="auto"/>
              <w:bottom w:val="single" w:sz="4" w:space="0" w:color="auto"/>
              <w:right w:val="single" w:sz="4" w:space="0" w:color="auto"/>
            </w:tcBorders>
            <w:shd w:val="clear" w:color="auto" w:fill="FF5050"/>
            <w:noWrap/>
            <w:vAlign w:val="bottom"/>
          </w:tcPr>
          <w:p w:rsidR="00127761" w:rsidRPr="003E76BA" w:rsidRDefault="00127761" w:rsidP="00127761">
            <w:pPr>
              <w:spacing w:after="0" w:line="240" w:lineRule="auto"/>
              <w:rPr>
                <w:rFonts w:ascii="Calibri" w:eastAsia="Times New Roman" w:hAnsi="Calibri" w:cs="Times New Roman"/>
                <w:color w:val="FFFFFF" w:themeColor="background1"/>
                <w:sz w:val="15"/>
                <w:szCs w:val="15"/>
                <w:lang w:eastAsia="tr-TR" w:bidi="ar-SA"/>
              </w:rPr>
            </w:pPr>
            <w:r w:rsidRPr="003E76BA">
              <w:rPr>
                <w:rFonts w:ascii="Calibri" w:eastAsia="Times New Roman" w:hAnsi="Calibri" w:cs="Times New Roman"/>
                <w:color w:val="FFFFFF" w:themeColor="background1"/>
                <w:sz w:val="15"/>
                <w:szCs w:val="15"/>
                <w:lang w:eastAsia="tr-TR" w:bidi="ar-SA"/>
              </w:rPr>
              <w:t>SİNOP</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59</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17</w:t>
            </w:r>
          </w:p>
        </w:tc>
        <w:tc>
          <w:tcPr>
            <w:tcW w:w="56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w:t>
            </w:r>
          </w:p>
        </w:tc>
        <w:tc>
          <w:tcPr>
            <w:tcW w:w="64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12</w:t>
            </w:r>
          </w:p>
        </w:tc>
        <w:tc>
          <w:tcPr>
            <w:tcW w:w="62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15</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60</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w:t>
            </w:r>
          </w:p>
        </w:tc>
        <w:tc>
          <w:tcPr>
            <w:tcW w:w="78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21</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w:t>
            </w:r>
          </w:p>
        </w:tc>
        <w:tc>
          <w:tcPr>
            <w:tcW w:w="770"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142</w:t>
            </w:r>
          </w:p>
        </w:tc>
        <w:tc>
          <w:tcPr>
            <w:tcW w:w="851" w:type="dxa"/>
            <w:tcBorders>
              <w:top w:val="nil"/>
              <w:left w:val="nil"/>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76</w:t>
            </w:r>
          </w:p>
        </w:tc>
        <w:tc>
          <w:tcPr>
            <w:tcW w:w="764" w:type="dxa"/>
            <w:tcBorders>
              <w:top w:val="nil"/>
              <w:left w:val="single" w:sz="8" w:space="0" w:color="auto"/>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439</w:t>
            </w:r>
          </w:p>
        </w:tc>
      </w:tr>
      <w:tr w:rsidR="00127761" w:rsidRPr="009E4ABA" w:rsidTr="00127761">
        <w:trPr>
          <w:trHeight w:val="300"/>
          <w:jc w:val="center"/>
        </w:trPr>
        <w:tc>
          <w:tcPr>
            <w:tcW w:w="1353" w:type="dxa"/>
            <w:tcBorders>
              <w:top w:val="nil"/>
              <w:left w:val="single" w:sz="8" w:space="0" w:color="auto"/>
              <w:bottom w:val="single" w:sz="4" w:space="0" w:color="auto"/>
              <w:right w:val="single" w:sz="4" w:space="0" w:color="auto"/>
            </w:tcBorders>
            <w:shd w:val="clear" w:color="auto" w:fill="FF5050"/>
            <w:noWrap/>
            <w:vAlign w:val="bottom"/>
          </w:tcPr>
          <w:p w:rsidR="00127761" w:rsidRPr="003E76BA" w:rsidRDefault="00127761" w:rsidP="00127761">
            <w:pPr>
              <w:spacing w:after="0" w:line="240" w:lineRule="auto"/>
              <w:rPr>
                <w:rFonts w:ascii="Calibri" w:eastAsia="Times New Roman" w:hAnsi="Calibri" w:cs="Times New Roman"/>
                <w:color w:val="FFFFFF" w:themeColor="background1"/>
                <w:sz w:val="15"/>
                <w:szCs w:val="15"/>
                <w:lang w:eastAsia="tr-TR" w:bidi="ar-SA"/>
              </w:rPr>
            </w:pPr>
            <w:r w:rsidRPr="003E76BA">
              <w:rPr>
                <w:rFonts w:ascii="Calibri" w:eastAsia="Times New Roman" w:hAnsi="Calibri" w:cs="Times New Roman"/>
                <w:color w:val="FFFFFF" w:themeColor="background1"/>
                <w:sz w:val="15"/>
                <w:szCs w:val="15"/>
                <w:lang w:eastAsia="tr-TR" w:bidi="ar-SA"/>
              </w:rPr>
              <w:t>SİVAS</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116</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62</w:t>
            </w:r>
          </w:p>
        </w:tc>
        <w:tc>
          <w:tcPr>
            <w:tcW w:w="56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15</w:t>
            </w:r>
          </w:p>
        </w:tc>
        <w:tc>
          <w:tcPr>
            <w:tcW w:w="64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44</w:t>
            </w:r>
          </w:p>
        </w:tc>
        <w:tc>
          <w:tcPr>
            <w:tcW w:w="62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28</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52</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631</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318</w:t>
            </w:r>
          </w:p>
        </w:tc>
        <w:tc>
          <w:tcPr>
            <w:tcW w:w="78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29</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44</w:t>
            </w:r>
          </w:p>
        </w:tc>
        <w:tc>
          <w:tcPr>
            <w:tcW w:w="770"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256</w:t>
            </w:r>
          </w:p>
        </w:tc>
        <w:tc>
          <w:tcPr>
            <w:tcW w:w="851" w:type="dxa"/>
            <w:tcBorders>
              <w:top w:val="nil"/>
              <w:left w:val="nil"/>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604</w:t>
            </w:r>
          </w:p>
        </w:tc>
        <w:tc>
          <w:tcPr>
            <w:tcW w:w="764" w:type="dxa"/>
            <w:tcBorders>
              <w:top w:val="nil"/>
              <w:left w:val="single" w:sz="8" w:space="0" w:color="auto"/>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2.199</w:t>
            </w:r>
          </w:p>
        </w:tc>
      </w:tr>
      <w:tr w:rsidR="00127761" w:rsidRPr="009E4ABA" w:rsidTr="00127761">
        <w:trPr>
          <w:trHeight w:val="300"/>
          <w:jc w:val="center"/>
        </w:trPr>
        <w:tc>
          <w:tcPr>
            <w:tcW w:w="1353" w:type="dxa"/>
            <w:tcBorders>
              <w:top w:val="nil"/>
              <w:left w:val="single" w:sz="8" w:space="0" w:color="auto"/>
              <w:bottom w:val="single" w:sz="4" w:space="0" w:color="auto"/>
              <w:right w:val="single" w:sz="4" w:space="0" w:color="auto"/>
            </w:tcBorders>
            <w:shd w:val="clear" w:color="auto" w:fill="FF5050"/>
            <w:noWrap/>
            <w:vAlign w:val="bottom"/>
          </w:tcPr>
          <w:p w:rsidR="00127761" w:rsidRPr="003E76BA" w:rsidRDefault="00127761" w:rsidP="00127761">
            <w:pPr>
              <w:spacing w:after="0" w:line="240" w:lineRule="auto"/>
              <w:rPr>
                <w:rFonts w:ascii="Calibri" w:eastAsia="Times New Roman" w:hAnsi="Calibri" w:cs="Times New Roman"/>
                <w:color w:val="FFFFFF" w:themeColor="background1"/>
                <w:sz w:val="15"/>
                <w:szCs w:val="15"/>
                <w:lang w:eastAsia="tr-TR" w:bidi="ar-SA"/>
              </w:rPr>
            </w:pPr>
            <w:r w:rsidRPr="003E76BA">
              <w:rPr>
                <w:rFonts w:ascii="Calibri" w:eastAsia="Times New Roman" w:hAnsi="Calibri" w:cs="Times New Roman"/>
                <w:color w:val="FFFFFF" w:themeColor="background1"/>
                <w:sz w:val="15"/>
                <w:szCs w:val="15"/>
                <w:lang w:eastAsia="tr-TR" w:bidi="ar-SA"/>
              </w:rPr>
              <w:t>ŞANLIURFA</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103</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191</w:t>
            </w:r>
          </w:p>
        </w:tc>
        <w:tc>
          <w:tcPr>
            <w:tcW w:w="56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163</w:t>
            </w:r>
          </w:p>
        </w:tc>
        <w:tc>
          <w:tcPr>
            <w:tcW w:w="64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350</w:t>
            </w:r>
          </w:p>
        </w:tc>
        <w:tc>
          <w:tcPr>
            <w:tcW w:w="62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1.462</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60</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846</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191</w:t>
            </w:r>
          </w:p>
        </w:tc>
        <w:tc>
          <w:tcPr>
            <w:tcW w:w="78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78</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681</w:t>
            </w:r>
          </w:p>
        </w:tc>
        <w:tc>
          <w:tcPr>
            <w:tcW w:w="770"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36</w:t>
            </w:r>
          </w:p>
        </w:tc>
        <w:tc>
          <w:tcPr>
            <w:tcW w:w="851" w:type="dxa"/>
            <w:tcBorders>
              <w:top w:val="nil"/>
              <w:left w:val="nil"/>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3.923</w:t>
            </w:r>
          </w:p>
        </w:tc>
        <w:tc>
          <w:tcPr>
            <w:tcW w:w="764" w:type="dxa"/>
            <w:tcBorders>
              <w:top w:val="nil"/>
              <w:left w:val="single" w:sz="8" w:space="0" w:color="auto"/>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8.084</w:t>
            </w:r>
          </w:p>
        </w:tc>
      </w:tr>
      <w:tr w:rsidR="00127761" w:rsidRPr="009E4ABA" w:rsidTr="00127761">
        <w:trPr>
          <w:trHeight w:val="300"/>
          <w:jc w:val="center"/>
        </w:trPr>
        <w:tc>
          <w:tcPr>
            <w:tcW w:w="1353" w:type="dxa"/>
            <w:tcBorders>
              <w:top w:val="nil"/>
              <w:left w:val="single" w:sz="8" w:space="0" w:color="auto"/>
              <w:bottom w:val="single" w:sz="4" w:space="0" w:color="auto"/>
              <w:right w:val="single" w:sz="4" w:space="0" w:color="auto"/>
            </w:tcBorders>
            <w:shd w:val="clear" w:color="auto" w:fill="FF5050"/>
            <w:noWrap/>
            <w:vAlign w:val="bottom"/>
          </w:tcPr>
          <w:p w:rsidR="00127761" w:rsidRPr="003E76BA" w:rsidRDefault="00127761" w:rsidP="00127761">
            <w:pPr>
              <w:spacing w:after="0" w:line="240" w:lineRule="auto"/>
              <w:rPr>
                <w:rFonts w:ascii="Calibri" w:eastAsia="Times New Roman" w:hAnsi="Calibri" w:cs="Times New Roman"/>
                <w:color w:val="FFFFFF" w:themeColor="background1"/>
                <w:sz w:val="15"/>
                <w:szCs w:val="15"/>
                <w:lang w:eastAsia="tr-TR" w:bidi="ar-SA"/>
              </w:rPr>
            </w:pPr>
            <w:r w:rsidRPr="003E76BA">
              <w:rPr>
                <w:rFonts w:ascii="Calibri" w:eastAsia="Times New Roman" w:hAnsi="Calibri" w:cs="Times New Roman"/>
                <w:color w:val="FFFFFF" w:themeColor="background1"/>
                <w:sz w:val="15"/>
                <w:szCs w:val="15"/>
                <w:lang w:eastAsia="tr-TR" w:bidi="ar-SA"/>
              </w:rPr>
              <w:t>ŞIRNAK</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180</w:t>
            </w:r>
          </w:p>
        </w:tc>
        <w:tc>
          <w:tcPr>
            <w:tcW w:w="56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w:t>
            </w:r>
          </w:p>
        </w:tc>
        <w:tc>
          <w:tcPr>
            <w:tcW w:w="64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12</w:t>
            </w:r>
          </w:p>
        </w:tc>
        <w:tc>
          <w:tcPr>
            <w:tcW w:w="62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620</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156</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41</w:t>
            </w:r>
          </w:p>
        </w:tc>
        <w:tc>
          <w:tcPr>
            <w:tcW w:w="78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19</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161</w:t>
            </w:r>
          </w:p>
        </w:tc>
        <w:tc>
          <w:tcPr>
            <w:tcW w:w="770"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w:t>
            </w:r>
          </w:p>
        </w:tc>
        <w:tc>
          <w:tcPr>
            <w:tcW w:w="851" w:type="dxa"/>
            <w:tcBorders>
              <w:top w:val="nil"/>
              <w:left w:val="nil"/>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884</w:t>
            </w:r>
          </w:p>
        </w:tc>
        <w:tc>
          <w:tcPr>
            <w:tcW w:w="764" w:type="dxa"/>
            <w:tcBorders>
              <w:top w:val="nil"/>
              <w:left w:val="single" w:sz="8" w:space="0" w:color="auto"/>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2.102</w:t>
            </w:r>
          </w:p>
        </w:tc>
      </w:tr>
      <w:tr w:rsidR="00127761" w:rsidRPr="009E4ABA" w:rsidTr="00127761">
        <w:trPr>
          <w:trHeight w:val="300"/>
          <w:jc w:val="center"/>
        </w:trPr>
        <w:tc>
          <w:tcPr>
            <w:tcW w:w="1353" w:type="dxa"/>
            <w:tcBorders>
              <w:top w:val="nil"/>
              <w:left w:val="single" w:sz="8" w:space="0" w:color="auto"/>
              <w:bottom w:val="single" w:sz="4" w:space="0" w:color="auto"/>
              <w:right w:val="single" w:sz="4" w:space="0" w:color="auto"/>
            </w:tcBorders>
            <w:shd w:val="clear" w:color="auto" w:fill="FF5050"/>
            <w:noWrap/>
            <w:vAlign w:val="bottom"/>
          </w:tcPr>
          <w:p w:rsidR="00127761" w:rsidRPr="003E76BA" w:rsidRDefault="00127761" w:rsidP="00127761">
            <w:pPr>
              <w:spacing w:after="0" w:line="240" w:lineRule="auto"/>
              <w:rPr>
                <w:rFonts w:ascii="Calibri" w:eastAsia="Times New Roman" w:hAnsi="Calibri" w:cs="Times New Roman"/>
                <w:color w:val="FFFFFF" w:themeColor="background1"/>
                <w:sz w:val="15"/>
                <w:szCs w:val="15"/>
                <w:lang w:eastAsia="tr-TR" w:bidi="ar-SA"/>
              </w:rPr>
            </w:pPr>
            <w:r w:rsidRPr="003E76BA">
              <w:rPr>
                <w:rFonts w:ascii="Calibri" w:eastAsia="Times New Roman" w:hAnsi="Calibri" w:cs="Times New Roman"/>
                <w:color w:val="FFFFFF" w:themeColor="background1"/>
                <w:sz w:val="15"/>
                <w:szCs w:val="15"/>
                <w:lang w:eastAsia="tr-TR" w:bidi="ar-SA"/>
              </w:rPr>
              <w:t>TEKİRDAĞ</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430</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174</w:t>
            </w:r>
          </w:p>
        </w:tc>
        <w:tc>
          <w:tcPr>
            <w:tcW w:w="56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420</w:t>
            </w:r>
          </w:p>
        </w:tc>
        <w:tc>
          <w:tcPr>
            <w:tcW w:w="64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266</w:t>
            </w:r>
          </w:p>
        </w:tc>
        <w:tc>
          <w:tcPr>
            <w:tcW w:w="62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33.421</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359</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181</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289</w:t>
            </w:r>
          </w:p>
        </w:tc>
        <w:tc>
          <w:tcPr>
            <w:tcW w:w="78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614</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145</w:t>
            </w:r>
          </w:p>
        </w:tc>
        <w:tc>
          <w:tcPr>
            <w:tcW w:w="770"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157</w:t>
            </w:r>
          </w:p>
        </w:tc>
        <w:tc>
          <w:tcPr>
            <w:tcW w:w="851" w:type="dxa"/>
            <w:tcBorders>
              <w:top w:val="nil"/>
              <w:left w:val="nil"/>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247</w:t>
            </w:r>
          </w:p>
        </w:tc>
        <w:tc>
          <w:tcPr>
            <w:tcW w:w="764" w:type="dxa"/>
            <w:tcBorders>
              <w:top w:val="nil"/>
              <w:left w:val="single" w:sz="8" w:space="0" w:color="auto"/>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36.703</w:t>
            </w:r>
          </w:p>
        </w:tc>
      </w:tr>
      <w:tr w:rsidR="00127761" w:rsidRPr="009E4ABA" w:rsidTr="00127761">
        <w:trPr>
          <w:trHeight w:val="300"/>
          <w:jc w:val="center"/>
        </w:trPr>
        <w:tc>
          <w:tcPr>
            <w:tcW w:w="1353" w:type="dxa"/>
            <w:tcBorders>
              <w:top w:val="nil"/>
              <w:left w:val="single" w:sz="8" w:space="0" w:color="auto"/>
              <w:bottom w:val="single" w:sz="4" w:space="0" w:color="auto"/>
              <w:right w:val="single" w:sz="4" w:space="0" w:color="auto"/>
            </w:tcBorders>
            <w:shd w:val="clear" w:color="auto" w:fill="FF5050"/>
            <w:noWrap/>
            <w:vAlign w:val="bottom"/>
          </w:tcPr>
          <w:p w:rsidR="00127761" w:rsidRPr="003E76BA" w:rsidRDefault="00127761" w:rsidP="00127761">
            <w:pPr>
              <w:spacing w:after="0" w:line="240" w:lineRule="auto"/>
              <w:rPr>
                <w:rFonts w:ascii="Calibri" w:eastAsia="Times New Roman" w:hAnsi="Calibri" w:cs="Times New Roman"/>
                <w:color w:val="FFFFFF" w:themeColor="background1"/>
                <w:sz w:val="15"/>
                <w:szCs w:val="15"/>
                <w:lang w:eastAsia="tr-TR" w:bidi="ar-SA"/>
              </w:rPr>
            </w:pPr>
            <w:r w:rsidRPr="003E76BA">
              <w:rPr>
                <w:rFonts w:ascii="Calibri" w:eastAsia="Times New Roman" w:hAnsi="Calibri" w:cs="Times New Roman"/>
                <w:color w:val="FFFFFF" w:themeColor="background1"/>
                <w:sz w:val="15"/>
                <w:szCs w:val="15"/>
                <w:lang w:eastAsia="tr-TR" w:bidi="ar-SA"/>
              </w:rPr>
              <w:t>TOKAT</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66</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20</w:t>
            </w:r>
          </w:p>
        </w:tc>
        <w:tc>
          <w:tcPr>
            <w:tcW w:w="56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28</w:t>
            </w:r>
          </w:p>
        </w:tc>
        <w:tc>
          <w:tcPr>
            <w:tcW w:w="64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56</w:t>
            </w:r>
          </w:p>
        </w:tc>
        <w:tc>
          <w:tcPr>
            <w:tcW w:w="62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25</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30</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298</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294</w:t>
            </w:r>
          </w:p>
        </w:tc>
        <w:tc>
          <w:tcPr>
            <w:tcW w:w="78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91</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160</w:t>
            </w:r>
          </w:p>
        </w:tc>
        <w:tc>
          <w:tcPr>
            <w:tcW w:w="770"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281</w:t>
            </w:r>
          </w:p>
        </w:tc>
        <w:tc>
          <w:tcPr>
            <w:tcW w:w="851" w:type="dxa"/>
            <w:tcBorders>
              <w:top w:val="nil"/>
              <w:left w:val="nil"/>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536</w:t>
            </w:r>
          </w:p>
        </w:tc>
        <w:tc>
          <w:tcPr>
            <w:tcW w:w="764" w:type="dxa"/>
            <w:tcBorders>
              <w:top w:val="nil"/>
              <w:left w:val="single" w:sz="8" w:space="0" w:color="auto"/>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1.885</w:t>
            </w:r>
          </w:p>
        </w:tc>
      </w:tr>
      <w:tr w:rsidR="00127761" w:rsidRPr="009E4ABA" w:rsidTr="00127761">
        <w:trPr>
          <w:trHeight w:val="300"/>
          <w:jc w:val="center"/>
        </w:trPr>
        <w:tc>
          <w:tcPr>
            <w:tcW w:w="1353" w:type="dxa"/>
            <w:tcBorders>
              <w:top w:val="nil"/>
              <w:left w:val="single" w:sz="8" w:space="0" w:color="auto"/>
              <w:bottom w:val="single" w:sz="4" w:space="0" w:color="auto"/>
              <w:right w:val="single" w:sz="4" w:space="0" w:color="auto"/>
            </w:tcBorders>
            <w:shd w:val="clear" w:color="auto" w:fill="FF5050"/>
            <w:noWrap/>
            <w:vAlign w:val="bottom"/>
          </w:tcPr>
          <w:p w:rsidR="00127761" w:rsidRPr="003E76BA" w:rsidRDefault="00127761" w:rsidP="00127761">
            <w:pPr>
              <w:spacing w:after="0" w:line="240" w:lineRule="auto"/>
              <w:rPr>
                <w:rFonts w:ascii="Calibri" w:eastAsia="Times New Roman" w:hAnsi="Calibri" w:cs="Times New Roman"/>
                <w:color w:val="FFFFFF" w:themeColor="background1"/>
                <w:sz w:val="15"/>
                <w:szCs w:val="15"/>
                <w:lang w:eastAsia="tr-TR" w:bidi="ar-SA"/>
              </w:rPr>
            </w:pPr>
            <w:r w:rsidRPr="003E76BA">
              <w:rPr>
                <w:rFonts w:ascii="Calibri" w:eastAsia="Times New Roman" w:hAnsi="Calibri" w:cs="Times New Roman"/>
                <w:color w:val="FFFFFF" w:themeColor="background1"/>
                <w:sz w:val="15"/>
                <w:szCs w:val="15"/>
                <w:lang w:eastAsia="tr-TR" w:bidi="ar-SA"/>
              </w:rPr>
              <w:t>TRABZON</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730</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270</w:t>
            </w:r>
          </w:p>
        </w:tc>
        <w:tc>
          <w:tcPr>
            <w:tcW w:w="56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234</w:t>
            </w:r>
          </w:p>
        </w:tc>
        <w:tc>
          <w:tcPr>
            <w:tcW w:w="64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245</w:t>
            </w:r>
          </w:p>
        </w:tc>
        <w:tc>
          <w:tcPr>
            <w:tcW w:w="62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148</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123</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183</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265</w:t>
            </w:r>
          </w:p>
        </w:tc>
        <w:tc>
          <w:tcPr>
            <w:tcW w:w="78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139</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113</w:t>
            </w:r>
          </w:p>
        </w:tc>
        <w:tc>
          <w:tcPr>
            <w:tcW w:w="770"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200</w:t>
            </w:r>
          </w:p>
        </w:tc>
        <w:tc>
          <w:tcPr>
            <w:tcW w:w="851" w:type="dxa"/>
            <w:tcBorders>
              <w:top w:val="nil"/>
              <w:left w:val="nil"/>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261</w:t>
            </w:r>
          </w:p>
        </w:tc>
        <w:tc>
          <w:tcPr>
            <w:tcW w:w="764" w:type="dxa"/>
            <w:tcBorders>
              <w:top w:val="nil"/>
              <w:left w:val="single" w:sz="8" w:space="0" w:color="auto"/>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2.911</w:t>
            </w:r>
          </w:p>
        </w:tc>
      </w:tr>
      <w:tr w:rsidR="00127761" w:rsidRPr="009E4ABA" w:rsidTr="00127761">
        <w:trPr>
          <w:trHeight w:val="300"/>
          <w:jc w:val="center"/>
        </w:trPr>
        <w:tc>
          <w:tcPr>
            <w:tcW w:w="1353" w:type="dxa"/>
            <w:tcBorders>
              <w:top w:val="nil"/>
              <w:left w:val="single" w:sz="8" w:space="0" w:color="auto"/>
              <w:bottom w:val="single" w:sz="4" w:space="0" w:color="auto"/>
              <w:right w:val="single" w:sz="4" w:space="0" w:color="auto"/>
            </w:tcBorders>
            <w:shd w:val="clear" w:color="auto" w:fill="FF5050"/>
            <w:noWrap/>
            <w:vAlign w:val="bottom"/>
          </w:tcPr>
          <w:p w:rsidR="00127761" w:rsidRPr="003E76BA" w:rsidRDefault="00127761" w:rsidP="00127761">
            <w:pPr>
              <w:spacing w:after="0" w:line="240" w:lineRule="auto"/>
              <w:rPr>
                <w:rFonts w:ascii="Calibri" w:eastAsia="Times New Roman" w:hAnsi="Calibri" w:cs="Times New Roman"/>
                <w:color w:val="FFFFFF" w:themeColor="background1"/>
                <w:sz w:val="15"/>
                <w:szCs w:val="15"/>
                <w:lang w:eastAsia="tr-TR" w:bidi="ar-SA"/>
              </w:rPr>
            </w:pPr>
            <w:r w:rsidRPr="003E76BA">
              <w:rPr>
                <w:rFonts w:ascii="Calibri" w:eastAsia="Times New Roman" w:hAnsi="Calibri" w:cs="Times New Roman"/>
                <w:color w:val="FFFFFF" w:themeColor="background1"/>
                <w:sz w:val="15"/>
                <w:szCs w:val="15"/>
                <w:lang w:eastAsia="tr-TR" w:bidi="ar-SA"/>
              </w:rPr>
              <w:t>TUNCELİ</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153</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w:t>
            </w:r>
          </w:p>
        </w:tc>
        <w:tc>
          <w:tcPr>
            <w:tcW w:w="56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w:t>
            </w:r>
          </w:p>
        </w:tc>
        <w:tc>
          <w:tcPr>
            <w:tcW w:w="64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130</w:t>
            </w:r>
          </w:p>
        </w:tc>
        <w:tc>
          <w:tcPr>
            <w:tcW w:w="62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26</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18</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21</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w:t>
            </w:r>
          </w:p>
        </w:tc>
        <w:tc>
          <w:tcPr>
            <w:tcW w:w="78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20</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w:t>
            </w:r>
          </w:p>
        </w:tc>
        <w:tc>
          <w:tcPr>
            <w:tcW w:w="770"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w:t>
            </w:r>
          </w:p>
        </w:tc>
        <w:tc>
          <w:tcPr>
            <w:tcW w:w="851" w:type="dxa"/>
            <w:tcBorders>
              <w:top w:val="nil"/>
              <w:left w:val="nil"/>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147</w:t>
            </w:r>
          </w:p>
        </w:tc>
        <w:tc>
          <w:tcPr>
            <w:tcW w:w="764" w:type="dxa"/>
            <w:tcBorders>
              <w:top w:val="nil"/>
              <w:left w:val="single" w:sz="8" w:space="0" w:color="auto"/>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551</w:t>
            </w:r>
          </w:p>
        </w:tc>
      </w:tr>
      <w:tr w:rsidR="00127761" w:rsidRPr="009E4ABA" w:rsidTr="00127761">
        <w:trPr>
          <w:trHeight w:val="300"/>
          <w:jc w:val="center"/>
        </w:trPr>
        <w:tc>
          <w:tcPr>
            <w:tcW w:w="1353" w:type="dxa"/>
            <w:tcBorders>
              <w:top w:val="nil"/>
              <w:left w:val="single" w:sz="8" w:space="0" w:color="auto"/>
              <w:bottom w:val="single" w:sz="4" w:space="0" w:color="auto"/>
              <w:right w:val="single" w:sz="4" w:space="0" w:color="auto"/>
            </w:tcBorders>
            <w:shd w:val="clear" w:color="auto" w:fill="FF5050"/>
            <w:noWrap/>
            <w:vAlign w:val="bottom"/>
          </w:tcPr>
          <w:p w:rsidR="00127761" w:rsidRPr="003E76BA" w:rsidRDefault="00127761" w:rsidP="00127761">
            <w:pPr>
              <w:spacing w:after="0" w:line="240" w:lineRule="auto"/>
              <w:rPr>
                <w:rFonts w:ascii="Calibri" w:eastAsia="Times New Roman" w:hAnsi="Calibri" w:cs="Times New Roman"/>
                <w:color w:val="FFFFFF" w:themeColor="background1"/>
                <w:sz w:val="15"/>
                <w:szCs w:val="15"/>
                <w:lang w:eastAsia="tr-TR" w:bidi="ar-SA"/>
              </w:rPr>
            </w:pPr>
            <w:r w:rsidRPr="003E76BA">
              <w:rPr>
                <w:rFonts w:ascii="Calibri" w:eastAsia="Times New Roman" w:hAnsi="Calibri" w:cs="Times New Roman"/>
                <w:color w:val="FFFFFF" w:themeColor="background1"/>
                <w:sz w:val="15"/>
                <w:szCs w:val="15"/>
                <w:lang w:eastAsia="tr-TR" w:bidi="ar-SA"/>
              </w:rPr>
              <w:t>UŞAK</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312</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129</w:t>
            </w:r>
          </w:p>
        </w:tc>
        <w:tc>
          <w:tcPr>
            <w:tcW w:w="56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108</w:t>
            </w:r>
          </w:p>
        </w:tc>
        <w:tc>
          <w:tcPr>
            <w:tcW w:w="64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106</w:t>
            </w:r>
          </w:p>
        </w:tc>
        <w:tc>
          <w:tcPr>
            <w:tcW w:w="62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111</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79</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306</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199</w:t>
            </w:r>
          </w:p>
        </w:tc>
        <w:tc>
          <w:tcPr>
            <w:tcW w:w="78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77</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207</w:t>
            </w:r>
          </w:p>
        </w:tc>
        <w:tc>
          <w:tcPr>
            <w:tcW w:w="770"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157</w:t>
            </w:r>
          </w:p>
        </w:tc>
        <w:tc>
          <w:tcPr>
            <w:tcW w:w="851" w:type="dxa"/>
            <w:tcBorders>
              <w:top w:val="nil"/>
              <w:left w:val="nil"/>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524</w:t>
            </w:r>
          </w:p>
        </w:tc>
        <w:tc>
          <w:tcPr>
            <w:tcW w:w="764" w:type="dxa"/>
            <w:tcBorders>
              <w:top w:val="nil"/>
              <w:left w:val="single" w:sz="8" w:space="0" w:color="auto"/>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2.315</w:t>
            </w:r>
          </w:p>
        </w:tc>
      </w:tr>
      <w:tr w:rsidR="00127761" w:rsidRPr="009E4ABA" w:rsidTr="00127761">
        <w:trPr>
          <w:trHeight w:val="300"/>
          <w:jc w:val="center"/>
        </w:trPr>
        <w:tc>
          <w:tcPr>
            <w:tcW w:w="1353" w:type="dxa"/>
            <w:tcBorders>
              <w:top w:val="nil"/>
              <w:left w:val="single" w:sz="8" w:space="0" w:color="auto"/>
              <w:bottom w:val="single" w:sz="4" w:space="0" w:color="auto"/>
              <w:right w:val="single" w:sz="4" w:space="0" w:color="auto"/>
            </w:tcBorders>
            <w:shd w:val="clear" w:color="auto" w:fill="FF5050"/>
            <w:noWrap/>
            <w:vAlign w:val="bottom"/>
          </w:tcPr>
          <w:p w:rsidR="00127761" w:rsidRPr="003E76BA" w:rsidRDefault="00127761" w:rsidP="00127761">
            <w:pPr>
              <w:spacing w:after="0" w:line="240" w:lineRule="auto"/>
              <w:rPr>
                <w:rFonts w:ascii="Calibri" w:eastAsia="Times New Roman" w:hAnsi="Calibri" w:cs="Times New Roman"/>
                <w:color w:val="FFFFFF" w:themeColor="background1"/>
                <w:sz w:val="15"/>
                <w:szCs w:val="15"/>
                <w:lang w:eastAsia="tr-TR" w:bidi="ar-SA"/>
              </w:rPr>
            </w:pPr>
            <w:r w:rsidRPr="003E76BA">
              <w:rPr>
                <w:rFonts w:ascii="Calibri" w:eastAsia="Times New Roman" w:hAnsi="Calibri" w:cs="Times New Roman"/>
                <w:color w:val="FFFFFF" w:themeColor="background1"/>
                <w:sz w:val="15"/>
                <w:szCs w:val="15"/>
                <w:lang w:eastAsia="tr-TR" w:bidi="ar-SA"/>
              </w:rPr>
              <w:t>VAN</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381</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120</w:t>
            </w:r>
          </w:p>
        </w:tc>
        <w:tc>
          <w:tcPr>
            <w:tcW w:w="56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541</w:t>
            </w:r>
          </w:p>
        </w:tc>
        <w:tc>
          <w:tcPr>
            <w:tcW w:w="64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86</w:t>
            </w:r>
          </w:p>
        </w:tc>
        <w:tc>
          <w:tcPr>
            <w:tcW w:w="62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477</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1.048</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115</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164</w:t>
            </w:r>
          </w:p>
        </w:tc>
        <w:tc>
          <w:tcPr>
            <w:tcW w:w="78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664</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40</w:t>
            </w:r>
          </w:p>
        </w:tc>
        <w:tc>
          <w:tcPr>
            <w:tcW w:w="770"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65</w:t>
            </w:r>
          </w:p>
        </w:tc>
        <w:tc>
          <w:tcPr>
            <w:tcW w:w="851" w:type="dxa"/>
            <w:tcBorders>
              <w:top w:val="nil"/>
              <w:left w:val="nil"/>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458</w:t>
            </w:r>
          </w:p>
        </w:tc>
        <w:tc>
          <w:tcPr>
            <w:tcW w:w="764" w:type="dxa"/>
            <w:tcBorders>
              <w:top w:val="nil"/>
              <w:left w:val="single" w:sz="8" w:space="0" w:color="auto"/>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4.159</w:t>
            </w:r>
          </w:p>
        </w:tc>
      </w:tr>
      <w:tr w:rsidR="00127761" w:rsidRPr="009E4ABA" w:rsidTr="00127761">
        <w:trPr>
          <w:trHeight w:val="300"/>
          <w:jc w:val="center"/>
        </w:trPr>
        <w:tc>
          <w:tcPr>
            <w:tcW w:w="1353" w:type="dxa"/>
            <w:tcBorders>
              <w:top w:val="nil"/>
              <w:left w:val="single" w:sz="8" w:space="0" w:color="auto"/>
              <w:bottom w:val="single" w:sz="4" w:space="0" w:color="auto"/>
              <w:right w:val="single" w:sz="4" w:space="0" w:color="auto"/>
            </w:tcBorders>
            <w:shd w:val="clear" w:color="auto" w:fill="FF5050"/>
            <w:noWrap/>
            <w:vAlign w:val="bottom"/>
          </w:tcPr>
          <w:p w:rsidR="00127761" w:rsidRPr="003E76BA" w:rsidRDefault="00127761" w:rsidP="00127761">
            <w:pPr>
              <w:spacing w:after="0" w:line="240" w:lineRule="auto"/>
              <w:rPr>
                <w:rFonts w:ascii="Calibri" w:eastAsia="Times New Roman" w:hAnsi="Calibri" w:cs="Times New Roman"/>
                <w:color w:val="FFFFFF" w:themeColor="background1"/>
                <w:sz w:val="15"/>
                <w:szCs w:val="15"/>
                <w:lang w:eastAsia="tr-TR" w:bidi="ar-SA"/>
              </w:rPr>
            </w:pPr>
            <w:r w:rsidRPr="003E76BA">
              <w:rPr>
                <w:rFonts w:ascii="Calibri" w:eastAsia="Times New Roman" w:hAnsi="Calibri" w:cs="Times New Roman"/>
                <w:color w:val="FFFFFF" w:themeColor="background1"/>
                <w:sz w:val="15"/>
                <w:szCs w:val="15"/>
                <w:lang w:eastAsia="tr-TR" w:bidi="ar-SA"/>
              </w:rPr>
              <w:t>YALOVA</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84</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106</w:t>
            </w:r>
          </w:p>
        </w:tc>
        <w:tc>
          <w:tcPr>
            <w:tcW w:w="56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92</w:t>
            </w:r>
          </w:p>
        </w:tc>
        <w:tc>
          <w:tcPr>
            <w:tcW w:w="64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102</w:t>
            </w:r>
          </w:p>
        </w:tc>
        <w:tc>
          <w:tcPr>
            <w:tcW w:w="62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126</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107</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305</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577</w:t>
            </w:r>
          </w:p>
        </w:tc>
        <w:tc>
          <w:tcPr>
            <w:tcW w:w="78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329</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121</w:t>
            </w:r>
          </w:p>
        </w:tc>
        <w:tc>
          <w:tcPr>
            <w:tcW w:w="770"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107</w:t>
            </w:r>
          </w:p>
        </w:tc>
        <w:tc>
          <w:tcPr>
            <w:tcW w:w="851" w:type="dxa"/>
            <w:tcBorders>
              <w:top w:val="nil"/>
              <w:left w:val="nil"/>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706</w:t>
            </w:r>
          </w:p>
        </w:tc>
        <w:tc>
          <w:tcPr>
            <w:tcW w:w="764" w:type="dxa"/>
            <w:tcBorders>
              <w:top w:val="nil"/>
              <w:left w:val="single" w:sz="8" w:space="0" w:color="auto"/>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2.762</w:t>
            </w:r>
          </w:p>
        </w:tc>
      </w:tr>
      <w:tr w:rsidR="00127761" w:rsidRPr="009E4ABA" w:rsidTr="00127761">
        <w:trPr>
          <w:trHeight w:val="300"/>
          <w:jc w:val="center"/>
        </w:trPr>
        <w:tc>
          <w:tcPr>
            <w:tcW w:w="1353" w:type="dxa"/>
            <w:tcBorders>
              <w:top w:val="nil"/>
              <w:left w:val="single" w:sz="8" w:space="0" w:color="auto"/>
              <w:bottom w:val="single" w:sz="4" w:space="0" w:color="auto"/>
              <w:right w:val="single" w:sz="4" w:space="0" w:color="auto"/>
            </w:tcBorders>
            <w:shd w:val="clear" w:color="auto" w:fill="FF5050"/>
            <w:noWrap/>
            <w:vAlign w:val="bottom"/>
          </w:tcPr>
          <w:p w:rsidR="00127761" w:rsidRPr="003E76BA" w:rsidRDefault="00127761" w:rsidP="00127761">
            <w:pPr>
              <w:spacing w:after="0" w:line="240" w:lineRule="auto"/>
              <w:rPr>
                <w:rFonts w:ascii="Calibri" w:eastAsia="Times New Roman" w:hAnsi="Calibri" w:cs="Times New Roman"/>
                <w:color w:val="FFFFFF" w:themeColor="background1"/>
                <w:sz w:val="15"/>
                <w:szCs w:val="15"/>
                <w:lang w:eastAsia="tr-TR" w:bidi="ar-SA"/>
              </w:rPr>
            </w:pPr>
            <w:r w:rsidRPr="003E76BA">
              <w:rPr>
                <w:rFonts w:ascii="Calibri" w:eastAsia="Times New Roman" w:hAnsi="Calibri" w:cs="Times New Roman"/>
                <w:color w:val="FFFFFF" w:themeColor="background1"/>
                <w:sz w:val="15"/>
                <w:szCs w:val="15"/>
                <w:lang w:eastAsia="tr-TR" w:bidi="ar-SA"/>
              </w:rPr>
              <w:t>YOZGAT</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134</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22</w:t>
            </w:r>
          </w:p>
        </w:tc>
        <w:tc>
          <w:tcPr>
            <w:tcW w:w="56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45</w:t>
            </w:r>
          </w:p>
        </w:tc>
        <w:tc>
          <w:tcPr>
            <w:tcW w:w="64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31</w:t>
            </w:r>
          </w:p>
        </w:tc>
        <w:tc>
          <w:tcPr>
            <w:tcW w:w="62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13</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15</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674</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277</w:t>
            </w:r>
          </w:p>
        </w:tc>
        <w:tc>
          <w:tcPr>
            <w:tcW w:w="78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29</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21</w:t>
            </w:r>
          </w:p>
        </w:tc>
        <w:tc>
          <w:tcPr>
            <w:tcW w:w="770"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140</w:t>
            </w:r>
          </w:p>
        </w:tc>
        <w:tc>
          <w:tcPr>
            <w:tcW w:w="851" w:type="dxa"/>
            <w:tcBorders>
              <w:top w:val="nil"/>
              <w:left w:val="nil"/>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424</w:t>
            </w:r>
          </w:p>
        </w:tc>
        <w:tc>
          <w:tcPr>
            <w:tcW w:w="764" w:type="dxa"/>
            <w:tcBorders>
              <w:top w:val="nil"/>
              <w:left w:val="single" w:sz="8" w:space="0" w:color="auto"/>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1.825</w:t>
            </w:r>
          </w:p>
        </w:tc>
      </w:tr>
      <w:tr w:rsidR="00127761" w:rsidRPr="009E4ABA" w:rsidTr="00127761">
        <w:trPr>
          <w:trHeight w:val="300"/>
          <w:jc w:val="center"/>
        </w:trPr>
        <w:tc>
          <w:tcPr>
            <w:tcW w:w="1353" w:type="dxa"/>
            <w:tcBorders>
              <w:top w:val="nil"/>
              <w:left w:val="single" w:sz="8" w:space="0" w:color="auto"/>
              <w:bottom w:val="single" w:sz="4" w:space="0" w:color="auto"/>
              <w:right w:val="single" w:sz="4" w:space="0" w:color="auto"/>
            </w:tcBorders>
            <w:shd w:val="clear" w:color="auto" w:fill="FF5050"/>
            <w:noWrap/>
            <w:vAlign w:val="bottom"/>
          </w:tcPr>
          <w:p w:rsidR="00127761" w:rsidRPr="003E76BA" w:rsidRDefault="00127761" w:rsidP="00127761">
            <w:pPr>
              <w:spacing w:after="0" w:line="240" w:lineRule="auto"/>
              <w:rPr>
                <w:rFonts w:ascii="Calibri" w:eastAsia="Times New Roman" w:hAnsi="Calibri" w:cs="Times New Roman"/>
                <w:color w:val="FFFFFF" w:themeColor="background1"/>
                <w:sz w:val="15"/>
                <w:szCs w:val="15"/>
                <w:lang w:eastAsia="tr-TR" w:bidi="ar-SA"/>
              </w:rPr>
            </w:pPr>
            <w:r w:rsidRPr="003E76BA">
              <w:rPr>
                <w:rFonts w:ascii="Calibri" w:eastAsia="Times New Roman" w:hAnsi="Calibri" w:cs="Times New Roman"/>
                <w:color w:val="FFFFFF" w:themeColor="background1"/>
                <w:sz w:val="15"/>
                <w:szCs w:val="15"/>
                <w:lang w:eastAsia="tr-TR" w:bidi="ar-SA"/>
              </w:rPr>
              <w:lastRenderedPageBreak/>
              <w:t>ZONGULDAK</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167</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222</w:t>
            </w:r>
          </w:p>
        </w:tc>
        <w:tc>
          <w:tcPr>
            <w:tcW w:w="56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229</w:t>
            </w:r>
          </w:p>
        </w:tc>
        <w:tc>
          <w:tcPr>
            <w:tcW w:w="647"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253</w:t>
            </w:r>
          </w:p>
        </w:tc>
        <w:tc>
          <w:tcPr>
            <w:tcW w:w="62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164</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348</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447</w:t>
            </w:r>
          </w:p>
        </w:tc>
        <w:tc>
          <w:tcPr>
            <w:tcW w:w="708"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426</w:t>
            </w:r>
          </w:p>
        </w:tc>
        <w:tc>
          <w:tcPr>
            <w:tcW w:w="78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397</w:t>
            </w:r>
          </w:p>
        </w:tc>
        <w:tc>
          <w:tcPr>
            <w:tcW w:w="709"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228</w:t>
            </w:r>
          </w:p>
        </w:tc>
        <w:tc>
          <w:tcPr>
            <w:tcW w:w="770" w:type="dxa"/>
            <w:tcBorders>
              <w:top w:val="nil"/>
              <w:left w:val="nil"/>
              <w:bottom w:val="single" w:sz="4" w:space="0" w:color="auto"/>
              <w:right w:val="single" w:sz="4"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122</w:t>
            </w:r>
          </w:p>
        </w:tc>
        <w:tc>
          <w:tcPr>
            <w:tcW w:w="851" w:type="dxa"/>
            <w:tcBorders>
              <w:top w:val="nil"/>
              <w:left w:val="nil"/>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color w:val="000000"/>
                <w:sz w:val="18"/>
                <w:szCs w:val="18"/>
                <w:lang w:eastAsia="tr-TR" w:bidi="ar-SA"/>
              </w:rPr>
            </w:pPr>
            <w:r w:rsidRPr="009E4ABA">
              <w:rPr>
                <w:rFonts w:ascii="Calibri" w:eastAsia="Times New Roman" w:hAnsi="Calibri" w:cs="Times New Roman"/>
                <w:color w:val="000000"/>
                <w:sz w:val="18"/>
                <w:szCs w:val="18"/>
                <w:lang w:eastAsia="tr-TR" w:bidi="ar-SA"/>
              </w:rPr>
              <w:t>269</w:t>
            </w:r>
          </w:p>
        </w:tc>
        <w:tc>
          <w:tcPr>
            <w:tcW w:w="764" w:type="dxa"/>
            <w:tcBorders>
              <w:top w:val="nil"/>
              <w:left w:val="single" w:sz="8" w:space="0" w:color="auto"/>
              <w:bottom w:val="single" w:sz="4" w:space="0" w:color="auto"/>
              <w:right w:val="single" w:sz="8" w:space="0" w:color="auto"/>
            </w:tcBorders>
            <w:shd w:val="clear" w:color="auto" w:fill="auto"/>
            <w:noWrap/>
            <w:vAlign w:val="bottom"/>
          </w:tcPr>
          <w:p w:rsidR="00127761" w:rsidRPr="009E4ABA" w:rsidRDefault="00127761" w:rsidP="00127761">
            <w:pPr>
              <w:spacing w:after="0" w:line="240" w:lineRule="auto"/>
              <w:jc w:val="right"/>
              <w:rPr>
                <w:rFonts w:ascii="Calibri" w:eastAsia="Times New Roman" w:hAnsi="Calibri" w:cs="Times New Roman"/>
                <w:b/>
                <w:bCs/>
                <w:color w:val="000000"/>
                <w:sz w:val="18"/>
                <w:szCs w:val="18"/>
                <w:lang w:eastAsia="tr-TR" w:bidi="ar-SA"/>
              </w:rPr>
            </w:pPr>
            <w:r w:rsidRPr="009E4ABA">
              <w:rPr>
                <w:rFonts w:ascii="Calibri" w:eastAsia="Times New Roman" w:hAnsi="Calibri" w:cs="Times New Roman"/>
                <w:b/>
                <w:bCs/>
                <w:color w:val="000000"/>
                <w:sz w:val="18"/>
                <w:szCs w:val="18"/>
                <w:lang w:eastAsia="tr-TR" w:bidi="ar-SA"/>
              </w:rPr>
              <w:t>3.272</w:t>
            </w:r>
          </w:p>
        </w:tc>
      </w:tr>
      <w:tr w:rsidR="00127761" w:rsidRPr="004956B7" w:rsidTr="00127761">
        <w:trPr>
          <w:trHeight w:val="315"/>
          <w:jc w:val="center"/>
        </w:trPr>
        <w:tc>
          <w:tcPr>
            <w:tcW w:w="1353" w:type="dxa"/>
            <w:tcBorders>
              <w:top w:val="nil"/>
              <w:left w:val="single" w:sz="8" w:space="0" w:color="auto"/>
              <w:bottom w:val="single" w:sz="8" w:space="0" w:color="auto"/>
              <w:right w:val="single" w:sz="4" w:space="0" w:color="auto"/>
            </w:tcBorders>
            <w:shd w:val="clear" w:color="auto" w:fill="FF5050"/>
            <w:noWrap/>
            <w:vAlign w:val="bottom"/>
            <w:hideMark/>
          </w:tcPr>
          <w:p w:rsidR="00127761" w:rsidRPr="003E76BA" w:rsidRDefault="00127761" w:rsidP="00127761">
            <w:pPr>
              <w:spacing w:after="0" w:line="240" w:lineRule="auto"/>
              <w:rPr>
                <w:rFonts w:ascii="Calibri" w:eastAsia="Times New Roman" w:hAnsi="Calibri" w:cs="Times New Roman"/>
                <w:b/>
                <w:bCs/>
                <w:color w:val="FFFFFF" w:themeColor="background1"/>
                <w:sz w:val="15"/>
                <w:szCs w:val="15"/>
                <w:lang w:eastAsia="tr-TR" w:bidi="ar-SA"/>
              </w:rPr>
            </w:pPr>
            <w:r w:rsidRPr="003E76BA">
              <w:rPr>
                <w:rFonts w:ascii="Calibri" w:eastAsia="Times New Roman" w:hAnsi="Calibri" w:cs="Times New Roman"/>
                <w:b/>
                <w:bCs/>
                <w:color w:val="FFFFFF" w:themeColor="background1"/>
                <w:sz w:val="15"/>
                <w:szCs w:val="15"/>
                <w:lang w:eastAsia="tr-TR" w:bidi="ar-SA"/>
              </w:rPr>
              <w:t>Total</w:t>
            </w:r>
          </w:p>
        </w:tc>
        <w:tc>
          <w:tcPr>
            <w:tcW w:w="709" w:type="dxa"/>
            <w:tcBorders>
              <w:top w:val="nil"/>
              <w:left w:val="nil"/>
              <w:bottom w:val="single" w:sz="8" w:space="0" w:color="auto"/>
              <w:right w:val="single" w:sz="4" w:space="0" w:color="auto"/>
            </w:tcBorders>
            <w:shd w:val="clear" w:color="auto" w:fill="FF5050"/>
            <w:noWrap/>
            <w:vAlign w:val="bottom"/>
            <w:hideMark/>
          </w:tcPr>
          <w:p w:rsidR="00127761" w:rsidRPr="004956B7" w:rsidRDefault="00127761" w:rsidP="00127761">
            <w:pPr>
              <w:spacing w:after="0" w:line="240" w:lineRule="auto"/>
              <w:jc w:val="right"/>
              <w:rPr>
                <w:rFonts w:ascii="Calibri" w:eastAsia="Times New Roman" w:hAnsi="Calibri" w:cs="Times New Roman"/>
                <w:b/>
                <w:bCs/>
                <w:color w:val="FFFFFF" w:themeColor="background1"/>
                <w:sz w:val="16"/>
                <w:szCs w:val="16"/>
                <w:lang w:eastAsia="tr-TR" w:bidi="ar-SA"/>
              </w:rPr>
            </w:pPr>
            <w:r w:rsidRPr="004956B7">
              <w:rPr>
                <w:rFonts w:ascii="Calibri" w:eastAsia="Times New Roman" w:hAnsi="Calibri" w:cs="Times New Roman"/>
                <w:b/>
                <w:bCs/>
                <w:color w:val="FFFFFF" w:themeColor="background1"/>
                <w:sz w:val="16"/>
                <w:szCs w:val="16"/>
                <w:lang w:eastAsia="tr-TR" w:bidi="ar-SA"/>
              </w:rPr>
              <w:t>41.818</w:t>
            </w:r>
          </w:p>
        </w:tc>
        <w:tc>
          <w:tcPr>
            <w:tcW w:w="708" w:type="dxa"/>
            <w:tcBorders>
              <w:top w:val="nil"/>
              <w:left w:val="nil"/>
              <w:bottom w:val="single" w:sz="8" w:space="0" w:color="auto"/>
              <w:right w:val="single" w:sz="4" w:space="0" w:color="auto"/>
            </w:tcBorders>
            <w:shd w:val="clear" w:color="auto" w:fill="FF5050"/>
            <w:noWrap/>
            <w:vAlign w:val="bottom"/>
            <w:hideMark/>
          </w:tcPr>
          <w:p w:rsidR="00127761" w:rsidRPr="004956B7" w:rsidRDefault="00127761" w:rsidP="00127761">
            <w:pPr>
              <w:spacing w:after="0" w:line="240" w:lineRule="auto"/>
              <w:jc w:val="right"/>
              <w:rPr>
                <w:rFonts w:ascii="Calibri" w:eastAsia="Times New Roman" w:hAnsi="Calibri" w:cs="Times New Roman"/>
                <w:b/>
                <w:bCs/>
                <w:color w:val="FFFFFF" w:themeColor="background1"/>
                <w:sz w:val="16"/>
                <w:szCs w:val="16"/>
                <w:lang w:eastAsia="tr-TR" w:bidi="ar-SA"/>
              </w:rPr>
            </w:pPr>
            <w:r w:rsidRPr="004956B7">
              <w:rPr>
                <w:rFonts w:ascii="Calibri" w:eastAsia="Times New Roman" w:hAnsi="Calibri" w:cs="Times New Roman"/>
                <w:b/>
                <w:bCs/>
                <w:color w:val="FFFFFF" w:themeColor="background1"/>
                <w:sz w:val="16"/>
                <w:szCs w:val="16"/>
                <w:lang w:eastAsia="tr-TR" w:bidi="ar-SA"/>
              </w:rPr>
              <w:t>24.308</w:t>
            </w:r>
          </w:p>
        </w:tc>
        <w:tc>
          <w:tcPr>
            <w:tcW w:w="567" w:type="dxa"/>
            <w:tcBorders>
              <w:top w:val="nil"/>
              <w:left w:val="nil"/>
              <w:bottom w:val="single" w:sz="8" w:space="0" w:color="auto"/>
              <w:right w:val="single" w:sz="4" w:space="0" w:color="auto"/>
            </w:tcBorders>
            <w:shd w:val="clear" w:color="auto" w:fill="FF5050"/>
            <w:noWrap/>
            <w:vAlign w:val="bottom"/>
            <w:hideMark/>
          </w:tcPr>
          <w:p w:rsidR="00127761" w:rsidRPr="004956B7" w:rsidRDefault="00127761" w:rsidP="00127761">
            <w:pPr>
              <w:spacing w:after="0" w:line="240" w:lineRule="auto"/>
              <w:jc w:val="right"/>
              <w:rPr>
                <w:rFonts w:ascii="Calibri" w:eastAsia="Times New Roman" w:hAnsi="Calibri" w:cs="Times New Roman"/>
                <w:b/>
                <w:bCs/>
                <w:color w:val="FFFFFF" w:themeColor="background1"/>
                <w:sz w:val="16"/>
                <w:szCs w:val="16"/>
                <w:lang w:eastAsia="tr-TR" w:bidi="ar-SA"/>
              </w:rPr>
            </w:pPr>
            <w:r w:rsidRPr="004956B7">
              <w:rPr>
                <w:rFonts w:ascii="Calibri" w:eastAsia="Times New Roman" w:hAnsi="Calibri" w:cs="Times New Roman"/>
                <w:b/>
                <w:bCs/>
                <w:color w:val="FFFFFF" w:themeColor="background1"/>
                <w:sz w:val="16"/>
                <w:szCs w:val="16"/>
                <w:lang w:eastAsia="tr-TR" w:bidi="ar-SA"/>
              </w:rPr>
              <w:t>31.155</w:t>
            </w:r>
          </w:p>
        </w:tc>
        <w:tc>
          <w:tcPr>
            <w:tcW w:w="647" w:type="dxa"/>
            <w:tcBorders>
              <w:top w:val="nil"/>
              <w:left w:val="nil"/>
              <w:bottom w:val="single" w:sz="8" w:space="0" w:color="auto"/>
              <w:right w:val="single" w:sz="4" w:space="0" w:color="auto"/>
            </w:tcBorders>
            <w:shd w:val="clear" w:color="auto" w:fill="FF5050"/>
            <w:noWrap/>
            <w:vAlign w:val="bottom"/>
            <w:hideMark/>
          </w:tcPr>
          <w:p w:rsidR="00127761" w:rsidRPr="004956B7" w:rsidRDefault="00127761" w:rsidP="00127761">
            <w:pPr>
              <w:spacing w:after="0" w:line="240" w:lineRule="auto"/>
              <w:jc w:val="right"/>
              <w:rPr>
                <w:rFonts w:ascii="Calibri" w:eastAsia="Times New Roman" w:hAnsi="Calibri" w:cs="Times New Roman"/>
                <w:b/>
                <w:bCs/>
                <w:color w:val="FFFFFF" w:themeColor="background1"/>
                <w:sz w:val="16"/>
                <w:szCs w:val="16"/>
                <w:lang w:eastAsia="tr-TR" w:bidi="ar-SA"/>
              </w:rPr>
            </w:pPr>
            <w:r w:rsidRPr="004956B7">
              <w:rPr>
                <w:rFonts w:ascii="Calibri" w:eastAsia="Times New Roman" w:hAnsi="Calibri" w:cs="Times New Roman"/>
                <w:b/>
                <w:bCs/>
                <w:color w:val="FFFFFF" w:themeColor="background1"/>
                <w:sz w:val="16"/>
                <w:szCs w:val="16"/>
                <w:lang w:eastAsia="tr-TR" w:bidi="ar-SA"/>
              </w:rPr>
              <w:t>28.003</w:t>
            </w:r>
          </w:p>
        </w:tc>
        <w:tc>
          <w:tcPr>
            <w:tcW w:w="629" w:type="dxa"/>
            <w:tcBorders>
              <w:top w:val="nil"/>
              <w:left w:val="nil"/>
              <w:bottom w:val="single" w:sz="8" w:space="0" w:color="auto"/>
              <w:right w:val="single" w:sz="4" w:space="0" w:color="auto"/>
            </w:tcBorders>
            <w:shd w:val="clear" w:color="auto" w:fill="FF5050"/>
            <w:noWrap/>
            <w:vAlign w:val="bottom"/>
            <w:hideMark/>
          </w:tcPr>
          <w:p w:rsidR="00127761" w:rsidRPr="004956B7" w:rsidRDefault="00127761" w:rsidP="00127761">
            <w:pPr>
              <w:spacing w:after="0" w:line="240" w:lineRule="auto"/>
              <w:jc w:val="right"/>
              <w:rPr>
                <w:rFonts w:ascii="Calibri" w:eastAsia="Times New Roman" w:hAnsi="Calibri" w:cs="Times New Roman"/>
                <w:b/>
                <w:bCs/>
                <w:color w:val="FFFFFF" w:themeColor="background1"/>
                <w:sz w:val="16"/>
                <w:szCs w:val="16"/>
                <w:lang w:eastAsia="tr-TR" w:bidi="ar-SA"/>
              </w:rPr>
            </w:pPr>
            <w:r w:rsidRPr="004956B7">
              <w:rPr>
                <w:rFonts w:ascii="Calibri" w:eastAsia="Times New Roman" w:hAnsi="Calibri" w:cs="Times New Roman"/>
                <w:b/>
                <w:bCs/>
                <w:color w:val="FFFFFF" w:themeColor="background1"/>
                <w:sz w:val="16"/>
                <w:szCs w:val="16"/>
                <w:lang w:eastAsia="tr-TR" w:bidi="ar-SA"/>
              </w:rPr>
              <w:t>87.954</w:t>
            </w:r>
          </w:p>
        </w:tc>
        <w:tc>
          <w:tcPr>
            <w:tcW w:w="709" w:type="dxa"/>
            <w:tcBorders>
              <w:top w:val="nil"/>
              <w:left w:val="nil"/>
              <w:bottom w:val="single" w:sz="8" w:space="0" w:color="auto"/>
              <w:right w:val="single" w:sz="4" w:space="0" w:color="auto"/>
            </w:tcBorders>
            <w:shd w:val="clear" w:color="auto" w:fill="FF5050"/>
            <w:noWrap/>
            <w:vAlign w:val="bottom"/>
            <w:hideMark/>
          </w:tcPr>
          <w:p w:rsidR="00127761" w:rsidRPr="004956B7" w:rsidRDefault="00127761" w:rsidP="00127761">
            <w:pPr>
              <w:spacing w:after="0" w:line="240" w:lineRule="auto"/>
              <w:jc w:val="right"/>
              <w:rPr>
                <w:rFonts w:ascii="Calibri" w:eastAsia="Times New Roman" w:hAnsi="Calibri" w:cs="Times New Roman"/>
                <w:b/>
                <w:bCs/>
                <w:color w:val="FFFFFF" w:themeColor="background1"/>
                <w:sz w:val="16"/>
                <w:szCs w:val="16"/>
                <w:lang w:eastAsia="tr-TR" w:bidi="ar-SA"/>
              </w:rPr>
            </w:pPr>
            <w:r w:rsidRPr="004956B7">
              <w:rPr>
                <w:rFonts w:ascii="Calibri" w:eastAsia="Times New Roman" w:hAnsi="Calibri" w:cs="Times New Roman"/>
                <w:b/>
                <w:bCs/>
                <w:color w:val="FFFFFF" w:themeColor="background1"/>
                <w:sz w:val="16"/>
                <w:szCs w:val="16"/>
                <w:lang w:eastAsia="tr-TR" w:bidi="ar-SA"/>
              </w:rPr>
              <w:t>32.693</w:t>
            </w:r>
          </w:p>
        </w:tc>
        <w:tc>
          <w:tcPr>
            <w:tcW w:w="709" w:type="dxa"/>
            <w:tcBorders>
              <w:top w:val="nil"/>
              <w:left w:val="nil"/>
              <w:bottom w:val="single" w:sz="8" w:space="0" w:color="auto"/>
              <w:right w:val="single" w:sz="4" w:space="0" w:color="auto"/>
            </w:tcBorders>
            <w:shd w:val="clear" w:color="auto" w:fill="FF5050"/>
            <w:noWrap/>
            <w:vAlign w:val="bottom"/>
            <w:hideMark/>
          </w:tcPr>
          <w:p w:rsidR="00127761" w:rsidRPr="004956B7" w:rsidRDefault="00127761" w:rsidP="00127761">
            <w:pPr>
              <w:spacing w:after="0" w:line="240" w:lineRule="auto"/>
              <w:jc w:val="right"/>
              <w:rPr>
                <w:rFonts w:ascii="Calibri" w:eastAsia="Times New Roman" w:hAnsi="Calibri" w:cs="Times New Roman"/>
                <w:b/>
                <w:bCs/>
                <w:color w:val="FFFFFF" w:themeColor="background1"/>
                <w:sz w:val="16"/>
                <w:szCs w:val="16"/>
                <w:lang w:eastAsia="tr-TR" w:bidi="ar-SA"/>
              </w:rPr>
            </w:pPr>
            <w:r w:rsidRPr="004956B7">
              <w:rPr>
                <w:rFonts w:ascii="Calibri" w:eastAsia="Times New Roman" w:hAnsi="Calibri" w:cs="Times New Roman"/>
                <w:b/>
                <w:bCs/>
                <w:color w:val="FFFFFF" w:themeColor="background1"/>
                <w:sz w:val="16"/>
                <w:szCs w:val="16"/>
                <w:lang w:eastAsia="tr-TR" w:bidi="ar-SA"/>
              </w:rPr>
              <w:t>76.881</w:t>
            </w:r>
          </w:p>
        </w:tc>
        <w:tc>
          <w:tcPr>
            <w:tcW w:w="708" w:type="dxa"/>
            <w:tcBorders>
              <w:top w:val="nil"/>
              <w:left w:val="nil"/>
              <w:bottom w:val="single" w:sz="8" w:space="0" w:color="auto"/>
              <w:right w:val="single" w:sz="4" w:space="0" w:color="auto"/>
            </w:tcBorders>
            <w:shd w:val="clear" w:color="auto" w:fill="FF5050"/>
            <w:noWrap/>
            <w:vAlign w:val="bottom"/>
            <w:hideMark/>
          </w:tcPr>
          <w:p w:rsidR="00127761" w:rsidRPr="004956B7" w:rsidRDefault="00127761" w:rsidP="00127761">
            <w:pPr>
              <w:spacing w:after="0" w:line="240" w:lineRule="auto"/>
              <w:jc w:val="right"/>
              <w:rPr>
                <w:rFonts w:ascii="Calibri" w:eastAsia="Times New Roman" w:hAnsi="Calibri" w:cs="Times New Roman"/>
                <w:b/>
                <w:bCs/>
                <w:color w:val="FFFFFF" w:themeColor="background1"/>
                <w:sz w:val="16"/>
                <w:szCs w:val="16"/>
                <w:lang w:eastAsia="tr-TR" w:bidi="ar-SA"/>
              </w:rPr>
            </w:pPr>
            <w:r w:rsidRPr="004956B7">
              <w:rPr>
                <w:rFonts w:ascii="Calibri" w:eastAsia="Times New Roman" w:hAnsi="Calibri" w:cs="Times New Roman"/>
                <w:b/>
                <w:bCs/>
                <w:color w:val="FFFFFF" w:themeColor="background1"/>
                <w:sz w:val="16"/>
                <w:szCs w:val="16"/>
                <w:lang w:eastAsia="tr-TR" w:bidi="ar-SA"/>
              </w:rPr>
              <w:t>77.550</w:t>
            </w:r>
          </w:p>
        </w:tc>
        <w:tc>
          <w:tcPr>
            <w:tcW w:w="789" w:type="dxa"/>
            <w:tcBorders>
              <w:top w:val="nil"/>
              <w:left w:val="nil"/>
              <w:bottom w:val="single" w:sz="8" w:space="0" w:color="auto"/>
              <w:right w:val="single" w:sz="4" w:space="0" w:color="auto"/>
            </w:tcBorders>
            <w:shd w:val="clear" w:color="auto" w:fill="FF5050"/>
            <w:noWrap/>
            <w:vAlign w:val="bottom"/>
            <w:hideMark/>
          </w:tcPr>
          <w:p w:rsidR="00127761" w:rsidRPr="004956B7" w:rsidRDefault="00127761" w:rsidP="00127761">
            <w:pPr>
              <w:spacing w:after="0" w:line="240" w:lineRule="auto"/>
              <w:jc w:val="right"/>
              <w:rPr>
                <w:rFonts w:ascii="Calibri" w:eastAsia="Times New Roman" w:hAnsi="Calibri" w:cs="Times New Roman"/>
                <w:b/>
                <w:bCs/>
                <w:color w:val="FFFFFF" w:themeColor="background1"/>
                <w:sz w:val="16"/>
                <w:szCs w:val="16"/>
                <w:lang w:eastAsia="tr-TR" w:bidi="ar-SA"/>
              </w:rPr>
            </w:pPr>
            <w:r w:rsidRPr="004956B7">
              <w:rPr>
                <w:rFonts w:ascii="Calibri" w:eastAsia="Times New Roman" w:hAnsi="Calibri" w:cs="Times New Roman"/>
                <w:b/>
                <w:bCs/>
                <w:color w:val="FFFFFF" w:themeColor="background1"/>
                <w:sz w:val="16"/>
                <w:szCs w:val="16"/>
                <w:lang w:eastAsia="tr-TR" w:bidi="ar-SA"/>
              </w:rPr>
              <w:t>43.739</w:t>
            </w:r>
          </w:p>
        </w:tc>
        <w:tc>
          <w:tcPr>
            <w:tcW w:w="709" w:type="dxa"/>
            <w:tcBorders>
              <w:top w:val="nil"/>
              <w:left w:val="nil"/>
              <w:bottom w:val="single" w:sz="8" w:space="0" w:color="auto"/>
              <w:right w:val="single" w:sz="4" w:space="0" w:color="auto"/>
            </w:tcBorders>
            <w:shd w:val="clear" w:color="auto" w:fill="FF5050"/>
            <w:noWrap/>
            <w:vAlign w:val="bottom"/>
            <w:hideMark/>
          </w:tcPr>
          <w:p w:rsidR="00127761" w:rsidRPr="004956B7" w:rsidRDefault="00127761" w:rsidP="00127761">
            <w:pPr>
              <w:spacing w:after="0" w:line="240" w:lineRule="auto"/>
              <w:jc w:val="right"/>
              <w:rPr>
                <w:rFonts w:ascii="Calibri" w:eastAsia="Times New Roman" w:hAnsi="Calibri" w:cs="Times New Roman"/>
                <w:b/>
                <w:bCs/>
                <w:color w:val="FFFFFF" w:themeColor="background1"/>
                <w:sz w:val="16"/>
                <w:szCs w:val="16"/>
                <w:lang w:eastAsia="tr-TR" w:bidi="ar-SA"/>
              </w:rPr>
            </w:pPr>
            <w:r w:rsidRPr="004956B7">
              <w:rPr>
                <w:rFonts w:ascii="Calibri" w:eastAsia="Times New Roman" w:hAnsi="Calibri" w:cs="Times New Roman"/>
                <w:b/>
                <w:bCs/>
                <w:color w:val="FFFFFF" w:themeColor="background1"/>
                <w:sz w:val="16"/>
                <w:szCs w:val="16"/>
                <w:lang w:eastAsia="tr-TR" w:bidi="ar-SA"/>
              </w:rPr>
              <w:t>27.376</w:t>
            </w:r>
          </w:p>
        </w:tc>
        <w:tc>
          <w:tcPr>
            <w:tcW w:w="770" w:type="dxa"/>
            <w:tcBorders>
              <w:top w:val="nil"/>
              <w:left w:val="nil"/>
              <w:bottom w:val="single" w:sz="8" w:space="0" w:color="auto"/>
              <w:right w:val="single" w:sz="4" w:space="0" w:color="auto"/>
            </w:tcBorders>
            <w:shd w:val="clear" w:color="auto" w:fill="FF5050"/>
            <w:noWrap/>
            <w:vAlign w:val="bottom"/>
            <w:hideMark/>
          </w:tcPr>
          <w:p w:rsidR="00127761" w:rsidRPr="004956B7" w:rsidRDefault="00127761" w:rsidP="00127761">
            <w:pPr>
              <w:spacing w:after="0" w:line="240" w:lineRule="auto"/>
              <w:jc w:val="right"/>
              <w:rPr>
                <w:rFonts w:ascii="Calibri" w:eastAsia="Times New Roman" w:hAnsi="Calibri" w:cs="Times New Roman"/>
                <w:b/>
                <w:bCs/>
                <w:color w:val="FFFFFF" w:themeColor="background1"/>
                <w:sz w:val="16"/>
                <w:szCs w:val="16"/>
                <w:lang w:eastAsia="tr-TR" w:bidi="ar-SA"/>
              </w:rPr>
            </w:pPr>
            <w:r w:rsidRPr="004956B7">
              <w:rPr>
                <w:rFonts w:ascii="Calibri" w:eastAsia="Times New Roman" w:hAnsi="Calibri" w:cs="Times New Roman"/>
                <w:b/>
                <w:bCs/>
                <w:color w:val="FFFFFF" w:themeColor="background1"/>
                <w:sz w:val="16"/>
                <w:szCs w:val="16"/>
                <w:lang w:eastAsia="tr-TR" w:bidi="ar-SA"/>
              </w:rPr>
              <w:t>33.603</w:t>
            </w:r>
          </w:p>
        </w:tc>
        <w:tc>
          <w:tcPr>
            <w:tcW w:w="851" w:type="dxa"/>
            <w:tcBorders>
              <w:top w:val="single" w:sz="4" w:space="0" w:color="auto"/>
              <w:left w:val="single" w:sz="4" w:space="0" w:color="auto"/>
              <w:bottom w:val="single" w:sz="8" w:space="0" w:color="auto"/>
              <w:right w:val="single" w:sz="8" w:space="0" w:color="auto"/>
            </w:tcBorders>
            <w:shd w:val="clear" w:color="auto" w:fill="FF5050"/>
            <w:noWrap/>
            <w:vAlign w:val="bottom"/>
            <w:hideMark/>
          </w:tcPr>
          <w:p w:rsidR="00127761" w:rsidRPr="004956B7" w:rsidRDefault="00127761" w:rsidP="00127761">
            <w:pPr>
              <w:spacing w:after="0" w:line="240" w:lineRule="auto"/>
              <w:jc w:val="right"/>
              <w:rPr>
                <w:rFonts w:ascii="Calibri" w:eastAsia="Times New Roman" w:hAnsi="Calibri" w:cs="Times New Roman"/>
                <w:b/>
                <w:bCs/>
                <w:color w:val="FFFFFF" w:themeColor="background1"/>
                <w:sz w:val="16"/>
                <w:szCs w:val="16"/>
                <w:lang w:eastAsia="tr-TR" w:bidi="ar-SA"/>
              </w:rPr>
            </w:pPr>
            <w:r w:rsidRPr="004956B7">
              <w:rPr>
                <w:rFonts w:ascii="Calibri" w:eastAsia="Times New Roman" w:hAnsi="Calibri" w:cs="Times New Roman"/>
                <w:b/>
                <w:bCs/>
                <w:color w:val="FFFFFF" w:themeColor="background1"/>
                <w:sz w:val="16"/>
                <w:szCs w:val="16"/>
                <w:lang w:eastAsia="tr-TR" w:bidi="ar-SA"/>
              </w:rPr>
              <w:t>77.962</w:t>
            </w:r>
          </w:p>
        </w:tc>
        <w:tc>
          <w:tcPr>
            <w:tcW w:w="764" w:type="dxa"/>
            <w:tcBorders>
              <w:top w:val="nil"/>
              <w:left w:val="nil"/>
              <w:bottom w:val="single" w:sz="8" w:space="0" w:color="auto"/>
              <w:right w:val="single" w:sz="8" w:space="0" w:color="auto"/>
            </w:tcBorders>
            <w:shd w:val="clear" w:color="auto" w:fill="FF5050"/>
            <w:noWrap/>
            <w:vAlign w:val="bottom"/>
            <w:hideMark/>
          </w:tcPr>
          <w:p w:rsidR="00127761" w:rsidRPr="0094589D" w:rsidRDefault="00127761" w:rsidP="00127761">
            <w:pPr>
              <w:spacing w:after="0" w:line="240" w:lineRule="auto"/>
              <w:jc w:val="right"/>
              <w:rPr>
                <w:rFonts w:ascii="Calibri" w:eastAsia="Times New Roman" w:hAnsi="Calibri" w:cs="Times New Roman"/>
                <w:b/>
                <w:bCs/>
                <w:color w:val="FFFFFF" w:themeColor="background1"/>
                <w:sz w:val="16"/>
                <w:szCs w:val="16"/>
                <w:lang w:eastAsia="tr-TR" w:bidi="ar-SA"/>
              </w:rPr>
            </w:pPr>
            <w:r w:rsidRPr="004956B7">
              <w:rPr>
                <w:rFonts w:ascii="Calibri" w:eastAsia="Times New Roman" w:hAnsi="Calibri" w:cs="Times New Roman"/>
                <w:b/>
                <w:bCs/>
                <w:color w:val="FFFFFF" w:themeColor="background1"/>
                <w:sz w:val="16"/>
                <w:szCs w:val="16"/>
                <w:lang w:eastAsia="tr-TR" w:bidi="ar-SA"/>
              </w:rPr>
              <w:t>583.042</w:t>
            </w:r>
          </w:p>
        </w:tc>
      </w:tr>
    </w:tbl>
    <w:p w:rsidR="00127761" w:rsidRPr="000576D7" w:rsidRDefault="00127761" w:rsidP="00127761">
      <w:pPr>
        <w:rPr>
          <w:rFonts w:ascii="Calibri" w:hAnsi="Calibri"/>
          <w:sz w:val="18"/>
          <w:szCs w:val="18"/>
        </w:rPr>
      </w:pPr>
    </w:p>
    <w:p w:rsidR="00127761" w:rsidRDefault="00127761" w:rsidP="00127761">
      <w:pPr>
        <w:spacing w:line="360" w:lineRule="auto"/>
        <w:ind w:firstLine="426"/>
        <w:jc w:val="both"/>
        <w:rPr>
          <w:rFonts w:asciiTheme="minorHAnsi" w:hAnsiTheme="minorHAnsi" w:cstheme="minorHAnsi"/>
          <w:sz w:val="24"/>
          <w:szCs w:val="24"/>
        </w:rPr>
      </w:pPr>
    </w:p>
    <w:p w:rsidR="00127761" w:rsidRPr="001C77FE" w:rsidRDefault="00127761" w:rsidP="00127761">
      <w:pPr>
        <w:spacing w:line="360" w:lineRule="auto"/>
        <w:ind w:firstLine="708"/>
        <w:jc w:val="both"/>
        <w:rPr>
          <w:rFonts w:asciiTheme="minorHAnsi" w:hAnsiTheme="minorHAnsi" w:cstheme="minorHAnsi"/>
          <w:sz w:val="24"/>
          <w:szCs w:val="24"/>
        </w:rPr>
      </w:pPr>
      <w:bookmarkStart w:id="714" w:name="_Toc487101591"/>
      <w:r w:rsidRPr="00C26A86">
        <w:rPr>
          <w:rFonts w:asciiTheme="minorHAnsi" w:hAnsiTheme="minorHAnsi" w:cstheme="minorHAnsi"/>
          <w:sz w:val="24"/>
          <w:szCs w:val="24"/>
        </w:rPr>
        <w:t xml:space="preserve">In the following Table 3.4 distribution of eligible consumers’ </w:t>
      </w:r>
      <w:r>
        <w:rPr>
          <w:rFonts w:asciiTheme="minorHAnsi" w:hAnsiTheme="minorHAnsi" w:cstheme="minorHAnsi"/>
          <w:sz w:val="24"/>
          <w:szCs w:val="24"/>
        </w:rPr>
        <w:t>switches by supplier type is shown</w:t>
      </w:r>
      <w:r w:rsidRPr="001C77FE">
        <w:rPr>
          <w:rFonts w:asciiTheme="minorHAnsi" w:hAnsiTheme="minorHAnsi" w:cstheme="minorHAnsi"/>
          <w:sz w:val="24"/>
          <w:szCs w:val="24"/>
        </w:rPr>
        <w:t>.</w:t>
      </w:r>
    </w:p>
    <w:p w:rsidR="00C13E53" w:rsidRDefault="00C13E53" w:rsidP="00127761">
      <w:pPr>
        <w:pStyle w:val="Heading5"/>
      </w:pPr>
      <w:bookmarkStart w:id="715" w:name="_Toc494982842"/>
      <w:bookmarkStart w:id="716" w:name="_Toc514674262"/>
      <w:bookmarkEnd w:id="714"/>
    </w:p>
    <w:p w:rsidR="00127761" w:rsidRPr="001C77FE" w:rsidRDefault="00127761" w:rsidP="00127761">
      <w:pPr>
        <w:pStyle w:val="Heading5"/>
      </w:pPr>
      <w:bookmarkStart w:id="717" w:name="_Toc520822058"/>
      <w:r w:rsidRPr="005036E7">
        <w:t>Table 3.4: Distribution of Eligible Consumers’ Switches by Supplier Type</w:t>
      </w:r>
      <w:bookmarkEnd w:id="715"/>
      <w:bookmarkEnd w:id="716"/>
      <w:bookmarkEnd w:id="717"/>
    </w:p>
    <w:tbl>
      <w:tblPr>
        <w:tblW w:w="5117" w:type="pct"/>
        <w:tblCellMar>
          <w:left w:w="70" w:type="dxa"/>
          <w:right w:w="70" w:type="dxa"/>
        </w:tblCellMar>
        <w:tblLook w:val="04A0" w:firstRow="1" w:lastRow="0" w:firstColumn="1" w:lastColumn="0" w:noHBand="0" w:noVBand="1"/>
      </w:tblPr>
      <w:tblGrid>
        <w:gridCol w:w="2102"/>
        <w:gridCol w:w="1340"/>
        <w:gridCol w:w="1696"/>
        <w:gridCol w:w="1839"/>
        <w:gridCol w:w="1174"/>
        <w:gridCol w:w="1275"/>
      </w:tblGrid>
      <w:tr w:rsidR="00127761" w:rsidRPr="00F27636" w:rsidTr="00127761">
        <w:trPr>
          <w:trHeight w:val="315"/>
        </w:trPr>
        <w:tc>
          <w:tcPr>
            <w:tcW w:w="980" w:type="pct"/>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rsidR="00127761" w:rsidRPr="00F27636" w:rsidRDefault="00127761" w:rsidP="00127761">
            <w:pPr>
              <w:spacing w:after="0" w:line="240" w:lineRule="auto"/>
              <w:jc w:val="center"/>
              <w:rPr>
                <w:rFonts w:ascii="Calibri" w:eastAsia="Times New Roman" w:hAnsi="Calibri" w:cs="Times New Roman"/>
                <w:b/>
                <w:bCs/>
                <w:color w:val="FFFFFF"/>
                <w:lang w:eastAsia="tr-TR" w:bidi="ar-SA"/>
              </w:rPr>
            </w:pPr>
            <w:r>
              <w:rPr>
                <w:rFonts w:ascii="Calibri" w:eastAsia="Times New Roman" w:hAnsi="Calibri" w:cs="Times New Roman"/>
                <w:b/>
                <w:bCs/>
                <w:color w:val="FFFFFF" w:themeColor="background1"/>
                <w:lang w:eastAsia="tr-TR" w:bidi="ar-SA"/>
              </w:rPr>
              <w:t>Former Supplier Type</w:t>
            </w:r>
          </w:p>
        </w:tc>
        <w:tc>
          <w:tcPr>
            <w:tcW w:w="3268" w:type="pct"/>
            <w:gridSpan w:val="4"/>
            <w:tcBorders>
              <w:top w:val="single" w:sz="8" w:space="0" w:color="auto"/>
              <w:left w:val="nil"/>
              <w:bottom w:val="single" w:sz="8" w:space="0" w:color="auto"/>
              <w:right w:val="single" w:sz="8" w:space="0" w:color="000000"/>
            </w:tcBorders>
            <w:shd w:val="clear" w:color="000000" w:fill="FF0000"/>
            <w:noWrap/>
            <w:vAlign w:val="center"/>
            <w:hideMark/>
          </w:tcPr>
          <w:p w:rsidR="00127761" w:rsidRPr="00F27636" w:rsidRDefault="00127761" w:rsidP="00127761">
            <w:pPr>
              <w:spacing w:after="0" w:line="240" w:lineRule="auto"/>
              <w:jc w:val="center"/>
              <w:rPr>
                <w:rFonts w:ascii="Calibri" w:eastAsia="Times New Roman" w:hAnsi="Calibri" w:cs="Times New Roman"/>
                <w:b/>
                <w:bCs/>
                <w:color w:val="FFFFFF"/>
                <w:lang w:eastAsia="tr-TR" w:bidi="ar-SA"/>
              </w:rPr>
            </w:pPr>
            <w:r>
              <w:rPr>
                <w:rFonts w:ascii="Calibri" w:eastAsia="Times New Roman" w:hAnsi="Calibri" w:cs="Times New Roman"/>
                <w:b/>
                <w:bCs/>
                <w:color w:val="FFFFFF"/>
                <w:lang w:eastAsia="tr-TR" w:bidi="ar-SA"/>
              </w:rPr>
              <w:t>New Supplier Type</w:t>
            </w:r>
          </w:p>
        </w:tc>
        <w:tc>
          <w:tcPr>
            <w:tcW w:w="752" w:type="pct"/>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rsidR="00127761" w:rsidRPr="00F27636" w:rsidRDefault="00127761" w:rsidP="00127761">
            <w:pPr>
              <w:spacing w:after="0" w:line="240" w:lineRule="auto"/>
              <w:jc w:val="center"/>
              <w:rPr>
                <w:rFonts w:ascii="Calibri" w:eastAsia="Times New Roman" w:hAnsi="Calibri" w:cs="Times New Roman"/>
                <w:b/>
                <w:bCs/>
                <w:color w:val="FFFFFF"/>
                <w:lang w:eastAsia="tr-TR" w:bidi="ar-SA"/>
              </w:rPr>
            </w:pPr>
            <w:r>
              <w:rPr>
                <w:rFonts w:ascii="Calibri" w:eastAsia="Times New Roman" w:hAnsi="Calibri" w:cs="Times New Roman"/>
                <w:b/>
                <w:bCs/>
                <w:color w:val="FFFFFF"/>
                <w:lang w:eastAsia="tr-TR" w:bidi="ar-SA"/>
              </w:rPr>
              <w:t>Total</w:t>
            </w:r>
          </w:p>
        </w:tc>
      </w:tr>
      <w:tr w:rsidR="00127761" w:rsidRPr="00F27636" w:rsidTr="00127761">
        <w:trPr>
          <w:trHeight w:val="315"/>
        </w:trPr>
        <w:tc>
          <w:tcPr>
            <w:tcW w:w="980" w:type="pct"/>
            <w:vMerge/>
            <w:tcBorders>
              <w:top w:val="single" w:sz="8" w:space="0" w:color="auto"/>
              <w:left w:val="single" w:sz="8" w:space="0" w:color="auto"/>
              <w:bottom w:val="single" w:sz="8" w:space="0" w:color="000000"/>
              <w:right w:val="single" w:sz="8" w:space="0" w:color="auto"/>
            </w:tcBorders>
            <w:vAlign w:val="center"/>
            <w:hideMark/>
          </w:tcPr>
          <w:p w:rsidR="00127761" w:rsidRPr="00F27636" w:rsidRDefault="00127761" w:rsidP="00127761">
            <w:pPr>
              <w:spacing w:after="0" w:line="240" w:lineRule="auto"/>
              <w:rPr>
                <w:rFonts w:ascii="Calibri" w:eastAsia="Times New Roman" w:hAnsi="Calibri" w:cs="Times New Roman"/>
                <w:b/>
                <w:bCs/>
                <w:color w:val="FFFFFF"/>
                <w:lang w:eastAsia="tr-TR" w:bidi="ar-SA"/>
              </w:rPr>
            </w:pPr>
          </w:p>
        </w:tc>
        <w:tc>
          <w:tcPr>
            <w:tcW w:w="787" w:type="pct"/>
            <w:tcBorders>
              <w:top w:val="nil"/>
              <w:left w:val="nil"/>
              <w:bottom w:val="single" w:sz="8" w:space="0" w:color="auto"/>
              <w:right w:val="single" w:sz="8" w:space="0" w:color="auto"/>
            </w:tcBorders>
            <w:shd w:val="clear" w:color="000000" w:fill="FF0000"/>
            <w:noWrap/>
            <w:vAlign w:val="center"/>
            <w:hideMark/>
          </w:tcPr>
          <w:p w:rsidR="00127761" w:rsidRPr="00F27636" w:rsidRDefault="00127761" w:rsidP="00127761">
            <w:pPr>
              <w:spacing w:after="0" w:line="240" w:lineRule="auto"/>
              <w:rPr>
                <w:rFonts w:ascii="Calibri" w:eastAsia="Times New Roman" w:hAnsi="Calibri" w:cs="Times New Roman"/>
                <w:b/>
                <w:bCs/>
                <w:color w:val="FFFFFF"/>
                <w:lang w:eastAsia="tr-TR" w:bidi="ar-SA"/>
              </w:rPr>
            </w:pPr>
            <w:r>
              <w:rPr>
                <w:rFonts w:ascii="Calibri" w:eastAsia="Times New Roman" w:hAnsi="Calibri" w:cs="Times New Roman"/>
                <w:b/>
                <w:bCs/>
                <w:color w:val="FFFFFF"/>
                <w:lang w:eastAsia="tr-TR" w:bidi="ar-SA"/>
              </w:rPr>
              <w:t>Other Supply</w:t>
            </w:r>
          </w:p>
        </w:tc>
        <w:tc>
          <w:tcPr>
            <w:tcW w:w="976" w:type="pct"/>
            <w:tcBorders>
              <w:top w:val="nil"/>
              <w:left w:val="nil"/>
              <w:bottom w:val="single" w:sz="8" w:space="0" w:color="auto"/>
              <w:right w:val="single" w:sz="8" w:space="0" w:color="auto"/>
            </w:tcBorders>
            <w:shd w:val="clear" w:color="000000" w:fill="FF0000"/>
            <w:noWrap/>
            <w:vAlign w:val="center"/>
            <w:hideMark/>
          </w:tcPr>
          <w:p w:rsidR="00127761" w:rsidRDefault="00127761" w:rsidP="00127761">
            <w:pPr>
              <w:spacing w:after="0" w:line="240" w:lineRule="auto"/>
              <w:rPr>
                <w:rFonts w:ascii="Calibri" w:eastAsia="Times New Roman" w:hAnsi="Calibri" w:cs="Times New Roman"/>
                <w:b/>
                <w:bCs/>
                <w:color w:val="FFFFFF"/>
                <w:lang w:eastAsia="tr-TR" w:bidi="ar-SA"/>
              </w:rPr>
            </w:pPr>
            <w:r>
              <w:rPr>
                <w:rFonts w:ascii="Calibri" w:eastAsia="Times New Roman" w:hAnsi="Calibri" w:cs="Times New Roman"/>
                <w:b/>
                <w:bCs/>
                <w:color w:val="FFFFFF"/>
                <w:lang w:eastAsia="tr-TR" w:bidi="ar-SA"/>
              </w:rPr>
              <w:t xml:space="preserve">Incumbent </w:t>
            </w:r>
          </w:p>
          <w:p w:rsidR="00127761" w:rsidRPr="00F27636" w:rsidRDefault="00127761" w:rsidP="00127761">
            <w:pPr>
              <w:spacing w:after="0" w:line="240" w:lineRule="auto"/>
              <w:rPr>
                <w:rFonts w:ascii="Calibri" w:eastAsia="Times New Roman" w:hAnsi="Calibri" w:cs="Times New Roman"/>
                <w:b/>
                <w:bCs/>
                <w:color w:val="FFFFFF"/>
                <w:lang w:eastAsia="tr-TR" w:bidi="ar-SA"/>
              </w:rPr>
            </w:pPr>
            <w:r>
              <w:rPr>
                <w:rFonts w:ascii="Calibri" w:eastAsia="Times New Roman" w:hAnsi="Calibri" w:cs="Times New Roman"/>
                <w:b/>
                <w:bCs/>
                <w:color w:val="FFFFFF"/>
                <w:lang w:eastAsia="tr-TR" w:bidi="ar-SA"/>
              </w:rPr>
              <w:t>Supplier</w:t>
            </w:r>
            <w:r w:rsidRPr="00F27636">
              <w:rPr>
                <w:rFonts w:ascii="Calibri" w:eastAsia="Times New Roman" w:hAnsi="Calibri" w:cs="Times New Roman"/>
                <w:b/>
                <w:bCs/>
                <w:color w:val="FFFFFF"/>
                <w:lang w:eastAsia="tr-TR" w:bidi="ar-SA"/>
              </w:rPr>
              <w:t>-K1</w:t>
            </w:r>
          </w:p>
        </w:tc>
        <w:tc>
          <w:tcPr>
            <w:tcW w:w="1052" w:type="pct"/>
            <w:tcBorders>
              <w:top w:val="nil"/>
              <w:left w:val="nil"/>
              <w:bottom w:val="single" w:sz="8" w:space="0" w:color="auto"/>
              <w:right w:val="single" w:sz="8" w:space="0" w:color="auto"/>
            </w:tcBorders>
            <w:shd w:val="clear" w:color="000000" w:fill="FF0000"/>
            <w:noWrap/>
            <w:vAlign w:val="center"/>
            <w:hideMark/>
          </w:tcPr>
          <w:p w:rsidR="00127761" w:rsidRDefault="00127761" w:rsidP="00127761">
            <w:pPr>
              <w:spacing w:after="0" w:line="240" w:lineRule="auto"/>
              <w:rPr>
                <w:rFonts w:ascii="Calibri" w:eastAsia="Times New Roman" w:hAnsi="Calibri" w:cs="Times New Roman"/>
                <w:b/>
                <w:bCs/>
                <w:color w:val="FFFFFF"/>
                <w:lang w:eastAsia="tr-TR" w:bidi="ar-SA"/>
              </w:rPr>
            </w:pPr>
            <w:r>
              <w:rPr>
                <w:rFonts w:ascii="Calibri" w:eastAsia="Times New Roman" w:hAnsi="Calibri" w:cs="Times New Roman"/>
                <w:b/>
                <w:bCs/>
                <w:color w:val="FFFFFF"/>
                <w:lang w:eastAsia="tr-TR" w:bidi="ar-SA"/>
              </w:rPr>
              <w:t>Incumbent</w:t>
            </w:r>
          </w:p>
          <w:p w:rsidR="00127761" w:rsidRPr="00F27636" w:rsidRDefault="00127761" w:rsidP="00127761">
            <w:pPr>
              <w:spacing w:after="0" w:line="240" w:lineRule="auto"/>
              <w:rPr>
                <w:rFonts w:ascii="Calibri" w:eastAsia="Times New Roman" w:hAnsi="Calibri" w:cs="Times New Roman"/>
                <w:b/>
                <w:bCs/>
                <w:color w:val="FFFFFF"/>
                <w:lang w:eastAsia="tr-TR" w:bidi="ar-SA"/>
              </w:rPr>
            </w:pPr>
            <w:r>
              <w:rPr>
                <w:rFonts w:ascii="Calibri" w:eastAsia="Times New Roman" w:hAnsi="Calibri" w:cs="Times New Roman"/>
                <w:b/>
                <w:bCs/>
                <w:color w:val="FFFFFF"/>
                <w:lang w:eastAsia="tr-TR" w:bidi="ar-SA"/>
              </w:rPr>
              <w:t>Supplier</w:t>
            </w:r>
            <w:r w:rsidRPr="00F27636">
              <w:rPr>
                <w:rFonts w:ascii="Calibri" w:eastAsia="Times New Roman" w:hAnsi="Calibri" w:cs="Times New Roman"/>
                <w:b/>
                <w:bCs/>
                <w:color w:val="FFFFFF"/>
                <w:lang w:eastAsia="tr-TR" w:bidi="ar-SA"/>
              </w:rPr>
              <w:t>-K2</w:t>
            </w:r>
          </w:p>
        </w:tc>
        <w:tc>
          <w:tcPr>
            <w:tcW w:w="453" w:type="pct"/>
            <w:tcBorders>
              <w:top w:val="nil"/>
              <w:left w:val="nil"/>
              <w:bottom w:val="single" w:sz="8" w:space="0" w:color="auto"/>
              <w:right w:val="single" w:sz="8" w:space="0" w:color="auto"/>
            </w:tcBorders>
            <w:shd w:val="clear" w:color="000000" w:fill="FF0000"/>
            <w:noWrap/>
            <w:vAlign w:val="center"/>
            <w:hideMark/>
          </w:tcPr>
          <w:p w:rsidR="00127761" w:rsidRPr="00F27636" w:rsidRDefault="00127761" w:rsidP="00127761">
            <w:pPr>
              <w:spacing w:after="0" w:line="240" w:lineRule="auto"/>
              <w:rPr>
                <w:rFonts w:ascii="Calibri" w:eastAsia="Times New Roman" w:hAnsi="Calibri" w:cs="Times New Roman"/>
                <w:b/>
                <w:bCs/>
                <w:color w:val="FFFFFF"/>
                <w:lang w:eastAsia="tr-TR" w:bidi="ar-SA"/>
              </w:rPr>
            </w:pPr>
            <w:r>
              <w:rPr>
                <w:rFonts w:ascii="Calibri" w:eastAsia="Times New Roman" w:hAnsi="Calibri" w:cs="Times New Roman"/>
                <w:b/>
                <w:bCs/>
                <w:color w:val="FFFFFF"/>
                <w:lang w:eastAsia="tr-TR" w:bidi="ar-SA"/>
              </w:rPr>
              <w:t>Generation</w:t>
            </w:r>
          </w:p>
        </w:tc>
        <w:tc>
          <w:tcPr>
            <w:tcW w:w="752" w:type="pct"/>
            <w:vMerge/>
            <w:tcBorders>
              <w:top w:val="single" w:sz="8" w:space="0" w:color="auto"/>
              <w:left w:val="single" w:sz="8" w:space="0" w:color="auto"/>
              <w:bottom w:val="single" w:sz="8" w:space="0" w:color="000000"/>
              <w:right w:val="single" w:sz="8" w:space="0" w:color="auto"/>
            </w:tcBorders>
            <w:vAlign w:val="center"/>
            <w:hideMark/>
          </w:tcPr>
          <w:p w:rsidR="00127761" w:rsidRPr="00F27636" w:rsidRDefault="00127761" w:rsidP="00127761">
            <w:pPr>
              <w:spacing w:after="0" w:line="240" w:lineRule="auto"/>
              <w:rPr>
                <w:rFonts w:ascii="Calibri" w:eastAsia="Times New Roman" w:hAnsi="Calibri" w:cs="Times New Roman"/>
                <w:b/>
                <w:bCs/>
                <w:color w:val="FFFFFF"/>
                <w:lang w:eastAsia="tr-TR" w:bidi="ar-SA"/>
              </w:rPr>
            </w:pPr>
          </w:p>
        </w:tc>
      </w:tr>
      <w:tr w:rsidR="00127761" w:rsidRPr="00F27636" w:rsidTr="00127761">
        <w:trPr>
          <w:trHeight w:val="315"/>
        </w:trPr>
        <w:tc>
          <w:tcPr>
            <w:tcW w:w="980" w:type="pct"/>
            <w:tcBorders>
              <w:top w:val="nil"/>
              <w:left w:val="single" w:sz="8" w:space="0" w:color="auto"/>
              <w:bottom w:val="single" w:sz="8" w:space="0" w:color="auto"/>
              <w:right w:val="single" w:sz="8" w:space="0" w:color="auto"/>
            </w:tcBorders>
            <w:shd w:val="clear" w:color="000000" w:fill="FF5050"/>
            <w:noWrap/>
            <w:vAlign w:val="center"/>
            <w:hideMark/>
          </w:tcPr>
          <w:p w:rsidR="00127761" w:rsidRPr="00F27636" w:rsidRDefault="00127761" w:rsidP="00127761">
            <w:pPr>
              <w:spacing w:after="0" w:line="240" w:lineRule="auto"/>
              <w:rPr>
                <w:rFonts w:ascii="Calibri" w:eastAsia="Times New Roman" w:hAnsi="Calibri" w:cs="Times New Roman"/>
                <w:color w:val="FFFFFF"/>
                <w:lang w:eastAsia="tr-TR" w:bidi="ar-SA"/>
              </w:rPr>
            </w:pPr>
            <w:r>
              <w:rPr>
                <w:rFonts w:ascii="Calibri" w:eastAsia="Times New Roman" w:hAnsi="Calibri" w:cs="Times New Roman"/>
                <w:color w:val="FFFFFF"/>
                <w:lang w:eastAsia="tr-TR" w:bidi="ar-SA"/>
              </w:rPr>
              <w:t>Other Supply</w:t>
            </w:r>
          </w:p>
        </w:tc>
        <w:tc>
          <w:tcPr>
            <w:tcW w:w="787" w:type="pct"/>
            <w:tcBorders>
              <w:top w:val="nil"/>
              <w:left w:val="nil"/>
              <w:bottom w:val="single" w:sz="8" w:space="0" w:color="auto"/>
              <w:right w:val="single" w:sz="8" w:space="0" w:color="auto"/>
            </w:tcBorders>
            <w:shd w:val="clear" w:color="auto" w:fill="auto"/>
            <w:noWrap/>
            <w:vAlign w:val="center"/>
            <w:hideMark/>
          </w:tcPr>
          <w:p w:rsidR="00127761" w:rsidRPr="00F27636" w:rsidRDefault="00127761" w:rsidP="00127761">
            <w:pPr>
              <w:spacing w:after="0" w:line="240" w:lineRule="auto"/>
              <w:jc w:val="right"/>
              <w:rPr>
                <w:rFonts w:ascii="Calibri" w:eastAsia="Times New Roman" w:hAnsi="Calibri" w:cs="Times New Roman"/>
                <w:color w:val="000000"/>
                <w:lang w:eastAsia="tr-TR" w:bidi="ar-SA"/>
              </w:rPr>
            </w:pPr>
            <w:r w:rsidRPr="00F27636">
              <w:rPr>
                <w:rFonts w:ascii="Calibri" w:eastAsia="Times New Roman" w:hAnsi="Calibri" w:cs="Times New Roman"/>
                <w:color w:val="000000"/>
                <w:lang w:eastAsia="tr-TR" w:bidi="ar-SA"/>
              </w:rPr>
              <w:t>16.239</w:t>
            </w:r>
          </w:p>
        </w:tc>
        <w:tc>
          <w:tcPr>
            <w:tcW w:w="976" w:type="pct"/>
            <w:tcBorders>
              <w:top w:val="nil"/>
              <w:left w:val="nil"/>
              <w:bottom w:val="single" w:sz="8" w:space="0" w:color="auto"/>
              <w:right w:val="single" w:sz="8" w:space="0" w:color="auto"/>
            </w:tcBorders>
            <w:shd w:val="clear" w:color="auto" w:fill="auto"/>
            <w:noWrap/>
            <w:vAlign w:val="center"/>
            <w:hideMark/>
          </w:tcPr>
          <w:p w:rsidR="00127761" w:rsidRPr="00F27636" w:rsidRDefault="00127761" w:rsidP="00127761">
            <w:pPr>
              <w:spacing w:after="0" w:line="240" w:lineRule="auto"/>
              <w:jc w:val="right"/>
              <w:rPr>
                <w:rFonts w:ascii="Calibri" w:eastAsia="Times New Roman" w:hAnsi="Calibri" w:cs="Times New Roman"/>
                <w:color w:val="000000"/>
                <w:lang w:eastAsia="tr-TR" w:bidi="ar-SA"/>
              </w:rPr>
            </w:pPr>
            <w:r w:rsidRPr="00F27636">
              <w:rPr>
                <w:rFonts w:ascii="Calibri" w:eastAsia="Times New Roman" w:hAnsi="Calibri" w:cs="Times New Roman"/>
                <w:color w:val="000000"/>
                <w:lang w:eastAsia="tr-TR" w:bidi="ar-SA"/>
              </w:rPr>
              <w:t>46.086</w:t>
            </w:r>
          </w:p>
        </w:tc>
        <w:tc>
          <w:tcPr>
            <w:tcW w:w="1052" w:type="pct"/>
            <w:tcBorders>
              <w:top w:val="nil"/>
              <w:left w:val="nil"/>
              <w:bottom w:val="single" w:sz="8" w:space="0" w:color="auto"/>
              <w:right w:val="single" w:sz="8" w:space="0" w:color="auto"/>
            </w:tcBorders>
            <w:shd w:val="clear" w:color="auto" w:fill="auto"/>
            <w:noWrap/>
            <w:vAlign w:val="center"/>
            <w:hideMark/>
          </w:tcPr>
          <w:p w:rsidR="00127761" w:rsidRPr="00F27636" w:rsidRDefault="00127761" w:rsidP="00127761">
            <w:pPr>
              <w:spacing w:after="0" w:line="240" w:lineRule="auto"/>
              <w:jc w:val="right"/>
              <w:rPr>
                <w:rFonts w:ascii="Calibri" w:eastAsia="Times New Roman" w:hAnsi="Calibri" w:cs="Times New Roman"/>
                <w:color w:val="000000"/>
                <w:lang w:eastAsia="tr-TR" w:bidi="ar-SA"/>
              </w:rPr>
            </w:pPr>
            <w:r w:rsidRPr="00F27636">
              <w:rPr>
                <w:rFonts w:ascii="Calibri" w:eastAsia="Times New Roman" w:hAnsi="Calibri" w:cs="Times New Roman"/>
                <w:color w:val="000000"/>
                <w:lang w:eastAsia="tr-TR" w:bidi="ar-SA"/>
              </w:rPr>
              <w:t>26.682</w:t>
            </w:r>
          </w:p>
        </w:tc>
        <w:tc>
          <w:tcPr>
            <w:tcW w:w="453" w:type="pct"/>
            <w:tcBorders>
              <w:top w:val="nil"/>
              <w:left w:val="nil"/>
              <w:bottom w:val="single" w:sz="8" w:space="0" w:color="auto"/>
              <w:right w:val="single" w:sz="8" w:space="0" w:color="auto"/>
            </w:tcBorders>
            <w:shd w:val="clear" w:color="auto" w:fill="auto"/>
            <w:noWrap/>
            <w:vAlign w:val="center"/>
            <w:hideMark/>
          </w:tcPr>
          <w:p w:rsidR="00127761" w:rsidRPr="00F27636" w:rsidRDefault="00127761" w:rsidP="00127761">
            <w:pPr>
              <w:spacing w:after="0" w:line="240" w:lineRule="auto"/>
              <w:jc w:val="right"/>
              <w:rPr>
                <w:rFonts w:ascii="Calibri" w:eastAsia="Times New Roman" w:hAnsi="Calibri" w:cs="Times New Roman"/>
                <w:color w:val="000000"/>
                <w:lang w:eastAsia="tr-TR" w:bidi="ar-SA"/>
              </w:rPr>
            </w:pPr>
            <w:r w:rsidRPr="00F27636">
              <w:rPr>
                <w:rFonts w:ascii="Calibri" w:eastAsia="Times New Roman" w:hAnsi="Calibri" w:cs="Times New Roman"/>
                <w:color w:val="000000"/>
                <w:lang w:eastAsia="tr-TR" w:bidi="ar-SA"/>
              </w:rPr>
              <w:t>637</w:t>
            </w:r>
          </w:p>
        </w:tc>
        <w:tc>
          <w:tcPr>
            <w:tcW w:w="752" w:type="pct"/>
            <w:tcBorders>
              <w:top w:val="nil"/>
              <w:left w:val="nil"/>
              <w:bottom w:val="single" w:sz="8" w:space="0" w:color="auto"/>
              <w:right w:val="single" w:sz="8" w:space="0" w:color="auto"/>
            </w:tcBorders>
            <w:shd w:val="clear" w:color="auto" w:fill="auto"/>
            <w:noWrap/>
            <w:vAlign w:val="center"/>
            <w:hideMark/>
          </w:tcPr>
          <w:p w:rsidR="00127761" w:rsidRPr="00F27636" w:rsidRDefault="00127761" w:rsidP="00127761">
            <w:pPr>
              <w:spacing w:after="0" w:line="240" w:lineRule="auto"/>
              <w:jc w:val="right"/>
              <w:rPr>
                <w:rFonts w:ascii="Calibri" w:eastAsia="Times New Roman" w:hAnsi="Calibri" w:cs="Times New Roman"/>
                <w:color w:val="000000"/>
                <w:lang w:eastAsia="tr-TR" w:bidi="ar-SA"/>
              </w:rPr>
            </w:pPr>
            <w:r w:rsidRPr="00F27636">
              <w:rPr>
                <w:rFonts w:ascii="Calibri" w:eastAsia="Times New Roman" w:hAnsi="Calibri" w:cs="Times New Roman"/>
                <w:color w:val="000000"/>
                <w:lang w:eastAsia="tr-TR" w:bidi="ar-SA"/>
              </w:rPr>
              <w:t>89.644</w:t>
            </w:r>
          </w:p>
        </w:tc>
      </w:tr>
      <w:tr w:rsidR="00127761" w:rsidRPr="00F27636" w:rsidTr="00127761">
        <w:trPr>
          <w:trHeight w:val="315"/>
        </w:trPr>
        <w:tc>
          <w:tcPr>
            <w:tcW w:w="980" w:type="pct"/>
            <w:tcBorders>
              <w:top w:val="nil"/>
              <w:left w:val="single" w:sz="8" w:space="0" w:color="auto"/>
              <w:bottom w:val="single" w:sz="8" w:space="0" w:color="auto"/>
              <w:right w:val="single" w:sz="8" w:space="0" w:color="auto"/>
            </w:tcBorders>
            <w:shd w:val="clear" w:color="000000" w:fill="FF5050"/>
            <w:noWrap/>
            <w:vAlign w:val="center"/>
            <w:hideMark/>
          </w:tcPr>
          <w:p w:rsidR="00127761" w:rsidRDefault="00127761" w:rsidP="00127761">
            <w:pPr>
              <w:spacing w:after="0" w:line="240" w:lineRule="auto"/>
              <w:rPr>
                <w:rFonts w:ascii="Calibri" w:eastAsia="Times New Roman" w:hAnsi="Calibri" w:cs="Times New Roman"/>
                <w:color w:val="FFFFFF"/>
                <w:lang w:eastAsia="tr-TR" w:bidi="ar-SA"/>
              </w:rPr>
            </w:pPr>
            <w:r>
              <w:rPr>
                <w:rFonts w:ascii="Calibri" w:eastAsia="Times New Roman" w:hAnsi="Calibri" w:cs="Times New Roman"/>
                <w:color w:val="FFFFFF"/>
                <w:lang w:eastAsia="tr-TR" w:bidi="ar-SA"/>
              </w:rPr>
              <w:t xml:space="preserve">Incumbent </w:t>
            </w:r>
          </w:p>
          <w:p w:rsidR="00127761" w:rsidRPr="00F27636" w:rsidRDefault="00127761" w:rsidP="00127761">
            <w:pPr>
              <w:spacing w:after="0" w:line="240" w:lineRule="auto"/>
              <w:rPr>
                <w:rFonts w:ascii="Calibri" w:eastAsia="Times New Roman" w:hAnsi="Calibri" w:cs="Times New Roman"/>
                <w:color w:val="FFFFFF"/>
                <w:lang w:eastAsia="tr-TR" w:bidi="ar-SA"/>
              </w:rPr>
            </w:pPr>
            <w:r>
              <w:rPr>
                <w:rFonts w:ascii="Calibri" w:eastAsia="Times New Roman" w:hAnsi="Calibri" w:cs="Times New Roman"/>
                <w:color w:val="FFFFFF"/>
                <w:lang w:eastAsia="tr-TR" w:bidi="ar-SA"/>
              </w:rPr>
              <w:t>Supplier</w:t>
            </w:r>
            <w:r w:rsidRPr="00F27636">
              <w:rPr>
                <w:rFonts w:ascii="Calibri" w:eastAsia="Times New Roman" w:hAnsi="Calibri" w:cs="Times New Roman"/>
                <w:color w:val="FFFFFF"/>
                <w:lang w:eastAsia="tr-TR" w:bidi="ar-SA"/>
              </w:rPr>
              <w:t>-K2</w:t>
            </w:r>
          </w:p>
        </w:tc>
        <w:tc>
          <w:tcPr>
            <w:tcW w:w="787" w:type="pct"/>
            <w:tcBorders>
              <w:top w:val="nil"/>
              <w:left w:val="nil"/>
              <w:bottom w:val="single" w:sz="8" w:space="0" w:color="auto"/>
              <w:right w:val="single" w:sz="8" w:space="0" w:color="auto"/>
            </w:tcBorders>
            <w:shd w:val="clear" w:color="auto" w:fill="auto"/>
            <w:noWrap/>
            <w:vAlign w:val="center"/>
            <w:hideMark/>
          </w:tcPr>
          <w:p w:rsidR="00127761" w:rsidRPr="00F27636" w:rsidRDefault="00127761" w:rsidP="00127761">
            <w:pPr>
              <w:spacing w:after="0" w:line="240" w:lineRule="auto"/>
              <w:jc w:val="right"/>
              <w:rPr>
                <w:rFonts w:ascii="Calibri" w:eastAsia="Times New Roman" w:hAnsi="Calibri" w:cs="Times New Roman"/>
                <w:color w:val="000000"/>
                <w:lang w:eastAsia="tr-TR" w:bidi="ar-SA"/>
              </w:rPr>
            </w:pPr>
            <w:r w:rsidRPr="00F27636">
              <w:rPr>
                <w:rFonts w:ascii="Calibri" w:eastAsia="Times New Roman" w:hAnsi="Calibri" w:cs="Times New Roman"/>
                <w:color w:val="000000"/>
                <w:lang w:eastAsia="tr-TR" w:bidi="ar-SA"/>
              </w:rPr>
              <w:t>32.194</w:t>
            </w:r>
          </w:p>
        </w:tc>
        <w:tc>
          <w:tcPr>
            <w:tcW w:w="976" w:type="pct"/>
            <w:tcBorders>
              <w:top w:val="nil"/>
              <w:left w:val="nil"/>
              <w:bottom w:val="single" w:sz="8" w:space="0" w:color="auto"/>
              <w:right w:val="single" w:sz="8" w:space="0" w:color="auto"/>
            </w:tcBorders>
            <w:shd w:val="clear" w:color="auto" w:fill="auto"/>
            <w:noWrap/>
            <w:vAlign w:val="center"/>
            <w:hideMark/>
          </w:tcPr>
          <w:p w:rsidR="00127761" w:rsidRPr="00F27636" w:rsidRDefault="00127761" w:rsidP="00127761">
            <w:pPr>
              <w:spacing w:after="0" w:line="240" w:lineRule="auto"/>
              <w:jc w:val="right"/>
              <w:rPr>
                <w:rFonts w:ascii="Calibri" w:eastAsia="Times New Roman" w:hAnsi="Calibri" w:cs="Times New Roman"/>
                <w:color w:val="000000"/>
                <w:lang w:eastAsia="tr-TR" w:bidi="ar-SA"/>
              </w:rPr>
            </w:pPr>
            <w:r w:rsidRPr="00F27636">
              <w:rPr>
                <w:rFonts w:ascii="Calibri" w:eastAsia="Times New Roman" w:hAnsi="Calibri" w:cs="Times New Roman"/>
                <w:color w:val="000000"/>
                <w:lang w:eastAsia="tr-TR" w:bidi="ar-SA"/>
              </w:rPr>
              <w:t>432.286</w:t>
            </w:r>
          </w:p>
        </w:tc>
        <w:tc>
          <w:tcPr>
            <w:tcW w:w="1052" w:type="pct"/>
            <w:tcBorders>
              <w:top w:val="nil"/>
              <w:left w:val="nil"/>
              <w:bottom w:val="single" w:sz="8" w:space="0" w:color="auto"/>
              <w:right w:val="single" w:sz="8" w:space="0" w:color="auto"/>
            </w:tcBorders>
            <w:shd w:val="clear" w:color="auto" w:fill="auto"/>
            <w:noWrap/>
            <w:vAlign w:val="center"/>
            <w:hideMark/>
          </w:tcPr>
          <w:p w:rsidR="00127761" w:rsidRPr="00F27636" w:rsidRDefault="00127761" w:rsidP="00127761">
            <w:pPr>
              <w:spacing w:after="0" w:line="240" w:lineRule="auto"/>
              <w:jc w:val="right"/>
              <w:rPr>
                <w:rFonts w:ascii="Calibri" w:eastAsia="Times New Roman" w:hAnsi="Calibri" w:cs="Times New Roman"/>
                <w:color w:val="000000"/>
                <w:lang w:eastAsia="tr-TR" w:bidi="ar-SA"/>
              </w:rPr>
            </w:pPr>
            <w:r w:rsidRPr="00F27636">
              <w:rPr>
                <w:rFonts w:ascii="Calibri" w:eastAsia="Times New Roman" w:hAnsi="Calibri" w:cs="Times New Roman"/>
                <w:color w:val="000000"/>
                <w:lang w:eastAsia="tr-TR" w:bidi="ar-SA"/>
              </w:rPr>
              <w:t>25.225</w:t>
            </w:r>
          </w:p>
        </w:tc>
        <w:tc>
          <w:tcPr>
            <w:tcW w:w="453" w:type="pct"/>
            <w:tcBorders>
              <w:top w:val="nil"/>
              <w:left w:val="nil"/>
              <w:bottom w:val="single" w:sz="8" w:space="0" w:color="auto"/>
              <w:right w:val="single" w:sz="8" w:space="0" w:color="auto"/>
            </w:tcBorders>
            <w:shd w:val="clear" w:color="auto" w:fill="auto"/>
            <w:noWrap/>
            <w:vAlign w:val="center"/>
            <w:hideMark/>
          </w:tcPr>
          <w:p w:rsidR="00127761" w:rsidRPr="00F27636" w:rsidRDefault="00127761" w:rsidP="00127761">
            <w:pPr>
              <w:spacing w:after="0" w:line="240" w:lineRule="auto"/>
              <w:jc w:val="right"/>
              <w:rPr>
                <w:rFonts w:ascii="Calibri" w:eastAsia="Times New Roman" w:hAnsi="Calibri" w:cs="Times New Roman"/>
                <w:color w:val="000000"/>
                <w:lang w:eastAsia="tr-TR" w:bidi="ar-SA"/>
              </w:rPr>
            </w:pPr>
            <w:r w:rsidRPr="00F27636">
              <w:rPr>
                <w:rFonts w:ascii="Calibri" w:eastAsia="Times New Roman" w:hAnsi="Calibri" w:cs="Times New Roman"/>
                <w:color w:val="000000"/>
                <w:lang w:eastAsia="tr-TR" w:bidi="ar-SA"/>
              </w:rPr>
              <w:t>615</w:t>
            </w:r>
          </w:p>
        </w:tc>
        <w:tc>
          <w:tcPr>
            <w:tcW w:w="752" w:type="pct"/>
            <w:tcBorders>
              <w:top w:val="nil"/>
              <w:left w:val="nil"/>
              <w:bottom w:val="single" w:sz="8" w:space="0" w:color="auto"/>
              <w:right w:val="single" w:sz="8" w:space="0" w:color="auto"/>
            </w:tcBorders>
            <w:shd w:val="clear" w:color="auto" w:fill="auto"/>
            <w:noWrap/>
            <w:vAlign w:val="center"/>
            <w:hideMark/>
          </w:tcPr>
          <w:p w:rsidR="00127761" w:rsidRPr="00F27636" w:rsidRDefault="00127761" w:rsidP="00127761">
            <w:pPr>
              <w:spacing w:after="0" w:line="240" w:lineRule="auto"/>
              <w:jc w:val="right"/>
              <w:rPr>
                <w:rFonts w:ascii="Calibri" w:eastAsia="Times New Roman" w:hAnsi="Calibri" w:cs="Times New Roman"/>
                <w:color w:val="000000"/>
                <w:lang w:eastAsia="tr-TR" w:bidi="ar-SA"/>
              </w:rPr>
            </w:pPr>
            <w:r w:rsidRPr="00F27636">
              <w:rPr>
                <w:rFonts w:ascii="Calibri" w:eastAsia="Times New Roman" w:hAnsi="Calibri" w:cs="Times New Roman"/>
                <w:color w:val="000000"/>
                <w:lang w:eastAsia="tr-TR" w:bidi="ar-SA"/>
              </w:rPr>
              <w:t>490.320</w:t>
            </w:r>
          </w:p>
        </w:tc>
      </w:tr>
      <w:tr w:rsidR="00127761" w:rsidRPr="00F27636" w:rsidTr="00127761">
        <w:trPr>
          <w:trHeight w:val="315"/>
        </w:trPr>
        <w:tc>
          <w:tcPr>
            <w:tcW w:w="980" w:type="pct"/>
            <w:tcBorders>
              <w:top w:val="nil"/>
              <w:left w:val="single" w:sz="8" w:space="0" w:color="auto"/>
              <w:bottom w:val="single" w:sz="8" w:space="0" w:color="auto"/>
              <w:right w:val="single" w:sz="8" w:space="0" w:color="auto"/>
            </w:tcBorders>
            <w:shd w:val="clear" w:color="000000" w:fill="FF5050"/>
            <w:noWrap/>
            <w:vAlign w:val="center"/>
            <w:hideMark/>
          </w:tcPr>
          <w:p w:rsidR="00127761" w:rsidRPr="00F27636" w:rsidRDefault="00127761" w:rsidP="00127761">
            <w:pPr>
              <w:spacing w:after="0" w:line="240" w:lineRule="auto"/>
              <w:rPr>
                <w:rFonts w:ascii="Calibri" w:eastAsia="Times New Roman" w:hAnsi="Calibri" w:cs="Times New Roman"/>
                <w:color w:val="FFFFFF"/>
                <w:lang w:eastAsia="tr-TR" w:bidi="ar-SA"/>
              </w:rPr>
            </w:pPr>
            <w:r>
              <w:rPr>
                <w:rFonts w:ascii="Calibri" w:eastAsia="Times New Roman" w:hAnsi="Calibri" w:cs="Times New Roman"/>
                <w:color w:val="FFFFFF"/>
                <w:lang w:eastAsia="tr-TR" w:bidi="ar-SA"/>
              </w:rPr>
              <w:t>Generation</w:t>
            </w:r>
          </w:p>
        </w:tc>
        <w:tc>
          <w:tcPr>
            <w:tcW w:w="787" w:type="pct"/>
            <w:tcBorders>
              <w:top w:val="nil"/>
              <w:left w:val="nil"/>
              <w:bottom w:val="single" w:sz="8" w:space="0" w:color="auto"/>
              <w:right w:val="single" w:sz="8" w:space="0" w:color="auto"/>
            </w:tcBorders>
            <w:shd w:val="clear" w:color="auto" w:fill="auto"/>
            <w:noWrap/>
            <w:vAlign w:val="center"/>
            <w:hideMark/>
          </w:tcPr>
          <w:p w:rsidR="00127761" w:rsidRPr="00F27636" w:rsidRDefault="00127761" w:rsidP="00127761">
            <w:pPr>
              <w:spacing w:after="0" w:line="240" w:lineRule="auto"/>
              <w:jc w:val="right"/>
              <w:rPr>
                <w:rFonts w:ascii="Calibri" w:eastAsia="Times New Roman" w:hAnsi="Calibri" w:cs="Times New Roman"/>
                <w:color w:val="000000"/>
                <w:lang w:eastAsia="tr-TR" w:bidi="ar-SA"/>
              </w:rPr>
            </w:pPr>
            <w:r w:rsidRPr="00F27636">
              <w:rPr>
                <w:rFonts w:ascii="Calibri" w:eastAsia="Times New Roman" w:hAnsi="Calibri" w:cs="Times New Roman"/>
                <w:color w:val="000000"/>
                <w:lang w:eastAsia="tr-TR" w:bidi="ar-SA"/>
              </w:rPr>
              <w:t>1.151</w:t>
            </w:r>
          </w:p>
        </w:tc>
        <w:tc>
          <w:tcPr>
            <w:tcW w:w="976" w:type="pct"/>
            <w:tcBorders>
              <w:top w:val="nil"/>
              <w:left w:val="nil"/>
              <w:bottom w:val="single" w:sz="8" w:space="0" w:color="auto"/>
              <w:right w:val="single" w:sz="8" w:space="0" w:color="auto"/>
            </w:tcBorders>
            <w:shd w:val="clear" w:color="auto" w:fill="auto"/>
            <w:noWrap/>
            <w:vAlign w:val="center"/>
            <w:hideMark/>
          </w:tcPr>
          <w:p w:rsidR="00127761" w:rsidRPr="00F27636" w:rsidRDefault="00127761" w:rsidP="00127761">
            <w:pPr>
              <w:spacing w:after="0" w:line="240" w:lineRule="auto"/>
              <w:jc w:val="right"/>
              <w:rPr>
                <w:rFonts w:ascii="Calibri" w:eastAsia="Times New Roman" w:hAnsi="Calibri" w:cs="Times New Roman"/>
                <w:color w:val="000000"/>
                <w:lang w:eastAsia="tr-TR" w:bidi="ar-SA"/>
              </w:rPr>
            </w:pPr>
            <w:r w:rsidRPr="00F27636">
              <w:rPr>
                <w:rFonts w:ascii="Calibri" w:eastAsia="Times New Roman" w:hAnsi="Calibri" w:cs="Times New Roman"/>
                <w:color w:val="000000"/>
                <w:lang w:eastAsia="tr-TR" w:bidi="ar-SA"/>
              </w:rPr>
              <w:t>709</w:t>
            </w:r>
          </w:p>
        </w:tc>
        <w:tc>
          <w:tcPr>
            <w:tcW w:w="1052" w:type="pct"/>
            <w:tcBorders>
              <w:top w:val="nil"/>
              <w:left w:val="nil"/>
              <w:bottom w:val="single" w:sz="8" w:space="0" w:color="auto"/>
              <w:right w:val="single" w:sz="8" w:space="0" w:color="auto"/>
            </w:tcBorders>
            <w:shd w:val="clear" w:color="auto" w:fill="auto"/>
            <w:noWrap/>
            <w:vAlign w:val="center"/>
            <w:hideMark/>
          </w:tcPr>
          <w:p w:rsidR="00127761" w:rsidRPr="00F27636" w:rsidRDefault="00127761" w:rsidP="00127761">
            <w:pPr>
              <w:spacing w:after="0" w:line="240" w:lineRule="auto"/>
              <w:jc w:val="right"/>
              <w:rPr>
                <w:rFonts w:ascii="Calibri" w:eastAsia="Times New Roman" w:hAnsi="Calibri" w:cs="Times New Roman"/>
                <w:color w:val="000000"/>
                <w:lang w:eastAsia="tr-TR" w:bidi="ar-SA"/>
              </w:rPr>
            </w:pPr>
            <w:r w:rsidRPr="00F27636">
              <w:rPr>
                <w:rFonts w:ascii="Calibri" w:eastAsia="Times New Roman" w:hAnsi="Calibri" w:cs="Times New Roman"/>
                <w:color w:val="000000"/>
                <w:lang w:eastAsia="tr-TR" w:bidi="ar-SA"/>
              </w:rPr>
              <w:t>669</w:t>
            </w:r>
          </w:p>
        </w:tc>
        <w:tc>
          <w:tcPr>
            <w:tcW w:w="453" w:type="pct"/>
            <w:tcBorders>
              <w:top w:val="nil"/>
              <w:left w:val="nil"/>
              <w:bottom w:val="single" w:sz="8" w:space="0" w:color="auto"/>
              <w:right w:val="single" w:sz="8" w:space="0" w:color="auto"/>
            </w:tcBorders>
            <w:shd w:val="clear" w:color="auto" w:fill="auto"/>
            <w:noWrap/>
            <w:vAlign w:val="center"/>
            <w:hideMark/>
          </w:tcPr>
          <w:p w:rsidR="00127761" w:rsidRPr="00F27636" w:rsidRDefault="00127761" w:rsidP="00127761">
            <w:pPr>
              <w:spacing w:after="0" w:line="240" w:lineRule="auto"/>
              <w:jc w:val="right"/>
              <w:rPr>
                <w:rFonts w:ascii="Calibri" w:eastAsia="Times New Roman" w:hAnsi="Calibri" w:cs="Times New Roman"/>
                <w:color w:val="000000"/>
                <w:lang w:eastAsia="tr-TR" w:bidi="ar-SA"/>
              </w:rPr>
            </w:pPr>
            <w:r w:rsidRPr="00F27636">
              <w:rPr>
                <w:rFonts w:ascii="Calibri" w:eastAsia="Times New Roman" w:hAnsi="Calibri" w:cs="Times New Roman"/>
                <w:color w:val="000000"/>
                <w:lang w:eastAsia="tr-TR" w:bidi="ar-SA"/>
              </w:rPr>
              <w:t>549</w:t>
            </w:r>
          </w:p>
        </w:tc>
        <w:tc>
          <w:tcPr>
            <w:tcW w:w="752" w:type="pct"/>
            <w:tcBorders>
              <w:top w:val="nil"/>
              <w:left w:val="nil"/>
              <w:bottom w:val="single" w:sz="8" w:space="0" w:color="auto"/>
              <w:right w:val="single" w:sz="8" w:space="0" w:color="auto"/>
            </w:tcBorders>
            <w:shd w:val="clear" w:color="auto" w:fill="auto"/>
            <w:noWrap/>
            <w:vAlign w:val="center"/>
            <w:hideMark/>
          </w:tcPr>
          <w:p w:rsidR="00127761" w:rsidRPr="00F27636" w:rsidRDefault="00127761" w:rsidP="00127761">
            <w:pPr>
              <w:spacing w:after="0" w:line="240" w:lineRule="auto"/>
              <w:jc w:val="right"/>
              <w:rPr>
                <w:rFonts w:ascii="Calibri" w:eastAsia="Times New Roman" w:hAnsi="Calibri" w:cs="Times New Roman"/>
                <w:color w:val="000000"/>
                <w:lang w:eastAsia="tr-TR" w:bidi="ar-SA"/>
              </w:rPr>
            </w:pPr>
            <w:r w:rsidRPr="00F27636">
              <w:rPr>
                <w:rFonts w:ascii="Calibri" w:eastAsia="Times New Roman" w:hAnsi="Calibri" w:cs="Times New Roman"/>
                <w:color w:val="000000"/>
                <w:lang w:eastAsia="tr-TR" w:bidi="ar-SA"/>
              </w:rPr>
              <w:t>3.078</w:t>
            </w:r>
          </w:p>
        </w:tc>
      </w:tr>
      <w:tr w:rsidR="00127761" w:rsidRPr="00F27636" w:rsidTr="00127761">
        <w:trPr>
          <w:trHeight w:val="315"/>
        </w:trPr>
        <w:tc>
          <w:tcPr>
            <w:tcW w:w="980" w:type="pct"/>
            <w:tcBorders>
              <w:top w:val="nil"/>
              <w:left w:val="single" w:sz="8" w:space="0" w:color="auto"/>
              <w:bottom w:val="single" w:sz="8" w:space="0" w:color="auto"/>
              <w:right w:val="single" w:sz="8" w:space="0" w:color="auto"/>
            </w:tcBorders>
            <w:shd w:val="clear" w:color="000000" w:fill="FF5050"/>
            <w:noWrap/>
            <w:vAlign w:val="center"/>
            <w:hideMark/>
          </w:tcPr>
          <w:p w:rsidR="00127761" w:rsidRPr="00F27636" w:rsidRDefault="00127761" w:rsidP="00127761">
            <w:pPr>
              <w:spacing w:after="0" w:line="240" w:lineRule="auto"/>
              <w:rPr>
                <w:rFonts w:ascii="Calibri" w:eastAsia="Times New Roman" w:hAnsi="Calibri" w:cs="Times New Roman"/>
                <w:b/>
                <w:bCs/>
                <w:color w:val="FFFFFF"/>
                <w:lang w:eastAsia="tr-TR" w:bidi="ar-SA"/>
              </w:rPr>
            </w:pPr>
            <w:r>
              <w:rPr>
                <w:rFonts w:ascii="Calibri" w:eastAsia="Times New Roman" w:hAnsi="Calibri" w:cs="Times New Roman"/>
                <w:b/>
                <w:bCs/>
                <w:color w:val="FFFFFF"/>
                <w:lang w:eastAsia="tr-TR" w:bidi="ar-SA"/>
              </w:rPr>
              <w:t>Total</w:t>
            </w:r>
          </w:p>
        </w:tc>
        <w:tc>
          <w:tcPr>
            <w:tcW w:w="787" w:type="pct"/>
            <w:tcBorders>
              <w:top w:val="nil"/>
              <w:left w:val="nil"/>
              <w:bottom w:val="single" w:sz="8" w:space="0" w:color="auto"/>
              <w:right w:val="single" w:sz="8" w:space="0" w:color="auto"/>
            </w:tcBorders>
            <w:shd w:val="clear" w:color="000000" w:fill="FF5050"/>
            <w:noWrap/>
            <w:vAlign w:val="center"/>
            <w:hideMark/>
          </w:tcPr>
          <w:p w:rsidR="00127761" w:rsidRPr="00F27636" w:rsidRDefault="00127761" w:rsidP="00127761">
            <w:pPr>
              <w:spacing w:after="0" w:line="240" w:lineRule="auto"/>
              <w:jc w:val="right"/>
              <w:rPr>
                <w:rFonts w:ascii="Calibri" w:eastAsia="Times New Roman" w:hAnsi="Calibri" w:cs="Times New Roman"/>
                <w:b/>
                <w:bCs/>
                <w:color w:val="FFFFFF"/>
                <w:lang w:eastAsia="tr-TR" w:bidi="ar-SA"/>
              </w:rPr>
            </w:pPr>
            <w:r w:rsidRPr="00F27636">
              <w:rPr>
                <w:rFonts w:ascii="Calibri" w:eastAsia="Times New Roman" w:hAnsi="Calibri" w:cs="Times New Roman"/>
                <w:b/>
                <w:bCs/>
                <w:color w:val="FFFFFF"/>
                <w:lang w:eastAsia="tr-TR" w:bidi="ar-SA"/>
              </w:rPr>
              <w:t>49.584</w:t>
            </w:r>
          </w:p>
        </w:tc>
        <w:tc>
          <w:tcPr>
            <w:tcW w:w="976" w:type="pct"/>
            <w:tcBorders>
              <w:top w:val="nil"/>
              <w:left w:val="nil"/>
              <w:bottom w:val="single" w:sz="8" w:space="0" w:color="auto"/>
              <w:right w:val="single" w:sz="8" w:space="0" w:color="auto"/>
            </w:tcBorders>
            <w:shd w:val="clear" w:color="000000" w:fill="FF5050"/>
            <w:noWrap/>
            <w:vAlign w:val="center"/>
            <w:hideMark/>
          </w:tcPr>
          <w:p w:rsidR="00127761" w:rsidRPr="00F27636" w:rsidRDefault="00127761" w:rsidP="00127761">
            <w:pPr>
              <w:spacing w:after="0" w:line="240" w:lineRule="auto"/>
              <w:jc w:val="right"/>
              <w:rPr>
                <w:rFonts w:ascii="Calibri" w:eastAsia="Times New Roman" w:hAnsi="Calibri" w:cs="Times New Roman"/>
                <w:b/>
                <w:bCs/>
                <w:color w:val="FFFFFF"/>
                <w:lang w:eastAsia="tr-TR" w:bidi="ar-SA"/>
              </w:rPr>
            </w:pPr>
            <w:r w:rsidRPr="00F27636">
              <w:rPr>
                <w:rFonts w:ascii="Calibri" w:eastAsia="Times New Roman" w:hAnsi="Calibri" w:cs="Times New Roman"/>
                <w:b/>
                <w:bCs/>
                <w:color w:val="FFFFFF"/>
                <w:lang w:eastAsia="tr-TR" w:bidi="ar-SA"/>
              </w:rPr>
              <w:t>479.081</w:t>
            </w:r>
          </w:p>
        </w:tc>
        <w:tc>
          <w:tcPr>
            <w:tcW w:w="1052" w:type="pct"/>
            <w:tcBorders>
              <w:top w:val="nil"/>
              <w:left w:val="nil"/>
              <w:bottom w:val="single" w:sz="8" w:space="0" w:color="auto"/>
              <w:right w:val="single" w:sz="8" w:space="0" w:color="auto"/>
            </w:tcBorders>
            <w:shd w:val="clear" w:color="000000" w:fill="FF5050"/>
            <w:noWrap/>
            <w:vAlign w:val="center"/>
            <w:hideMark/>
          </w:tcPr>
          <w:p w:rsidR="00127761" w:rsidRPr="00F27636" w:rsidRDefault="00127761" w:rsidP="00127761">
            <w:pPr>
              <w:spacing w:after="0" w:line="240" w:lineRule="auto"/>
              <w:jc w:val="right"/>
              <w:rPr>
                <w:rFonts w:ascii="Calibri" w:eastAsia="Times New Roman" w:hAnsi="Calibri" w:cs="Times New Roman"/>
                <w:b/>
                <w:bCs/>
                <w:color w:val="FFFFFF"/>
                <w:lang w:eastAsia="tr-TR" w:bidi="ar-SA"/>
              </w:rPr>
            </w:pPr>
            <w:r w:rsidRPr="00F27636">
              <w:rPr>
                <w:rFonts w:ascii="Calibri" w:eastAsia="Times New Roman" w:hAnsi="Calibri" w:cs="Times New Roman"/>
                <w:b/>
                <w:bCs/>
                <w:color w:val="FFFFFF"/>
                <w:lang w:eastAsia="tr-TR" w:bidi="ar-SA"/>
              </w:rPr>
              <w:t>52.576</w:t>
            </w:r>
          </w:p>
        </w:tc>
        <w:tc>
          <w:tcPr>
            <w:tcW w:w="453" w:type="pct"/>
            <w:tcBorders>
              <w:top w:val="nil"/>
              <w:left w:val="nil"/>
              <w:bottom w:val="single" w:sz="8" w:space="0" w:color="auto"/>
              <w:right w:val="single" w:sz="8" w:space="0" w:color="auto"/>
            </w:tcBorders>
            <w:shd w:val="clear" w:color="000000" w:fill="FF5050"/>
            <w:noWrap/>
            <w:vAlign w:val="center"/>
            <w:hideMark/>
          </w:tcPr>
          <w:p w:rsidR="00127761" w:rsidRPr="00F27636" w:rsidRDefault="00127761" w:rsidP="00127761">
            <w:pPr>
              <w:spacing w:after="0" w:line="240" w:lineRule="auto"/>
              <w:jc w:val="right"/>
              <w:rPr>
                <w:rFonts w:ascii="Calibri" w:eastAsia="Times New Roman" w:hAnsi="Calibri" w:cs="Times New Roman"/>
                <w:b/>
                <w:bCs/>
                <w:color w:val="FFFFFF"/>
                <w:lang w:eastAsia="tr-TR" w:bidi="ar-SA"/>
              </w:rPr>
            </w:pPr>
            <w:r w:rsidRPr="00F27636">
              <w:rPr>
                <w:rFonts w:ascii="Calibri" w:eastAsia="Times New Roman" w:hAnsi="Calibri" w:cs="Times New Roman"/>
                <w:b/>
                <w:bCs/>
                <w:color w:val="FFFFFF"/>
                <w:lang w:eastAsia="tr-TR" w:bidi="ar-SA"/>
              </w:rPr>
              <w:t>1.801</w:t>
            </w:r>
          </w:p>
        </w:tc>
        <w:tc>
          <w:tcPr>
            <w:tcW w:w="752" w:type="pct"/>
            <w:tcBorders>
              <w:top w:val="nil"/>
              <w:left w:val="nil"/>
              <w:bottom w:val="single" w:sz="8" w:space="0" w:color="auto"/>
              <w:right w:val="single" w:sz="8" w:space="0" w:color="auto"/>
            </w:tcBorders>
            <w:shd w:val="clear" w:color="000000" w:fill="FF5050"/>
            <w:noWrap/>
            <w:vAlign w:val="center"/>
            <w:hideMark/>
          </w:tcPr>
          <w:p w:rsidR="00127761" w:rsidRPr="00F27636" w:rsidRDefault="00127761" w:rsidP="00127761">
            <w:pPr>
              <w:spacing w:after="0" w:line="240" w:lineRule="auto"/>
              <w:jc w:val="right"/>
              <w:rPr>
                <w:rFonts w:ascii="Calibri" w:eastAsia="Times New Roman" w:hAnsi="Calibri" w:cs="Times New Roman"/>
                <w:b/>
                <w:bCs/>
                <w:color w:val="FFFFFF"/>
                <w:lang w:eastAsia="tr-TR" w:bidi="ar-SA"/>
              </w:rPr>
            </w:pPr>
            <w:r w:rsidRPr="00F27636">
              <w:rPr>
                <w:rFonts w:ascii="Calibri" w:eastAsia="Times New Roman" w:hAnsi="Calibri" w:cs="Times New Roman"/>
                <w:b/>
                <w:bCs/>
                <w:color w:val="FFFFFF"/>
                <w:lang w:eastAsia="tr-TR" w:bidi="ar-SA"/>
              </w:rPr>
              <w:t>583.042</w:t>
            </w:r>
          </w:p>
        </w:tc>
      </w:tr>
    </w:tbl>
    <w:p w:rsidR="00127761" w:rsidRDefault="00127761" w:rsidP="00127761">
      <w:pPr>
        <w:spacing w:line="360" w:lineRule="auto"/>
        <w:ind w:firstLine="426"/>
        <w:jc w:val="both"/>
        <w:rPr>
          <w:rFonts w:asciiTheme="minorHAnsi" w:hAnsiTheme="minorHAnsi" w:cstheme="minorHAnsi"/>
          <w:sz w:val="24"/>
          <w:szCs w:val="24"/>
        </w:rPr>
        <w:sectPr w:rsidR="00127761" w:rsidSect="00247D2B">
          <w:pgSz w:w="11906" w:h="16838"/>
          <w:pgMar w:top="1418" w:right="1418" w:bottom="1418" w:left="1418" w:header="709" w:footer="709" w:gutter="0"/>
          <w:cols w:space="708"/>
          <w:docGrid w:linePitch="360"/>
        </w:sectPr>
      </w:pPr>
    </w:p>
    <w:p w:rsidR="00127761" w:rsidRDefault="00127761" w:rsidP="00127761">
      <w:pPr>
        <w:pStyle w:val="AnaBalklar"/>
        <w:numPr>
          <w:ilvl w:val="0"/>
          <w:numId w:val="23"/>
        </w:numPr>
      </w:pPr>
      <w:bookmarkStart w:id="718" w:name="_Toc520822019"/>
      <w:r>
        <w:lastRenderedPageBreak/>
        <w:t>TRANSMISSION</w:t>
      </w:r>
      <w:bookmarkEnd w:id="718"/>
    </w:p>
    <w:p w:rsidR="00127761" w:rsidRDefault="00127761" w:rsidP="00127761">
      <w:pPr>
        <w:pStyle w:val="AnaBalklar"/>
        <w:ind w:left="720"/>
      </w:pPr>
    </w:p>
    <w:p w:rsidR="00127761" w:rsidRPr="001C77FE" w:rsidRDefault="00127761" w:rsidP="00127761">
      <w:pPr>
        <w:spacing w:line="360" w:lineRule="auto"/>
        <w:ind w:firstLine="426"/>
        <w:jc w:val="both"/>
        <w:rPr>
          <w:rFonts w:asciiTheme="minorHAnsi" w:hAnsiTheme="minorHAnsi" w:cstheme="minorHAnsi"/>
          <w:sz w:val="24"/>
          <w:szCs w:val="24"/>
        </w:rPr>
      </w:pPr>
      <w:r w:rsidRPr="00667B7D">
        <w:rPr>
          <w:rFonts w:asciiTheme="minorHAnsi" w:hAnsiTheme="minorHAnsi" w:cstheme="minorHAnsi"/>
          <w:sz w:val="24"/>
          <w:szCs w:val="24"/>
        </w:rPr>
        <w:t>In this section, summary information about the transmission system and changes of transmission system with tables and figures a</w:t>
      </w:r>
      <w:r>
        <w:rPr>
          <w:rFonts w:asciiTheme="minorHAnsi" w:hAnsiTheme="minorHAnsi" w:cstheme="minorHAnsi"/>
          <w:sz w:val="24"/>
          <w:szCs w:val="24"/>
        </w:rPr>
        <w:t>ccording to the years are given</w:t>
      </w:r>
      <w:r w:rsidRPr="001C77FE">
        <w:rPr>
          <w:rFonts w:asciiTheme="minorHAnsi" w:hAnsiTheme="minorHAnsi" w:cstheme="minorHAnsi"/>
          <w:sz w:val="24"/>
          <w:szCs w:val="24"/>
        </w:rPr>
        <w:t>.</w:t>
      </w:r>
    </w:p>
    <w:p w:rsidR="00127761" w:rsidRPr="00E66F42" w:rsidRDefault="00127761" w:rsidP="00127761">
      <w:pPr>
        <w:spacing w:line="360" w:lineRule="auto"/>
        <w:ind w:firstLine="426"/>
        <w:jc w:val="both"/>
        <w:rPr>
          <w:rFonts w:asciiTheme="minorHAnsi" w:hAnsiTheme="minorHAnsi" w:cstheme="minorHAnsi"/>
          <w:sz w:val="24"/>
          <w:szCs w:val="24"/>
        </w:rPr>
      </w:pPr>
    </w:p>
    <w:p w:rsidR="00127761" w:rsidRPr="00A5413B" w:rsidRDefault="00127761" w:rsidP="00127761">
      <w:pPr>
        <w:pStyle w:val="ListParagraph"/>
        <w:keepNext/>
        <w:keepLines/>
        <w:numPr>
          <w:ilvl w:val="0"/>
          <w:numId w:val="9"/>
        </w:numPr>
        <w:spacing w:before="40" w:after="0" w:line="259" w:lineRule="auto"/>
        <w:contextualSpacing w:val="0"/>
        <w:outlineLvl w:val="1"/>
        <w:rPr>
          <w:rStyle w:val="11ilebalayanlarChar"/>
          <w:vanish/>
        </w:rPr>
      </w:pPr>
      <w:bookmarkStart w:id="719" w:name="_Toc333488665"/>
      <w:bookmarkStart w:id="720" w:name="_Toc333488794"/>
      <w:bookmarkStart w:id="721" w:name="_Toc333488867"/>
      <w:bookmarkStart w:id="722" w:name="_Toc333488913"/>
      <w:bookmarkStart w:id="723" w:name="_Toc333488982"/>
      <w:bookmarkStart w:id="724" w:name="_Toc333501290"/>
      <w:bookmarkStart w:id="725" w:name="_Toc335986576"/>
      <w:bookmarkStart w:id="726" w:name="_Toc336004572"/>
      <w:bookmarkStart w:id="727" w:name="_Toc400527930"/>
      <w:bookmarkStart w:id="728" w:name="_Toc400527989"/>
      <w:bookmarkStart w:id="729" w:name="_Toc401766168"/>
      <w:bookmarkStart w:id="730" w:name="_Toc401766223"/>
      <w:bookmarkStart w:id="731" w:name="_Toc402451232"/>
      <w:bookmarkStart w:id="732" w:name="_Toc402512362"/>
      <w:bookmarkStart w:id="733" w:name="_Toc402512402"/>
      <w:bookmarkStart w:id="734" w:name="_Toc402770687"/>
      <w:bookmarkStart w:id="735" w:name="_Toc402780589"/>
      <w:bookmarkStart w:id="736" w:name="_Toc402796288"/>
      <w:bookmarkStart w:id="737" w:name="_Toc402798382"/>
      <w:bookmarkStart w:id="738" w:name="_Toc402798435"/>
      <w:bookmarkStart w:id="739" w:name="_Toc404347618"/>
      <w:bookmarkStart w:id="740" w:name="_Toc404588157"/>
      <w:bookmarkStart w:id="741" w:name="_Toc404863986"/>
      <w:bookmarkStart w:id="742" w:name="_Toc404864390"/>
      <w:bookmarkStart w:id="743" w:name="_Toc404864545"/>
      <w:bookmarkStart w:id="744" w:name="_Toc404864655"/>
      <w:bookmarkStart w:id="745" w:name="_Toc404865504"/>
      <w:bookmarkStart w:id="746" w:name="_Toc405476975"/>
      <w:bookmarkStart w:id="747" w:name="_Toc405817150"/>
      <w:bookmarkStart w:id="748" w:name="_Toc423947005"/>
      <w:bookmarkStart w:id="749" w:name="_Toc428716831"/>
      <w:bookmarkStart w:id="750" w:name="_Toc428716865"/>
      <w:bookmarkStart w:id="751" w:name="_Toc428786947"/>
      <w:bookmarkStart w:id="752" w:name="_Toc429402392"/>
      <w:bookmarkStart w:id="753" w:name="_Toc429469235"/>
      <w:bookmarkStart w:id="754" w:name="_Toc429475754"/>
      <w:bookmarkStart w:id="755" w:name="_Toc432164557"/>
      <w:bookmarkStart w:id="756" w:name="_Toc449713776"/>
      <w:bookmarkStart w:id="757" w:name="_Toc450223279"/>
      <w:bookmarkStart w:id="758" w:name="_Toc450300240"/>
      <w:bookmarkStart w:id="759" w:name="_Toc450300279"/>
      <w:bookmarkStart w:id="760" w:name="_Toc450309736"/>
      <w:bookmarkStart w:id="761" w:name="_Toc450309811"/>
      <w:bookmarkStart w:id="762" w:name="_Toc450309924"/>
      <w:bookmarkStart w:id="763" w:name="_Toc450314142"/>
      <w:bookmarkStart w:id="764" w:name="_Toc450319869"/>
      <w:bookmarkStart w:id="765" w:name="_Toc450555913"/>
      <w:bookmarkStart w:id="766" w:name="_Toc452044472"/>
      <w:bookmarkStart w:id="767" w:name="_Toc452044886"/>
      <w:bookmarkStart w:id="768" w:name="_Toc452106916"/>
      <w:bookmarkStart w:id="769" w:name="_Toc452111716"/>
      <w:bookmarkStart w:id="770" w:name="_Toc480375599"/>
      <w:bookmarkStart w:id="771" w:name="_Toc480451679"/>
      <w:bookmarkStart w:id="772" w:name="_Toc480534999"/>
      <w:bookmarkStart w:id="773" w:name="_Toc480899362"/>
      <w:bookmarkStart w:id="774" w:name="_Toc480991774"/>
      <w:bookmarkStart w:id="775" w:name="_Toc481497645"/>
      <w:bookmarkStart w:id="776" w:name="_Toc482801131"/>
      <w:bookmarkStart w:id="777" w:name="_Toc483791701"/>
      <w:bookmarkStart w:id="778" w:name="_Toc511123184"/>
      <w:bookmarkStart w:id="779" w:name="_Toc511123223"/>
      <w:bookmarkStart w:id="780" w:name="_Toc511221806"/>
      <w:bookmarkStart w:id="781" w:name="_Toc512429803"/>
      <w:bookmarkStart w:id="782" w:name="_Toc512431641"/>
      <w:bookmarkStart w:id="783" w:name="_Toc512431680"/>
      <w:bookmarkStart w:id="784" w:name="_Toc514673970"/>
      <w:bookmarkStart w:id="785" w:name="_Toc515440539"/>
      <w:bookmarkStart w:id="786" w:name="_Toc515441188"/>
      <w:bookmarkStart w:id="787" w:name="_Toc520819440"/>
      <w:bookmarkStart w:id="788" w:name="_Toc520821863"/>
      <w:bookmarkStart w:id="789" w:name="_Toc520822020"/>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p>
    <w:p w:rsidR="00127761" w:rsidRDefault="00127761" w:rsidP="00127761">
      <w:pPr>
        <w:pStyle w:val="11ilebalayanlar"/>
        <w:numPr>
          <w:ilvl w:val="1"/>
          <w:numId w:val="9"/>
        </w:numPr>
      </w:pPr>
      <w:bookmarkStart w:id="790" w:name="_Toc520822021"/>
      <w:r>
        <w:rPr>
          <w:rStyle w:val="11ilebalayanlarChar"/>
          <w:b/>
        </w:rPr>
        <w:t>Transmission System</w:t>
      </w:r>
      <w:bookmarkEnd w:id="790"/>
    </w:p>
    <w:p w:rsidR="00127761" w:rsidRPr="00CE0DA6" w:rsidRDefault="00127761" w:rsidP="00127761">
      <w:pPr>
        <w:pStyle w:val="11ilebalayanlar"/>
        <w:ind w:left="576"/>
      </w:pPr>
    </w:p>
    <w:p w:rsidR="00127761" w:rsidRPr="001C77FE" w:rsidRDefault="00127761" w:rsidP="00127761">
      <w:pPr>
        <w:spacing w:line="360" w:lineRule="auto"/>
        <w:ind w:firstLine="426"/>
        <w:jc w:val="both"/>
        <w:rPr>
          <w:rFonts w:asciiTheme="minorHAnsi" w:hAnsiTheme="minorHAnsi" w:cstheme="minorHAnsi"/>
          <w:sz w:val="24"/>
          <w:szCs w:val="24"/>
        </w:rPr>
      </w:pPr>
      <w:bookmarkStart w:id="791" w:name="_Toc450300306"/>
      <w:bookmarkStart w:id="792" w:name="_Toc450309966"/>
      <w:r>
        <w:rPr>
          <w:rFonts w:asciiTheme="minorHAnsi" w:hAnsiTheme="minorHAnsi" w:cstheme="minorHAnsi"/>
          <w:sz w:val="24"/>
          <w:szCs w:val="24"/>
        </w:rPr>
        <w:t xml:space="preserve">Transformer center </w:t>
      </w:r>
      <w:r w:rsidRPr="00A374C3">
        <w:rPr>
          <w:rFonts w:asciiTheme="minorHAnsi" w:hAnsiTheme="minorHAnsi" w:cstheme="minorHAnsi"/>
          <w:sz w:val="24"/>
          <w:szCs w:val="24"/>
        </w:rPr>
        <w:t xml:space="preserve">in the transmission system </w:t>
      </w:r>
      <w:r>
        <w:rPr>
          <w:rFonts w:asciiTheme="minorHAnsi" w:hAnsiTheme="minorHAnsi" w:cstheme="minorHAnsi"/>
          <w:sz w:val="24"/>
          <w:szCs w:val="24"/>
        </w:rPr>
        <w:t xml:space="preserve">by the end of 2017 </w:t>
      </w:r>
      <w:r w:rsidRPr="00A374C3">
        <w:rPr>
          <w:rFonts w:asciiTheme="minorHAnsi" w:hAnsiTheme="minorHAnsi" w:cstheme="minorHAnsi"/>
          <w:sz w:val="24"/>
          <w:szCs w:val="24"/>
        </w:rPr>
        <w:t xml:space="preserve">is </w:t>
      </w:r>
      <w:r>
        <w:rPr>
          <w:rFonts w:asciiTheme="minorHAnsi" w:hAnsiTheme="minorHAnsi" w:cstheme="minorHAnsi"/>
          <w:sz w:val="24"/>
          <w:szCs w:val="24"/>
        </w:rPr>
        <w:t xml:space="preserve">shown </w:t>
      </w:r>
      <w:r w:rsidRPr="00A374C3">
        <w:rPr>
          <w:rFonts w:asciiTheme="minorHAnsi" w:hAnsiTheme="minorHAnsi" w:cstheme="minorHAnsi"/>
          <w:sz w:val="24"/>
          <w:szCs w:val="24"/>
        </w:rPr>
        <w:t xml:space="preserve">in the table below. As seen in the table, most of the </w:t>
      </w:r>
      <w:r>
        <w:rPr>
          <w:rFonts w:asciiTheme="minorHAnsi" w:hAnsiTheme="minorHAnsi" w:cstheme="minorHAnsi"/>
          <w:sz w:val="24"/>
          <w:szCs w:val="24"/>
        </w:rPr>
        <w:t xml:space="preserve">transformer centers </w:t>
      </w:r>
      <w:r w:rsidRPr="00A374C3">
        <w:rPr>
          <w:rFonts w:asciiTheme="minorHAnsi" w:hAnsiTheme="minorHAnsi" w:cstheme="minorHAnsi"/>
          <w:sz w:val="24"/>
          <w:szCs w:val="24"/>
        </w:rPr>
        <w:t>in the system are of 154</w:t>
      </w:r>
      <w:r>
        <w:rPr>
          <w:rFonts w:asciiTheme="minorHAnsi" w:hAnsiTheme="minorHAnsi" w:cstheme="minorHAnsi"/>
          <w:sz w:val="24"/>
          <w:szCs w:val="24"/>
        </w:rPr>
        <w:t xml:space="preserve"> kV voltage level. There are 1.234 transformer centers, 815</w:t>
      </w:r>
      <w:r w:rsidRPr="00A374C3">
        <w:rPr>
          <w:rFonts w:asciiTheme="minorHAnsi" w:hAnsiTheme="minorHAnsi" w:cstheme="minorHAnsi"/>
          <w:sz w:val="24"/>
          <w:szCs w:val="24"/>
        </w:rPr>
        <w:t xml:space="preserve"> in TE</w:t>
      </w:r>
      <w:r>
        <w:rPr>
          <w:rFonts w:asciiTheme="minorHAnsi" w:hAnsiTheme="minorHAnsi" w:cstheme="minorHAnsi"/>
          <w:sz w:val="24"/>
          <w:szCs w:val="24"/>
        </w:rPr>
        <w:t>İAŞ</w:t>
      </w:r>
      <w:r w:rsidRPr="00A374C3">
        <w:rPr>
          <w:rFonts w:asciiTheme="minorHAnsi" w:hAnsiTheme="minorHAnsi" w:cstheme="minorHAnsi"/>
          <w:sz w:val="24"/>
          <w:szCs w:val="24"/>
        </w:rPr>
        <w:t xml:space="preserve"> ownership an</w:t>
      </w:r>
      <w:r>
        <w:rPr>
          <w:rFonts w:asciiTheme="minorHAnsi" w:hAnsiTheme="minorHAnsi" w:cstheme="minorHAnsi"/>
          <w:sz w:val="24"/>
          <w:szCs w:val="24"/>
        </w:rPr>
        <w:t>d 419 in private ownership. The transformer</w:t>
      </w:r>
      <w:r w:rsidRPr="00A374C3">
        <w:rPr>
          <w:rFonts w:asciiTheme="minorHAnsi" w:hAnsiTheme="minorHAnsi" w:cstheme="minorHAnsi"/>
          <w:sz w:val="24"/>
          <w:szCs w:val="24"/>
        </w:rPr>
        <w:t xml:space="preserve"> capacity reached </w:t>
      </w:r>
      <w:r>
        <w:rPr>
          <w:rFonts w:asciiTheme="minorHAnsi" w:hAnsiTheme="minorHAnsi" w:cstheme="minorHAnsi"/>
          <w:sz w:val="24"/>
          <w:szCs w:val="24"/>
        </w:rPr>
        <w:t xml:space="preserve">to 193.961 MVA. 162.466 </w:t>
      </w:r>
      <w:r w:rsidRPr="00A374C3">
        <w:rPr>
          <w:rFonts w:asciiTheme="minorHAnsi" w:hAnsiTheme="minorHAnsi" w:cstheme="minorHAnsi"/>
          <w:sz w:val="24"/>
          <w:szCs w:val="24"/>
        </w:rPr>
        <w:t xml:space="preserve">MVA of this capacity belongs to </w:t>
      </w:r>
      <w:r>
        <w:rPr>
          <w:rFonts w:asciiTheme="minorHAnsi" w:hAnsiTheme="minorHAnsi" w:cstheme="minorHAnsi"/>
          <w:sz w:val="24"/>
          <w:szCs w:val="24"/>
        </w:rPr>
        <w:t>TEİAŞ ownership, and the remaining which is 31.495</w:t>
      </w:r>
      <w:r w:rsidRPr="0057271A">
        <w:rPr>
          <w:rFonts w:asciiTheme="minorHAnsi" w:hAnsiTheme="minorHAnsi" w:cstheme="minorHAnsi"/>
          <w:sz w:val="24"/>
          <w:szCs w:val="24"/>
        </w:rPr>
        <w:t xml:space="preserve"> MVA</w:t>
      </w:r>
      <w:r>
        <w:rPr>
          <w:rFonts w:asciiTheme="minorHAnsi" w:hAnsiTheme="minorHAnsi" w:cstheme="minorHAnsi"/>
          <w:sz w:val="24"/>
          <w:szCs w:val="24"/>
        </w:rPr>
        <w:t xml:space="preserve"> belongs to private ownership.</w:t>
      </w:r>
    </w:p>
    <w:p w:rsidR="00127761" w:rsidRPr="000C6D21" w:rsidRDefault="00127761" w:rsidP="00127761">
      <w:pPr>
        <w:pStyle w:val="Heading5"/>
      </w:pPr>
      <w:bookmarkStart w:id="793" w:name="_Toc494982843"/>
      <w:bookmarkStart w:id="794" w:name="_Toc514674263"/>
      <w:bookmarkStart w:id="795" w:name="_Toc520822059"/>
      <w:bookmarkEnd w:id="791"/>
      <w:bookmarkEnd w:id="792"/>
      <w:r w:rsidRPr="000C6D21">
        <w:t>Table</w:t>
      </w:r>
      <w:r>
        <w:t xml:space="preserve"> 4.1</w:t>
      </w:r>
      <w:r w:rsidRPr="000C6D21">
        <w:t xml:space="preserve">: </w:t>
      </w:r>
      <w:r>
        <w:t>Transformer</w:t>
      </w:r>
      <w:r w:rsidRPr="00A42817">
        <w:t xml:space="preserve"> Center Information</w:t>
      </w:r>
      <w:bookmarkEnd w:id="793"/>
      <w:bookmarkEnd w:id="794"/>
      <w:bookmarkEnd w:id="795"/>
    </w:p>
    <w:tbl>
      <w:tblPr>
        <w:tblW w:w="9087" w:type="dxa"/>
        <w:tblInd w:w="55" w:type="dxa"/>
        <w:tblCellMar>
          <w:left w:w="70" w:type="dxa"/>
          <w:right w:w="70" w:type="dxa"/>
        </w:tblCellMar>
        <w:tblLook w:val="04A0" w:firstRow="1" w:lastRow="0" w:firstColumn="1" w:lastColumn="0" w:noHBand="0" w:noVBand="1"/>
      </w:tblPr>
      <w:tblGrid>
        <w:gridCol w:w="1420"/>
        <w:gridCol w:w="2139"/>
        <w:gridCol w:w="1843"/>
        <w:gridCol w:w="1701"/>
        <w:gridCol w:w="1984"/>
      </w:tblGrid>
      <w:tr w:rsidR="00127761" w:rsidRPr="0057271A" w:rsidTr="00127761">
        <w:trPr>
          <w:trHeight w:val="330"/>
        </w:trPr>
        <w:tc>
          <w:tcPr>
            <w:tcW w:w="1420" w:type="dxa"/>
            <w:tcBorders>
              <w:top w:val="nil"/>
              <w:left w:val="nil"/>
              <w:bottom w:val="nil"/>
              <w:right w:val="nil"/>
            </w:tcBorders>
            <w:shd w:val="clear" w:color="auto" w:fill="auto"/>
            <w:noWrap/>
            <w:vAlign w:val="bottom"/>
            <w:hideMark/>
          </w:tcPr>
          <w:p w:rsidR="00127761" w:rsidRPr="0057271A" w:rsidRDefault="00127761" w:rsidP="00127761">
            <w:pPr>
              <w:spacing w:after="0" w:line="240" w:lineRule="auto"/>
              <w:rPr>
                <w:rFonts w:ascii="Arial" w:eastAsia="Times New Roman" w:hAnsi="Arial" w:cs="Arial"/>
                <w:color w:val="000000"/>
                <w:lang w:eastAsia="tr-TR" w:bidi="ar-SA"/>
              </w:rPr>
            </w:pPr>
          </w:p>
        </w:tc>
        <w:tc>
          <w:tcPr>
            <w:tcW w:w="2139"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127761" w:rsidRPr="0057271A" w:rsidRDefault="00127761" w:rsidP="00127761">
            <w:pPr>
              <w:spacing w:after="0" w:line="240" w:lineRule="auto"/>
              <w:jc w:val="center"/>
              <w:rPr>
                <w:rFonts w:ascii="Times New Roman" w:eastAsia="Times New Roman" w:hAnsi="Times New Roman" w:cs="Times New Roman"/>
                <w:b/>
                <w:bCs/>
                <w:color w:val="FFFFFF"/>
                <w:sz w:val="24"/>
                <w:szCs w:val="24"/>
                <w:lang w:eastAsia="tr-TR" w:bidi="ar-SA"/>
              </w:rPr>
            </w:pPr>
            <w:r>
              <w:rPr>
                <w:rFonts w:ascii="Times New Roman" w:eastAsia="Times New Roman" w:hAnsi="Times New Roman" w:cs="Times New Roman"/>
                <w:b/>
                <w:bCs/>
                <w:color w:val="FFFFFF"/>
                <w:sz w:val="24"/>
                <w:szCs w:val="24"/>
                <w:lang w:eastAsia="tr-TR" w:bidi="ar-SA"/>
              </w:rPr>
              <w:t>Voltage</w:t>
            </w:r>
            <w:r w:rsidRPr="0057271A">
              <w:rPr>
                <w:rFonts w:ascii="Times New Roman" w:eastAsia="Times New Roman" w:hAnsi="Times New Roman" w:cs="Times New Roman"/>
                <w:b/>
                <w:bCs/>
                <w:color w:val="FFFFFF"/>
                <w:sz w:val="24"/>
                <w:szCs w:val="24"/>
                <w:lang w:eastAsia="tr-TR" w:bidi="ar-SA"/>
              </w:rPr>
              <w:t xml:space="preserve"> (kV)</w:t>
            </w:r>
          </w:p>
        </w:tc>
        <w:tc>
          <w:tcPr>
            <w:tcW w:w="1843" w:type="dxa"/>
            <w:tcBorders>
              <w:top w:val="single" w:sz="8" w:space="0" w:color="auto"/>
              <w:left w:val="nil"/>
              <w:bottom w:val="single" w:sz="8" w:space="0" w:color="auto"/>
              <w:right w:val="single" w:sz="8" w:space="0" w:color="auto"/>
            </w:tcBorders>
            <w:shd w:val="clear" w:color="000000" w:fill="FF0000"/>
            <w:noWrap/>
            <w:vAlign w:val="center"/>
            <w:hideMark/>
          </w:tcPr>
          <w:p w:rsidR="00127761" w:rsidRPr="0057271A" w:rsidRDefault="00127761" w:rsidP="00127761">
            <w:pPr>
              <w:spacing w:after="0" w:line="240" w:lineRule="auto"/>
              <w:jc w:val="center"/>
              <w:rPr>
                <w:rFonts w:ascii="Times New Roman" w:eastAsia="Times New Roman" w:hAnsi="Times New Roman" w:cs="Times New Roman"/>
                <w:b/>
                <w:bCs/>
                <w:color w:val="FFFFFF"/>
                <w:sz w:val="24"/>
                <w:szCs w:val="24"/>
                <w:lang w:eastAsia="tr-TR" w:bidi="ar-SA"/>
              </w:rPr>
            </w:pPr>
            <w:r>
              <w:rPr>
                <w:rFonts w:ascii="Times New Roman" w:eastAsia="Times New Roman" w:hAnsi="Times New Roman" w:cs="Times New Roman"/>
                <w:b/>
                <w:bCs/>
                <w:color w:val="FFFFFF"/>
                <w:sz w:val="24"/>
                <w:szCs w:val="24"/>
                <w:lang w:eastAsia="tr-TR" w:bidi="ar-SA"/>
              </w:rPr>
              <w:t>Number of Centers</w:t>
            </w:r>
          </w:p>
        </w:tc>
        <w:tc>
          <w:tcPr>
            <w:tcW w:w="1701" w:type="dxa"/>
            <w:tcBorders>
              <w:top w:val="single" w:sz="8" w:space="0" w:color="auto"/>
              <w:left w:val="nil"/>
              <w:bottom w:val="single" w:sz="8" w:space="0" w:color="auto"/>
              <w:right w:val="single" w:sz="8" w:space="0" w:color="auto"/>
            </w:tcBorders>
            <w:shd w:val="clear" w:color="000000" w:fill="FF0000"/>
            <w:noWrap/>
            <w:vAlign w:val="center"/>
            <w:hideMark/>
          </w:tcPr>
          <w:p w:rsidR="00127761" w:rsidRPr="0057271A" w:rsidRDefault="00127761" w:rsidP="00127761">
            <w:pPr>
              <w:spacing w:after="0" w:line="240" w:lineRule="auto"/>
              <w:jc w:val="center"/>
              <w:rPr>
                <w:rFonts w:ascii="Times New Roman" w:eastAsia="Times New Roman" w:hAnsi="Times New Roman" w:cs="Times New Roman"/>
                <w:b/>
                <w:bCs/>
                <w:color w:val="FFFFFF"/>
                <w:sz w:val="24"/>
                <w:szCs w:val="24"/>
                <w:lang w:eastAsia="tr-TR" w:bidi="ar-SA"/>
              </w:rPr>
            </w:pPr>
            <w:r>
              <w:rPr>
                <w:rFonts w:ascii="Times New Roman" w:eastAsia="Times New Roman" w:hAnsi="Times New Roman" w:cs="Times New Roman"/>
                <w:b/>
                <w:bCs/>
                <w:color w:val="FFFFFF"/>
                <w:sz w:val="24"/>
                <w:szCs w:val="24"/>
                <w:lang w:eastAsia="tr-TR" w:bidi="ar-SA"/>
              </w:rPr>
              <w:t>Number of Transformers</w:t>
            </w:r>
          </w:p>
        </w:tc>
        <w:tc>
          <w:tcPr>
            <w:tcW w:w="1984" w:type="dxa"/>
            <w:tcBorders>
              <w:top w:val="single" w:sz="8" w:space="0" w:color="auto"/>
              <w:left w:val="nil"/>
              <w:bottom w:val="single" w:sz="8" w:space="0" w:color="auto"/>
              <w:right w:val="single" w:sz="8" w:space="0" w:color="auto"/>
            </w:tcBorders>
            <w:shd w:val="clear" w:color="000000" w:fill="FF0000"/>
            <w:noWrap/>
            <w:vAlign w:val="center"/>
            <w:hideMark/>
          </w:tcPr>
          <w:p w:rsidR="00127761" w:rsidRPr="0057271A" w:rsidRDefault="00127761" w:rsidP="00127761">
            <w:pPr>
              <w:spacing w:after="0" w:line="240" w:lineRule="auto"/>
              <w:jc w:val="center"/>
              <w:rPr>
                <w:rFonts w:ascii="Times New Roman" w:eastAsia="Times New Roman" w:hAnsi="Times New Roman" w:cs="Times New Roman"/>
                <w:b/>
                <w:bCs/>
                <w:color w:val="FFFFFF"/>
                <w:sz w:val="24"/>
                <w:szCs w:val="24"/>
                <w:lang w:eastAsia="tr-TR" w:bidi="ar-SA"/>
              </w:rPr>
            </w:pPr>
            <w:r>
              <w:rPr>
                <w:rFonts w:ascii="Times New Roman" w:eastAsia="Times New Roman" w:hAnsi="Times New Roman" w:cs="Times New Roman"/>
                <w:b/>
                <w:bCs/>
                <w:color w:val="FFFFFF"/>
                <w:sz w:val="24"/>
                <w:szCs w:val="24"/>
                <w:lang w:eastAsia="tr-TR" w:bidi="ar-SA"/>
              </w:rPr>
              <w:t>Capacity</w:t>
            </w:r>
            <w:r w:rsidRPr="0057271A">
              <w:rPr>
                <w:rFonts w:ascii="Times New Roman" w:eastAsia="Times New Roman" w:hAnsi="Times New Roman" w:cs="Times New Roman"/>
                <w:b/>
                <w:bCs/>
                <w:color w:val="FFFFFF"/>
                <w:sz w:val="24"/>
                <w:szCs w:val="24"/>
                <w:lang w:eastAsia="tr-TR" w:bidi="ar-SA"/>
              </w:rPr>
              <w:t xml:space="preserve"> (MVA)</w:t>
            </w:r>
          </w:p>
        </w:tc>
      </w:tr>
      <w:tr w:rsidR="00127761" w:rsidRPr="0057271A" w:rsidTr="00127761">
        <w:trPr>
          <w:trHeight w:val="330"/>
        </w:trPr>
        <w:tc>
          <w:tcPr>
            <w:tcW w:w="1420" w:type="dxa"/>
            <w:vMerge w:val="restart"/>
            <w:tcBorders>
              <w:top w:val="single" w:sz="8" w:space="0" w:color="auto"/>
              <w:left w:val="single" w:sz="8" w:space="0" w:color="auto"/>
              <w:right w:val="nil"/>
            </w:tcBorders>
            <w:shd w:val="clear" w:color="000000" w:fill="FF5050"/>
            <w:vAlign w:val="center"/>
            <w:hideMark/>
          </w:tcPr>
          <w:p w:rsidR="00127761" w:rsidRPr="0057271A" w:rsidRDefault="00127761" w:rsidP="00127761">
            <w:pPr>
              <w:spacing w:after="0" w:line="240" w:lineRule="auto"/>
              <w:jc w:val="center"/>
              <w:rPr>
                <w:rFonts w:asciiTheme="minorHAnsi" w:eastAsia="Times New Roman" w:hAnsiTheme="minorHAnsi" w:cstheme="minorHAnsi"/>
                <w:b/>
                <w:bCs/>
                <w:color w:val="FFFFFF"/>
                <w:lang w:eastAsia="tr-TR" w:bidi="ar-SA"/>
              </w:rPr>
            </w:pPr>
            <w:r w:rsidRPr="0057271A">
              <w:rPr>
                <w:rFonts w:asciiTheme="minorHAnsi" w:eastAsia="Times New Roman" w:hAnsiTheme="minorHAnsi" w:cstheme="minorHAnsi"/>
                <w:b/>
                <w:bCs/>
                <w:color w:val="FFFFFF"/>
                <w:lang w:eastAsia="tr-TR" w:bidi="ar-SA"/>
              </w:rPr>
              <w:t>TEİAŞ</w:t>
            </w:r>
          </w:p>
          <w:p w:rsidR="00127761" w:rsidRPr="0057271A" w:rsidRDefault="00127761" w:rsidP="00127761">
            <w:pPr>
              <w:spacing w:after="0" w:line="240" w:lineRule="auto"/>
              <w:jc w:val="center"/>
              <w:rPr>
                <w:rFonts w:asciiTheme="minorHAnsi" w:eastAsia="Times New Roman" w:hAnsiTheme="minorHAnsi" w:cstheme="minorHAnsi"/>
                <w:b/>
                <w:bCs/>
                <w:color w:val="FFFFFF"/>
                <w:lang w:eastAsia="tr-TR" w:bidi="ar-SA"/>
              </w:rPr>
            </w:pPr>
            <w:r>
              <w:rPr>
                <w:rFonts w:asciiTheme="minorHAnsi" w:eastAsia="Times New Roman" w:hAnsiTheme="minorHAnsi" w:cstheme="minorHAnsi"/>
                <w:b/>
                <w:bCs/>
                <w:color w:val="FFFFFF"/>
                <w:lang w:eastAsia="tr-TR" w:bidi="ar-SA"/>
              </w:rPr>
              <w:t>Ownership</w:t>
            </w:r>
          </w:p>
        </w:tc>
        <w:tc>
          <w:tcPr>
            <w:tcW w:w="2139" w:type="dxa"/>
            <w:tcBorders>
              <w:top w:val="nil"/>
              <w:left w:val="single" w:sz="8" w:space="0" w:color="auto"/>
              <w:bottom w:val="single" w:sz="8" w:space="0" w:color="auto"/>
              <w:right w:val="single" w:sz="8" w:space="0" w:color="auto"/>
            </w:tcBorders>
            <w:shd w:val="clear" w:color="auto" w:fill="auto"/>
            <w:noWrap/>
            <w:vAlign w:val="center"/>
            <w:hideMark/>
          </w:tcPr>
          <w:p w:rsidR="00127761" w:rsidRPr="0057271A" w:rsidRDefault="00127761" w:rsidP="00127761">
            <w:pPr>
              <w:spacing w:after="0" w:line="240" w:lineRule="auto"/>
              <w:jc w:val="right"/>
              <w:rPr>
                <w:rFonts w:ascii="Times New Roman" w:eastAsia="Times New Roman" w:hAnsi="Times New Roman" w:cs="Times New Roman"/>
                <w:color w:val="000000"/>
                <w:sz w:val="24"/>
                <w:szCs w:val="24"/>
                <w:lang w:eastAsia="tr-TR" w:bidi="ar-SA"/>
              </w:rPr>
            </w:pPr>
            <w:r w:rsidRPr="0057271A">
              <w:rPr>
                <w:rFonts w:ascii="Times New Roman" w:eastAsia="Times New Roman" w:hAnsi="Times New Roman" w:cs="Times New Roman"/>
                <w:color w:val="000000"/>
                <w:sz w:val="24"/>
                <w:szCs w:val="24"/>
                <w:lang w:eastAsia="tr-TR" w:bidi="ar-SA"/>
              </w:rPr>
              <w:t>380</w:t>
            </w:r>
          </w:p>
        </w:tc>
        <w:tc>
          <w:tcPr>
            <w:tcW w:w="1843" w:type="dxa"/>
            <w:tcBorders>
              <w:top w:val="nil"/>
              <w:left w:val="nil"/>
              <w:bottom w:val="single" w:sz="8" w:space="0" w:color="auto"/>
              <w:right w:val="single" w:sz="8" w:space="0" w:color="auto"/>
            </w:tcBorders>
            <w:shd w:val="clear" w:color="auto" w:fill="auto"/>
            <w:noWrap/>
            <w:vAlign w:val="center"/>
            <w:hideMark/>
          </w:tcPr>
          <w:p w:rsidR="00127761" w:rsidRPr="0057271A" w:rsidRDefault="00127761" w:rsidP="00127761">
            <w:pPr>
              <w:spacing w:after="0" w:line="240" w:lineRule="auto"/>
              <w:jc w:val="right"/>
              <w:rPr>
                <w:rFonts w:asciiTheme="minorHAnsi" w:eastAsia="Times New Roman" w:hAnsiTheme="minorHAnsi" w:cstheme="minorHAnsi"/>
                <w:color w:val="000000"/>
                <w:sz w:val="24"/>
                <w:szCs w:val="24"/>
                <w:lang w:eastAsia="tr-TR" w:bidi="ar-SA"/>
              </w:rPr>
            </w:pPr>
            <w:r w:rsidRPr="0057271A">
              <w:rPr>
                <w:rFonts w:asciiTheme="minorHAnsi" w:eastAsia="Times New Roman" w:hAnsiTheme="minorHAnsi" w:cstheme="minorHAnsi"/>
                <w:color w:val="000000"/>
                <w:sz w:val="24"/>
                <w:szCs w:val="24"/>
                <w:lang w:eastAsia="tr-TR" w:bidi="ar-SA"/>
              </w:rPr>
              <w:t>102</w:t>
            </w:r>
          </w:p>
        </w:tc>
        <w:tc>
          <w:tcPr>
            <w:tcW w:w="1701" w:type="dxa"/>
            <w:tcBorders>
              <w:top w:val="nil"/>
              <w:left w:val="nil"/>
              <w:bottom w:val="single" w:sz="8" w:space="0" w:color="auto"/>
              <w:right w:val="single" w:sz="8" w:space="0" w:color="auto"/>
            </w:tcBorders>
            <w:shd w:val="clear" w:color="auto" w:fill="auto"/>
            <w:noWrap/>
            <w:vAlign w:val="center"/>
            <w:hideMark/>
          </w:tcPr>
          <w:p w:rsidR="00127761" w:rsidRPr="0057271A" w:rsidRDefault="00127761" w:rsidP="00127761">
            <w:pPr>
              <w:spacing w:after="0" w:line="240" w:lineRule="auto"/>
              <w:jc w:val="right"/>
              <w:rPr>
                <w:rFonts w:asciiTheme="minorHAnsi" w:eastAsia="Times New Roman" w:hAnsiTheme="minorHAnsi" w:cstheme="minorHAnsi"/>
                <w:color w:val="000000"/>
                <w:sz w:val="24"/>
                <w:szCs w:val="24"/>
                <w:lang w:eastAsia="tr-TR" w:bidi="ar-SA"/>
              </w:rPr>
            </w:pPr>
            <w:r w:rsidRPr="0057271A">
              <w:rPr>
                <w:rFonts w:asciiTheme="minorHAnsi" w:eastAsia="Times New Roman" w:hAnsiTheme="minorHAnsi" w:cstheme="minorHAnsi"/>
                <w:color w:val="000000"/>
                <w:sz w:val="24"/>
                <w:szCs w:val="24"/>
                <w:lang w:eastAsia="tr-TR" w:bidi="ar-SA"/>
              </w:rPr>
              <w:t>318</w:t>
            </w:r>
          </w:p>
        </w:tc>
        <w:tc>
          <w:tcPr>
            <w:tcW w:w="1984" w:type="dxa"/>
            <w:tcBorders>
              <w:top w:val="nil"/>
              <w:left w:val="nil"/>
              <w:bottom w:val="single" w:sz="8" w:space="0" w:color="auto"/>
              <w:right w:val="single" w:sz="8" w:space="0" w:color="auto"/>
            </w:tcBorders>
            <w:shd w:val="clear" w:color="auto" w:fill="auto"/>
            <w:noWrap/>
            <w:vAlign w:val="center"/>
            <w:hideMark/>
          </w:tcPr>
          <w:p w:rsidR="00127761" w:rsidRPr="0057271A" w:rsidRDefault="00127761" w:rsidP="00127761">
            <w:pPr>
              <w:spacing w:after="0" w:line="240" w:lineRule="auto"/>
              <w:jc w:val="right"/>
              <w:rPr>
                <w:rFonts w:asciiTheme="minorHAnsi" w:eastAsia="Times New Roman" w:hAnsiTheme="minorHAnsi" w:cstheme="minorHAnsi"/>
                <w:color w:val="000000"/>
                <w:sz w:val="24"/>
                <w:szCs w:val="24"/>
                <w:lang w:eastAsia="tr-TR" w:bidi="ar-SA"/>
              </w:rPr>
            </w:pPr>
            <w:r w:rsidRPr="0057271A">
              <w:rPr>
                <w:rFonts w:asciiTheme="minorHAnsi" w:eastAsia="Times New Roman" w:hAnsiTheme="minorHAnsi" w:cstheme="minorHAnsi"/>
                <w:color w:val="000000"/>
                <w:sz w:val="24"/>
                <w:szCs w:val="24"/>
                <w:lang w:eastAsia="tr-TR" w:bidi="ar-SA"/>
              </w:rPr>
              <w:t>65.890</w:t>
            </w:r>
          </w:p>
        </w:tc>
      </w:tr>
      <w:tr w:rsidR="00127761" w:rsidRPr="0057271A" w:rsidTr="00127761">
        <w:trPr>
          <w:trHeight w:val="414"/>
        </w:trPr>
        <w:tc>
          <w:tcPr>
            <w:tcW w:w="1420" w:type="dxa"/>
            <w:vMerge/>
            <w:tcBorders>
              <w:left w:val="single" w:sz="8" w:space="0" w:color="auto"/>
              <w:right w:val="nil"/>
            </w:tcBorders>
            <w:shd w:val="clear" w:color="000000" w:fill="FF5050"/>
            <w:vAlign w:val="center"/>
            <w:hideMark/>
          </w:tcPr>
          <w:p w:rsidR="00127761" w:rsidRPr="0057271A" w:rsidRDefault="00127761" w:rsidP="00127761">
            <w:pPr>
              <w:spacing w:after="0" w:line="240" w:lineRule="auto"/>
              <w:jc w:val="center"/>
              <w:rPr>
                <w:rFonts w:asciiTheme="minorHAnsi" w:eastAsia="Times New Roman" w:hAnsiTheme="minorHAnsi" w:cstheme="minorHAnsi"/>
                <w:b/>
                <w:bCs/>
                <w:color w:val="FFFFFF"/>
                <w:lang w:eastAsia="tr-TR" w:bidi="ar-SA"/>
              </w:rPr>
            </w:pPr>
          </w:p>
        </w:tc>
        <w:tc>
          <w:tcPr>
            <w:tcW w:w="2139" w:type="dxa"/>
            <w:tcBorders>
              <w:top w:val="nil"/>
              <w:left w:val="single" w:sz="8" w:space="0" w:color="auto"/>
              <w:bottom w:val="single" w:sz="8" w:space="0" w:color="auto"/>
              <w:right w:val="single" w:sz="8" w:space="0" w:color="auto"/>
            </w:tcBorders>
            <w:shd w:val="clear" w:color="auto" w:fill="auto"/>
            <w:noWrap/>
            <w:vAlign w:val="center"/>
            <w:hideMark/>
          </w:tcPr>
          <w:p w:rsidR="00127761" w:rsidRPr="0057271A" w:rsidRDefault="00127761" w:rsidP="00127761">
            <w:pPr>
              <w:spacing w:after="0" w:line="240" w:lineRule="auto"/>
              <w:jc w:val="right"/>
              <w:rPr>
                <w:rFonts w:ascii="Times New Roman" w:eastAsia="Times New Roman" w:hAnsi="Times New Roman" w:cs="Times New Roman"/>
                <w:color w:val="000000"/>
                <w:sz w:val="24"/>
                <w:szCs w:val="24"/>
                <w:lang w:eastAsia="tr-TR" w:bidi="ar-SA"/>
              </w:rPr>
            </w:pPr>
            <w:r w:rsidRPr="0057271A">
              <w:rPr>
                <w:rFonts w:ascii="Times New Roman" w:eastAsia="Times New Roman" w:hAnsi="Times New Roman" w:cs="Times New Roman"/>
                <w:color w:val="000000"/>
                <w:sz w:val="24"/>
                <w:szCs w:val="24"/>
                <w:lang w:eastAsia="tr-TR" w:bidi="ar-SA"/>
              </w:rPr>
              <w:t>220</w:t>
            </w:r>
          </w:p>
        </w:tc>
        <w:tc>
          <w:tcPr>
            <w:tcW w:w="1843" w:type="dxa"/>
            <w:tcBorders>
              <w:top w:val="nil"/>
              <w:left w:val="nil"/>
              <w:bottom w:val="single" w:sz="8" w:space="0" w:color="auto"/>
              <w:right w:val="single" w:sz="8" w:space="0" w:color="auto"/>
            </w:tcBorders>
            <w:shd w:val="clear" w:color="auto" w:fill="auto"/>
            <w:noWrap/>
            <w:vAlign w:val="center"/>
            <w:hideMark/>
          </w:tcPr>
          <w:p w:rsidR="00127761" w:rsidRPr="0057271A" w:rsidRDefault="00127761" w:rsidP="00127761">
            <w:pPr>
              <w:spacing w:after="0" w:line="240" w:lineRule="auto"/>
              <w:jc w:val="right"/>
              <w:rPr>
                <w:rFonts w:asciiTheme="minorHAnsi" w:eastAsia="Times New Roman" w:hAnsiTheme="minorHAnsi" w:cstheme="minorHAnsi"/>
                <w:color w:val="000000"/>
                <w:sz w:val="24"/>
                <w:szCs w:val="24"/>
                <w:lang w:eastAsia="tr-TR" w:bidi="ar-SA"/>
              </w:rPr>
            </w:pPr>
            <w:r w:rsidRPr="0057271A">
              <w:rPr>
                <w:rFonts w:asciiTheme="minorHAnsi" w:eastAsia="Times New Roman" w:hAnsiTheme="minorHAnsi" w:cstheme="minorHAnsi"/>
                <w:color w:val="000000"/>
                <w:sz w:val="24"/>
                <w:szCs w:val="24"/>
                <w:lang w:eastAsia="tr-TR" w:bidi="ar-SA"/>
              </w:rPr>
              <w:t>1</w:t>
            </w:r>
          </w:p>
        </w:tc>
        <w:tc>
          <w:tcPr>
            <w:tcW w:w="1701" w:type="dxa"/>
            <w:tcBorders>
              <w:top w:val="nil"/>
              <w:left w:val="nil"/>
              <w:bottom w:val="single" w:sz="8" w:space="0" w:color="auto"/>
              <w:right w:val="single" w:sz="8" w:space="0" w:color="auto"/>
            </w:tcBorders>
            <w:shd w:val="clear" w:color="auto" w:fill="auto"/>
            <w:noWrap/>
            <w:vAlign w:val="center"/>
            <w:hideMark/>
          </w:tcPr>
          <w:p w:rsidR="00127761" w:rsidRPr="0057271A" w:rsidRDefault="00127761" w:rsidP="00127761">
            <w:pPr>
              <w:spacing w:after="0" w:line="240" w:lineRule="auto"/>
              <w:jc w:val="right"/>
              <w:rPr>
                <w:rFonts w:asciiTheme="minorHAnsi" w:eastAsia="Times New Roman" w:hAnsiTheme="minorHAnsi" w:cstheme="minorHAnsi"/>
                <w:color w:val="000000"/>
                <w:sz w:val="24"/>
                <w:szCs w:val="24"/>
                <w:lang w:eastAsia="tr-TR" w:bidi="ar-SA"/>
              </w:rPr>
            </w:pPr>
            <w:r w:rsidRPr="0057271A">
              <w:rPr>
                <w:rFonts w:asciiTheme="minorHAnsi" w:eastAsia="Times New Roman" w:hAnsiTheme="minorHAnsi" w:cstheme="minorHAnsi"/>
                <w:color w:val="000000"/>
                <w:sz w:val="24"/>
                <w:szCs w:val="24"/>
                <w:lang w:eastAsia="tr-TR" w:bidi="ar-SA"/>
              </w:rPr>
              <w:t>2</w:t>
            </w:r>
          </w:p>
        </w:tc>
        <w:tc>
          <w:tcPr>
            <w:tcW w:w="1984" w:type="dxa"/>
            <w:tcBorders>
              <w:top w:val="nil"/>
              <w:left w:val="nil"/>
              <w:bottom w:val="single" w:sz="8" w:space="0" w:color="auto"/>
              <w:right w:val="single" w:sz="8" w:space="0" w:color="auto"/>
            </w:tcBorders>
            <w:shd w:val="clear" w:color="auto" w:fill="auto"/>
            <w:noWrap/>
            <w:vAlign w:val="center"/>
            <w:hideMark/>
          </w:tcPr>
          <w:p w:rsidR="00127761" w:rsidRPr="0057271A" w:rsidRDefault="00127761" w:rsidP="00127761">
            <w:pPr>
              <w:spacing w:after="0" w:line="240" w:lineRule="auto"/>
              <w:jc w:val="right"/>
              <w:rPr>
                <w:rFonts w:asciiTheme="minorHAnsi" w:eastAsia="Times New Roman" w:hAnsiTheme="minorHAnsi" w:cstheme="minorHAnsi"/>
                <w:color w:val="000000"/>
                <w:sz w:val="24"/>
                <w:szCs w:val="24"/>
                <w:lang w:eastAsia="tr-TR" w:bidi="ar-SA"/>
              </w:rPr>
            </w:pPr>
            <w:r w:rsidRPr="0057271A">
              <w:rPr>
                <w:rFonts w:asciiTheme="minorHAnsi" w:eastAsia="Times New Roman" w:hAnsiTheme="minorHAnsi" w:cstheme="minorHAnsi"/>
                <w:color w:val="000000"/>
                <w:sz w:val="24"/>
                <w:szCs w:val="24"/>
                <w:lang w:eastAsia="tr-TR" w:bidi="ar-SA"/>
              </w:rPr>
              <w:t>400</w:t>
            </w:r>
          </w:p>
        </w:tc>
      </w:tr>
      <w:tr w:rsidR="00127761" w:rsidRPr="0057271A" w:rsidTr="00127761">
        <w:trPr>
          <w:trHeight w:val="330"/>
        </w:trPr>
        <w:tc>
          <w:tcPr>
            <w:tcW w:w="1420" w:type="dxa"/>
            <w:vMerge/>
            <w:tcBorders>
              <w:left w:val="single" w:sz="8" w:space="0" w:color="auto"/>
              <w:right w:val="nil"/>
            </w:tcBorders>
            <w:shd w:val="clear" w:color="000000" w:fill="FF5050"/>
            <w:vAlign w:val="center"/>
            <w:hideMark/>
          </w:tcPr>
          <w:p w:rsidR="00127761" w:rsidRPr="0057271A" w:rsidRDefault="00127761" w:rsidP="00127761">
            <w:pPr>
              <w:spacing w:after="0" w:line="240" w:lineRule="auto"/>
              <w:jc w:val="center"/>
              <w:rPr>
                <w:rFonts w:asciiTheme="minorHAnsi" w:eastAsia="Times New Roman" w:hAnsiTheme="minorHAnsi" w:cstheme="minorHAnsi"/>
                <w:color w:val="000000"/>
                <w:lang w:eastAsia="tr-TR" w:bidi="ar-SA"/>
              </w:rPr>
            </w:pPr>
          </w:p>
        </w:tc>
        <w:tc>
          <w:tcPr>
            <w:tcW w:w="2139" w:type="dxa"/>
            <w:tcBorders>
              <w:top w:val="nil"/>
              <w:left w:val="single" w:sz="8" w:space="0" w:color="auto"/>
              <w:bottom w:val="single" w:sz="8" w:space="0" w:color="auto"/>
              <w:right w:val="single" w:sz="8" w:space="0" w:color="auto"/>
            </w:tcBorders>
            <w:shd w:val="clear" w:color="auto" w:fill="auto"/>
            <w:noWrap/>
            <w:vAlign w:val="center"/>
            <w:hideMark/>
          </w:tcPr>
          <w:p w:rsidR="00127761" w:rsidRPr="0057271A" w:rsidRDefault="00127761" w:rsidP="00127761">
            <w:pPr>
              <w:spacing w:after="0" w:line="240" w:lineRule="auto"/>
              <w:jc w:val="right"/>
              <w:rPr>
                <w:rFonts w:ascii="Times New Roman" w:eastAsia="Times New Roman" w:hAnsi="Times New Roman" w:cs="Times New Roman"/>
                <w:color w:val="000000"/>
                <w:sz w:val="24"/>
                <w:szCs w:val="24"/>
                <w:lang w:eastAsia="tr-TR" w:bidi="ar-SA"/>
              </w:rPr>
            </w:pPr>
            <w:r w:rsidRPr="0057271A">
              <w:rPr>
                <w:rFonts w:ascii="Times New Roman" w:eastAsia="Times New Roman" w:hAnsi="Times New Roman" w:cs="Times New Roman"/>
                <w:color w:val="000000"/>
                <w:sz w:val="24"/>
                <w:szCs w:val="24"/>
                <w:lang w:eastAsia="tr-TR" w:bidi="ar-SA"/>
              </w:rPr>
              <w:t>154</w:t>
            </w:r>
          </w:p>
        </w:tc>
        <w:tc>
          <w:tcPr>
            <w:tcW w:w="1843" w:type="dxa"/>
            <w:tcBorders>
              <w:top w:val="nil"/>
              <w:left w:val="nil"/>
              <w:bottom w:val="single" w:sz="8" w:space="0" w:color="auto"/>
              <w:right w:val="single" w:sz="8" w:space="0" w:color="auto"/>
            </w:tcBorders>
            <w:shd w:val="clear" w:color="auto" w:fill="auto"/>
            <w:noWrap/>
            <w:vAlign w:val="center"/>
            <w:hideMark/>
          </w:tcPr>
          <w:p w:rsidR="00127761" w:rsidRPr="0057271A" w:rsidRDefault="00127761" w:rsidP="00127761">
            <w:pPr>
              <w:spacing w:after="0" w:line="240" w:lineRule="auto"/>
              <w:jc w:val="right"/>
              <w:rPr>
                <w:rFonts w:asciiTheme="minorHAnsi" w:eastAsia="Times New Roman" w:hAnsiTheme="minorHAnsi" w:cstheme="minorHAnsi"/>
                <w:color w:val="000000"/>
                <w:sz w:val="24"/>
                <w:szCs w:val="24"/>
                <w:lang w:eastAsia="tr-TR" w:bidi="ar-SA"/>
              </w:rPr>
            </w:pPr>
            <w:r w:rsidRPr="0057271A">
              <w:rPr>
                <w:rFonts w:asciiTheme="minorHAnsi" w:eastAsia="Times New Roman" w:hAnsiTheme="minorHAnsi" w:cstheme="minorHAnsi"/>
                <w:color w:val="000000"/>
                <w:sz w:val="24"/>
                <w:szCs w:val="24"/>
                <w:lang w:eastAsia="tr-TR" w:bidi="ar-SA"/>
              </w:rPr>
              <w:t>696</w:t>
            </w:r>
          </w:p>
        </w:tc>
        <w:tc>
          <w:tcPr>
            <w:tcW w:w="1701" w:type="dxa"/>
            <w:tcBorders>
              <w:top w:val="nil"/>
              <w:left w:val="nil"/>
              <w:bottom w:val="single" w:sz="8" w:space="0" w:color="auto"/>
              <w:right w:val="single" w:sz="8" w:space="0" w:color="auto"/>
            </w:tcBorders>
            <w:shd w:val="clear" w:color="auto" w:fill="auto"/>
            <w:noWrap/>
            <w:vAlign w:val="center"/>
            <w:hideMark/>
          </w:tcPr>
          <w:p w:rsidR="00127761" w:rsidRPr="0057271A" w:rsidRDefault="00127761" w:rsidP="00127761">
            <w:pPr>
              <w:spacing w:after="0" w:line="240" w:lineRule="auto"/>
              <w:jc w:val="right"/>
              <w:rPr>
                <w:rFonts w:asciiTheme="minorHAnsi" w:eastAsia="Times New Roman" w:hAnsiTheme="minorHAnsi" w:cstheme="minorHAnsi"/>
                <w:color w:val="000000"/>
                <w:sz w:val="24"/>
                <w:szCs w:val="24"/>
                <w:lang w:eastAsia="tr-TR" w:bidi="ar-SA"/>
              </w:rPr>
            </w:pPr>
            <w:r w:rsidRPr="0057271A">
              <w:rPr>
                <w:rFonts w:asciiTheme="minorHAnsi" w:eastAsia="Times New Roman" w:hAnsiTheme="minorHAnsi" w:cstheme="minorHAnsi"/>
                <w:color w:val="000000"/>
                <w:sz w:val="24"/>
                <w:szCs w:val="24"/>
                <w:lang w:eastAsia="tr-TR" w:bidi="ar-SA"/>
              </w:rPr>
              <w:t>1.390</w:t>
            </w:r>
          </w:p>
        </w:tc>
        <w:tc>
          <w:tcPr>
            <w:tcW w:w="1984" w:type="dxa"/>
            <w:tcBorders>
              <w:top w:val="nil"/>
              <w:left w:val="nil"/>
              <w:bottom w:val="single" w:sz="8" w:space="0" w:color="auto"/>
              <w:right w:val="single" w:sz="8" w:space="0" w:color="auto"/>
            </w:tcBorders>
            <w:shd w:val="clear" w:color="auto" w:fill="auto"/>
            <w:noWrap/>
            <w:vAlign w:val="center"/>
            <w:hideMark/>
          </w:tcPr>
          <w:p w:rsidR="00127761" w:rsidRPr="0057271A" w:rsidRDefault="00127761" w:rsidP="00127761">
            <w:pPr>
              <w:spacing w:after="0" w:line="240" w:lineRule="auto"/>
              <w:jc w:val="right"/>
              <w:rPr>
                <w:rFonts w:asciiTheme="minorHAnsi" w:eastAsia="Times New Roman" w:hAnsiTheme="minorHAnsi" w:cstheme="minorHAnsi"/>
                <w:color w:val="000000"/>
                <w:sz w:val="24"/>
                <w:szCs w:val="24"/>
                <w:lang w:eastAsia="tr-TR" w:bidi="ar-SA"/>
              </w:rPr>
            </w:pPr>
            <w:r w:rsidRPr="0057271A">
              <w:rPr>
                <w:rFonts w:asciiTheme="minorHAnsi" w:eastAsia="Times New Roman" w:hAnsiTheme="minorHAnsi" w:cstheme="minorHAnsi"/>
                <w:color w:val="000000"/>
                <w:sz w:val="24"/>
                <w:szCs w:val="24"/>
                <w:lang w:eastAsia="tr-TR" w:bidi="ar-SA"/>
              </w:rPr>
              <w:t>95.784</w:t>
            </w:r>
          </w:p>
        </w:tc>
      </w:tr>
      <w:tr w:rsidR="00127761" w:rsidRPr="0057271A" w:rsidTr="00127761">
        <w:trPr>
          <w:trHeight w:val="330"/>
        </w:trPr>
        <w:tc>
          <w:tcPr>
            <w:tcW w:w="1420" w:type="dxa"/>
            <w:vMerge/>
            <w:tcBorders>
              <w:left w:val="single" w:sz="8" w:space="0" w:color="auto"/>
              <w:right w:val="nil"/>
            </w:tcBorders>
            <w:shd w:val="clear" w:color="000000" w:fill="FF5050"/>
            <w:vAlign w:val="center"/>
            <w:hideMark/>
          </w:tcPr>
          <w:p w:rsidR="00127761" w:rsidRPr="0057271A" w:rsidRDefault="00127761" w:rsidP="00127761">
            <w:pPr>
              <w:spacing w:after="0" w:line="240" w:lineRule="auto"/>
              <w:jc w:val="center"/>
              <w:rPr>
                <w:rFonts w:asciiTheme="minorHAnsi" w:eastAsia="Times New Roman" w:hAnsiTheme="minorHAnsi" w:cstheme="minorHAnsi"/>
                <w:color w:val="000000"/>
                <w:lang w:eastAsia="tr-TR" w:bidi="ar-SA"/>
              </w:rPr>
            </w:pPr>
          </w:p>
        </w:tc>
        <w:tc>
          <w:tcPr>
            <w:tcW w:w="2139" w:type="dxa"/>
            <w:tcBorders>
              <w:top w:val="nil"/>
              <w:left w:val="single" w:sz="8" w:space="0" w:color="auto"/>
              <w:bottom w:val="single" w:sz="8" w:space="0" w:color="auto"/>
              <w:right w:val="single" w:sz="8" w:space="0" w:color="auto"/>
            </w:tcBorders>
            <w:shd w:val="clear" w:color="auto" w:fill="auto"/>
            <w:noWrap/>
            <w:vAlign w:val="center"/>
            <w:hideMark/>
          </w:tcPr>
          <w:p w:rsidR="00127761" w:rsidRPr="0057271A" w:rsidRDefault="00127761" w:rsidP="00127761">
            <w:pPr>
              <w:spacing w:after="0" w:line="240" w:lineRule="auto"/>
              <w:jc w:val="right"/>
              <w:rPr>
                <w:rFonts w:ascii="Times New Roman" w:eastAsia="Times New Roman" w:hAnsi="Times New Roman" w:cs="Times New Roman"/>
                <w:color w:val="000000"/>
                <w:sz w:val="24"/>
                <w:szCs w:val="24"/>
                <w:lang w:eastAsia="tr-TR" w:bidi="ar-SA"/>
              </w:rPr>
            </w:pPr>
            <w:r w:rsidRPr="0057271A">
              <w:rPr>
                <w:rFonts w:ascii="Times New Roman" w:eastAsia="Times New Roman" w:hAnsi="Times New Roman" w:cs="Times New Roman"/>
                <w:color w:val="000000"/>
                <w:sz w:val="24"/>
                <w:szCs w:val="24"/>
                <w:lang w:eastAsia="tr-TR" w:bidi="ar-SA"/>
              </w:rPr>
              <w:t>66</w:t>
            </w:r>
          </w:p>
        </w:tc>
        <w:tc>
          <w:tcPr>
            <w:tcW w:w="1843" w:type="dxa"/>
            <w:tcBorders>
              <w:top w:val="nil"/>
              <w:left w:val="nil"/>
              <w:bottom w:val="single" w:sz="8" w:space="0" w:color="auto"/>
              <w:right w:val="single" w:sz="8" w:space="0" w:color="auto"/>
            </w:tcBorders>
            <w:shd w:val="clear" w:color="auto" w:fill="auto"/>
            <w:noWrap/>
            <w:vAlign w:val="center"/>
            <w:hideMark/>
          </w:tcPr>
          <w:p w:rsidR="00127761" w:rsidRPr="0057271A" w:rsidRDefault="00127761" w:rsidP="00127761">
            <w:pPr>
              <w:spacing w:after="0" w:line="240" w:lineRule="auto"/>
              <w:jc w:val="right"/>
              <w:rPr>
                <w:rFonts w:asciiTheme="minorHAnsi" w:eastAsia="Times New Roman" w:hAnsiTheme="minorHAnsi" w:cstheme="minorHAnsi"/>
                <w:color w:val="000000"/>
                <w:sz w:val="24"/>
                <w:szCs w:val="24"/>
                <w:lang w:eastAsia="tr-TR" w:bidi="ar-SA"/>
              </w:rPr>
            </w:pPr>
            <w:r w:rsidRPr="0057271A">
              <w:rPr>
                <w:rFonts w:asciiTheme="minorHAnsi" w:eastAsia="Times New Roman" w:hAnsiTheme="minorHAnsi" w:cstheme="minorHAnsi"/>
                <w:color w:val="000000"/>
                <w:sz w:val="24"/>
                <w:szCs w:val="24"/>
                <w:lang w:eastAsia="tr-TR" w:bidi="ar-SA"/>
              </w:rPr>
              <w:t>16</w:t>
            </w:r>
          </w:p>
        </w:tc>
        <w:tc>
          <w:tcPr>
            <w:tcW w:w="1701" w:type="dxa"/>
            <w:tcBorders>
              <w:top w:val="nil"/>
              <w:left w:val="nil"/>
              <w:bottom w:val="single" w:sz="8" w:space="0" w:color="auto"/>
              <w:right w:val="single" w:sz="8" w:space="0" w:color="auto"/>
            </w:tcBorders>
            <w:shd w:val="clear" w:color="auto" w:fill="auto"/>
            <w:noWrap/>
            <w:vAlign w:val="center"/>
            <w:hideMark/>
          </w:tcPr>
          <w:p w:rsidR="00127761" w:rsidRPr="0057271A" w:rsidRDefault="00127761" w:rsidP="00127761">
            <w:pPr>
              <w:spacing w:after="0" w:line="240" w:lineRule="auto"/>
              <w:jc w:val="right"/>
              <w:rPr>
                <w:rFonts w:asciiTheme="minorHAnsi" w:eastAsia="Times New Roman" w:hAnsiTheme="minorHAnsi" w:cstheme="minorHAnsi"/>
                <w:color w:val="000000"/>
                <w:sz w:val="24"/>
                <w:szCs w:val="24"/>
                <w:lang w:eastAsia="tr-TR" w:bidi="ar-SA"/>
              </w:rPr>
            </w:pPr>
            <w:r w:rsidRPr="0057271A">
              <w:rPr>
                <w:rFonts w:asciiTheme="minorHAnsi" w:eastAsia="Times New Roman" w:hAnsiTheme="minorHAnsi" w:cstheme="minorHAnsi"/>
                <w:color w:val="000000"/>
                <w:sz w:val="24"/>
                <w:szCs w:val="24"/>
                <w:lang w:eastAsia="tr-TR" w:bidi="ar-SA"/>
              </w:rPr>
              <w:t>26</w:t>
            </w:r>
          </w:p>
        </w:tc>
        <w:tc>
          <w:tcPr>
            <w:tcW w:w="1984" w:type="dxa"/>
            <w:tcBorders>
              <w:top w:val="nil"/>
              <w:left w:val="nil"/>
              <w:bottom w:val="single" w:sz="8" w:space="0" w:color="auto"/>
              <w:right w:val="single" w:sz="8" w:space="0" w:color="auto"/>
            </w:tcBorders>
            <w:shd w:val="clear" w:color="auto" w:fill="auto"/>
            <w:noWrap/>
            <w:vAlign w:val="center"/>
            <w:hideMark/>
          </w:tcPr>
          <w:p w:rsidR="00127761" w:rsidRPr="0057271A" w:rsidRDefault="00127761" w:rsidP="00127761">
            <w:pPr>
              <w:spacing w:after="0" w:line="240" w:lineRule="auto"/>
              <w:jc w:val="right"/>
              <w:rPr>
                <w:rFonts w:asciiTheme="minorHAnsi" w:eastAsia="Times New Roman" w:hAnsiTheme="minorHAnsi" w:cstheme="minorHAnsi"/>
                <w:color w:val="000000"/>
                <w:sz w:val="24"/>
                <w:szCs w:val="24"/>
                <w:lang w:eastAsia="tr-TR" w:bidi="ar-SA"/>
              </w:rPr>
            </w:pPr>
            <w:r w:rsidRPr="0057271A">
              <w:rPr>
                <w:rFonts w:asciiTheme="minorHAnsi" w:eastAsia="Times New Roman" w:hAnsiTheme="minorHAnsi" w:cstheme="minorHAnsi"/>
                <w:color w:val="000000"/>
                <w:sz w:val="24"/>
                <w:szCs w:val="24"/>
                <w:lang w:eastAsia="tr-TR" w:bidi="ar-SA"/>
              </w:rPr>
              <w:t>392</w:t>
            </w:r>
          </w:p>
        </w:tc>
      </w:tr>
      <w:tr w:rsidR="00127761" w:rsidRPr="0057271A" w:rsidTr="00127761">
        <w:trPr>
          <w:trHeight w:val="330"/>
        </w:trPr>
        <w:tc>
          <w:tcPr>
            <w:tcW w:w="1420" w:type="dxa"/>
            <w:vMerge/>
            <w:tcBorders>
              <w:left w:val="single" w:sz="8" w:space="0" w:color="auto"/>
              <w:bottom w:val="single" w:sz="8" w:space="0" w:color="auto"/>
              <w:right w:val="nil"/>
            </w:tcBorders>
            <w:shd w:val="clear" w:color="000000" w:fill="FF5050"/>
            <w:vAlign w:val="center"/>
            <w:hideMark/>
          </w:tcPr>
          <w:p w:rsidR="00127761" w:rsidRPr="0057271A" w:rsidRDefault="00127761" w:rsidP="00127761">
            <w:pPr>
              <w:spacing w:after="0" w:line="240" w:lineRule="auto"/>
              <w:jc w:val="center"/>
              <w:rPr>
                <w:rFonts w:asciiTheme="minorHAnsi" w:eastAsia="Times New Roman" w:hAnsiTheme="minorHAnsi" w:cstheme="minorHAnsi"/>
                <w:color w:val="000000"/>
                <w:lang w:eastAsia="tr-TR" w:bidi="ar-SA"/>
              </w:rPr>
            </w:pPr>
          </w:p>
        </w:tc>
        <w:tc>
          <w:tcPr>
            <w:tcW w:w="2139"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57271A" w:rsidRDefault="00127761" w:rsidP="00127761">
            <w:pPr>
              <w:spacing w:after="0" w:line="240" w:lineRule="auto"/>
              <w:jc w:val="center"/>
              <w:rPr>
                <w:rFonts w:ascii="Times New Roman" w:eastAsia="Times New Roman" w:hAnsi="Times New Roman" w:cs="Times New Roman"/>
                <w:b/>
                <w:bCs/>
                <w:color w:val="FFFFFF"/>
                <w:sz w:val="24"/>
                <w:szCs w:val="24"/>
                <w:lang w:eastAsia="tr-TR" w:bidi="ar-SA"/>
              </w:rPr>
            </w:pPr>
            <w:r w:rsidRPr="0057271A">
              <w:rPr>
                <w:rFonts w:ascii="Times New Roman" w:eastAsia="Times New Roman" w:hAnsi="Times New Roman" w:cs="Times New Roman"/>
                <w:b/>
                <w:bCs/>
                <w:color w:val="FFFFFF"/>
                <w:sz w:val="24"/>
                <w:szCs w:val="24"/>
                <w:lang w:eastAsia="tr-TR" w:bidi="ar-SA"/>
              </w:rPr>
              <w:t>TEİAŞ T</w:t>
            </w:r>
            <w:r>
              <w:rPr>
                <w:rFonts w:ascii="Times New Roman" w:eastAsia="Times New Roman" w:hAnsi="Times New Roman" w:cs="Times New Roman"/>
                <w:b/>
                <w:bCs/>
                <w:color w:val="FFFFFF"/>
                <w:sz w:val="24"/>
                <w:szCs w:val="24"/>
                <w:lang w:eastAsia="tr-TR" w:bidi="ar-SA"/>
              </w:rPr>
              <w:t>otal</w:t>
            </w:r>
          </w:p>
        </w:tc>
        <w:tc>
          <w:tcPr>
            <w:tcW w:w="1843" w:type="dxa"/>
            <w:tcBorders>
              <w:top w:val="nil"/>
              <w:left w:val="nil"/>
              <w:bottom w:val="single" w:sz="8" w:space="0" w:color="auto"/>
              <w:right w:val="single" w:sz="8" w:space="0" w:color="auto"/>
            </w:tcBorders>
            <w:shd w:val="clear" w:color="000000" w:fill="FF5050"/>
            <w:noWrap/>
            <w:vAlign w:val="center"/>
            <w:hideMark/>
          </w:tcPr>
          <w:p w:rsidR="00127761" w:rsidRPr="0057271A" w:rsidRDefault="00127761" w:rsidP="00127761">
            <w:pPr>
              <w:spacing w:after="0" w:line="240" w:lineRule="auto"/>
              <w:jc w:val="right"/>
              <w:rPr>
                <w:rFonts w:asciiTheme="minorHAnsi" w:eastAsia="Times New Roman" w:hAnsiTheme="minorHAnsi" w:cstheme="minorHAnsi"/>
                <w:b/>
                <w:bCs/>
                <w:color w:val="FFFFFF"/>
                <w:sz w:val="24"/>
                <w:szCs w:val="24"/>
                <w:lang w:eastAsia="tr-TR" w:bidi="ar-SA"/>
              </w:rPr>
            </w:pPr>
            <w:r w:rsidRPr="0057271A">
              <w:rPr>
                <w:rFonts w:asciiTheme="minorHAnsi" w:eastAsia="Times New Roman" w:hAnsiTheme="minorHAnsi" w:cstheme="minorHAnsi"/>
                <w:b/>
                <w:bCs/>
                <w:color w:val="FFFFFF"/>
                <w:sz w:val="24"/>
                <w:szCs w:val="24"/>
                <w:lang w:eastAsia="tr-TR" w:bidi="ar-SA"/>
              </w:rPr>
              <w:t>815</w:t>
            </w:r>
          </w:p>
        </w:tc>
        <w:tc>
          <w:tcPr>
            <w:tcW w:w="1701" w:type="dxa"/>
            <w:tcBorders>
              <w:top w:val="nil"/>
              <w:left w:val="nil"/>
              <w:bottom w:val="single" w:sz="8" w:space="0" w:color="auto"/>
              <w:right w:val="single" w:sz="8" w:space="0" w:color="auto"/>
            </w:tcBorders>
            <w:shd w:val="clear" w:color="000000" w:fill="FF5050"/>
            <w:noWrap/>
            <w:vAlign w:val="center"/>
            <w:hideMark/>
          </w:tcPr>
          <w:p w:rsidR="00127761" w:rsidRPr="0057271A" w:rsidRDefault="00127761" w:rsidP="00127761">
            <w:pPr>
              <w:spacing w:after="0" w:line="240" w:lineRule="auto"/>
              <w:jc w:val="right"/>
              <w:rPr>
                <w:rFonts w:asciiTheme="minorHAnsi" w:eastAsia="Times New Roman" w:hAnsiTheme="minorHAnsi" w:cstheme="minorHAnsi"/>
                <w:b/>
                <w:bCs/>
                <w:color w:val="FFFFFF"/>
                <w:sz w:val="24"/>
                <w:szCs w:val="24"/>
                <w:lang w:eastAsia="tr-TR" w:bidi="ar-SA"/>
              </w:rPr>
            </w:pPr>
            <w:r w:rsidRPr="0057271A">
              <w:rPr>
                <w:rFonts w:asciiTheme="minorHAnsi" w:eastAsia="Times New Roman" w:hAnsiTheme="minorHAnsi" w:cstheme="minorHAnsi"/>
                <w:b/>
                <w:bCs/>
                <w:color w:val="FFFFFF"/>
                <w:sz w:val="24"/>
                <w:szCs w:val="24"/>
                <w:lang w:eastAsia="tr-TR" w:bidi="ar-SA"/>
              </w:rPr>
              <w:t>1.736</w:t>
            </w:r>
          </w:p>
        </w:tc>
        <w:tc>
          <w:tcPr>
            <w:tcW w:w="1984" w:type="dxa"/>
            <w:tcBorders>
              <w:top w:val="nil"/>
              <w:left w:val="nil"/>
              <w:bottom w:val="single" w:sz="8" w:space="0" w:color="auto"/>
              <w:right w:val="single" w:sz="8" w:space="0" w:color="auto"/>
            </w:tcBorders>
            <w:shd w:val="clear" w:color="000000" w:fill="FF5050"/>
            <w:noWrap/>
            <w:vAlign w:val="center"/>
            <w:hideMark/>
          </w:tcPr>
          <w:p w:rsidR="00127761" w:rsidRPr="0057271A" w:rsidRDefault="00127761" w:rsidP="00127761">
            <w:pPr>
              <w:spacing w:after="0" w:line="240" w:lineRule="auto"/>
              <w:jc w:val="right"/>
              <w:rPr>
                <w:rFonts w:asciiTheme="minorHAnsi" w:eastAsia="Times New Roman" w:hAnsiTheme="minorHAnsi" w:cstheme="minorHAnsi"/>
                <w:b/>
                <w:bCs/>
                <w:color w:val="FFFFFF"/>
                <w:sz w:val="24"/>
                <w:szCs w:val="24"/>
                <w:lang w:eastAsia="tr-TR" w:bidi="ar-SA"/>
              </w:rPr>
            </w:pPr>
            <w:r w:rsidRPr="0057271A">
              <w:rPr>
                <w:rFonts w:asciiTheme="minorHAnsi" w:eastAsia="Times New Roman" w:hAnsiTheme="minorHAnsi" w:cstheme="minorHAnsi"/>
                <w:b/>
                <w:bCs/>
                <w:color w:val="FFFFFF"/>
                <w:sz w:val="24"/>
                <w:szCs w:val="24"/>
                <w:lang w:eastAsia="tr-TR" w:bidi="ar-SA"/>
              </w:rPr>
              <w:t>162.466</w:t>
            </w:r>
          </w:p>
        </w:tc>
      </w:tr>
      <w:tr w:rsidR="00127761" w:rsidRPr="0057271A" w:rsidTr="00127761">
        <w:trPr>
          <w:trHeight w:val="330"/>
        </w:trPr>
        <w:tc>
          <w:tcPr>
            <w:tcW w:w="1420" w:type="dxa"/>
            <w:vMerge w:val="restart"/>
            <w:tcBorders>
              <w:top w:val="nil"/>
              <w:left w:val="single" w:sz="8" w:space="0" w:color="auto"/>
              <w:bottom w:val="single" w:sz="8" w:space="0" w:color="000000"/>
              <w:right w:val="single" w:sz="8" w:space="0" w:color="auto"/>
            </w:tcBorders>
            <w:shd w:val="clear" w:color="000000" w:fill="FF5050"/>
            <w:noWrap/>
            <w:vAlign w:val="center"/>
            <w:hideMark/>
          </w:tcPr>
          <w:p w:rsidR="00127761" w:rsidRDefault="00127761" w:rsidP="00127761">
            <w:pPr>
              <w:spacing w:after="0" w:line="240" w:lineRule="auto"/>
              <w:jc w:val="center"/>
              <w:rPr>
                <w:rFonts w:asciiTheme="minorHAnsi" w:eastAsia="Times New Roman" w:hAnsiTheme="minorHAnsi" w:cstheme="minorHAnsi"/>
                <w:b/>
                <w:bCs/>
                <w:color w:val="FFFFFF"/>
                <w:lang w:eastAsia="tr-TR" w:bidi="ar-SA"/>
              </w:rPr>
            </w:pPr>
            <w:r>
              <w:rPr>
                <w:rFonts w:asciiTheme="minorHAnsi" w:eastAsia="Times New Roman" w:hAnsiTheme="minorHAnsi" w:cstheme="minorHAnsi"/>
                <w:b/>
                <w:bCs/>
                <w:color w:val="FFFFFF"/>
                <w:lang w:eastAsia="tr-TR" w:bidi="ar-SA"/>
              </w:rPr>
              <w:t>Private</w:t>
            </w:r>
          </w:p>
          <w:p w:rsidR="00127761" w:rsidRPr="0057271A" w:rsidRDefault="00127761" w:rsidP="00127761">
            <w:pPr>
              <w:spacing w:after="0" w:line="240" w:lineRule="auto"/>
              <w:jc w:val="center"/>
              <w:rPr>
                <w:rFonts w:asciiTheme="minorHAnsi" w:eastAsia="Times New Roman" w:hAnsiTheme="minorHAnsi" w:cstheme="minorHAnsi"/>
                <w:b/>
                <w:bCs/>
                <w:color w:val="FFFFFF"/>
                <w:lang w:eastAsia="tr-TR" w:bidi="ar-SA"/>
              </w:rPr>
            </w:pPr>
            <w:r>
              <w:rPr>
                <w:rFonts w:asciiTheme="minorHAnsi" w:eastAsia="Times New Roman" w:hAnsiTheme="minorHAnsi" w:cstheme="minorHAnsi"/>
                <w:b/>
                <w:bCs/>
                <w:color w:val="FFFFFF"/>
                <w:lang w:eastAsia="tr-TR" w:bidi="ar-SA"/>
              </w:rPr>
              <w:t>Ownership</w:t>
            </w:r>
          </w:p>
        </w:tc>
        <w:tc>
          <w:tcPr>
            <w:tcW w:w="2139" w:type="dxa"/>
            <w:tcBorders>
              <w:top w:val="nil"/>
              <w:left w:val="nil"/>
              <w:bottom w:val="single" w:sz="8" w:space="0" w:color="auto"/>
              <w:right w:val="single" w:sz="8" w:space="0" w:color="auto"/>
            </w:tcBorders>
            <w:shd w:val="clear" w:color="auto" w:fill="auto"/>
            <w:noWrap/>
            <w:vAlign w:val="center"/>
            <w:hideMark/>
          </w:tcPr>
          <w:p w:rsidR="00127761" w:rsidRPr="0057271A" w:rsidRDefault="00127761" w:rsidP="00127761">
            <w:pPr>
              <w:spacing w:after="0" w:line="240" w:lineRule="auto"/>
              <w:jc w:val="right"/>
              <w:rPr>
                <w:rFonts w:ascii="Times New Roman" w:eastAsia="Times New Roman" w:hAnsi="Times New Roman" w:cs="Times New Roman"/>
                <w:color w:val="000000"/>
                <w:sz w:val="24"/>
                <w:szCs w:val="24"/>
                <w:lang w:eastAsia="tr-TR" w:bidi="ar-SA"/>
              </w:rPr>
            </w:pPr>
            <w:r w:rsidRPr="0057271A">
              <w:rPr>
                <w:rFonts w:ascii="Times New Roman" w:eastAsia="Times New Roman" w:hAnsi="Times New Roman" w:cs="Times New Roman"/>
                <w:color w:val="000000"/>
                <w:sz w:val="24"/>
                <w:szCs w:val="24"/>
                <w:lang w:eastAsia="tr-TR" w:bidi="ar-SA"/>
              </w:rPr>
              <w:t>380</w:t>
            </w:r>
          </w:p>
        </w:tc>
        <w:tc>
          <w:tcPr>
            <w:tcW w:w="1843" w:type="dxa"/>
            <w:tcBorders>
              <w:top w:val="nil"/>
              <w:left w:val="nil"/>
              <w:bottom w:val="single" w:sz="8" w:space="0" w:color="auto"/>
              <w:right w:val="single" w:sz="8" w:space="0" w:color="auto"/>
            </w:tcBorders>
            <w:shd w:val="clear" w:color="auto" w:fill="auto"/>
            <w:noWrap/>
            <w:vAlign w:val="center"/>
            <w:hideMark/>
          </w:tcPr>
          <w:p w:rsidR="00127761" w:rsidRPr="0057271A" w:rsidRDefault="00127761" w:rsidP="00127761">
            <w:pPr>
              <w:spacing w:after="0" w:line="240" w:lineRule="auto"/>
              <w:jc w:val="right"/>
              <w:rPr>
                <w:rFonts w:asciiTheme="minorHAnsi" w:eastAsia="Times New Roman" w:hAnsiTheme="minorHAnsi" w:cstheme="minorHAnsi"/>
                <w:color w:val="000000"/>
                <w:sz w:val="24"/>
                <w:szCs w:val="24"/>
                <w:lang w:eastAsia="tr-TR" w:bidi="ar-SA"/>
              </w:rPr>
            </w:pPr>
            <w:r w:rsidRPr="0057271A">
              <w:rPr>
                <w:rFonts w:asciiTheme="minorHAnsi" w:eastAsia="Times New Roman" w:hAnsiTheme="minorHAnsi" w:cstheme="minorHAnsi"/>
                <w:color w:val="000000"/>
                <w:sz w:val="24"/>
                <w:szCs w:val="24"/>
                <w:lang w:eastAsia="tr-TR" w:bidi="ar-SA"/>
              </w:rPr>
              <w:t>53</w:t>
            </w:r>
          </w:p>
        </w:tc>
        <w:tc>
          <w:tcPr>
            <w:tcW w:w="1701" w:type="dxa"/>
            <w:tcBorders>
              <w:top w:val="nil"/>
              <w:left w:val="nil"/>
              <w:bottom w:val="single" w:sz="8" w:space="0" w:color="auto"/>
              <w:right w:val="single" w:sz="8" w:space="0" w:color="auto"/>
            </w:tcBorders>
            <w:shd w:val="clear" w:color="auto" w:fill="auto"/>
            <w:noWrap/>
            <w:vAlign w:val="center"/>
            <w:hideMark/>
          </w:tcPr>
          <w:p w:rsidR="00127761" w:rsidRPr="0057271A" w:rsidRDefault="00127761" w:rsidP="00127761">
            <w:pPr>
              <w:spacing w:after="0" w:line="240" w:lineRule="auto"/>
              <w:jc w:val="right"/>
              <w:rPr>
                <w:rFonts w:asciiTheme="minorHAnsi" w:eastAsia="Times New Roman" w:hAnsiTheme="minorHAnsi" w:cstheme="minorHAnsi"/>
                <w:color w:val="000000"/>
                <w:sz w:val="24"/>
                <w:szCs w:val="24"/>
                <w:lang w:eastAsia="tr-TR" w:bidi="ar-SA"/>
              </w:rPr>
            </w:pPr>
            <w:r w:rsidRPr="0057271A">
              <w:rPr>
                <w:rFonts w:asciiTheme="minorHAnsi" w:eastAsia="Times New Roman" w:hAnsiTheme="minorHAnsi" w:cstheme="minorHAnsi"/>
                <w:color w:val="000000"/>
                <w:sz w:val="24"/>
                <w:szCs w:val="24"/>
                <w:lang w:eastAsia="tr-TR" w:bidi="ar-SA"/>
              </w:rPr>
              <w:t>48</w:t>
            </w:r>
          </w:p>
        </w:tc>
        <w:tc>
          <w:tcPr>
            <w:tcW w:w="1984" w:type="dxa"/>
            <w:tcBorders>
              <w:top w:val="nil"/>
              <w:left w:val="nil"/>
              <w:bottom w:val="single" w:sz="8" w:space="0" w:color="auto"/>
              <w:right w:val="single" w:sz="8" w:space="0" w:color="auto"/>
            </w:tcBorders>
            <w:shd w:val="clear" w:color="auto" w:fill="auto"/>
            <w:noWrap/>
            <w:vAlign w:val="center"/>
            <w:hideMark/>
          </w:tcPr>
          <w:p w:rsidR="00127761" w:rsidRPr="0057271A" w:rsidRDefault="00127761" w:rsidP="00127761">
            <w:pPr>
              <w:spacing w:after="0" w:line="240" w:lineRule="auto"/>
              <w:jc w:val="right"/>
              <w:rPr>
                <w:rFonts w:asciiTheme="minorHAnsi" w:eastAsia="Times New Roman" w:hAnsiTheme="minorHAnsi" w:cstheme="minorHAnsi"/>
                <w:color w:val="000000"/>
                <w:sz w:val="24"/>
                <w:szCs w:val="24"/>
                <w:lang w:eastAsia="tr-TR" w:bidi="ar-SA"/>
              </w:rPr>
            </w:pPr>
            <w:r w:rsidRPr="0057271A">
              <w:rPr>
                <w:rFonts w:asciiTheme="minorHAnsi" w:eastAsia="Times New Roman" w:hAnsiTheme="minorHAnsi" w:cstheme="minorHAnsi"/>
                <w:color w:val="000000"/>
                <w:sz w:val="24"/>
                <w:szCs w:val="24"/>
                <w:lang w:eastAsia="tr-TR" w:bidi="ar-SA"/>
              </w:rPr>
              <w:t>7.320</w:t>
            </w:r>
          </w:p>
        </w:tc>
      </w:tr>
      <w:tr w:rsidR="00127761" w:rsidRPr="0057271A" w:rsidTr="00127761">
        <w:trPr>
          <w:trHeight w:val="330"/>
        </w:trPr>
        <w:tc>
          <w:tcPr>
            <w:tcW w:w="1420" w:type="dxa"/>
            <w:vMerge/>
            <w:tcBorders>
              <w:top w:val="nil"/>
              <w:left w:val="single" w:sz="8" w:space="0" w:color="auto"/>
              <w:bottom w:val="single" w:sz="8" w:space="0" w:color="000000"/>
              <w:right w:val="single" w:sz="8" w:space="0" w:color="auto"/>
            </w:tcBorders>
            <w:vAlign w:val="center"/>
            <w:hideMark/>
          </w:tcPr>
          <w:p w:rsidR="00127761" w:rsidRPr="0057271A" w:rsidRDefault="00127761" w:rsidP="00127761">
            <w:pPr>
              <w:spacing w:after="0" w:line="240" w:lineRule="auto"/>
              <w:rPr>
                <w:rFonts w:ascii="Calibri" w:eastAsia="Times New Roman" w:hAnsi="Calibri" w:cs="Times New Roman"/>
                <w:b/>
                <w:bCs/>
                <w:color w:val="FFFFFF"/>
                <w:lang w:eastAsia="tr-TR" w:bidi="ar-SA"/>
              </w:rPr>
            </w:pPr>
          </w:p>
        </w:tc>
        <w:tc>
          <w:tcPr>
            <w:tcW w:w="2139" w:type="dxa"/>
            <w:tcBorders>
              <w:top w:val="nil"/>
              <w:left w:val="nil"/>
              <w:bottom w:val="single" w:sz="8" w:space="0" w:color="auto"/>
              <w:right w:val="single" w:sz="8" w:space="0" w:color="auto"/>
            </w:tcBorders>
            <w:shd w:val="clear" w:color="auto" w:fill="auto"/>
            <w:noWrap/>
            <w:vAlign w:val="center"/>
            <w:hideMark/>
          </w:tcPr>
          <w:p w:rsidR="00127761" w:rsidRPr="0057271A" w:rsidRDefault="00127761" w:rsidP="00127761">
            <w:pPr>
              <w:spacing w:after="0" w:line="240" w:lineRule="auto"/>
              <w:jc w:val="right"/>
              <w:rPr>
                <w:rFonts w:ascii="Times New Roman" w:eastAsia="Times New Roman" w:hAnsi="Times New Roman" w:cs="Times New Roman"/>
                <w:color w:val="000000"/>
                <w:sz w:val="24"/>
                <w:szCs w:val="24"/>
                <w:lang w:eastAsia="tr-TR" w:bidi="ar-SA"/>
              </w:rPr>
            </w:pPr>
            <w:r w:rsidRPr="0057271A">
              <w:rPr>
                <w:rFonts w:ascii="Times New Roman" w:eastAsia="Times New Roman" w:hAnsi="Times New Roman" w:cs="Times New Roman"/>
                <w:color w:val="000000"/>
                <w:sz w:val="24"/>
                <w:szCs w:val="24"/>
                <w:lang w:eastAsia="tr-TR" w:bidi="ar-SA"/>
              </w:rPr>
              <w:t>220</w:t>
            </w:r>
          </w:p>
        </w:tc>
        <w:tc>
          <w:tcPr>
            <w:tcW w:w="1843" w:type="dxa"/>
            <w:tcBorders>
              <w:top w:val="nil"/>
              <w:left w:val="nil"/>
              <w:bottom w:val="single" w:sz="8" w:space="0" w:color="auto"/>
              <w:right w:val="single" w:sz="8" w:space="0" w:color="auto"/>
            </w:tcBorders>
            <w:shd w:val="clear" w:color="auto" w:fill="auto"/>
            <w:noWrap/>
            <w:vAlign w:val="center"/>
            <w:hideMark/>
          </w:tcPr>
          <w:p w:rsidR="00127761" w:rsidRPr="0057271A" w:rsidRDefault="00127761" w:rsidP="00127761">
            <w:pPr>
              <w:spacing w:after="0" w:line="240" w:lineRule="auto"/>
              <w:jc w:val="right"/>
              <w:rPr>
                <w:rFonts w:asciiTheme="minorHAnsi" w:eastAsia="Times New Roman" w:hAnsiTheme="minorHAnsi" w:cstheme="minorHAnsi"/>
                <w:color w:val="000000"/>
                <w:sz w:val="24"/>
                <w:szCs w:val="24"/>
                <w:lang w:eastAsia="tr-TR" w:bidi="ar-SA"/>
              </w:rPr>
            </w:pPr>
            <w:r w:rsidRPr="0057271A">
              <w:rPr>
                <w:rFonts w:asciiTheme="minorHAnsi" w:eastAsia="Times New Roman" w:hAnsiTheme="minorHAnsi" w:cstheme="minorHAnsi"/>
                <w:color w:val="000000"/>
                <w:sz w:val="24"/>
                <w:szCs w:val="24"/>
                <w:lang w:eastAsia="tr-TR" w:bidi="ar-SA"/>
              </w:rPr>
              <w:t>0</w:t>
            </w:r>
          </w:p>
        </w:tc>
        <w:tc>
          <w:tcPr>
            <w:tcW w:w="1701" w:type="dxa"/>
            <w:tcBorders>
              <w:top w:val="nil"/>
              <w:left w:val="nil"/>
              <w:bottom w:val="single" w:sz="8" w:space="0" w:color="auto"/>
              <w:right w:val="single" w:sz="8" w:space="0" w:color="auto"/>
            </w:tcBorders>
            <w:shd w:val="clear" w:color="auto" w:fill="auto"/>
            <w:noWrap/>
            <w:vAlign w:val="center"/>
            <w:hideMark/>
          </w:tcPr>
          <w:p w:rsidR="00127761" w:rsidRPr="0057271A" w:rsidRDefault="00127761" w:rsidP="00127761">
            <w:pPr>
              <w:spacing w:after="0" w:line="240" w:lineRule="auto"/>
              <w:jc w:val="right"/>
              <w:rPr>
                <w:rFonts w:asciiTheme="minorHAnsi" w:eastAsia="Times New Roman" w:hAnsiTheme="minorHAnsi" w:cstheme="minorHAnsi"/>
                <w:color w:val="000000"/>
                <w:sz w:val="24"/>
                <w:szCs w:val="24"/>
                <w:lang w:eastAsia="tr-TR" w:bidi="ar-SA"/>
              </w:rPr>
            </w:pPr>
            <w:r w:rsidRPr="0057271A">
              <w:rPr>
                <w:rFonts w:asciiTheme="minorHAnsi" w:eastAsia="Times New Roman" w:hAnsiTheme="minorHAnsi" w:cstheme="minorHAnsi"/>
                <w:color w:val="000000"/>
                <w:sz w:val="24"/>
                <w:szCs w:val="24"/>
                <w:lang w:eastAsia="tr-TR" w:bidi="ar-SA"/>
              </w:rPr>
              <w:t>0</w:t>
            </w:r>
          </w:p>
        </w:tc>
        <w:tc>
          <w:tcPr>
            <w:tcW w:w="1984" w:type="dxa"/>
            <w:tcBorders>
              <w:top w:val="nil"/>
              <w:left w:val="nil"/>
              <w:bottom w:val="single" w:sz="8" w:space="0" w:color="auto"/>
              <w:right w:val="single" w:sz="8" w:space="0" w:color="auto"/>
            </w:tcBorders>
            <w:shd w:val="clear" w:color="auto" w:fill="auto"/>
            <w:noWrap/>
            <w:vAlign w:val="center"/>
            <w:hideMark/>
          </w:tcPr>
          <w:p w:rsidR="00127761" w:rsidRPr="0057271A" w:rsidRDefault="00127761" w:rsidP="00127761">
            <w:pPr>
              <w:spacing w:after="0" w:line="240" w:lineRule="auto"/>
              <w:jc w:val="right"/>
              <w:rPr>
                <w:rFonts w:asciiTheme="minorHAnsi" w:eastAsia="Times New Roman" w:hAnsiTheme="minorHAnsi" w:cstheme="minorHAnsi"/>
                <w:color w:val="000000"/>
                <w:sz w:val="24"/>
                <w:szCs w:val="24"/>
                <w:lang w:eastAsia="tr-TR" w:bidi="ar-SA"/>
              </w:rPr>
            </w:pPr>
            <w:r w:rsidRPr="0057271A">
              <w:rPr>
                <w:rFonts w:asciiTheme="minorHAnsi" w:eastAsia="Times New Roman" w:hAnsiTheme="minorHAnsi" w:cstheme="minorHAnsi"/>
                <w:color w:val="000000"/>
                <w:sz w:val="24"/>
                <w:szCs w:val="24"/>
                <w:lang w:eastAsia="tr-TR" w:bidi="ar-SA"/>
              </w:rPr>
              <w:t>0</w:t>
            </w:r>
          </w:p>
        </w:tc>
      </w:tr>
      <w:tr w:rsidR="00127761" w:rsidRPr="0057271A" w:rsidTr="00127761">
        <w:trPr>
          <w:trHeight w:val="330"/>
        </w:trPr>
        <w:tc>
          <w:tcPr>
            <w:tcW w:w="1420" w:type="dxa"/>
            <w:vMerge/>
            <w:tcBorders>
              <w:top w:val="nil"/>
              <w:left w:val="single" w:sz="8" w:space="0" w:color="auto"/>
              <w:bottom w:val="single" w:sz="8" w:space="0" w:color="000000"/>
              <w:right w:val="single" w:sz="8" w:space="0" w:color="auto"/>
            </w:tcBorders>
            <w:vAlign w:val="center"/>
            <w:hideMark/>
          </w:tcPr>
          <w:p w:rsidR="00127761" w:rsidRPr="0057271A" w:rsidRDefault="00127761" w:rsidP="00127761">
            <w:pPr>
              <w:spacing w:after="0" w:line="240" w:lineRule="auto"/>
              <w:rPr>
                <w:rFonts w:ascii="Calibri" w:eastAsia="Times New Roman" w:hAnsi="Calibri" w:cs="Times New Roman"/>
                <w:b/>
                <w:bCs/>
                <w:color w:val="FFFFFF"/>
                <w:lang w:eastAsia="tr-TR" w:bidi="ar-SA"/>
              </w:rPr>
            </w:pPr>
          </w:p>
        </w:tc>
        <w:tc>
          <w:tcPr>
            <w:tcW w:w="2139" w:type="dxa"/>
            <w:tcBorders>
              <w:top w:val="nil"/>
              <w:left w:val="nil"/>
              <w:bottom w:val="single" w:sz="8" w:space="0" w:color="auto"/>
              <w:right w:val="single" w:sz="8" w:space="0" w:color="auto"/>
            </w:tcBorders>
            <w:shd w:val="clear" w:color="auto" w:fill="auto"/>
            <w:noWrap/>
            <w:vAlign w:val="center"/>
            <w:hideMark/>
          </w:tcPr>
          <w:p w:rsidR="00127761" w:rsidRPr="0057271A" w:rsidRDefault="00127761" w:rsidP="00127761">
            <w:pPr>
              <w:spacing w:after="0" w:line="240" w:lineRule="auto"/>
              <w:jc w:val="right"/>
              <w:rPr>
                <w:rFonts w:ascii="Times New Roman" w:eastAsia="Times New Roman" w:hAnsi="Times New Roman" w:cs="Times New Roman"/>
                <w:color w:val="000000"/>
                <w:sz w:val="24"/>
                <w:szCs w:val="24"/>
                <w:lang w:eastAsia="tr-TR" w:bidi="ar-SA"/>
              </w:rPr>
            </w:pPr>
            <w:r w:rsidRPr="0057271A">
              <w:rPr>
                <w:rFonts w:ascii="Times New Roman" w:eastAsia="Times New Roman" w:hAnsi="Times New Roman" w:cs="Times New Roman"/>
                <w:color w:val="000000"/>
                <w:sz w:val="24"/>
                <w:szCs w:val="24"/>
                <w:lang w:eastAsia="tr-TR" w:bidi="ar-SA"/>
              </w:rPr>
              <w:t>154</w:t>
            </w:r>
          </w:p>
        </w:tc>
        <w:tc>
          <w:tcPr>
            <w:tcW w:w="1843" w:type="dxa"/>
            <w:tcBorders>
              <w:top w:val="nil"/>
              <w:left w:val="nil"/>
              <w:bottom w:val="single" w:sz="8" w:space="0" w:color="auto"/>
              <w:right w:val="single" w:sz="8" w:space="0" w:color="auto"/>
            </w:tcBorders>
            <w:shd w:val="clear" w:color="auto" w:fill="auto"/>
            <w:noWrap/>
            <w:vAlign w:val="center"/>
            <w:hideMark/>
          </w:tcPr>
          <w:p w:rsidR="00127761" w:rsidRPr="0057271A" w:rsidRDefault="00127761" w:rsidP="00127761">
            <w:pPr>
              <w:spacing w:after="0" w:line="240" w:lineRule="auto"/>
              <w:jc w:val="right"/>
              <w:rPr>
                <w:rFonts w:asciiTheme="minorHAnsi" w:eastAsia="Times New Roman" w:hAnsiTheme="minorHAnsi" w:cstheme="minorHAnsi"/>
                <w:color w:val="000000"/>
                <w:sz w:val="24"/>
                <w:szCs w:val="24"/>
                <w:lang w:eastAsia="tr-TR" w:bidi="ar-SA"/>
              </w:rPr>
            </w:pPr>
            <w:r w:rsidRPr="0057271A">
              <w:rPr>
                <w:rFonts w:asciiTheme="minorHAnsi" w:eastAsia="Times New Roman" w:hAnsiTheme="minorHAnsi" w:cstheme="minorHAnsi"/>
                <w:color w:val="000000"/>
                <w:sz w:val="24"/>
                <w:szCs w:val="24"/>
                <w:lang w:eastAsia="tr-TR" w:bidi="ar-SA"/>
              </w:rPr>
              <w:t>365</w:t>
            </w:r>
          </w:p>
        </w:tc>
        <w:tc>
          <w:tcPr>
            <w:tcW w:w="1701" w:type="dxa"/>
            <w:tcBorders>
              <w:top w:val="nil"/>
              <w:left w:val="nil"/>
              <w:bottom w:val="single" w:sz="8" w:space="0" w:color="auto"/>
              <w:right w:val="single" w:sz="8" w:space="0" w:color="auto"/>
            </w:tcBorders>
            <w:shd w:val="clear" w:color="auto" w:fill="auto"/>
            <w:noWrap/>
            <w:vAlign w:val="center"/>
            <w:hideMark/>
          </w:tcPr>
          <w:p w:rsidR="00127761" w:rsidRPr="0057271A" w:rsidRDefault="00127761" w:rsidP="00127761">
            <w:pPr>
              <w:spacing w:after="0" w:line="240" w:lineRule="auto"/>
              <w:jc w:val="right"/>
              <w:rPr>
                <w:rFonts w:asciiTheme="minorHAnsi" w:eastAsia="Times New Roman" w:hAnsiTheme="minorHAnsi" w:cstheme="minorHAnsi"/>
                <w:color w:val="000000"/>
                <w:sz w:val="24"/>
                <w:szCs w:val="24"/>
                <w:lang w:eastAsia="tr-TR" w:bidi="ar-SA"/>
              </w:rPr>
            </w:pPr>
            <w:r w:rsidRPr="0057271A">
              <w:rPr>
                <w:rFonts w:asciiTheme="minorHAnsi" w:eastAsia="Times New Roman" w:hAnsiTheme="minorHAnsi" w:cstheme="minorHAnsi"/>
                <w:color w:val="000000"/>
                <w:sz w:val="24"/>
                <w:szCs w:val="24"/>
                <w:lang w:eastAsia="tr-TR" w:bidi="ar-SA"/>
              </w:rPr>
              <w:t>379</w:t>
            </w:r>
          </w:p>
        </w:tc>
        <w:tc>
          <w:tcPr>
            <w:tcW w:w="1984" w:type="dxa"/>
            <w:tcBorders>
              <w:top w:val="nil"/>
              <w:left w:val="nil"/>
              <w:bottom w:val="single" w:sz="8" w:space="0" w:color="auto"/>
              <w:right w:val="single" w:sz="8" w:space="0" w:color="auto"/>
            </w:tcBorders>
            <w:shd w:val="clear" w:color="auto" w:fill="auto"/>
            <w:noWrap/>
            <w:vAlign w:val="center"/>
            <w:hideMark/>
          </w:tcPr>
          <w:p w:rsidR="00127761" w:rsidRPr="0057271A" w:rsidRDefault="00127761" w:rsidP="00127761">
            <w:pPr>
              <w:spacing w:after="0" w:line="240" w:lineRule="auto"/>
              <w:jc w:val="right"/>
              <w:rPr>
                <w:rFonts w:asciiTheme="minorHAnsi" w:eastAsia="Times New Roman" w:hAnsiTheme="minorHAnsi" w:cstheme="minorHAnsi"/>
                <w:color w:val="000000"/>
                <w:sz w:val="24"/>
                <w:szCs w:val="24"/>
                <w:lang w:eastAsia="tr-TR" w:bidi="ar-SA"/>
              </w:rPr>
            </w:pPr>
            <w:r w:rsidRPr="0057271A">
              <w:rPr>
                <w:rFonts w:asciiTheme="minorHAnsi" w:eastAsia="Times New Roman" w:hAnsiTheme="minorHAnsi" w:cstheme="minorHAnsi"/>
                <w:color w:val="000000"/>
                <w:sz w:val="24"/>
                <w:szCs w:val="24"/>
                <w:lang w:eastAsia="tr-TR" w:bidi="ar-SA"/>
              </w:rPr>
              <w:t>24.162</w:t>
            </w:r>
          </w:p>
        </w:tc>
      </w:tr>
      <w:tr w:rsidR="00127761" w:rsidRPr="0057271A" w:rsidTr="00127761">
        <w:trPr>
          <w:trHeight w:val="330"/>
        </w:trPr>
        <w:tc>
          <w:tcPr>
            <w:tcW w:w="1420" w:type="dxa"/>
            <w:vMerge/>
            <w:tcBorders>
              <w:top w:val="nil"/>
              <w:left w:val="single" w:sz="8" w:space="0" w:color="auto"/>
              <w:bottom w:val="single" w:sz="8" w:space="0" w:color="000000"/>
              <w:right w:val="single" w:sz="8" w:space="0" w:color="auto"/>
            </w:tcBorders>
            <w:vAlign w:val="center"/>
            <w:hideMark/>
          </w:tcPr>
          <w:p w:rsidR="00127761" w:rsidRPr="0057271A" w:rsidRDefault="00127761" w:rsidP="00127761">
            <w:pPr>
              <w:spacing w:after="0" w:line="240" w:lineRule="auto"/>
              <w:rPr>
                <w:rFonts w:ascii="Calibri" w:eastAsia="Times New Roman" w:hAnsi="Calibri" w:cs="Times New Roman"/>
                <w:b/>
                <w:bCs/>
                <w:color w:val="FFFFFF"/>
                <w:lang w:eastAsia="tr-TR" w:bidi="ar-SA"/>
              </w:rPr>
            </w:pPr>
          </w:p>
        </w:tc>
        <w:tc>
          <w:tcPr>
            <w:tcW w:w="2139" w:type="dxa"/>
            <w:tcBorders>
              <w:top w:val="nil"/>
              <w:left w:val="nil"/>
              <w:bottom w:val="single" w:sz="8" w:space="0" w:color="auto"/>
              <w:right w:val="single" w:sz="8" w:space="0" w:color="auto"/>
            </w:tcBorders>
            <w:shd w:val="clear" w:color="auto" w:fill="auto"/>
            <w:noWrap/>
            <w:vAlign w:val="center"/>
            <w:hideMark/>
          </w:tcPr>
          <w:p w:rsidR="00127761" w:rsidRPr="0057271A" w:rsidRDefault="00127761" w:rsidP="00127761">
            <w:pPr>
              <w:spacing w:after="0" w:line="240" w:lineRule="auto"/>
              <w:jc w:val="right"/>
              <w:rPr>
                <w:rFonts w:ascii="Times New Roman" w:eastAsia="Times New Roman" w:hAnsi="Times New Roman" w:cs="Times New Roman"/>
                <w:color w:val="000000"/>
                <w:sz w:val="24"/>
                <w:szCs w:val="24"/>
                <w:lang w:eastAsia="tr-TR" w:bidi="ar-SA"/>
              </w:rPr>
            </w:pPr>
            <w:r w:rsidRPr="0057271A">
              <w:rPr>
                <w:rFonts w:ascii="Times New Roman" w:eastAsia="Times New Roman" w:hAnsi="Times New Roman" w:cs="Times New Roman"/>
                <w:color w:val="000000"/>
                <w:sz w:val="24"/>
                <w:szCs w:val="24"/>
                <w:lang w:eastAsia="tr-TR" w:bidi="ar-SA"/>
              </w:rPr>
              <w:t>66</w:t>
            </w:r>
          </w:p>
        </w:tc>
        <w:tc>
          <w:tcPr>
            <w:tcW w:w="1843" w:type="dxa"/>
            <w:tcBorders>
              <w:top w:val="nil"/>
              <w:left w:val="nil"/>
              <w:bottom w:val="single" w:sz="8" w:space="0" w:color="auto"/>
              <w:right w:val="single" w:sz="8" w:space="0" w:color="auto"/>
            </w:tcBorders>
            <w:shd w:val="clear" w:color="auto" w:fill="auto"/>
            <w:noWrap/>
            <w:vAlign w:val="center"/>
            <w:hideMark/>
          </w:tcPr>
          <w:p w:rsidR="00127761" w:rsidRPr="0057271A" w:rsidRDefault="00127761" w:rsidP="00127761">
            <w:pPr>
              <w:spacing w:after="0" w:line="240" w:lineRule="auto"/>
              <w:jc w:val="right"/>
              <w:rPr>
                <w:rFonts w:asciiTheme="minorHAnsi" w:eastAsia="Times New Roman" w:hAnsiTheme="minorHAnsi" w:cstheme="minorHAnsi"/>
                <w:color w:val="000000"/>
                <w:sz w:val="24"/>
                <w:szCs w:val="24"/>
                <w:lang w:eastAsia="tr-TR" w:bidi="ar-SA"/>
              </w:rPr>
            </w:pPr>
            <w:r w:rsidRPr="0057271A">
              <w:rPr>
                <w:rFonts w:asciiTheme="minorHAnsi" w:eastAsia="Times New Roman" w:hAnsiTheme="minorHAnsi" w:cstheme="minorHAnsi"/>
                <w:color w:val="000000"/>
                <w:sz w:val="24"/>
                <w:szCs w:val="24"/>
                <w:lang w:eastAsia="tr-TR" w:bidi="ar-SA"/>
              </w:rPr>
              <w:t>1</w:t>
            </w:r>
          </w:p>
        </w:tc>
        <w:tc>
          <w:tcPr>
            <w:tcW w:w="1701" w:type="dxa"/>
            <w:tcBorders>
              <w:top w:val="nil"/>
              <w:left w:val="nil"/>
              <w:bottom w:val="single" w:sz="8" w:space="0" w:color="auto"/>
              <w:right w:val="single" w:sz="8" w:space="0" w:color="auto"/>
            </w:tcBorders>
            <w:shd w:val="clear" w:color="auto" w:fill="auto"/>
            <w:noWrap/>
            <w:vAlign w:val="center"/>
            <w:hideMark/>
          </w:tcPr>
          <w:p w:rsidR="00127761" w:rsidRPr="0057271A" w:rsidRDefault="00127761" w:rsidP="00127761">
            <w:pPr>
              <w:spacing w:after="0" w:line="240" w:lineRule="auto"/>
              <w:jc w:val="right"/>
              <w:rPr>
                <w:rFonts w:asciiTheme="minorHAnsi" w:eastAsia="Times New Roman" w:hAnsiTheme="minorHAnsi" w:cstheme="minorHAnsi"/>
                <w:color w:val="000000"/>
                <w:sz w:val="24"/>
                <w:szCs w:val="24"/>
                <w:lang w:eastAsia="tr-TR" w:bidi="ar-SA"/>
              </w:rPr>
            </w:pPr>
            <w:r w:rsidRPr="0057271A">
              <w:rPr>
                <w:rFonts w:asciiTheme="minorHAnsi" w:eastAsia="Times New Roman" w:hAnsiTheme="minorHAnsi" w:cstheme="minorHAnsi"/>
                <w:color w:val="000000"/>
                <w:sz w:val="24"/>
                <w:szCs w:val="24"/>
                <w:lang w:eastAsia="tr-TR" w:bidi="ar-SA"/>
              </w:rPr>
              <w:t>1</w:t>
            </w:r>
          </w:p>
        </w:tc>
        <w:tc>
          <w:tcPr>
            <w:tcW w:w="1984" w:type="dxa"/>
            <w:tcBorders>
              <w:top w:val="nil"/>
              <w:left w:val="nil"/>
              <w:bottom w:val="single" w:sz="8" w:space="0" w:color="auto"/>
              <w:right w:val="single" w:sz="8" w:space="0" w:color="auto"/>
            </w:tcBorders>
            <w:shd w:val="clear" w:color="auto" w:fill="auto"/>
            <w:noWrap/>
            <w:vAlign w:val="center"/>
            <w:hideMark/>
          </w:tcPr>
          <w:p w:rsidR="00127761" w:rsidRPr="0057271A" w:rsidRDefault="00127761" w:rsidP="00127761">
            <w:pPr>
              <w:spacing w:after="0" w:line="240" w:lineRule="auto"/>
              <w:jc w:val="right"/>
              <w:rPr>
                <w:rFonts w:asciiTheme="minorHAnsi" w:eastAsia="Times New Roman" w:hAnsiTheme="minorHAnsi" w:cstheme="minorHAnsi"/>
                <w:color w:val="000000"/>
                <w:sz w:val="24"/>
                <w:szCs w:val="24"/>
                <w:lang w:eastAsia="tr-TR" w:bidi="ar-SA"/>
              </w:rPr>
            </w:pPr>
            <w:r w:rsidRPr="0057271A">
              <w:rPr>
                <w:rFonts w:asciiTheme="minorHAnsi" w:eastAsia="Times New Roman" w:hAnsiTheme="minorHAnsi" w:cstheme="minorHAnsi"/>
                <w:color w:val="000000"/>
                <w:sz w:val="24"/>
                <w:szCs w:val="24"/>
                <w:lang w:eastAsia="tr-TR" w:bidi="ar-SA"/>
              </w:rPr>
              <w:t>13</w:t>
            </w:r>
          </w:p>
        </w:tc>
      </w:tr>
      <w:tr w:rsidR="00127761" w:rsidRPr="0057271A" w:rsidTr="00127761">
        <w:trPr>
          <w:trHeight w:val="330"/>
        </w:trPr>
        <w:tc>
          <w:tcPr>
            <w:tcW w:w="1420" w:type="dxa"/>
            <w:vMerge/>
            <w:tcBorders>
              <w:top w:val="nil"/>
              <w:left w:val="single" w:sz="8" w:space="0" w:color="auto"/>
              <w:bottom w:val="single" w:sz="8" w:space="0" w:color="000000"/>
              <w:right w:val="single" w:sz="8" w:space="0" w:color="auto"/>
            </w:tcBorders>
            <w:vAlign w:val="center"/>
            <w:hideMark/>
          </w:tcPr>
          <w:p w:rsidR="00127761" w:rsidRPr="0057271A" w:rsidRDefault="00127761" w:rsidP="00127761">
            <w:pPr>
              <w:spacing w:after="0" w:line="240" w:lineRule="auto"/>
              <w:rPr>
                <w:rFonts w:ascii="Calibri" w:eastAsia="Times New Roman" w:hAnsi="Calibri" w:cs="Times New Roman"/>
                <w:b/>
                <w:bCs/>
                <w:color w:val="FFFFFF"/>
                <w:lang w:eastAsia="tr-TR" w:bidi="ar-SA"/>
              </w:rPr>
            </w:pPr>
          </w:p>
        </w:tc>
        <w:tc>
          <w:tcPr>
            <w:tcW w:w="2139" w:type="dxa"/>
            <w:tcBorders>
              <w:top w:val="nil"/>
              <w:left w:val="nil"/>
              <w:bottom w:val="single" w:sz="8" w:space="0" w:color="auto"/>
              <w:right w:val="single" w:sz="8" w:space="0" w:color="auto"/>
            </w:tcBorders>
            <w:shd w:val="clear" w:color="000000" w:fill="FF5050"/>
            <w:noWrap/>
            <w:vAlign w:val="center"/>
            <w:hideMark/>
          </w:tcPr>
          <w:p w:rsidR="00127761" w:rsidRPr="0057271A" w:rsidRDefault="00127761" w:rsidP="00127761">
            <w:pPr>
              <w:spacing w:after="0" w:line="240" w:lineRule="auto"/>
              <w:jc w:val="center"/>
              <w:rPr>
                <w:rFonts w:ascii="Times New Roman" w:eastAsia="Times New Roman" w:hAnsi="Times New Roman" w:cs="Times New Roman"/>
                <w:b/>
                <w:bCs/>
                <w:color w:val="FFFFFF"/>
                <w:sz w:val="24"/>
                <w:szCs w:val="24"/>
                <w:lang w:eastAsia="tr-TR" w:bidi="ar-SA"/>
              </w:rPr>
            </w:pPr>
            <w:r>
              <w:rPr>
                <w:rFonts w:ascii="Times New Roman" w:eastAsia="Times New Roman" w:hAnsi="Times New Roman" w:cs="Times New Roman"/>
                <w:b/>
                <w:bCs/>
                <w:color w:val="FFFFFF"/>
                <w:sz w:val="24"/>
                <w:szCs w:val="24"/>
                <w:lang w:eastAsia="tr-TR" w:bidi="ar-SA"/>
              </w:rPr>
              <w:t>Private Total</w:t>
            </w:r>
          </w:p>
        </w:tc>
        <w:tc>
          <w:tcPr>
            <w:tcW w:w="1843" w:type="dxa"/>
            <w:tcBorders>
              <w:top w:val="nil"/>
              <w:left w:val="nil"/>
              <w:bottom w:val="single" w:sz="8" w:space="0" w:color="auto"/>
              <w:right w:val="single" w:sz="8" w:space="0" w:color="auto"/>
            </w:tcBorders>
            <w:shd w:val="clear" w:color="000000" w:fill="FF5050"/>
            <w:noWrap/>
            <w:vAlign w:val="center"/>
            <w:hideMark/>
          </w:tcPr>
          <w:p w:rsidR="00127761" w:rsidRPr="0057271A" w:rsidRDefault="00127761" w:rsidP="00127761">
            <w:pPr>
              <w:spacing w:after="0" w:line="240" w:lineRule="auto"/>
              <w:jc w:val="right"/>
              <w:rPr>
                <w:rFonts w:asciiTheme="minorHAnsi" w:eastAsia="Times New Roman" w:hAnsiTheme="minorHAnsi" w:cstheme="minorHAnsi"/>
                <w:b/>
                <w:bCs/>
                <w:color w:val="FFFFFF"/>
                <w:sz w:val="24"/>
                <w:szCs w:val="24"/>
                <w:lang w:eastAsia="tr-TR" w:bidi="ar-SA"/>
              </w:rPr>
            </w:pPr>
            <w:r w:rsidRPr="0057271A">
              <w:rPr>
                <w:rFonts w:asciiTheme="minorHAnsi" w:eastAsia="Times New Roman" w:hAnsiTheme="minorHAnsi" w:cstheme="minorHAnsi"/>
                <w:b/>
                <w:bCs/>
                <w:color w:val="FFFFFF"/>
                <w:sz w:val="24"/>
                <w:szCs w:val="24"/>
                <w:lang w:eastAsia="tr-TR" w:bidi="ar-SA"/>
              </w:rPr>
              <w:t>419</w:t>
            </w:r>
          </w:p>
        </w:tc>
        <w:tc>
          <w:tcPr>
            <w:tcW w:w="1701" w:type="dxa"/>
            <w:tcBorders>
              <w:top w:val="nil"/>
              <w:left w:val="nil"/>
              <w:bottom w:val="single" w:sz="8" w:space="0" w:color="auto"/>
              <w:right w:val="single" w:sz="8" w:space="0" w:color="auto"/>
            </w:tcBorders>
            <w:shd w:val="clear" w:color="000000" w:fill="FF5050"/>
            <w:noWrap/>
            <w:vAlign w:val="center"/>
            <w:hideMark/>
          </w:tcPr>
          <w:p w:rsidR="00127761" w:rsidRPr="0057271A" w:rsidRDefault="00127761" w:rsidP="00127761">
            <w:pPr>
              <w:spacing w:after="0" w:line="240" w:lineRule="auto"/>
              <w:jc w:val="right"/>
              <w:rPr>
                <w:rFonts w:asciiTheme="minorHAnsi" w:eastAsia="Times New Roman" w:hAnsiTheme="minorHAnsi" w:cstheme="minorHAnsi"/>
                <w:b/>
                <w:bCs/>
                <w:color w:val="FFFFFF"/>
                <w:sz w:val="24"/>
                <w:szCs w:val="24"/>
                <w:lang w:eastAsia="tr-TR" w:bidi="ar-SA"/>
              </w:rPr>
            </w:pPr>
            <w:r w:rsidRPr="0057271A">
              <w:rPr>
                <w:rFonts w:asciiTheme="minorHAnsi" w:eastAsia="Times New Roman" w:hAnsiTheme="minorHAnsi" w:cstheme="minorHAnsi"/>
                <w:b/>
                <w:bCs/>
                <w:color w:val="FFFFFF"/>
                <w:sz w:val="24"/>
                <w:szCs w:val="24"/>
                <w:lang w:eastAsia="tr-TR" w:bidi="ar-SA"/>
              </w:rPr>
              <w:t>428</w:t>
            </w:r>
          </w:p>
        </w:tc>
        <w:tc>
          <w:tcPr>
            <w:tcW w:w="1984" w:type="dxa"/>
            <w:tcBorders>
              <w:top w:val="nil"/>
              <w:left w:val="nil"/>
              <w:bottom w:val="single" w:sz="8" w:space="0" w:color="auto"/>
              <w:right w:val="single" w:sz="8" w:space="0" w:color="auto"/>
            </w:tcBorders>
            <w:shd w:val="clear" w:color="000000" w:fill="FF5050"/>
            <w:noWrap/>
            <w:vAlign w:val="center"/>
            <w:hideMark/>
          </w:tcPr>
          <w:p w:rsidR="00127761" w:rsidRPr="0057271A" w:rsidRDefault="00127761" w:rsidP="00127761">
            <w:pPr>
              <w:spacing w:after="0" w:line="240" w:lineRule="auto"/>
              <w:jc w:val="right"/>
              <w:rPr>
                <w:rFonts w:asciiTheme="minorHAnsi" w:eastAsia="Times New Roman" w:hAnsiTheme="minorHAnsi" w:cstheme="minorHAnsi"/>
                <w:b/>
                <w:bCs/>
                <w:color w:val="FFFFFF"/>
                <w:sz w:val="24"/>
                <w:szCs w:val="24"/>
                <w:lang w:eastAsia="tr-TR" w:bidi="ar-SA"/>
              </w:rPr>
            </w:pPr>
            <w:r w:rsidRPr="0057271A">
              <w:rPr>
                <w:rFonts w:asciiTheme="minorHAnsi" w:eastAsia="Times New Roman" w:hAnsiTheme="minorHAnsi" w:cstheme="minorHAnsi"/>
                <w:b/>
                <w:bCs/>
                <w:color w:val="FFFFFF"/>
                <w:sz w:val="24"/>
                <w:szCs w:val="24"/>
                <w:lang w:eastAsia="tr-TR" w:bidi="ar-SA"/>
              </w:rPr>
              <w:t>31.495</w:t>
            </w:r>
          </w:p>
        </w:tc>
      </w:tr>
      <w:tr w:rsidR="00127761" w:rsidRPr="0057271A" w:rsidTr="00127761">
        <w:trPr>
          <w:trHeight w:val="315"/>
        </w:trPr>
        <w:tc>
          <w:tcPr>
            <w:tcW w:w="1420" w:type="dxa"/>
            <w:tcBorders>
              <w:top w:val="nil"/>
              <w:left w:val="nil"/>
              <w:bottom w:val="nil"/>
              <w:right w:val="nil"/>
            </w:tcBorders>
            <w:shd w:val="clear" w:color="auto" w:fill="auto"/>
            <w:noWrap/>
            <w:vAlign w:val="bottom"/>
            <w:hideMark/>
          </w:tcPr>
          <w:p w:rsidR="00127761" w:rsidRPr="0057271A" w:rsidRDefault="00127761" w:rsidP="00127761">
            <w:pPr>
              <w:spacing w:after="0" w:line="240" w:lineRule="auto"/>
              <w:rPr>
                <w:rFonts w:ascii="Arial" w:eastAsia="Times New Roman" w:hAnsi="Arial" w:cs="Arial"/>
                <w:color w:val="000000"/>
                <w:lang w:eastAsia="tr-TR" w:bidi="ar-SA"/>
              </w:rPr>
            </w:pPr>
          </w:p>
        </w:tc>
        <w:tc>
          <w:tcPr>
            <w:tcW w:w="2139"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57271A" w:rsidRDefault="00127761" w:rsidP="00127761">
            <w:pPr>
              <w:spacing w:after="0" w:line="240" w:lineRule="auto"/>
              <w:jc w:val="center"/>
              <w:rPr>
                <w:rFonts w:ascii="Calibri" w:eastAsia="Times New Roman" w:hAnsi="Calibri" w:cs="Times New Roman"/>
                <w:b/>
                <w:bCs/>
                <w:color w:val="FFFFFF"/>
                <w:lang w:eastAsia="tr-TR" w:bidi="ar-SA"/>
              </w:rPr>
            </w:pPr>
            <w:r>
              <w:rPr>
                <w:rFonts w:ascii="Calibri" w:eastAsia="Times New Roman" w:hAnsi="Calibri" w:cs="Times New Roman"/>
                <w:b/>
                <w:bCs/>
                <w:color w:val="FFFFFF"/>
                <w:lang w:eastAsia="tr-TR" w:bidi="ar-SA"/>
              </w:rPr>
              <w:t>Grand Total</w:t>
            </w:r>
          </w:p>
        </w:tc>
        <w:tc>
          <w:tcPr>
            <w:tcW w:w="1843" w:type="dxa"/>
            <w:tcBorders>
              <w:top w:val="nil"/>
              <w:left w:val="nil"/>
              <w:bottom w:val="single" w:sz="8" w:space="0" w:color="auto"/>
              <w:right w:val="single" w:sz="8" w:space="0" w:color="auto"/>
            </w:tcBorders>
            <w:shd w:val="clear" w:color="000000" w:fill="FF5050"/>
            <w:noWrap/>
            <w:vAlign w:val="center"/>
            <w:hideMark/>
          </w:tcPr>
          <w:p w:rsidR="00127761" w:rsidRPr="0057271A" w:rsidRDefault="00127761" w:rsidP="00127761">
            <w:pPr>
              <w:spacing w:after="0" w:line="240" w:lineRule="auto"/>
              <w:jc w:val="right"/>
              <w:rPr>
                <w:rFonts w:asciiTheme="minorHAnsi" w:eastAsia="Times New Roman" w:hAnsiTheme="minorHAnsi" w:cstheme="minorHAnsi"/>
                <w:b/>
                <w:bCs/>
                <w:color w:val="FFFFFF"/>
                <w:sz w:val="24"/>
                <w:szCs w:val="24"/>
                <w:lang w:eastAsia="tr-TR" w:bidi="ar-SA"/>
              </w:rPr>
            </w:pPr>
            <w:r w:rsidRPr="0057271A">
              <w:rPr>
                <w:rFonts w:asciiTheme="minorHAnsi" w:eastAsia="Times New Roman" w:hAnsiTheme="minorHAnsi" w:cstheme="minorHAnsi"/>
                <w:b/>
                <w:bCs/>
                <w:color w:val="FFFFFF"/>
                <w:sz w:val="24"/>
                <w:szCs w:val="24"/>
                <w:lang w:eastAsia="tr-TR" w:bidi="ar-SA"/>
              </w:rPr>
              <w:t>1.234</w:t>
            </w:r>
          </w:p>
        </w:tc>
        <w:tc>
          <w:tcPr>
            <w:tcW w:w="1701" w:type="dxa"/>
            <w:tcBorders>
              <w:top w:val="nil"/>
              <w:left w:val="nil"/>
              <w:bottom w:val="single" w:sz="8" w:space="0" w:color="auto"/>
              <w:right w:val="single" w:sz="8" w:space="0" w:color="auto"/>
            </w:tcBorders>
            <w:shd w:val="clear" w:color="000000" w:fill="FF5050"/>
            <w:noWrap/>
            <w:vAlign w:val="center"/>
            <w:hideMark/>
          </w:tcPr>
          <w:p w:rsidR="00127761" w:rsidRPr="0057271A" w:rsidRDefault="00127761" w:rsidP="00127761">
            <w:pPr>
              <w:spacing w:after="0" w:line="240" w:lineRule="auto"/>
              <w:jc w:val="right"/>
              <w:rPr>
                <w:rFonts w:asciiTheme="minorHAnsi" w:eastAsia="Times New Roman" w:hAnsiTheme="minorHAnsi" w:cstheme="minorHAnsi"/>
                <w:b/>
                <w:bCs/>
                <w:color w:val="FFFFFF"/>
                <w:sz w:val="24"/>
                <w:szCs w:val="24"/>
                <w:lang w:eastAsia="tr-TR" w:bidi="ar-SA"/>
              </w:rPr>
            </w:pPr>
            <w:r w:rsidRPr="0057271A">
              <w:rPr>
                <w:rFonts w:asciiTheme="minorHAnsi" w:eastAsia="Times New Roman" w:hAnsiTheme="minorHAnsi" w:cstheme="minorHAnsi"/>
                <w:b/>
                <w:bCs/>
                <w:color w:val="FFFFFF"/>
                <w:sz w:val="24"/>
                <w:szCs w:val="24"/>
                <w:lang w:eastAsia="tr-TR" w:bidi="ar-SA"/>
              </w:rPr>
              <w:t>2.164</w:t>
            </w:r>
          </w:p>
        </w:tc>
        <w:tc>
          <w:tcPr>
            <w:tcW w:w="1984" w:type="dxa"/>
            <w:tcBorders>
              <w:top w:val="nil"/>
              <w:left w:val="nil"/>
              <w:bottom w:val="single" w:sz="8" w:space="0" w:color="auto"/>
              <w:right w:val="single" w:sz="8" w:space="0" w:color="auto"/>
            </w:tcBorders>
            <w:shd w:val="clear" w:color="000000" w:fill="FF5050"/>
            <w:noWrap/>
            <w:vAlign w:val="center"/>
            <w:hideMark/>
          </w:tcPr>
          <w:p w:rsidR="00127761" w:rsidRPr="0057271A" w:rsidRDefault="00127761" w:rsidP="00127761">
            <w:pPr>
              <w:spacing w:after="0" w:line="240" w:lineRule="auto"/>
              <w:jc w:val="right"/>
              <w:rPr>
                <w:rFonts w:asciiTheme="minorHAnsi" w:eastAsia="Times New Roman" w:hAnsiTheme="minorHAnsi" w:cstheme="minorHAnsi"/>
                <w:b/>
                <w:bCs/>
                <w:color w:val="FFFFFF"/>
                <w:sz w:val="24"/>
                <w:szCs w:val="24"/>
                <w:lang w:eastAsia="tr-TR" w:bidi="ar-SA"/>
              </w:rPr>
            </w:pPr>
            <w:r w:rsidRPr="0057271A">
              <w:rPr>
                <w:rFonts w:asciiTheme="minorHAnsi" w:eastAsia="Times New Roman" w:hAnsiTheme="minorHAnsi" w:cstheme="minorHAnsi"/>
                <w:b/>
                <w:bCs/>
                <w:color w:val="FFFFFF"/>
                <w:sz w:val="24"/>
                <w:szCs w:val="24"/>
                <w:lang w:eastAsia="tr-TR" w:bidi="ar-SA"/>
              </w:rPr>
              <w:t>193.961</w:t>
            </w:r>
          </w:p>
        </w:tc>
      </w:tr>
    </w:tbl>
    <w:p w:rsidR="00127761" w:rsidRPr="00E66F42" w:rsidRDefault="00127761" w:rsidP="00127761"/>
    <w:p w:rsidR="00127761" w:rsidRDefault="00127761" w:rsidP="00127761">
      <w:pPr>
        <w:spacing w:line="360" w:lineRule="auto"/>
        <w:ind w:firstLine="426"/>
        <w:jc w:val="both"/>
        <w:rPr>
          <w:rFonts w:asciiTheme="minorHAnsi" w:hAnsiTheme="minorHAnsi" w:cstheme="minorHAnsi"/>
          <w:sz w:val="24"/>
          <w:szCs w:val="24"/>
        </w:rPr>
      </w:pPr>
    </w:p>
    <w:p w:rsidR="00127761" w:rsidRPr="001C77FE" w:rsidRDefault="00127761" w:rsidP="00127761">
      <w:pPr>
        <w:spacing w:line="360" w:lineRule="auto"/>
        <w:ind w:firstLine="426"/>
        <w:jc w:val="both"/>
        <w:rPr>
          <w:rFonts w:asciiTheme="minorHAnsi" w:hAnsiTheme="minorHAnsi" w:cstheme="minorHAnsi"/>
          <w:sz w:val="24"/>
          <w:szCs w:val="24"/>
        </w:rPr>
      </w:pPr>
      <w:r>
        <w:rPr>
          <w:rFonts w:asciiTheme="minorHAnsi" w:hAnsiTheme="minorHAnsi" w:cstheme="minorHAnsi"/>
          <w:sz w:val="24"/>
          <w:szCs w:val="24"/>
        </w:rPr>
        <w:t xml:space="preserve">65,62 </w:t>
      </w:r>
      <w:r w:rsidRPr="003C7376">
        <w:rPr>
          <w:rFonts w:asciiTheme="minorHAnsi" w:hAnsiTheme="minorHAnsi" w:cstheme="minorHAnsi"/>
          <w:sz w:val="24"/>
          <w:szCs w:val="24"/>
        </w:rPr>
        <w:t xml:space="preserve">% of the </w:t>
      </w:r>
      <w:r>
        <w:rPr>
          <w:rFonts w:asciiTheme="minorHAnsi" w:hAnsiTheme="minorHAnsi" w:cstheme="minorHAnsi"/>
          <w:sz w:val="24"/>
          <w:szCs w:val="24"/>
        </w:rPr>
        <w:t xml:space="preserve">66.285 km total </w:t>
      </w:r>
      <w:r w:rsidRPr="003C7376">
        <w:rPr>
          <w:rFonts w:asciiTheme="minorHAnsi" w:hAnsiTheme="minorHAnsi" w:cstheme="minorHAnsi"/>
          <w:sz w:val="24"/>
          <w:szCs w:val="24"/>
        </w:rPr>
        <w:t>transmission lines are</w:t>
      </w:r>
      <w:r>
        <w:rPr>
          <w:rFonts w:asciiTheme="minorHAnsi" w:hAnsiTheme="minorHAnsi" w:cstheme="minorHAnsi"/>
          <w:sz w:val="24"/>
          <w:szCs w:val="24"/>
        </w:rPr>
        <w:t xml:space="preserve"> working at</w:t>
      </w:r>
      <w:r w:rsidRPr="003C7376">
        <w:rPr>
          <w:rFonts w:asciiTheme="minorHAnsi" w:hAnsiTheme="minorHAnsi" w:cstheme="minorHAnsi"/>
          <w:sz w:val="24"/>
          <w:szCs w:val="24"/>
        </w:rPr>
        <w:t xml:space="preserve"> 1</w:t>
      </w:r>
      <w:r>
        <w:rPr>
          <w:rFonts w:asciiTheme="minorHAnsi" w:hAnsiTheme="minorHAnsi" w:cstheme="minorHAnsi"/>
          <w:sz w:val="24"/>
          <w:szCs w:val="24"/>
        </w:rPr>
        <w:t xml:space="preserve">54 kV voltage level. Almost </w:t>
      </w:r>
      <w:proofErr w:type="gramStart"/>
      <w:r>
        <w:rPr>
          <w:rFonts w:asciiTheme="minorHAnsi" w:hAnsiTheme="minorHAnsi" w:cstheme="minorHAnsi"/>
          <w:sz w:val="24"/>
          <w:szCs w:val="24"/>
        </w:rPr>
        <w:t xml:space="preserve">all </w:t>
      </w:r>
      <w:r w:rsidRPr="003C7376">
        <w:rPr>
          <w:rFonts w:asciiTheme="minorHAnsi" w:hAnsiTheme="minorHAnsi" w:cstheme="minorHAnsi"/>
          <w:sz w:val="24"/>
          <w:szCs w:val="24"/>
        </w:rPr>
        <w:t>of</w:t>
      </w:r>
      <w:proofErr w:type="gramEnd"/>
      <w:r w:rsidRPr="003C7376">
        <w:rPr>
          <w:rFonts w:asciiTheme="minorHAnsi" w:hAnsiTheme="minorHAnsi" w:cstheme="minorHAnsi"/>
          <w:sz w:val="24"/>
          <w:szCs w:val="24"/>
        </w:rPr>
        <w:t xml:space="preserve"> the remaining </w:t>
      </w:r>
      <w:r>
        <w:rPr>
          <w:rFonts w:asciiTheme="minorHAnsi" w:hAnsiTheme="minorHAnsi" w:cstheme="minorHAnsi"/>
          <w:sz w:val="24"/>
          <w:szCs w:val="24"/>
        </w:rPr>
        <w:t>lines</w:t>
      </w:r>
      <w:r w:rsidRPr="003C7376">
        <w:rPr>
          <w:rFonts w:asciiTheme="minorHAnsi" w:hAnsiTheme="minorHAnsi" w:cstheme="minorHAnsi"/>
          <w:sz w:val="24"/>
          <w:szCs w:val="24"/>
        </w:rPr>
        <w:t xml:space="preserve"> </w:t>
      </w:r>
      <w:r>
        <w:rPr>
          <w:rFonts w:asciiTheme="minorHAnsi" w:hAnsiTheme="minorHAnsi" w:cstheme="minorHAnsi"/>
          <w:sz w:val="24"/>
          <w:szCs w:val="24"/>
        </w:rPr>
        <w:t xml:space="preserve">are working at </w:t>
      </w:r>
      <w:r w:rsidRPr="003C7376">
        <w:rPr>
          <w:rFonts w:asciiTheme="minorHAnsi" w:hAnsiTheme="minorHAnsi" w:cstheme="minorHAnsi"/>
          <w:sz w:val="24"/>
          <w:szCs w:val="24"/>
        </w:rPr>
        <w:t>380 kV and the lines at the voltage level of 2</w:t>
      </w:r>
      <w:r>
        <w:rPr>
          <w:rFonts w:asciiTheme="minorHAnsi" w:hAnsiTheme="minorHAnsi" w:cstheme="minorHAnsi"/>
          <w:sz w:val="24"/>
          <w:szCs w:val="24"/>
        </w:rPr>
        <w:t>20 kV and 66 kV are only 195 km</w:t>
      </w:r>
      <w:r w:rsidRPr="001C77FE">
        <w:rPr>
          <w:rFonts w:asciiTheme="minorHAnsi" w:hAnsiTheme="minorHAnsi" w:cstheme="minorHAnsi"/>
          <w:sz w:val="24"/>
          <w:szCs w:val="24"/>
        </w:rPr>
        <w:t>.</w:t>
      </w:r>
    </w:p>
    <w:p w:rsidR="00127761" w:rsidRDefault="00127761" w:rsidP="00127761">
      <w:pPr>
        <w:spacing w:line="360" w:lineRule="auto"/>
        <w:ind w:firstLine="426"/>
        <w:jc w:val="both"/>
        <w:rPr>
          <w:rFonts w:asciiTheme="minorHAnsi" w:hAnsiTheme="minorHAnsi" w:cstheme="minorHAnsi"/>
          <w:sz w:val="24"/>
          <w:szCs w:val="24"/>
        </w:rPr>
      </w:pPr>
    </w:p>
    <w:p w:rsidR="00127761" w:rsidRPr="000C6D21" w:rsidRDefault="00127761" w:rsidP="00127761">
      <w:pPr>
        <w:pStyle w:val="Heading5"/>
      </w:pPr>
      <w:bookmarkStart w:id="796" w:name="_Toc494982844"/>
      <w:bookmarkStart w:id="797" w:name="_Toc514674264"/>
      <w:bookmarkStart w:id="798" w:name="_Toc520822060"/>
      <w:r w:rsidRPr="00FB52B4">
        <w:rPr>
          <w:lang w:val="de-DE"/>
        </w:rPr>
        <w:lastRenderedPageBreak/>
        <w:t>Table</w:t>
      </w:r>
      <w:r>
        <w:t xml:space="preserve"> 4.2</w:t>
      </w:r>
      <w:r w:rsidRPr="000C6D21">
        <w:t xml:space="preserve">: </w:t>
      </w:r>
      <w:r>
        <w:t>TEİAŞ</w:t>
      </w:r>
      <w:r w:rsidRPr="00A42817">
        <w:t xml:space="preserve"> Transmission Lines</w:t>
      </w:r>
      <w:bookmarkEnd w:id="796"/>
      <w:bookmarkEnd w:id="797"/>
      <w:bookmarkEnd w:id="798"/>
    </w:p>
    <w:tbl>
      <w:tblPr>
        <w:tblW w:w="8662" w:type="dxa"/>
        <w:tblInd w:w="55" w:type="dxa"/>
        <w:tblCellMar>
          <w:left w:w="70" w:type="dxa"/>
          <w:right w:w="70" w:type="dxa"/>
        </w:tblCellMar>
        <w:tblLook w:val="04A0" w:firstRow="1" w:lastRow="0" w:firstColumn="1" w:lastColumn="0" w:noHBand="0" w:noVBand="1"/>
      </w:tblPr>
      <w:tblGrid>
        <w:gridCol w:w="1575"/>
        <w:gridCol w:w="1275"/>
        <w:gridCol w:w="1134"/>
        <w:gridCol w:w="1134"/>
        <w:gridCol w:w="1276"/>
        <w:gridCol w:w="992"/>
        <w:gridCol w:w="1276"/>
      </w:tblGrid>
      <w:tr w:rsidR="00127761" w:rsidRPr="00D87BAE" w:rsidTr="00127761">
        <w:trPr>
          <w:trHeight w:val="315"/>
        </w:trPr>
        <w:tc>
          <w:tcPr>
            <w:tcW w:w="1575" w:type="dxa"/>
            <w:tcBorders>
              <w:top w:val="nil"/>
              <w:left w:val="nil"/>
              <w:bottom w:val="nil"/>
              <w:right w:val="nil"/>
            </w:tcBorders>
            <w:shd w:val="clear" w:color="auto" w:fill="auto"/>
            <w:noWrap/>
            <w:vAlign w:val="bottom"/>
            <w:hideMark/>
          </w:tcPr>
          <w:p w:rsidR="00127761" w:rsidRPr="00D87BAE" w:rsidRDefault="00127761" w:rsidP="00127761">
            <w:pPr>
              <w:spacing w:after="0" w:line="240" w:lineRule="auto"/>
              <w:rPr>
                <w:rFonts w:ascii="Arial" w:eastAsia="Times New Roman" w:hAnsi="Arial" w:cs="Arial"/>
                <w:color w:val="000000"/>
                <w:lang w:eastAsia="tr-TR" w:bidi="ar-SA"/>
              </w:rPr>
            </w:pPr>
          </w:p>
        </w:tc>
        <w:tc>
          <w:tcPr>
            <w:tcW w:w="1275"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127761" w:rsidRPr="00DB5D45" w:rsidRDefault="00127761" w:rsidP="00127761">
            <w:pPr>
              <w:spacing w:after="0" w:line="240" w:lineRule="auto"/>
              <w:jc w:val="center"/>
              <w:rPr>
                <w:rFonts w:asciiTheme="minorHAnsi" w:eastAsia="Times New Roman" w:hAnsiTheme="minorHAnsi" w:cstheme="minorHAnsi"/>
                <w:b/>
                <w:bCs/>
                <w:color w:val="FFFFFF"/>
                <w:sz w:val="24"/>
                <w:szCs w:val="24"/>
                <w:lang w:eastAsia="tr-TR" w:bidi="ar-SA"/>
              </w:rPr>
            </w:pPr>
            <w:r w:rsidRPr="00DB5D45">
              <w:rPr>
                <w:rFonts w:asciiTheme="minorHAnsi" w:eastAsia="Times New Roman" w:hAnsiTheme="minorHAnsi" w:cstheme="minorHAnsi"/>
                <w:b/>
                <w:bCs/>
                <w:color w:val="FFFFFF"/>
                <w:sz w:val="24"/>
                <w:szCs w:val="24"/>
                <w:lang w:eastAsia="tr-TR" w:bidi="ar-SA"/>
              </w:rPr>
              <w:t>2016</w:t>
            </w:r>
          </w:p>
        </w:tc>
        <w:tc>
          <w:tcPr>
            <w:tcW w:w="1134" w:type="dxa"/>
            <w:tcBorders>
              <w:top w:val="single" w:sz="8" w:space="0" w:color="auto"/>
              <w:left w:val="nil"/>
              <w:bottom w:val="single" w:sz="8" w:space="0" w:color="auto"/>
              <w:right w:val="single" w:sz="8" w:space="0" w:color="auto"/>
            </w:tcBorders>
            <w:shd w:val="clear" w:color="000000" w:fill="FF0000"/>
            <w:noWrap/>
            <w:vAlign w:val="center"/>
            <w:hideMark/>
          </w:tcPr>
          <w:p w:rsidR="00127761" w:rsidRPr="00DB5D45" w:rsidRDefault="00127761" w:rsidP="00127761">
            <w:pPr>
              <w:spacing w:after="0" w:line="240" w:lineRule="auto"/>
              <w:jc w:val="center"/>
              <w:rPr>
                <w:rFonts w:asciiTheme="minorHAnsi" w:eastAsia="Times New Roman" w:hAnsiTheme="minorHAnsi" w:cstheme="minorHAnsi"/>
                <w:b/>
                <w:bCs/>
                <w:color w:val="FFFFFF"/>
                <w:sz w:val="24"/>
                <w:szCs w:val="24"/>
                <w:lang w:eastAsia="tr-TR" w:bidi="ar-SA"/>
              </w:rPr>
            </w:pPr>
            <w:r w:rsidRPr="00DB5D45">
              <w:rPr>
                <w:rFonts w:asciiTheme="minorHAnsi" w:eastAsia="Times New Roman" w:hAnsiTheme="minorHAnsi" w:cstheme="minorHAnsi"/>
                <w:b/>
                <w:bCs/>
                <w:color w:val="FFFFFF"/>
                <w:sz w:val="24"/>
                <w:szCs w:val="24"/>
                <w:lang w:eastAsia="tr-TR" w:bidi="ar-SA"/>
              </w:rPr>
              <w:t>2017</w:t>
            </w:r>
          </w:p>
        </w:tc>
        <w:tc>
          <w:tcPr>
            <w:tcW w:w="1134" w:type="dxa"/>
            <w:vMerge w:val="restart"/>
            <w:tcBorders>
              <w:top w:val="single" w:sz="8" w:space="0" w:color="auto"/>
              <w:left w:val="nil"/>
              <w:bottom w:val="nil"/>
              <w:right w:val="single" w:sz="8" w:space="0" w:color="auto"/>
            </w:tcBorders>
            <w:shd w:val="clear" w:color="000000" w:fill="FF0000"/>
            <w:vAlign w:val="center"/>
            <w:hideMark/>
          </w:tcPr>
          <w:p w:rsidR="00127761" w:rsidRPr="00DB5D45" w:rsidRDefault="00127761" w:rsidP="00127761">
            <w:pPr>
              <w:spacing w:after="0" w:line="240" w:lineRule="auto"/>
              <w:jc w:val="center"/>
              <w:rPr>
                <w:rFonts w:asciiTheme="minorHAnsi" w:eastAsia="Times New Roman" w:hAnsiTheme="minorHAnsi" w:cstheme="minorHAnsi"/>
                <w:b/>
                <w:bCs/>
                <w:color w:val="FFFFFF"/>
                <w:sz w:val="24"/>
                <w:szCs w:val="24"/>
                <w:lang w:eastAsia="tr-TR" w:bidi="ar-SA"/>
              </w:rPr>
            </w:pPr>
            <w:r>
              <w:rPr>
                <w:rFonts w:asciiTheme="minorHAnsi" w:eastAsia="Times New Roman" w:hAnsiTheme="minorHAnsi" w:cstheme="minorHAnsi"/>
                <w:b/>
                <w:bCs/>
                <w:color w:val="FFFFFF"/>
                <w:sz w:val="24"/>
                <w:szCs w:val="24"/>
                <w:lang w:eastAsia="tr-TR" w:bidi="ar-SA"/>
              </w:rPr>
              <w:t>Change</w:t>
            </w:r>
            <w:r w:rsidRPr="00DB5D45">
              <w:rPr>
                <w:rFonts w:asciiTheme="minorHAnsi" w:eastAsia="Times New Roman" w:hAnsiTheme="minorHAnsi" w:cstheme="minorHAnsi"/>
                <w:b/>
                <w:bCs/>
                <w:color w:val="FFFFFF"/>
                <w:sz w:val="24"/>
                <w:szCs w:val="24"/>
                <w:lang w:eastAsia="tr-TR" w:bidi="ar-SA"/>
              </w:rPr>
              <w:br/>
              <w:t xml:space="preserve"> (%)</w:t>
            </w:r>
          </w:p>
        </w:tc>
        <w:tc>
          <w:tcPr>
            <w:tcW w:w="1276" w:type="dxa"/>
            <w:tcBorders>
              <w:top w:val="single" w:sz="8" w:space="0" w:color="auto"/>
              <w:left w:val="nil"/>
              <w:bottom w:val="single" w:sz="8" w:space="0" w:color="auto"/>
              <w:right w:val="single" w:sz="8" w:space="0" w:color="auto"/>
            </w:tcBorders>
            <w:shd w:val="clear" w:color="000000" w:fill="FF0000"/>
            <w:noWrap/>
            <w:vAlign w:val="center"/>
            <w:hideMark/>
          </w:tcPr>
          <w:p w:rsidR="00127761" w:rsidRPr="00DB5D45" w:rsidRDefault="00127761" w:rsidP="00127761">
            <w:pPr>
              <w:spacing w:after="0" w:line="240" w:lineRule="auto"/>
              <w:jc w:val="center"/>
              <w:rPr>
                <w:rFonts w:asciiTheme="minorHAnsi" w:eastAsia="Times New Roman" w:hAnsiTheme="minorHAnsi" w:cstheme="minorHAnsi"/>
                <w:b/>
                <w:bCs/>
                <w:color w:val="FFFFFF"/>
                <w:sz w:val="24"/>
                <w:szCs w:val="24"/>
                <w:lang w:eastAsia="tr-TR" w:bidi="ar-SA"/>
              </w:rPr>
            </w:pPr>
            <w:r w:rsidRPr="00DB5D45">
              <w:rPr>
                <w:rFonts w:asciiTheme="minorHAnsi" w:eastAsia="Times New Roman" w:hAnsiTheme="minorHAnsi" w:cstheme="minorHAnsi"/>
                <w:b/>
                <w:bCs/>
                <w:color w:val="FFFFFF"/>
                <w:sz w:val="24"/>
                <w:szCs w:val="24"/>
                <w:lang w:eastAsia="tr-TR" w:bidi="ar-SA"/>
              </w:rPr>
              <w:t>2016</w:t>
            </w:r>
          </w:p>
        </w:tc>
        <w:tc>
          <w:tcPr>
            <w:tcW w:w="992" w:type="dxa"/>
            <w:tcBorders>
              <w:top w:val="single" w:sz="8" w:space="0" w:color="auto"/>
              <w:left w:val="nil"/>
              <w:bottom w:val="single" w:sz="8" w:space="0" w:color="auto"/>
              <w:right w:val="single" w:sz="8" w:space="0" w:color="auto"/>
            </w:tcBorders>
            <w:shd w:val="clear" w:color="000000" w:fill="FF0000"/>
            <w:noWrap/>
            <w:vAlign w:val="center"/>
            <w:hideMark/>
          </w:tcPr>
          <w:p w:rsidR="00127761" w:rsidRPr="00DB5D45" w:rsidRDefault="00127761" w:rsidP="00127761">
            <w:pPr>
              <w:spacing w:after="0" w:line="240" w:lineRule="auto"/>
              <w:jc w:val="center"/>
              <w:rPr>
                <w:rFonts w:asciiTheme="minorHAnsi" w:eastAsia="Times New Roman" w:hAnsiTheme="minorHAnsi" w:cstheme="minorHAnsi"/>
                <w:b/>
                <w:bCs/>
                <w:color w:val="FFFFFF"/>
                <w:sz w:val="24"/>
                <w:szCs w:val="24"/>
                <w:lang w:eastAsia="tr-TR" w:bidi="ar-SA"/>
              </w:rPr>
            </w:pPr>
            <w:r w:rsidRPr="00DB5D45">
              <w:rPr>
                <w:rFonts w:asciiTheme="minorHAnsi" w:eastAsia="Times New Roman" w:hAnsiTheme="minorHAnsi" w:cstheme="minorHAnsi"/>
                <w:b/>
                <w:bCs/>
                <w:color w:val="FFFFFF"/>
                <w:sz w:val="24"/>
                <w:szCs w:val="24"/>
                <w:lang w:eastAsia="tr-TR" w:bidi="ar-SA"/>
              </w:rPr>
              <w:t>2017</w:t>
            </w:r>
          </w:p>
        </w:tc>
        <w:tc>
          <w:tcPr>
            <w:tcW w:w="1276" w:type="dxa"/>
            <w:vMerge w:val="restart"/>
            <w:tcBorders>
              <w:top w:val="single" w:sz="8" w:space="0" w:color="auto"/>
              <w:left w:val="single" w:sz="8" w:space="0" w:color="auto"/>
              <w:bottom w:val="single" w:sz="8" w:space="0" w:color="000000"/>
              <w:right w:val="single" w:sz="8" w:space="0" w:color="auto"/>
            </w:tcBorders>
            <w:shd w:val="clear" w:color="000000" w:fill="FF0000"/>
            <w:vAlign w:val="center"/>
            <w:hideMark/>
          </w:tcPr>
          <w:p w:rsidR="00127761" w:rsidRPr="00DB5D45" w:rsidRDefault="00127761" w:rsidP="00127761">
            <w:pPr>
              <w:spacing w:after="0" w:line="240" w:lineRule="auto"/>
              <w:jc w:val="center"/>
              <w:rPr>
                <w:rFonts w:asciiTheme="minorHAnsi" w:eastAsia="Times New Roman" w:hAnsiTheme="minorHAnsi" w:cstheme="minorHAnsi"/>
                <w:b/>
                <w:bCs/>
                <w:color w:val="FFFFFF"/>
                <w:sz w:val="24"/>
                <w:szCs w:val="24"/>
                <w:lang w:eastAsia="tr-TR" w:bidi="ar-SA"/>
              </w:rPr>
            </w:pPr>
            <w:r>
              <w:rPr>
                <w:rFonts w:asciiTheme="minorHAnsi" w:eastAsia="Times New Roman" w:hAnsiTheme="minorHAnsi" w:cstheme="minorHAnsi"/>
                <w:b/>
                <w:bCs/>
                <w:color w:val="FFFFFF"/>
                <w:sz w:val="24"/>
                <w:szCs w:val="24"/>
                <w:lang w:eastAsia="tr-TR" w:bidi="ar-SA"/>
              </w:rPr>
              <w:t>Change</w:t>
            </w:r>
            <w:r w:rsidRPr="00DB5D45">
              <w:rPr>
                <w:rFonts w:asciiTheme="minorHAnsi" w:eastAsia="Times New Roman" w:hAnsiTheme="minorHAnsi" w:cstheme="minorHAnsi"/>
                <w:b/>
                <w:bCs/>
                <w:color w:val="FFFFFF"/>
                <w:sz w:val="24"/>
                <w:szCs w:val="24"/>
                <w:lang w:eastAsia="tr-TR" w:bidi="ar-SA"/>
              </w:rPr>
              <w:br/>
              <w:t xml:space="preserve"> (%)</w:t>
            </w:r>
          </w:p>
        </w:tc>
      </w:tr>
      <w:tr w:rsidR="00127761" w:rsidRPr="00D87BAE" w:rsidTr="00127761">
        <w:trPr>
          <w:trHeight w:val="330"/>
        </w:trPr>
        <w:tc>
          <w:tcPr>
            <w:tcW w:w="1575"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127761" w:rsidRPr="00D87BAE" w:rsidRDefault="00127761" w:rsidP="00127761">
            <w:pPr>
              <w:spacing w:after="0" w:line="240" w:lineRule="auto"/>
              <w:jc w:val="center"/>
              <w:rPr>
                <w:rFonts w:ascii="Times New Roman" w:eastAsia="Times New Roman" w:hAnsi="Times New Roman" w:cs="Times New Roman"/>
                <w:b/>
                <w:bCs/>
                <w:color w:val="FFFFFF"/>
                <w:sz w:val="24"/>
                <w:szCs w:val="24"/>
                <w:lang w:eastAsia="tr-TR" w:bidi="ar-SA"/>
              </w:rPr>
            </w:pPr>
            <w:r>
              <w:rPr>
                <w:rFonts w:ascii="Times New Roman" w:eastAsia="Times New Roman" w:hAnsi="Times New Roman" w:cs="Times New Roman"/>
                <w:b/>
                <w:bCs/>
                <w:color w:val="FFFFFF"/>
                <w:sz w:val="24"/>
                <w:szCs w:val="24"/>
                <w:lang w:eastAsia="tr-TR" w:bidi="ar-SA"/>
              </w:rPr>
              <w:t>Voltage</w:t>
            </w:r>
            <w:r w:rsidRPr="00D87BAE">
              <w:rPr>
                <w:rFonts w:ascii="Times New Roman" w:eastAsia="Times New Roman" w:hAnsi="Times New Roman" w:cs="Times New Roman"/>
                <w:b/>
                <w:bCs/>
                <w:color w:val="FFFFFF"/>
                <w:sz w:val="24"/>
                <w:szCs w:val="24"/>
                <w:lang w:eastAsia="tr-TR" w:bidi="ar-SA"/>
              </w:rPr>
              <w:t xml:space="preserve"> (kV)</w:t>
            </w:r>
          </w:p>
        </w:tc>
        <w:tc>
          <w:tcPr>
            <w:tcW w:w="2409" w:type="dxa"/>
            <w:gridSpan w:val="2"/>
            <w:tcBorders>
              <w:top w:val="single" w:sz="8" w:space="0" w:color="auto"/>
              <w:left w:val="nil"/>
              <w:bottom w:val="nil"/>
              <w:right w:val="single" w:sz="8" w:space="0" w:color="000000"/>
            </w:tcBorders>
            <w:shd w:val="clear" w:color="000000" w:fill="FF0000"/>
            <w:noWrap/>
            <w:vAlign w:val="center"/>
            <w:hideMark/>
          </w:tcPr>
          <w:p w:rsidR="00127761" w:rsidRPr="00DB5D45" w:rsidRDefault="00127761" w:rsidP="00127761">
            <w:pPr>
              <w:spacing w:after="0" w:line="240" w:lineRule="auto"/>
              <w:jc w:val="center"/>
              <w:rPr>
                <w:rFonts w:asciiTheme="minorHAnsi" w:eastAsia="Times New Roman" w:hAnsiTheme="minorHAnsi" w:cstheme="minorHAnsi"/>
                <w:b/>
                <w:bCs/>
                <w:color w:val="FFFFFF"/>
                <w:sz w:val="24"/>
                <w:szCs w:val="24"/>
                <w:lang w:eastAsia="tr-TR" w:bidi="ar-SA"/>
              </w:rPr>
            </w:pPr>
            <w:r>
              <w:rPr>
                <w:rFonts w:asciiTheme="minorHAnsi" w:eastAsia="Times New Roman" w:hAnsiTheme="minorHAnsi" w:cstheme="minorHAnsi"/>
                <w:b/>
                <w:bCs/>
                <w:color w:val="FFFFFF"/>
                <w:sz w:val="24"/>
                <w:szCs w:val="24"/>
                <w:lang w:eastAsia="tr-TR" w:bidi="ar-SA"/>
              </w:rPr>
              <w:t>Number of Lines</w:t>
            </w:r>
          </w:p>
        </w:tc>
        <w:tc>
          <w:tcPr>
            <w:tcW w:w="1134" w:type="dxa"/>
            <w:vMerge/>
            <w:tcBorders>
              <w:top w:val="single" w:sz="8" w:space="0" w:color="auto"/>
              <w:left w:val="nil"/>
              <w:bottom w:val="nil"/>
              <w:right w:val="single" w:sz="8" w:space="0" w:color="auto"/>
            </w:tcBorders>
            <w:vAlign w:val="center"/>
            <w:hideMark/>
          </w:tcPr>
          <w:p w:rsidR="00127761" w:rsidRPr="00DB5D45" w:rsidRDefault="00127761" w:rsidP="00127761">
            <w:pPr>
              <w:spacing w:after="0" w:line="240" w:lineRule="auto"/>
              <w:rPr>
                <w:rFonts w:asciiTheme="minorHAnsi" w:eastAsia="Times New Roman" w:hAnsiTheme="minorHAnsi" w:cstheme="minorHAnsi"/>
                <w:b/>
                <w:bCs/>
                <w:color w:val="FFFFFF"/>
                <w:sz w:val="24"/>
                <w:szCs w:val="24"/>
                <w:lang w:eastAsia="tr-TR" w:bidi="ar-SA"/>
              </w:rPr>
            </w:pPr>
          </w:p>
        </w:tc>
        <w:tc>
          <w:tcPr>
            <w:tcW w:w="2268" w:type="dxa"/>
            <w:gridSpan w:val="2"/>
            <w:tcBorders>
              <w:top w:val="single" w:sz="8" w:space="0" w:color="auto"/>
              <w:left w:val="nil"/>
              <w:bottom w:val="single" w:sz="8" w:space="0" w:color="auto"/>
              <w:right w:val="single" w:sz="8" w:space="0" w:color="auto"/>
            </w:tcBorders>
            <w:shd w:val="clear" w:color="000000" w:fill="FF0000"/>
            <w:noWrap/>
            <w:vAlign w:val="center"/>
            <w:hideMark/>
          </w:tcPr>
          <w:p w:rsidR="00127761" w:rsidRPr="00DB5D45" w:rsidRDefault="00127761" w:rsidP="00127761">
            <w:pPr>
              <w:spacing w:after="0" w:line="240" w:lineRule="auto"/>
              <w:jc w:val="center"/>
              <w:rPr>
                <w:rFonts w:asciiTheme="minorHAnsi" w:eastAsia="Times New Roman" w:hAnsiTheme="minorHAnsi" w:cstheme="minorHAnsi"/>
                <w:b/>
                <w:bCs/>
                <w:color w:val="FFFFFF"/>
                <w:sz w:val="24"/>
                <w:szCs w:val="24"/>
                <w:lang w:eastAsia="tr-TR" w:bidi="ar-SA"/>
              </w:rPr>
            </w:pPr>
            <w:r>
              <w:rPr>
                <w:rFonts w:asciiTheme="minorHAnsi" w:eastAsia="Times New Roman" w:hAnsiTheme="minorHAnsi" w:cstheme="minorHAnsi"/>
                <w:b/>
                <w:bCs/>
                <w:color w:val="FFFFFF"/>
                <w:sz w:val="24"/>
                <w:szCs w:val="24"/>
                <w:lang w:eastAsia="tr-TR" w:bidi="ar-SA"/>
              </w:rPr>
              <w:t>Length</w:t>
            </w:r>
            <w:r w:rsidRPr="00DB5D45">
              <w:rPr>
                <w:rFonts w:asciiTheme="minorHAnsi" w:eastAsia="Times New Roman" w:hAnsiTheme="minorHAnsi" w:cstheme="minorHAnsi"/>
                <w:b/>
                <w:bCs/>
                <w:color w:val="FFFFFF"/>
                <w:sz w:val="24"/>
                <w:szCs w:val="24"/>
                <w:lang w:eastAsia="tr-TR" w:bidi="ar-SA"/>
              </w:rPr>
              <w:t>(km)</w:t>
            </w:r>
          </w:p>
        </w:tc>
        <w:tc>
          <w:tcPr>
            <w:tcW w:w="1276" w:type="dxa"/>
            <w:vMerge/>
            <w:tcBorders>
              <w:top w:val="single" w:sz="8" w:space="0" w:color="auto"/>
              <w:left w:val="single" w:sz="8" w:space="0" w:color="auto"/>
              <w:bottom w:val="single" w:sz="8" w:space="0" w:color="000000"/>
              <w:right w:val="single" w:sz="8" w:space="0" w:color="auto"/>
            </w:tcBorders>
            <w:vAlign w:val="center"/>
            <w:hideMark/>
          </w:tcPr>
          <w:p w:rsidR="00127761" w:rsidRPr="00DB5D45" w:rsidRDefault="00127761" w:rsidP="00127761">
            <w:pPr>
              <w:spacing w:after="0" w:line="240" w:lineRule="auto"/>
              <w:rPr>
                <w:rFonts w:asciiTheme="minorHAnsi" w:eastAsia="Times New Roman" w:hAnsiTheme="minorHAnsi" w:cstheme="minorHAnsi"/>
                <w:b/>
                <w:bCs/>
                <w:color w:val="FFFFFF"/>
                <w:sz w:val="24"/>
                <w:szCs w:val="24"/>
                <w:lang w:eastAsia="tr-TR" w:bidi="ar-SA"/>
              </w:rPr>
            </w:pPr>
          </w:p>
        </w:tc>
      </w:tr>
      <w:tr w:rsidR="00127761" w:rsidRPr="00D87BAE" w:rsidTr="00127761">
        <w:trPr>
          <w:trHeight w:val="330"/>
        </w:trPr>
        <w:tc>
          <w:tcPr>
            <w:tcW w:w="1575" w:type="dxa"/>
            <w:tcBorders>
              <w:top w:val="nil"/>
              <w:left w:val="single" w:sz="8" w:space="0" w:color="auto"/>
              <w:bottom w:val="single" w:sz="8" w:space="0" w:color="auto"/>
              <w:right w:val="single" w:sz="8" w:space="0" w:color="auto"/>
            </w:tcBorders>
            <w:shd w:val="clear" w:color="auto" w:fill="auto"/>
            <w:noWrap/>
            <w:vAlign w:val="center"/>
            <w:hideMark/>
          </w:tcPr>
          <w:p w:rsidR="00127761" w:rsidRPr="00D87BAE" w:rsidRDefault="00127761" w:rsidP="00127761">
            <w:pPr>
              <w:spacing w:after="0" w:line="240" w:lineRule="auto"/>
              <w:jc w:val="right"/>
              <w:rPr>
                <w:rFonts w:ascii="Times New Roman" w:eastAsia="Times New Roman" w:hAnsi="Times New Roman" w:cs="Times New Roman"/>
                <w:color w:val="000000"/>
                <w:sz w:val="24"/>
                <w:szCs w:val="24"/>
                <w:lang w:eastAsia="tr-TR" w:bidi="ar-SA"/>
              </w:rPr>
            </w:pPr>
            <w:r w:rsidRPr="00D87BAE">
              <w:rPr>
                <w:rFonts w:ascii="Times New Roman" w:eastAsia="Times New Roman" w:hAnsi="Times New Roman" w:cs="Times New Roman"/>
                <w:color w:val="000000"/>
                <w:sz w:val="24"/>
                <w:szCs w:val="24"/>
                <w:lang w:eastAsia="tr-TR" w:bidi="ar-SA"/>
              </w:rPr>
              <w:t>380</w:t>
            </w:r>
          </w:p>
        </w:tc>
        <w:tc>
          <w:tcPr>
            <w:tcW w:w="1275" w:type="dxa"/>
            <w:tcBorders>
              <w:top w:val="single" w:sz="8" w:space="0" w:color="auto"/>
              <w:left w:val="nil"/>
              <w:bottom w:val="single" w:sz="8" w:space="0" w:color="auto"/>
              <w:right w:val="single" w:sz="8" w:space="0" w:color="auto"/>
            </w:tcBorders>
            <w:shd w:val="clear" w:color="auto" w:fill="auto"/>
            <w:noWrap/>
            <w:vAlign w:val="center"/>
            <w:hideMark/>
          </w:tcPr>
          <w:p w:rsidR="00127761" w:rsidRPr="00DB5D45" w:rsidRDefault="00127761" w:rsidP="00127761">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245</w:t>
            </w:r>
          </w:p>
        </w:tc>
        <w:tc>
          <w:tcPr>
            <w:tcW w:w="1134" w:type="dxa"/>
            <w:tcBorders>
              <w:top w:val="single" w:sz="8" w:space="0" w:color="auto"/>
              <w:left w:val="nil"/>
              <w:bottom w:val="single" w:sz="8" w:space="0" w:color="auto"/>
              <w:right w:val="single" w:sz="8" w:space="0" w:color="auto"/>
            </w:tcBorders>
            <w:shd w:val="clear" w:color="auto" w:fill="auto"/>
            <w:noWrap/>
            <w:vAlign w:val="center"/>
            <w:hideMark/>
          </w:tcPr>
          <w:p w:rsidR="00127761" w:rsidRPr="00DB5D45" w:rsidRDefault="00127761" w:rsidP="00127761">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270</w:t>
            </w:r>
          </w:p>
        </w:tc>
        <w:tc>
          <w:tcPr>
            <w:tcW w:w="1134" w:type="dxa"/>
            <w:tcBorders>
              <w:top w:val="single" w:sz="8" w:space="0" w:color="auto"/>
              <w:left w:val="nil"/>
              <w:bottom w:val="single" w:sz="8" w:space="0" w:color="auto"/>
              <w:right w:val="single" w:sz="8" w:space="0" w:color="auto"/>
            </w:tcBorders>
            <w:shd w:val="clear" w:color="auto" w:fill="auto"/>
            <w:noWrap/>
            <w:vAlign w:val="center"/>
            <w:hideMark/>
          </w:tcPr>
          <w:p w:rsidR="00127761" w:rsidRPr="00DB5D45" w:rsidRDefault="00127761" w:rsidP="00127761">
            <w:pPr>
              <w:spacing w:after="0" w:line="240" w:lineRule="auto"/>
              <w:jc w:val="center"/>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10,20</w:t>
            </w:r>
          </w:p>
        </w:tc>
        <w:tc>
          <w:tcPr>
            <w:tcW w:w="1276" w:type="dxa"/>
            <w:tcBorders>
              <w:top w:val="nil"/>
              <w:left w:val="nil"/>
              <w:bottom w:val="single" w:sz="8" w:space="0" w:color="auto"/>
              <w:right w:val="single" w:sz="8" w:space="0" w:color="auto"/>
            </w:tcBorders>
            <w:shd w:val="clear" w:color="auto" w:fill="auto"/>
            <w:noWrap/>
            <w:vAlign w:val="center"/>
            <w:hideMark/>
          </w:tcPr>
          <w:p w:rsidR="00127761" w:rsidRPr="00DB5D45" w:rsidRDefault="00127761" w:rsidP="00127761">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20.250</w:t>
            </w:r>
          </w:p>
        </w:tc>
        <w:tc>
          <w:tcPr>
            <w:tcW w:w="992" w:type="dxa"/>
            <w:tcBorders>
              <w:top w:val="nil"/>
              <w:left w:val="nil"/>
              <w:bottom w:val="single" w:sz="8" w:space="0" w:color="auto"/>
              <w:right w:val="nil"/>
            </w:tcBorders>
            <w:shd w:val="clear" w:color="auto" w:fill="auto"/>
            <w:noWrap/>
            <w:vAlign w:val="center"/>
            <w:hideMark/>
          </w:tcPr>
          <w:p w:rsidR="00127761" w:rsidRPr="00DB5D45" w:rsidRDefault="00127761" w:rsidP="00127761">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22.596</w:t>
            </w:r>
          </w:p>
        </w:tc>
        <w:tc>
          <w:tcPr>
            <w:tcW w:w="1276" w:type="dxa"/>
            <w:tcBorders>
              <w:top w:val="nil"/>
              <w:left w:val="single" w:sz="8" w:space="0" w:color="auto"/>
              <w:bottom w:val="single" w:sz="8" w:space="0" w:color="auto"/>
              <w:right w:val="single" w:sz="8" w:space="0" w:color="auto"/>
            </w:tcBorders>
            <w:shd w:val="clear" w:color="auto" w:fill="auto"/>
            <w:noWrap/>
            <w:vAlign w:val="center"/>
            <w:hideMark/>
          </w:tcPr>
          <w:p w:rsidR="00127761" w:rsidRPr="00DB5D45" w:rsidRDefault="00127761" w:rsidP="00127761">
            <w:pPr>
              <w:spacing w:after="0" w:line="240" w:lineRule="auto"/>
              <w:jc w:val="center"/>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11,58</w:t>
            </w:r>
          </w:p>
        </w:tc>
      </w:tr>
      <w:tr w:rsidR="00127761" w:rsidRPr="00D87BAE" w:rsidTr="00127761">
        <w:trPr>
          <w:trHeight w:val="330"/>
        </w:trPr>
        <w:tc>
          <w:tcPr>
            <w:tcW w:w="1575" w:type="dxa"/>
            <w:tcBorders>
              <w:top w:val="nil"/>
              <w:left w:val="single" w:sz="8" w:space="0" w:color="auto"/>
              <w:bottom w:val="single" w:sz="8" w:space="0" w:color="auto"/>
              <w:right w:val="single" w:sz="8" w:space="0" w:color="auto"/>
            </w:tcBorders>
            <w:shd w:val="clear" w:color="auto" w:fill="auto"/>
            <w:noWrap/>
            <w:vAlign w:val="center"/>
            <w:hideMark/>
          </w:tcPr>
          <w:p w:rsidR="00127761" w:rsidRPr="00D87BAE" w:rsidRDefault="00127761" w:rsidP="00127761">
            <w:pPr>
              <w:spacing w:after="0" w:line="240" w:lineRule="auto"/>
              <w:jc w:val="right"/>
              <w:rPr>
                <w:rFonts w:ascii="Times New Roman" w:eastAsia="Times New Roman" w:hAnsi="Times New Roman" w:cs="Times New Roman"/>
                <w:color w:val="000000"/>
                <w:sz w:val="24"/>
                <w:szCs w:val="24"/>
                <w:lang w:eastAsia="tr-TR" w:bidi="ar-SA"/>
              </w:rPr>
            </w:pPr>
            <w:r w:rsidRPr="00D87BAE">
              <w:rPr>
                <w:rFonts w:ascii="Times New Roman" w:eastAsia="Times New Roman" w:hAnsi="Times New Roman" w:cs="Times New Roman"/>
                <w:color w:val="000000"/>
                <w:sz w:val="24"/>
                <w:szCs w:val="24"/>
                <w:lang w:eastAsia="tr-TR" w:bidi="ar-SA"/>
              </w:rPr>
              <w:t>220</w:t>
            </w:r>
          </w:p>
        </w:tc>
        <w:tc>
          <w:tcPr>
            <w:tcW w:w="1275" w:type="dxa"/>
            <w:tcBorders>
              <w:top w:val="nil"/>
              <w:left w:val="nil"/>
              <w:bottom w:val="single" w:sz="8" w:space="0" w:color="auto"/>
              <w:right w:val="single" w:sz="8" w:space="0" w:color="auto"/>
            </w:tcBorders>
            <w:shd w:val="clear" w:color="auto" w:fill="auto"/>
            <w:noWrap/>
            <w:vAlign w:val="center"/>
            <w:hideMark/>
          </w:tcPr>
          <w:p w:rsidR="00127761" w:rsidRPr="00DB5D45" w:rsidRDefault="00127761" w:rsidP="00127761">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1</w:t>
            </w:r>
          </w:p>
        </w:tc>
        <w:tc>
          <w:tcPr>
            <w:tcW w:w="1134" w:type="dxa"/>
            <w:tcBorders>
              <w:top w:val="nil"/>
              <w:left w:val="nil"/>
              <w:bottom w:val="single" w:sz="8" w:space="0" w:color="auto"/>
              <w:right w:val="single" w:sz="8" w:space="0" w:color="auto"/>
            </w:tcBorders>
            <w:shd w:val="clear" w:color="auto" w:fill="auto"/>
            <w:noWrap/>
            <w:vAlign w:val="center"/>
            <w:hideMark/>
          </w:tcPr>
          <w:p w:rsidR="00127761" w:rsidRPr="00DB5D45" w:rsidRDefault="00127761" w:rsidP="00127761">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1</w:t>
            </w:r>
          </w:p>
        </w:tc>
        <w:tc>
          <w:tcPr>
            <w:tcW w:w="1134" w:type="dxa"/>
            <w:tcBorders>
              <w:top w:val="nil"/>
              <w:left w:val="nil"/>
              <w:bottom w:val="single" w:sz="8" w:space="0" w:color="auto"/>
              <w:right w:val="single" w:sz="8" w:space="0" w:color="auto"/>
            </w:tcBorders>
            <w:shd w:val="clear" w:color="auto" w:fill="auto"/>
            <w:noWrap/>
            <w:vAlign w:val="center"/>
            <w:hideMark/>
          </w:tcPr>
          <w:p w:rsidR="00127761" w:rsidRPr="00DB5D45" w:rsidRDefault="00127761" w:rsidP="00127761">
            <w:pPr>
              <w:spacing w:after="0" w:line="240" w:lineRule="auto"/>
              <w:jc w:val="center"/>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0,00</w:t>
            </w:r>
          </w:p>
        </w:tc>
        <w:tc>
          <w:tcPr>
            <w:tcW w:w="1276" w:type="dxa"/>
            <w:tcBorders>
              <w:top w:val="nil"/>
              <w:left w:val="nil"/>
              <w:bottom w:val="single" w:sz="8" w:space="0" w:color="auto"/>
              <w:right w:val="single" w:sz="8" w:space="0" w:color="auto"/>
            </w:tcBorders>
            <w:shd w:val="clear" w:color="auto" w:fill="auto"/>
            <w:noWrap/>
            <w:vAlign w:val="center"/>
            <w:hideMark/>
          </w:tcPr>
          <w:p w:rsidR="00127761" w:rsidRPr="00DB5D45" w:rsidRDefault="00127761" w:rsidP="00127761">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16</w:t>
            </w:r>
          </w:p>
        </w:tc>
        <w:tc>
          <w:tcPr>
            <w:tcW w:w="992" w:type="dxa"/>
            <w:tcBorders>
              <w:top w:val="nil"/>
              <w:left w:val="nil"/>
              <w:bottom w:val="single" w:sz="8" w:space="0" w:color="auto"/>
              <w:right w:val="nil"/>
            </w:tcBorders>
            <w:shd w:val="clear" w:color="auto" w:fill="auto"/>
            <w:noWrap/>
            <w:vAlign w:val="center"/>
            <w:hideMark/>
          </w:tcPr>
          <w:p w:rsidR="00127761" w:rsidRPr="00DB5D45" w:rsidRDefault="00127761" w:rsidP="00127761">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85</w:t>
            </w:r>
          </w:p>
        </w:tc>
        <w:tc>
          <w:tcPr>
            <w:tcW w:w="1276" w:type="dxa"/>
            <w:tcBorders>
              <w:top w:val="nil"/>
              <w:left w:val="single" w:sz="8" w:space="0" w:color="auto"/>
              <w:bottom w:val="single" w:sz="8" w:space="0" w:color="auto"/>
              <w:right w:val="single" w:sz="8" w:space="0" w:color="auto"/>
            </w:tcBorders>
            <w:shd w:val="clear" w:color="auto" w:fill="auto"/>
            <w:noWrap/>
            <w:vAlign w:val="center"/>
            <w:hideMark/>
          </w:tcPr>
          <w:p w:rsidR="00127761" w:rsidRPr="00DB5D45" w:rsidRDefault="00127761" w:rsidP="00127761">
            <w:pPr>
              <w:spacing w:after="0" w:line="240" w:lineRule="auto"/>
              <w:jc w:val="center"/>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430,13</w:t>
            </w:r>
          </w:p>
        </w:tc>
      </w:tr>
      <w:tr w:rsidR="00127761" w:rsidRPr="00D87BAE" w:rsidTr="00127761">
        <w:trPr>
          <w:trHeight w:val="330"/>
        </w:trPr>
        <w:tc>
          <w:tcPr>
            <w:tcW w:w="1575" w:type="dxa"/>
            <w:tcBorders>
              <w:top w:val="nil"/>
              <w:left w:val="single" w:sz="8" w:space="0" w:color="auto"/>
              <w:bottom w:val="single" w:sz="8" w:space="0" w:color="auto"/>
              <w:right w:val="single" w:sz="8" w:space="0" w:color="auto"/>
            </w:tcBorders>
            <w:shd w:val="clear" w:color="auto" w:fill="auto"/>
            <w:noWrap/>
            <w:vAlign w:val="center"/>
            <w:hideMark/>
          </w:tcPr>
          <w:p w:rsidR="00127761" w:rsidRPr="00D87BAE" w:rsidRDefault="00127761" w:rsidP="00127761">
            <w:pPr>
              <w:spacing w:after="0" w:line="240" w:lineRule="auto"/>
              <w:jc w:val="right"/>
              <w:rPr>
                <w:rFonts w:ascii="Times New Roman" w:eastAsia="Times New Roman" w:hAnsi="Times New Roman" w:cs="Times New Roman"/>
                <w:color w:val="000000"/>
                <w:sz w:val="24"/>
                <w:szCs w:val="24"/>
                <w:lang w:eastAsia="tr-TR" w:bidi="ar-SA"/>
              </w:rPr>
            </w:pPr>
            <w:r w:rsidRPr="00D87BAE">
              <w:rPr>
                <w:rFonts w:ascii="Times New Roman" w:eastAsia="Times New Roman" w:hAnsi="Times New Roman" w:cs="Times New Roman"/>
                <w:color w:val="000000"/>
                <w:sz w:val="24"/>
                <w:szCs w:val="24"/>
                <w:lang w:eastAsia="tr-TR" w:bidi="ar-SA"/>
              </w:rPr>
              <w:t>154</w:t>
            </w:r>
          </w:p>
        </w:tc>
        <w:tc>
          <w:tcPr>
            <w:tcW w:w="1275" w:type="dxa"/>
            <w:tcBorders>
              <w:top w:val="nil"/>
              <w:left w:val="nil"/>
              <w:bottom w:val="single" w:sz="8" w:space="0" w:color="auto"/>
              <w:right w:val="single" w:sz="8" w:space="0" w:color="auto"/>
            </w:tcBorders>
            <w:shd w:val="clear" w:color="auto" w:fill="auto"/>
            <w:noWrap/>
            <w:vAlign w:val="center"/>
            <w:hideMark/>
          </w:tcPr>
          <w:p w:rsidR="00127761" w:rsidRPr="00DB5D45" w:rsidRDefault="00127761" w:rsidP="00127761">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1.483</w:t>
            </w:r>
          </w:p>
        </w:tc>
        <w:tc>
          <w:tcPr>
            <w:tcW w:w="1134" w:type="dxa"/>
            <w:tcBorders>
              <w:top w:val="nil"/>
              <w:left w:val="nil"/>
              <w:bottom w:val="single" w:sz="8" w:space="0" w:color="auto"/>
              <w:right w:val="single" w:sz="8" w:space="0" w:color="auto"/>
            </w:tcBorders>
            <w:shd w:val="clear" w:color="auto" w:fill="auto"/>
            <w:noWrap/>
            <w:vAlign w:val="center"/>
            <w:hideMark/>
          </w:tcPr>
          <w:p w:rsidR="00127761" w:rsidRPr="00DB5D45" w:rsidRDefault="00127761" w:rsidP="00127761">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1.587</w:t>
            </w:r>
          </w:p>
        </w:tc>
        <w:tc>
          <w:tcPr>
            <w:tcW w:w="1134" w:type="dxa"/>
            <w:tcBorders>
              <w:top w:val="nil"/>
              <w:left w:val="nil"/>
              <w:bottom w:val="single" w:sz="8" w:space="0" w:color="auto"/>
              <w:right w:val="single" w:sz="8" w:space="0" w:color="auto"/>
            </w:tcBorders>
            <w:shd w:val="clear" w:color="auto" w:fill="auto"/>
            <w:noWrap/>
            <w:vAlign w:val="center"/>
            <w:hideMark/>
          </w:tcPr>
          <w:p w:rsidR="00127761" w:rsidRPr="00DB5D45" w:rsidRDefault="00127761" w:rsidP="00127761">
            <w:pPr>
              <w:spacing w:after="0" w:line="240" w:lineRule="auto"/>
              <w:jc w:val="center"/>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7,01</w:t>
            </w:r>
          </w:p>
        </w:tc>
        <w:tc>
          <w:tcPr>
            <w:tcW w:w="1276" w:type="dxa"/>
            <w:tcBorders>
              <w:top w:val="nil"/>
              <w:left w:val="nil"/>
              <w:bottom w:val="single" w:sz="8" w:space="0" w:color="auto"/>
              <w:right w:val="single" w:sz="8" w:space="0" w:color="auto"/>
            </w:tcBorders>
            <w:shd w:val="clear" w:color="auto" w:fill="auto"/>
            <w:noWrap/>
            <w:vAlign w:val="center"/>
            <w:hideMark/>
          </w:tcPr>
          <w:p w:rsidR="00127761" w:rsidRPr="00DB5D45" w:rsidRDefault="00127761" w:rsidP="00127761">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40.883</w:t>
            </w:r>
          </w:p>
        </w:tc>
        <w:tc>
          <w:tcPr>
            <w:tcW w:w="992" w:type="dxa"/>
            <w:tcBorders>
              <w:top w:val="nil"/>
              <w:left w:val="nil"/>
              <w:bottom w:val="single" w:sz="8" w:space="0" w:color="auto"/>
              <w:right w:val="nil"/>
            </w:tcBorders>
            <w:shd w:val="clear" w:color="auto" w:fill="auto"/>
            <w:noWrap/>
            <w:vAlign w:val="center"/>
            <w:hideMark/>
          </w:tcPr>
          <w:p w:rsidR="00127761" w:rsidRPr="00DB5D45" w:rsidRDefault="00127761" w:rsidP="00127761">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43.495</w:t>
            </w:r>
          </w:p>
        </w:tc>
        <w:tc>
          <w:tcPr>
            <w:tcW w:w="1276" w:type="dxa"/>
            <w:tcBorders>
              <w:top w:val="nil"/>
              <w:left w:val="single" w:sz="8" w:space="0" w:color="auto"/>
              <w:bottom w:val="single" w:sz="8" w:space="0" w:color="auto"/>
              <w:right w:val="single" w:sz="8" w:space="0" w:color="auto"/>
            </w:tcBorders>
            <w:shd w:val="clear" w:color="auto" w:fill="auto"/>
            <w:noWrap/>
            <w:vAlign w:val="center"/>
            <w:hideMark/>
          </w:tcPr>
          <w:p w:rsidR="00127761" w:rsidRPr="00DB5D45" w:rsidRDefault="00127761" w:rsidP="00127761">
            <w:pPr>
              <w:spacing w:after="0" w:line="240" w:lineRule="auto"/>
              <w:jc w:val="center"/>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6,39</w:t>
            </w:r>
          </w:p>
        </w:tc>
      </w:tr>
      <w:tr w:rsidR="00127761" w:rsidRPr="00D87BAE" w:rsidTr="00127761">
        <w:trPr>
          <w:trHeight w:val="330"/>
        </w:trPr>
        <w:tc>
          <w:tcPr>
            <w:tcW w:w="1575" w:type="dxa"/>
            <w:tcBorders>
              <w:top w:val="nil"/>
              <w:left w:val="single" w:sz="8" w:space="0" w:color="auto"/>
              <w:bottom w:val="single" w:sz="8" w:space="0" w:color="auto"/>
              <w:right w:val="single" w:sz="8" w:space="0" w:color="auto"/>
            </w:tcBorders>
            <w:shd w:val="clear" w:color="auto" w:fill="auto"/>
            <w:noWrap/>
            <w:vAlign w:val="center"/>
            <w:hideMark/>
          </w:tcPr>
          <w:p w:rsidR="00127761" w:rsidRPr="00D87BAE" w:rsidRDefault="00127761" w:rsidP="00127761">
            <w:pPr>
              <w:spacing w:after="0" w:line="240" w:lineRule="auto"/>
              <w:jc w:val="right"/>
              <w:rPr>
                <w:rFonts w:ascii="Times New Roman" w:eastAsia="Times New Roman" w:hAnsi="Times New Roman" w:cs="Times New Roman"/>
                <w:color w:val="000000"/>
                <w:sz w:val="24"/>
                <w:szCs w:val="24"/>
                <w:lang w:eastAsia="tr-TR" w:bidi="ar-SA"/>
              </w:rPr>
            </w:pPr>
            <w:r w:rsidRPr="00D87BAE">
              <w:rPr>
                <w:rFonts w:ascii="Times New Roman" w:eastAsia="Times New Roman" w:hAnsi="Times New Roman" w:cs="Times New Roman"/>
                <w:color w:val="000000"/>
                <w:sz w:val="24"/>
                <w:szCs w:val="24"/>
                <w:lang w:eastAsia="tr-TR" w:bidi="ar-SA"/>
              </w:rPr>
              <w:t>66</w:t>
            </w:r>
          </w:p>
        </w:tc>
        <w:tc>
          <w:tcPr>
            <w:tcW w:w="1275" w:type="dxa"/>
            <w:tcBorders>
              <w:top w:val="nil"/>
              <w:left w:val="nil"/>
              <w:bottom w:val="single" w:sz="8" w:space="0" w:color="auto"/>
              <w:right w:val="single" w:sz="8" w:space="0" w:color="auto"/>
            </w:tcBorders>
            <w:shd w:val="clear" w:color="auto" w:fill="auto"/>
            <w:noWrap/>
            <w:vAlign w:val="center"/>
            <w:hideMark/>
          </w:tcPr>
          <w:p w:rsidR="00127761" w:rsidRPr="00DB5D45" w:rsidRDefault="00127761" w:rsidP="00127761">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17</w:t>
            </w:r>
          </w:p>
        </w:tc>
        <w:tc>
          <w:tcPr>
            <w:tcW w:w="1134" w:type="dxa"/>
            <w:tcBorders>
              <w:top w:val="nil"/>
              <w:left w:val="nil"/>
              <w:bottom w:val="single" w:sz="8" w:space="0" w:color="auto"/>
              <w:right w:val="single" w:sz="8" w:space="0" w:color="auto"/>
            </w:tcBorders>
            <w:shd w:val="clear" w:color="auto" w:fill="auto"/>
            <w:noWrap/>
            <w:vAlign w:val="center"/>
            <w:hideMark/>
          </w:tcPr>
          <w:p w:rsidR="00127761" w:rsidRPr="00DB5D45" w:rsidRDefault="00127761" w:rsidP="00127761">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17</w:t>
            </w:r>
          </w:p>
        </w:tc>
        <w:tc>
          <w:tcPr>
            <w:tcW w:w="1134" w:type="dxa"/>
            <w:tcBorders>
              <w:top w:val="nil"/>
              <w:left w:val="nil"/>
              <w:bottom w:val="single" w:sz="8" w:space="0" w:color="auto"/>
              <w:right w:val="single" w:sz="8" w:space="0" w:color="auto"/>
            </w:tcBorders>
            <w:shd w:val="clear" w:color="auto" w:fill="auto"/>
            <w:noWrap/>
            <w:vAlign w:val="center"/>
            <w:hideMark/>
          </w:tcPr>
          <w:p w:rsidR="00127761" w:rsidRPr="00DB5D45" w:rsidRDefault="00127761" w:rsidP="00127761">
            <w:pPr>
              <w:spacing w:after="0" w:line="240" w:lineRule="auto"/>
              <w:jc w:val="center"/>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0,00</w:t>
            </w:r>
          </w:p>
        </w:tc>
        <w:tc>
          <w:tcPr>
            <w:tcW w:w="1276" w:type="dxa"/>
            <w:tcBorders>
              <w:top w:val="nil"/>
              <w:left w:val="nil"/>
              <w:bottom w:val="single" w:sz="8" w:space="0" w:color="auto"/>
              <w:right w:val="single" w:sz="8" w:space="0" w:color="auto"/>
            </w:tcBorders>
            <w:shd w:val="clear" w:color="auto" w:fill="auto"/>
            <w:noWrap/>
            <w:vAlign w:val="center"/>
            <w:hideMark/>
          </w:tcPr>
          <w:p w:rsidR="00127761" w:rsidRPr="00DB5D45" w:rsidRDefault="00127761" w:rsidP="00127761">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121</w:t>
            </w:r>
          </w:p>
        </w:tc>
        <w:tc>
          <w:tcPr>
            <w:tcW w:w="992" w:type="dxa"/>
            <w:tcBorders>
              <w:top w:val="nil"/>
              <w:left w:val="nil"/>
              <w:bottom w:val="single" w:sz="8" w:space="0" w:color="auto"/>
              <w:right w:val="nil"/>
            </w:tcBorders>
            <w:shd w:val="clear" w:color="auto" w:fill="auto"/>
            <w:noWrap/>
            <w:vAlign w:val="center"/>
            <w:hideMark/>
          </w:tcPr>
          <w:p w:rsidR="00127761" w:rsidRPr="00DB5D45" w:rsidRDefault="00127761" w:rsidP="00127761">
            <w:pPr>
              <w:spacing w:after="0" w:line="240" w:lineRule="auto"/>
              <w:jc w:val="right"/>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110</w:t>
            </w:r>
          </w:p>
        </w:tc>
        <w:tc>
          <w:tcPr>
            <w:tcW w:w="1276" w:type="dxa"/>
            <w:tcBorders>
              <w:top w:val="nil"/>
              <w:left w:val="single" w:sz="8" w:space="0" w:color="auto"/>
              <w:bottom w:val="single" w:sz="8" w:space="0" w:color="auto"/>
              <w:right w:val="single" w:sz="8" w:space="0" w:color="auto"/>
            </w:tcBorders>
            <w:shd w:val="clear" w:color="auto" w:fill="auto"/>
            <w:noWrap/>
            <w:vAlign w:val="center"/>
            <w:hideMark/>
          </w:tcPr>
          <w:p w:rsidR="00127761" w:rsidRPr="00DB5D45" w:rsidRDefault="00127761" w:rsidP="00127761">
            <w:pPr>
              <w:spacing w:after="0" w:line="240" w:lineRule="auto"/>
              <w:jc w:val="center"/>
              <w:rPr>
                <w:rFonts w:asciiTheme="minorHAnsi" w:eastAsia="Times New Roman" w:hAnsiTheme="minorHAnsi" w:cstheme="minorHAnsi"/>
                <w:color w:val="000000"/>
                <w:sz w:val="24"/>
                <w:szCs w:val="24"/>
                <w:lang w:eastAsia="tr-TR" w:bidi="ar-SA"/>
              </w:rPr>
            </w:pPr>
            <w:r w:rsidRPr="00DB5D45">
              <w:rPr>
                <w:rFonts w:asciiTheme="minorHAnsi" w:eastAsia="Times New Roman" w:hAnsiTheme="minorHAnsi" w:cstheme="minorHAnsi"/>
                <w:color w:val="000000"/>
                <w:sz w:val="24"/>
                <w:szCs w:val="24"/>
                <w:lang w:eastAsia="tr-TR" w:bidi="ar-SA"/>
              </w:rPr>
              <w:t>-9,36</w:t>
            </w:r>
          </w:p>
        </w:tc>
      </w:tr>
      <w:tr w:rsidR="00127761" w:rsidRPr="00D87BAE" w:rsidTr="00127761">
        <w:trPr>
          <w:trHeight w:val="330"/>
        </w:trPr>
        <w:tc>
          <w:tcPr>
            <w:tcW w:w="1575"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D87BAE" w:rsidRDefault="00127761" w:rsidP="00127761">
            <w:pPr>
              <w:spacing w:after="0" w:line="240" w:lineRule="auto"/>
              <w:rPr>
                <w:rFonts w:ascii="Times New Roman" w:eastAsia="Times New Roman" w:hAnsi="Times New Roman" w:cs="Times New Roman"/>
                <w:b/>
                <w:bCs/>
                <w:color w:val="FFFFFF"/>
                <w:sz w:val="24"/>
                <w:szCs w:val="24"/>
                <w:lang w:eastAsia="tr-TR" w:bidi="ar-SA"/>
              </w:rPr>
            </w:pPr>
            <w:r>
              <w:rPr>
                <w:rFonts w:ascii="Times New Roman" w:eastAsia="Times New Roman" w:hAnsi="Times New Roman" w:cs="Times New Roman"/>
                <w:b/>
                <w:bCs/>
                <w:color w:val="FFFFFF"/>
                <w:sz w:val="24"/>
                <w:szCs w:val="24"/>
                <w:lang w:eastAsia="tr-TR" w:bidi="ar-SA"/>
              </w:rPr>
              <w:t>Total</w:t>
            </w:r>
          </w:p>
        </w:tc>
        <w:tc>
          <w:tcPr>
            <w:tcW w:w="1275" w:type="dxa"/>
            <w:tcBorders>
              <w:top w:val="nil"/>
              <w:left w:val="nil"/>
              <w:bottom w:val="single" w:sz="8" w:space="0" w:color="auto"/>
              <w:right w:val="single" w:sz="8" w:space="0" w:color="auto"/>
            </w:tcBorders>
            <w:shd w:val="clear" w:color="000000" w:fill="FF5050"/>
            <w:noWrap/>
            <w:vAlign w:val="center"/>
            <w:hideMark/>
          </w:tcPr>
          <w:p w:rsidR="00127761" w:rsidRPr="00DB5D45" w:rsidRDefault="00127761" w:rsidP="00127761">
            <w:pPr>
              <w:spacing w:after="0" w:line="240" w:lineRule="auto"/>
              <w:jc w:val="right"/>
              <w:rPr>
                <w:rFonts w:asciiTheme="minorHAnsi" w:eastAsia="Times New Roman" w:hAnsiTheme="minorHAnsi" w:cstheme="minorHAnsi"/>
                <w:b/>
                <w:bCs/>
                <w:color w:val="FFFFFF"/>
                <w:sz w:val="24"/>
                <w:szCs w:val="24"/>
                <w:lang w:eastAsia="tr-TR" w:bidi="ar-SA"/>
              </w:rPr>
            </w:pPr>
            <w:r w:rsidRPr="00DB5D45">
              <w:rPr>
                <w:rFonts w:asciiTheme="minorHAnsi" w:eastAsia="Times New Roman" w:hAnsiTheme="minorHAnsi" w:cstheme="minorHAnsi"/>
                <w:b/>
                <w:bCs/>
                <w:color w:val="FFFFFF"/>
                <w:sz w:val="24"/>
                <w:szCs w:val="24"/>
                <w:lang w:eastAsia="tr-TR" w:bidi="ar-SA"/>
              </w:rPr>
              <w:t>1.746</w:t>
            </w:r>
          </w:p>
        </w:tc>
        <w:tc>
          <w:tcPr>
            <w:tcW w:w="1134" w:type="dxa"/>
            <w:tcBorders>
              <w:top w:val="nil"/>
              <w:left w:val="nil"/>
              <w:bottom w:val="single" w:sz="8" w:space="0" w:color="auto"/>
              <w:right w:val="single" w:sz="8" w:space="0" w:color="auto"/>
            </w:tcBorders>
            <w:shd w:val="clear" w:color="000000" w:fill="FF5050"/>
            <w:noWrap/>
            <w:vAlign w:val="center"/>
            <w:hideMark/>
          </w:tcPr>
          <w:p w:rsidR="00127761" w:rsidRPr="00DB5D45" w:rsidRDefault="00127761" w:rsidP="00127761">
            <w:pPr>
              <w:spacing w:after="0" w:line="240" w:lineRule="auto"/>
              <w:jc w:val="right"/>
              <w:rPr>
                <w:rFonts w:asciiTheme="minorHAnsi" w:eastAsia="Times New Roman" w:hAnsiTheme="minorHAnsi" w:cstheme="minorHAnsi"/>
                <w:b/>
                <w:bCs/>
                <w:color w:val="FFFFFF"/>
                <w:sz w:val="24"/>
                <w:szCs w:val="24"/>
                <w:lang w:eastAsia="tr-TR" w:bidi="ar-SA"/>
              </w:rPr>
            </w:pPr>
            <w:r w:rsidRPr="00DB5D45">
              <w:rPr>
                <w:rFonts w:asciiTheme="minorHAnsi" w:eastAsia="Times New Roman" w:hAnsiTheme="minorHAnsi" w:cstheme="minorHAnsi"/>
                <w:b/>
                <w:bCs/>
                <w:color w:val="FFFFFF"/>
                <w:sz w:val="24"/>
                <w:szCs w:val="24"/>
                <w:lang w:eastAsia="tr-TR" w:bidi="ar-SA"/>
              </w:rPr>
              <w:t>1.875</w:t>
            </w:r>
          </w:p>
        </w:tc>
        <w:tc>
          <w:tcPr>
            <w:tcW w:w="1134" w:type="dxa"/>
            <w:tcBorders>
              <w:top w:val="nil"/>
              <w:left w:val="nil"/>
              <w:bottom w:val="single" w:sz="8" w:space="0" w:color="auto"/>
              <w:right w:val="single" w:sz="8" w:space="0" w:color="auto"/>
            </w:tcBorders>
            <w:shd w:val="clear" w:color="000000" w:fill="FF5050"/>
            <w:noWrap/>
            <w:vAlign w:val="center"/>
            <w:hideMark/>
          </w:tcPr>
          <w:p w:rsidR="00127761" w:rsidRPr="00DB5D45" w:rsidRDefault="00127761" w:rsidP="00127761">
            <w:pPr>
              <w:spacing w:after="0" w:line="240" w:lineRule="auto"/>
              <w:jc w:val="center"/>
              <w:rPr>
                <w:rFonts w:asciiTheme="minorHAnsi" w:eastAsia="Times New Roman" w:hAnsiTheme="minorHAnsi" w:cstheme="minorHAnsi"/>
                <w:b/>
                <w:bCs/>
                <w:color w:val="FFFFFF"/>
                <w:sz w:val="24"/>
                <w:szCs w:val="24"/>
                <w:lang w:eastAsia="tr-TR" w:bidi="ar-SA"/>
              </w:rPr>
            </w:pPr>
            <w:r w:rsidRPr="00DB5D45">
              <w:rPr>
                <w:rFonts w:asciiTheme="minorHAnsi" w:eastAsia="Times New Roman" w:hAnsiTheme="minorHAnsi" w:cstheme="minorHAnsi"/>
                <w:b/>
                <w:bCs/>
                <w:color w:val="FFFFFF"/>
                <w:sz w:val="24"/>
                <w:szCs w:val="24"/>
                <w:lang w:eastAsia="tr-TR" w:bidi="ar-SA"/>
              </w:rPr>
              <w:t>7,39</w:t>
            </w:r>
          </w:p>
        </w:tc>
        <w:tc>
          <w:tcPr>
            <w:tcW w:w="1276" w:type="dxa"/>
            <w:tcBorders>
              <w:top w:val="nil"/>
              <w:left w:val="nil"/>
              <w:bottom w:val="single" w:sz="8" w:space="0" w:color="auto"/>
              <w:right w:val="single" w:sz="8" w:space="0" w:color="auto"/>
            </w:tcBorders>
            <w:shd w:val="clear" w:color="000000" w:fill="FF5050"/>
            <w:noWrap/>
            <w:vAlign w:val="center"/>
            <w:hideMark/>
          </w:tcPr>
          <w:p w:rsidR="00127761" w:rsidRPr="00DB5D45" w:rsidRDefault="00127761" w:rsidP="00127761">
            <w:pPr>
              <w:spacing w:after="0" w:line="240" w:lineRule="auto"/>
              <w:jc w:val="right"/>
              <w:rPr>
                <w:rFonts w:asciiTheme="minorHAnsi" w:eastAsia="Times New Roman" w:hAnsiTheme="minorHAnsi" w:cstheme="minorHAnsi"/>
                <w:b/>
                <w:bCs/>
                <w:color w:val="FFFFFF"/>
                <w:sz w:val="24"/>
                <w:szCs w:val="24"/>
                <w:lang w:eastAsia="tr-TR" w:bidi="ar-SA"/>
              </w:rPr>
            </w:pPr>
            <w:r w:rsidRPr="00DB5D45">
              <w:rPr>
                <w:rFonts w:asciiTheme="minorHAnsi" w:eastAsia="Times New Roman" w:hAnsiTheme="minorHAnsi" w:cstheme="minorHAnsi"/>
                <w:b/>
                <w:bCs/>
                <w:color w:val="FFFFFF"/>
                <w:sz w:val="24"/>
                <w:szCs w:val="24"/>
                <w:lang w:eastAsia="tr-TR" w:bidi="ar-SA"/>
              </w:rPr>
              <w:t>61.269</w:t>
            </w:r>
          </w:p>
        </w:tc>
        <w:tc>
          <w:tcPr>
            <w:tcW w:w="992" w:type="dxa"/>
            <w:tcBorders>
              <w:top w:val="nil"/>
              <w:left w:val="nil"/>
              <w:bottom w:val="single" w:sz="8" w:space="0" w:color="auto"/>
              <w:right w:val="single" w:sz="8" w:space="0" w:color="auto"/>
            </w:tcBorders>
            <w:shd w:val="clear" w:color="000000" w:fill="FF5050"/>
            <w:noWrap/>
            <w:vAlign w:val="center"/>
            <w:hideMark/>
          </w:tcPr>
          <w:p w:rsidR="00127761" w:rsidRPr="00DB5D45" w:rsidRDefault="00127761" w:rsidP="00127761">
            <w:pPr>
              <w:spacing w:after="0" w:line="240" w:lineRule="auto"/>
              <w:jc w:val="right"/>
              <w:rPr>
                <w:rFonts w:asciiTheme="minorHAnsi" w:eastAsia="Times New Roman" w:hAnsiTheme="minorHAnsi" w:cstheme="minorHAnsi"/>
                <w:b/>
                <w:bCs/>
                <w:color w:val="FFFFFF"/>
                <w:sz w:val="24"/>
                <w:szCs w:val="24"/>
                <w:lang w:eastAsia="tr-TR" w:bidi="ar-SA"/>
              </w:rPr>
            </w:pPr>
            <w:r w:rsidRPr="00DB5D45">
              <w:rPr>
                <w:rFonts w:asciiTheme="minorHAnsi" w:eastAsia="Times New Roman" w:hAnsiTheme="minorHAnsi" w:cstheme="minorHAnsi"/>
                <w:b/>
                <w:bCs/>
                <w:color w:val="FFFFFF"/>
                <w:sz w:val="24"/>
                <w:szCs w:val="24"/>
                <w:lang w:eastAsia="tr-TR" w:bidi="ar-SA"/>
              </w:rPr>
              <w:t>66.285</w:t>
            </w:r>
          </w:p>
        </w:tc>
        <w:tc>
          <w:tcPr>
            <w:tcW w:w="1276" w:type="dxa"/>
            <w:tcBorders>
              <w:top w:val="nil"/>
              <w:left w:val="nil"/>
              <w:bottom w:val="single" w:sz="8" w:space="0" w:color="auto"/>
              <w:right w:val="single" w:sz="8" w:space="0" w:color="auto"/>
            </w:tcBorders>
            <w:shd w:val="clear" w:color="000000" w:fill="FF5050"/>
            <w:noWrap/>
            <w:vAlign w:val="center"/>
            <w:hideMark/>
          </w:tcPr>
          <w:p w:rsidR="00127761" w:rsidRPr="00DB5D45" w:rsidRDefault="00127761" w:rsidP="00127761">
            <w:pPr>
              <w:spacing w:after="0" w:line="240" w:lineRule="auto"/>
              <w:jc w:val="center"/>
              <w:rPr>
                <w:rFonts w:asciiTheme="minorHAnsi" w:eastAsia="Times New Roman" w:hAnsiTheme="minorHAnsi" w:cstheme="minorHAnsi"/>
                <w:b/>
                <w:bCs/>
                <w:color w:val="FFFFFF"/>
                <w:sz w:val="24"/>
                <w:szCs w:val="24"/>
                <w:lang w:eastAsia="tr-TR" w:bidi="ar-SA"/>
              </w:rPr>
            </w:pPr>
            <w:r w:rsidRPr="00DB5D45">
              <w:rPr>
                <w:rFonts w:asciiTheme="minorHAnsi" w:eastAsia="Times New Roman" w:hAnsiTheme="minorHAnsi" w:cstheme="minorHAnsi"/>
                <w:b/>
                <w:bCs/>
                <w:color w:val="FFFFFF"/>
                <w:sz w:val="24"/>
                <w:szCs w:val="24"/>
                <w:lang w:eastAsia="tr-TR" w:bidi="ar-SA"/>
              </w:rPr>
              <w:t>8,19</w:t>
            </w:r>
          </w:p>
        </w:tc>
      </w:tr>
    </w:tbl>
    <w:p w:rsidR="00127761" w:rsidRDefault="00127761" w:rsidP="00127761">
      <w:pPr>
        <w:jc w:val="center"/>
      </w:pPr>
    </w:p>
    <w:p w:rsidR="00127761" w:rsidRPr="00E66F42" w:rsidRDefault="00127761" w:rsidP="00127761">
      <w:pPr>
        <w:jc w:val="center"/>
      </w:pPr>
    </w:p>
    <w:p w:rsidR="00127761" w:rsidRDefault="00127761" w:rsidP="00127761">
      <w:pPr>
        <w:pStyle w:val="Heading6"/>
      </w:pPr>
      <w:bookmarkStart w:id="799" w:name="_Toc450307009"/>
      <w:bookmarkStart w:id="800" w:name="_Toc450307120"/>
      <w:bookmarkStart w:id="801" w:name="_Toc450307944"/>
    </w:p>
    <w:p w:rsidR="00127761" w:rsidRPr="002F59AC" w:rsidRDefault="00127761" w:rsidP="00127761">
      <w:pPr>
        <w:pStyle w:val="Heading6"/>
        <w:jc w:val="left"/>
      </w:pPr>
      <w:bookmarkStart w:id="802" w:name="_Toc494988668"/>
      <w:bookmarkStart w:id="803" w:name="_Toc520822138"/>
      <w:bookmarkEnd w:id="799"/>
      <w:bookmarkEnd w:id="800"/>
      <w:bookmarkEnd w:id="801"/>
      <w:r w:rsidRPr="002F59AC">
        <w:t>Figure</w:t>
      </w:r>
      <w:r>
        <w:rPr>
          <w:caps/>
        </w:rPr>
        <w:t xml:space="preserve"> 4.1</w:t>
      </w:r>
      <w:r w:rsidRPr="002F59AC">
        <w:t xml:space="preserve">: </w:t>
      </w:r>
      <w:r w:rsidRPr="003C7376">
        <w:t>Change</w:t>
      </w:r>
      <w:r>
        <w:t>s</w:t>
      </w:r>
      <w:r w:rsidRPr="003C7376">
        <w:t xml:space="preserve"> in TE</w:t>
      </w:r>
      <w:r>
        <w:t>İAŞ</w:t>
      </w:r>
      <w:r w:rsidRPr="003C7376">
        <w:t xml:space="preserve"> Transmission Line Lengths by Years (km)</w:t>
      </w:r>
      <w:bookmarkEnd w:id="802"/>
      <w:bookmarkEnd w:id="803"/>
    </w:p>
    <w:p w:rsidR="00127761" w:rsidRDefault="00127761" w:rsidP="00127761">
      <w:pPr>
        <w:rPr>
          <w:rFonts w:asciiTheme="minorHAnsi" w:hAnsiTheme="minorHAnsi" w:cstheme="minorHAnsi"/>
          <w:sz w:val="24"/>
          <w:szCs w:val="24"/>
        </w:rPr>
      </w:pPr>
      <w:r>
        <w:rPr>
          <w:rFonts w:asciiTheme="minorHAnsi" w:hAnsiTheme="minorHAnsi" w:cstheme="minorHAnsi"/>
          <w:noProof/>
          <w:sz w:val="24"/>
          <w:szCs w:val="24"/>
          <w:lang w:val="tr-TR" w:eastAsia="tr-TR" w:bidi="ar-SA"/>
        </w:rPr>
        <w:drawing>
          <wp:inline distT="0" distB="0" distL="0" distR="0" wp14:anchorId="7534ADB8" wp14:editId="00F9532D">
            <wp:extent cx="5320145" cy="2968831"/>
            <wp:effectExtent l="0" t="0" r="0" b="3175"/>
            <wp:docPr id="79" name="Resim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321103" cy="2969366"/>
                    </a:xfrm>
                    <a:prstGeom prst="rect">
                      <a:avLst/>
                    </a:prstGeom>
                    <a:noFill/>
                  </pic:spPr>
                </pic:pic>
              </a:graphicData>
            </a:graphic>
          </wp:inline>
        </w:drawing>
      </w:r>
    </w:p>
    <w:p w:rsidR="00C13E53" w:rsidRDefault="00C13E53" w:rsidP="00127761">
      <w:pPr>
        <w:pStyle w:val="ListParagraph"/>
        <w:ind w:left="432"/>
        <w:rPr>
          <w:rFonts w:asciiTheme="minorHAnsi" w:hAnsiTheme="minorHAnsi" w:cstheme="minorHAnsi"/>
          <w:sz w:val="24"/>
          <w:szCs w:val="24"/>
        </w:rPr>
      </w:pPr>
    </w:p>
    <w:p w:rsidR="00127761" w:rsidRPr="00C13E53" w:rsidRDefault="00127761" w:rsidP="00C13E53">
      <w:pPr>
        <w:rPr>
          <w:rFonts w:asciiTheme="minorHAnsi" w:hAnsiTheme="minorHAnsi" w:cstheme="minorHAnsi"/>
          <w:sz w:val="24"/>
          <w:szCs w:val="24"/>
        </w:rPr>
        <w:sectPr w:rsidR="00127761" w:rsidRPr="00C13E53" w:rsidSect="00247D2B">
          <w:pgSz w:w="11906" w:h="16838"/>
          <w:pgMar w:top="1418" w:right="1418" w:bottom="1418" w:left="1418" w:header="709" w:footer="709" w:gutter="0"/>
          <w:cols w:space="708"/>
          <w:docGrid w:linePitch="360"/>
        </w:sectPr>
      </w:pPr>
      <w:r w:rsidRPr="00C13E53">
        <w:rPr>
          <w:rFonts w:asciiTheme="minorHAnsi" w:hAnsiTheme="minorHAnsi" w:cstheme="minorHAnsi"/>
          <w:sz w:val="24"/>
          <w:szCs w:val="24"/>
        </w:rPr>
        <w:t>In the last 15 years, there was a 55% increase in transmission line lengths.</w:t>
      </w:r>
    </w:p>
    <w:p w:rsidR="00127761" w:rsidRPr="001C77FE" w:rsidRDefault="00127761" w:rsidP="00127761">
      <w:pPr>
        <w:pStyle w:val="11ilebalayanlar"/>
        <w:numPr>
          <w:ilvl w:val="1"/>
          <w:numId w:val="9"/>
        </w:numPr>
      </w:pPr>
      <w:bookmarkStart w:id="804" w:name="_Toc494982804"/>
      <w:bookmarkStart w:id="805" w:name="_Toc520822022"/>
      <w:r w:rsidRPr="00A42817">
        <w:lastRenderedPageBreak/>
        <w:t>Transmission System Connection Applications</w:t>
      </w:r>
      <w:bookmarkEnd w:id="804"/>
      <w:bookmarkEnd w:id="805"/>
    </w:p>
    <w:p w:rsidR="00127761" w:rsidRDefault="00127761" w:rsidP="00127761">
      <w:pPr>
        <w:pStyle w:val="11ilebalayanlar"/>
      </w:pPr>
    </w:p>
    <w:p w:rsidR="00C13E53" w:rsidRDefault="00C13E53" w:rsidP="00127761">
      <w:pPr>
        <w:spacing w:line="360" w:lineRule="auto"/>
        <w:ind w:firstLine="426"/>
        <w:jc w:val="both"/>
        <w:rPr>
          <w:rFonts w:asciiTheme="minorHAnsi" w:hAnsiTheme="minorHAnsi" w:cstheme="minorHAnsi"/>
          <w:sz w:val="24"/>
          <w:szCs w:val="24"/>
        </w:rPr>
      </w:pPr>
    </w:p>
    <w:p w:rsidR="00127761" w:rsidRPr="001C77FE" w:rsidRDefault="00127761" w:rsidP="00127761">
      <w:pPr>
        <w:spacing w:line="360" w:lineRule="auto"/>
        <w:ind w:firstLine="426"/>
        <w:jc w:val="both"/>
        <w:rPr>
          <w:rFonts w:asciiTheme="minorHAnsi" w:hAnsiTheme="minorHAnsi" w:cstheme="minorHAnsi"/>
          <w:sz w:val="24"/>
          <w:szCs w:val="24"/>
        </w:rPr>
      </w:pPr>
      <w:r w:rsidRPr="00594A3E">
        <w:rPr>
          <w:rFonts w:asciiTheme="minorHAnsi" w:hAnsiTheme="minorHAnsi" w:cstheme="minorHAnsi"/>
          <w:sz w:val="24"/>
          <w:szCs w:val="24"/>
        </w:rPr>
        <w:t>The table below shows the number of applications and capacity for connection to the transmission system in 201</w:t>
      </w:r>
      <w:r>
        <w:rPr>
          <w:rFonts w:asciiTheme="minorHAnsi" w:hAnsiTheme="minorHAnsi" w:cstheme="minorHAnsi"/>
          <w:sz w:val="24"/>
          <w:szCs w:val="24"/>
        </w:rPr>
        <w:t>7 with information on acceptance, rejection</w:t>
      </w:r>
      <w:r w:rsidRPr="00594A3E">
        <w:rPr>
          <w:rFonts w:asciiTheme="minorHAnsi" w:hAnsiTheme="minorHAnsi" w:cstheme="minorHAnsi"/>
          <w:sz w:val="24"/>
          <w:szCs w:val="24"/>
        </w:rPr>
        <w:t xml:space="preserve"> and evaluation stages are shown</w:t>
      </w:r>
      <w:r w:rsidRPr="001C77FE">
        <w:rPr>
          <w:rFonts w:asciiTheme="minorHAnsi" w:hAnsiTheme="minorHAnsi" w:cstheme="minorHAnsi"/>
          <w:sz w:val="24"/>
          <w:szCs w:val="24"/>
        </w:rPr>
        <w:t>.</w:t>
      </w:r>
    </w:p>
    <w:p w:rsidR="00C13E53" w:rsidRDefault="00C13E53" w:rsidP="00127761">
      <w:pPr>
        <w:pStyle w:val="Heading5"/>
      </w:pPr>
      <w:bookmarkStart w:id="806" w:name="_Toc494982845"/>
      <w:bookmarkStart w:id="807" w:name="_Toc514674265"/>
    </w:p>
    <w:p w:rsidR="00127761" w:rsidRPr="00613CF6" w:rsidRDefault="00127761" w:rsidP="00127761">
      <w:pPr>
        <w:pStyle w:val="Heading5"/>
      </w:pPr>
      <w:bookmarkStart w:id="808" w:name="_Toc520822061"/>
      <w:r w:rsidRPr="000C6D21">
        <w:t>Table</w:t>
      </w:r>
      <w:r>
        <w:t xml:space="preserve"> 4</w:t>
      </w:r>
      <w:r w:rsidRPr="000C6D21">
        <w:t xml:space="preserve">.3: </w:t>
      </w:r>
      <w:r w:rsidRPr="00A42817">
        <w:t>Connection Applications to</w:t>
      </w:r>
      <w:r>
        <w:t xml:space="preserve"> the Transmission System (Number</w:t>
      </w:r>
      <w:r w:rsidRPr="00A42817">
        <w:t>-MW)</w:t>
      </w:r>
      <w:bookmarkEnd w:id="806"/>
      <w:bookmarkEnd w:id="807"/>
      <w:bookmarkEnd w:id="808"/>
    </w:p>
    <w:tbl>
      <w:tblPr>
        <w:tblW w:w="9229" w:type="dxa"/>
        <w:tblInd w:w="55" w:type="dxa"/>
        <w:tblLayout w:type="fixed"/>
        <w:tblCellMar>
          <w:left w:w="70" w:type="dxa"/>
          <w:right w:w="70" w:type="dxa"/>
        </w:tblCellMar>
        <w:tblLook w:val="04A0" w:firstRow="1" w:lastRow="0" w:firstColumn="1" w:lastColumn="0" w:noHBand="0" w:noVBand="1"/>
      </w:tblPr>
      <w:tblGrid>
        <w:gridCol w:w="1636"/>
        <w:gridCol w:w="851"/>
        <w:gridCol w:w="930"/>
        <w:gridCol w:w="993"/>
        <w:gridCol w:w="992"/>
        <w:gridCol w:w="879"/>
        <w:gridCol w:w="964"/>
        <w:gridCol w:w="992"/>
        <w:gridCol w:w="992"/>
      </w:tblGrid>
      <w:tr w:rsidR="00127761" w:rsidRPr="00BD499D" w:rsidTr="00127761">
        <w:trPr>
          <w:trHeight w:val="600"/>
        </w:trPr>
        <w:tc>
          <w:tcPr>
            <w:tcW w:w="1636"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rsidR="00127761" w:rsidRPr="00BD499D" w:rsidRDefault="00127761" w:rsidP="00127761">
            <w:pPr>
              <w:spacing w:after="0" w:line="240" w:lineRule="auto"/>
              <w:rPr>
                <w:rFonts w:ascii="Calibri" w:eastAsia="Times New Roman" w:hAnsi="Calibri" w:cs="Times New Roman"/>
                <w:color w:val="FFFFFF"/>
                <w:lang w:eastAsia="tr-TR" w:bidi="ar-SA"/>
              </w:rPr>
            </w:pPr>
            <w:r w:rsidRPr="00BD499D">
              <w:rPr>
                <w:rFonts w:ascii="Calibri" w:eastAsia="Times New Roman" w:hAnsi="Calibri" w:cs="Times New Roman"/>
                <w:color w:val="FFFFFF"/>
                <w:lang w:eastAsia="tr-TR" w:bidi="ar-SA"/>
              </w:rPr>
              <w:t> </w:t>
            </w:r>
          </w:p>
        </w:tc>
        <w:tc>
          <w:tcPr>
            <w:tcW w:w="1781" w:type="dxa"/>
            <w:gridSpan w:val="2"/>
            <w:tcBorders>
              <w:top w:val="single" w:sz="8" w:space="0" w:color="auto"/>
              <w:left w:val="nil"/>
              <w:bottom w:val="single" w:sz="8" w:space="0" w:color="auto"/>
              <w:right w:val="single" w:sz="8" w:space="0" w:color="000000"/>
            </w:tcBorders>
            <w:shd w:val="clear" w:color="000000" w:fill="FF0000"/>
            <w:vAlign w:val="center"/>
            <w:hideMark/>
          </w:tcPr>
          <w:p w:rsidR="00127761" w:rsidRPr="00BD499D" w:rsidRDefault="00127761" w:rsidP="00127761">
            <w:pPr>
              <w:spacing w:after="0" w:line="240" w:lineRule="auto"/>
              <w:jc w:val="center"/>
              <w:rPr>
                <w:rFonts w:ascii="Calibri" w:eastAsia="Times New Roman" w:hAnsi="Calibri" w:cs="Times New Roman"/>
                <w:b/>
                <w:bCs/>
                <w:color w:val="FFFFFF"/>
                <w:lang w:eastAsia="tr-TR" w:bidi="ar-SA"/>
              </w:rPr>
            </w:pPr>
            <w:r>
              <w:rPr>
                <w:rFonts w:ascii="Calibri" w:eastAsia="Times New Roman" w:hAnsi="Calibri" w:cs="Times New Roman"/>
                <w:b/>
                <w:bCs/>
                <w:color w:val="FFFFFF"/>
                <w:lang w:eastAsia="tr-TR" w:bidi="ar-SA"/>
              </w:rPr>
              <w:t>Connection Application</w:t>
            </w:r>
          </w:p>
        </w:tc>
        <w:tc>
          <w:tcPr>
            <w:tcW w:w="1985" w:type="dxa"/>
            <w:gridSpan w:val="2"/>
            <w:tcBorders>
              <w:top w:val="single" w:sz="8" w:space="0" w:color="auto"/>
              <w:left w:val="nil"/>
              <w:bottom w:val="single" w:sz="8" w:space="0" w:color="auto"/>
              <w:right w:val="single" w:sz="8" w:space="0" w:color="000000"/>
            </w:tcBorders>
            <w:shd w:val="clear" w:color="000000" w:fill="FF0000"/>
            <w:vAlign w:val="center"/>
            <w:hideMark/>
          </w:tcPr>
          <w:p w:rsidR="00127761" w:rsidRPr="00BD499D" w:rsidRDefault="00127761" w:rsidP="00127761">
            <w:pPr>
              <w:spacing w:after="0" w:line="240" w:lineRule="auto"/>
              <w:jc w:val="center"/>
              <w:rPr>
                <w:rFonts w:ascii="Calibri" w:eastAsia="Times New Roman" w:hAnsi="Calibri" w:cs="Times New Roman"/>
                <w:b/>
                <w:bCs/>
                <w:color w:val="FFFFFF"/>
                <w:lang w:eastAsia="tr-TR" w:bidi="ar-SA"/>
              </w:rPr>
            </w:pPr>
            <w:proofErr w:type="spellStart"/>
            <w:r>
              <w:rPr>
                <w:rFonts w:ascii="Calibri" w:eastAsia="Times New Roman" w:hAnsi="Calibri" w:cs="Times New Roman"/>
                <w:b/>
                <w:bCs/>
                <w:color w:val="FFFFFF"/>
                <w:lang w:eastAsia="tr-TR" w:bidi="ar-SA"/>
              </w:rPr>
              <w:t>Acccepted</w:t>
            </w:r>
            <w:proofErr w:type="spellEnd"/>
          </w:p>
        </w:tc>
        <w:tc>
          <w:tcPr>
            <w:tcW w:w="1843" w:type="dxa"/>
            <w:gridSpan w:val="2"/>
            <w:tcBorders>
              <w:top w:val="single" w:sz="8" w:space="0" w:color="auto"/>
              <w:left w:val="nil"/>
              <w:bottom w:val="single" w:sz="8" w:space="0" w:color="auto"/>
              <w:right w:val="single" w:sz="8" w:space="0" w:color="000000"/>
            </w:tcBorders>
            <w:shd w:val="clear" w:color="000000" w:fill="FF0000"/>
            <w:vAlign w:val="center"/>
            <w:hideMark/>
          </w:tcPr>
          <w:p w:rsidR="00127761" w:rsidRPr="00BD499D" w:rsidRDefault="00127761" w:rsidP="00127761">
            <w:pPr>
              <w:spacing w:after="0" w:line="240" w:lineRule="auto"/>
              <w:jc w:val="center"/>
              <w:rPr>
                <w:rFonts w:ascii="Calibri" w:eastAsia="Times New Roman" w:hAnsi="Calibri" w:cs="Times New Roman"/>
                <w:b/>
                <w:bCs/>
                <w:color w:val="FFFFFF"/>
                <w:lang w:eastAsia="tr-TR" w:bidi="ar-SA"/>
              </w:rPr>
            </w:pPr>
            <w:r w:rsidRPr="00BD499D">
              <w:rPr>
                <w:rFonts w:ascii="Calibri" w:eastAsia="Times New Roman" w:hAnsi="Calibri" w:cs="Times New Roman"/>
                <w:b/>
                <w:bCs/>
                <w:color w:val="FFFFFF"/>
                <w:lang w:eastAsia="tr-TR" w:bidi="ar-SA"/>
              </w:rPr>
              <w:t>R</w:t>
            </w:r>
            <w:r>
              <w:rPr>
                <w:rFonts w:ascii="Calibri" w:eastAsia="Times New Roman" w:hAnsi="Calibri" w:cs="Times New Roman"/>
                <w:b/>
                <w:bCs/>
                <w:color w:val="FFFFFF"/>
                <w:lang w:eastAsia="tr-TR" w:bidi="ar-SA"/>
              </w:rPr>
              <w:t>ejected</w:t>
            </w:r>
          </w:p>
        </w:tc>
        <w:tc>
          <w:tcPr>
            <w:tcW w:w="1984" w:type="dxa"/>
            <w:gridSpan w:val="2"/>
            <w:tcBorders>
              <w:top w:val="single" w:sz="8" w:space="0" w:color="auto"/>
              <w:left w:val="nil"/>
              <w:bottom w:val="single" w:sz="8" w:space="0" w:color="auto"/>
              <w:right w:val="single" w:sz="8" w:space="0" w:color="000000"/>
            </w:tcBorders>
            <w:shd w:val="clear" w:color="000000" w:fill="FF0000"/>
            <w:vAlign w:val="center"/>
            <w:hideMark/>
          </w:tcPr>
          <w:p w:rsidR="00127761" w:rsidRPr="00BD499D" w:rsidRDefault="00127761" w:rsidP="00127761">
            <w:pPr>
              <w:spacing w:after="0" w:line="240" w:lineRule="auto"/>
              <w:jc w:val="center"/>
              <w:rPr>
                <w:rFonts w:ascii="Calibri" w:eastAsia="Times New Roman" w:hAnsi="Calibri" w:cs="Times New Roman"/>
                <w:b/>
                <w:bCs/>
                <w:color w:val="FFFFFF"/>
                <w:lang w:eastAsia="tr-TR" w:bidi="ar-SA"/>
              </w:rPr>
            </w:pPr>
            <w:r>
              <w:rPr>
                <w:rFonts w:ascii="Calibri" w:eastAsia="Times New Roman" w:hAnsi="Calibri" w:cs="Times New Roman"/>
                <w:b/>
                <w:bCs/>
                <w:color w:val="FFFFFF"/>
                <w:lang w:eastAsia="tr-TR" w:bidi="ar-SA"/>
              </w:rPr>
              <w:t>In the Evaluation Stage</w:t>
            </w:r>
          </w:p>
        </w:tc>
      </w:tr>
      <w:tr w:rsidR="00127761" w:rsidRPr="00BD499D" w:rsidTr="00127761">
        <w:trPr>
          <w:trHeight w:val="615"/>
        </w:trPr>
        <w:tc>
          <w:tcPr>
            <w:tcW w:w="1636" w:type="dxa"/>
            <w:vMerge/>
            <w:tcBorders>
              <w:top w:val="single" w:sz="8" w:space="0" w:color="auto"/>
              <w:left w:val="single" w:sz="8" w:space="0" w:color="auto"/>
              <w:bottom w:val="single" w:sz="8" w:space="0" w:color="000000"/>
              <w:right w:val="single" w:sz="8" w:space="0" w:color="auto"/>
            </w:tcBorders>
            <w:vAlign w:val="center"/>
            <w:hideMark/>
          </w:tcPr>
          <w:p w:rsidR="00127761" w:rsidRPr="00BD499D" w:rsidRDefault="00127761" w:rsidP="00127761">
            <w:pPr>
              <w:spacing w:after="0" w:line="240" w:lineRule="auto"/>
              <w:rPr>
                <w:rFonts w:ascii="Calibri" w:eastAsia="Times New Roman" w:hAnsi="Calibri" w:cs="Times New Roman"/>
                <w:color w:val="FFFFFF"/>
                <w:lang w:eastAsia="tr-TR" w:bidi="ar-SA"/>
              </w:rPr>
            </w:pPr>
          </w:p>
        </w:tc>
        <w:tc>
          <w:tcPr>
            <w:tcW w:w="851" w:type="dxa"/>
            <w:tcBorders>
              <w:top w:val="nil"/>
              <w:left w:val="nil"/>
              <w:bottom w:val="single" w:sz="8" w:space="0" w:color="auto"/>
              <w:right w:val="single" w:sz="8" w:space="0" w:color="auto"/>
            </w:tcBorders>
            <w:shd w:val="clear" w:color="000000" w:fill="FF0000"/>
            <w:vAlign w:val="center"/>
            <w:hideMark/>
          </w:tcPr>
          <w:p w:rsidR="00127761" w:rsidRPr="00F755F7" w:rsidRDefault="00127761" w:rsidP="00127761">
            <w:pPr>
              <w:spacing w:after="0" w:line="240" w:lineRule="auto"/>
              <w:jc w:val="center"/>
              <w:rPr>
                <w:rFonts w:ascii="Calibri" w:eastAsia="Times New Roman" w:hAnsi="Calibri" w:cs="Times New Roman"/>
                <w:b/>
                <w:bCs/>
                <w:color w:val="FFFFFF"/>
                <w:sz w:val="20"/>
                <w:szCs w:val="20"/>
                <w:lang w:eastAsia="tr-TR" w:bidi="ar-SA"/>
              </w:rPr>
            </w:pPr>
            <w:r w:rsidRPr="00F755F7">
              <w:rPr>
                <w:rFonts w:ascii="Calibri" w:eastAsia="Times New Roman" w:hAnsi="Calibri" w:cs="Times New Roman"/>
                <w:b/>
                <w:bCs/>
                <w:color w:val="FFFFFF"/>
                <w:sz w:val="20"/>
                <w:szCs w:val="20"/>
                <w:lang w:eastAsia="tr-TR" w:bidi="ar-SA"/>
              </w:rPr>
              <w:t>Number</w:t>
            </w:r>
          </w:p>
        </w:tc>
        <w:tc>
          <w:tcPr>
            <w:tcW w:w="930" w:type="dxa"/>
            <w:tcBorders>
              <w:top w:val="nil"/>
              <w:left w:val="nil"/>
              <w:bottom w:val="single" w:sz="8" w:space="0" w:color="auto"/>
              <w:right w:val="single" w:sz="8" w:space="0" w:color="auto"/>
            </w:tcBorders>
            <w:shd w:val="clear" w:color="000000" w:fill="FF0000"/>
            <w:vAlign w:val="center"/>
            <w:hideMark/>
          </w:tcPr>
          <w:p w:rsidR="00127761" w:rsidRPr="00F755F7" w:rsidRDefault="00127761" w:rsidP="00127761">
            <w:pPr>
              <w:spacing w:after="0" w:line="240" w:lineRule="auto"/>
              <w:jc w:val="center"/>
              <w:rPr>
                <w:rFonts w:ascii="Calibri" w:eastAsia="Times New Roman" w:hAnsi="Calibri" w:cs="Times New Roman"/>
                <w:b/>
                <w:bCs/>
                <w:color w:val="FFFFFF"/>
                <w:sz w:val="20"/>
                <w:szCs w:val="20"/>
                <w:lang w:eastAsia="tr-TR" w:bidi="ar-SA"/>
              </w:rPr>
            </w:pPr>
            <w:r w:rsidRPr="00F755F7">
              <w:rPr>
                <w:rFonts w:ascii="Calibri" w:eastAsia="Times New Roman" w:hAnsi="Calibri" w:cs="Times New Roman"/>
                <w:b/>
                <w:bCs/>
                <w:color w:val="FFFFFF"/>
                <w:sz w:val="20"/>
                <w:szCs w:val="20"/>
                <w:lang w:eastAsia="tr-TR" w:bidi="ar-SA"/>
              </w:rPr>
              <w:t>Capacity (MW)</w:t>
            </w:r>
          </w:p>
        </w:tc>
        <w:tc>
          <w:tcPr>
            <w:tcW w:w="993" w:type="dxa"/>
            <w:tcBorders>
              <w:top w:val="nil"/>
              <w:left w:val="nil"/>
              <w:bottom w:val="single" w:sz="8" w:space="0" w:color="auto"/>
              <w:right w:val="single" w:sz="8" w:space="0" w:color="auto"/>
            </w:tcBorders>
            <w:shd w:val="clear" w:color="000000" w:fill="FF0000"/>
            <w:vAlign w:val="center"/>
            <w:hideMark/>
          </w:tcPr>
          <w:p w:rsidR="00127761" w:rsidRPr="00F755F7" w:rsidRDefault="00127761" w:rsidP="00127761">
            <w:pPr>
              <w:spacing w:after="0" w:line="240" w:lineRule="auto"/>
              <w:jc w:val="center"/>
              <w:rPr>
                <w:rFonts w:ascii="Calibri" w:eastAsia="Times New Roman" w:hAnsi="Calibri" w:cs="Times New Roman"/>
                <w:b/>
                <w:bCs/>
                <w:color w:val="FFFFFF"/>
                <w:sz w:val="20"/>
                <w:szCs w:val="20"/>
                <w:lang w:eastAsia="tr-TR" w:bidi="ar-SA"/>
              </w:rPr>
            </w:pPr>
            <w:r w:rsidRPr="00F755F7">
              <w:rPr>
                <w:rFonts w:ascii="Calibri" w:eastAsia="Times New Roman" w:hAnsi="Calibri" w:cs="Times New Roman"/>
                <w:b/>
                <w:bCs/>
                <w:color w:val="FFFFFF"/>
                <w:sz w:val="20"/>
                <w:szCs w:val="20"/>
                <w:lang w:eastAsia="tr-TR" w:bidi="ar-SA"/>
              </w:rPr>
              <w:t>Number</w:t>
            </w:r>
          </w:p>
        </w:tc>
        <w:tc>
          <w:tcPr>
            <w:tcW w:w="992" w:type="dxa"/>
            <w:tcBorders>
              <w:top w:val="nil"/>
              <w:left w:val="nil"/>
              <w:bottom w:val="single" w:sz="8" w:space="0" w:color="auto"/>
              <w:right w:val="single" w:sz="8" w:space="0" w:color="auto"/>
            </w:tcBorders>
            <w:shd w:val="clear" w:color="000000" w:fill="FF0000"/>
            <w:vAlign w:val="center"/>
            <w:hideMark/>
          </w:tcPr>
          <w:p w:rsidR="00127761" w:rsidRDefault="00127761" w:rsidP="00127761">
            <w:pPr>
              <w:spacing w:after="0" w:line="240" w:lineRule="auto"/>
              <w:jc w:val="center"/>
              <w:rPr>
                <w:rFonts w:ascii="Calibri" w:eastAsia="Times New Roman" w:hAnsi="Calibri" w:cs="Times New Roman"/>
                <w:b/>
                <w:bCs/>
                <w:color w:val="FFFFFF"/>
                <w:sz w:val="20"/>
                <w:szCs w:val="20"/>
                <w:lang w:eastAsia="tr-TR" w:bidi="ar-SA"/>
              </w:rPr>
            </w:pPr>
            <w:r>
              <w:rPr>
                <w:rFonts w:ascii="Calibri" w:eastAsia="Times New Roman" w:hAnsi="Calibri" w:cs="Times New Roman"/>
                <w:b/>
                <w:bCs/>
                <w:color w:val="FFFFFF"/>
                <w:sz w:val="20"/>
                <w:szCs w:val="20"/>
                <w:lang w:eastAsia="tr-TR" w:bidi="ar-SA"/>
              </w:rPr>
              <w:t>Capacity</w:t>
            </w:r>
          </w:p>
          <w:p w:rsidR="00127761" w:rsidRPr="00F755F7" w:rsidRDefault="00127761" w:rsidP="00127761">
            <w:pPr>
              <w:spacing w:after="0" w:line="240" w:lineRule="auto"/>
              <w:jc w:val="center"/>
              <w:rPr>
                <w:rFonts w:ascii="Calibri" w:eastAsia="Times New Roman" w:hAnsi="Calibri" w:cs="Times New Roman"/>
                <w:b/>
                <w:bCs/>
                <w:color w:val="FFFFFF"/>
                <w:sz w:val="20"/>
                <w:szCs w:val="20"/>
                <w:lang w:eastAsia="tr-TR" w:bidi="ar-SA"/>
              </w:rPr>
            </w:pPr>
            <w:r w:rsidRPr="00F755F7">
              <w:rPr>
                <w:rFonts w:ascii="Calibri" w:eastAsia="Times New Roman" w:hAnsi="Calibri" w:cs="Times New Roman"/>
                <w:b/>
                <w:bCs/>
                <w:color w:val="FFFFFF"/>
                <w:sz w:val="20"/>
                <w:szCs w:val="20"/>
                <w:lang w:eastAsia="tr-TR" w:bidi="ar-SA"/>
              </w:rPr>
              <w:t>(MW)</w:t>
            </w:r>
          </w:p>
        </w:tc>
        <w:tc>
          <w:tcPr>
            <w:tcW w:w="879" w:type="dxa"/>
            <w:tcBorders>
              <w:top w:val="nil"/>
              <w:left w:val="nil"/>
              <w:bottom w:val="single" w:sz="8" w:space="0" w:color="auto"/>
              <w:right w:val="single" w:sz="8" w:space="0" w:color="auto"/>
            </w:tcBorders>
            <w:shd w:val="clear" w:color="000000" w:fill="FF0000"/>
            <w:vAlign w:val="center"/>
            <w:hideMark/>
          </w:tcPr>
          <w:p w:rsidR="00127761" w:rsidRPr="00F755F7" w:rsidRDefault="00127761" w:rsidP="00127761">
            <w:pPr>
              <w:spacing w:after="0" w:line="240" w:lineRule="auto"/>
              <w:jc w:val="center"/>
              <w:rPr>
                <w:rFonts w:ascii="Calibri" w:eastAsia="Times New Roman" w:hAnsi="Calibri" w:cs="Times New Roman"/>
                <w:b/>
                <w:bCs/>
                <w:color w:val="FFFFFF"/>
                <w:sz w:val="20"/>
                <w:szCs w:val="20"/>
                <w:lang w:eastAsia="tr-TR" w:bidi="ar-SA"/>
              </w:rPr>
            </w:pPr>
            <w:r>
              <w:rPr>
                <w:rFonts w:ascii="Calibri" w:eastAsia="Times New Roman" w:hAnsi="Calibri" w:cs="Times New Roman"/>
                <w:b/>
                <w:bCs/>
                <w:color w:val="FFFFFF"/>
                <w:sz w:val="20"/>
                <w:szCs w:val="20"/>
                <w:lang w:eastAsia="tr-TR" w:bidi="ar-SA"/>
              </w:rPr>
              <w:t>Number</w:t>
            </w:r>
          </w:p>
        </w:tc>
        <w:tc>
          <w:tcPr>
            <w:tcW w:w="964" w:type="dxa"/>
            <w:tcBorders>
              <w:top w:val="nil"/>
              <w:left w:val="nil"/>
              <w:bottom w:val="single" w:sz="8" w:space="0" w:color="auto"/>
              <w:right w:val="single" w:sz="8" w:space="0" w:color="auto"/>
            </w:tcBorders>
            <w:shd w:val="clear" w:color="000000" w:fill="FF0000"/>
            <w:vAlign w:val="center"/>
            <w:hideMark/>
          </w:tcPr>
          <w:p w:rsidR="00127761" w:rsidRDefault="00127761" w:rsidP="00127761">
            <w:pPr>
              <w:spacing w:after="0" w:line="240" w:lineRule="auto"/>
              <w:jc w:val="center"/>
              <w:rPr>
                <w:rFonts w:ascii="Calibri" w:eastAsia="Times New Roman" w:hAnsi="Calibri" w:cs="Times New Roman"/>
                <w:b/>
                <w:bCs/>
                <w:color w:val="FFFFFF"/>
                <w:sz w:val="20"/>
                <w:szCs w:val="20"/>
                <w:lang w:eastAsia="tr-TR" w:bidi="ar-SA"/>
              </w:rPr>
            </w:pPr>
            <w:r>
              <w:rPr>
                <w:rFonts w:ascii="Calibri" w:eastAsia="Times New Roman" w:hAnsi="Calibri" w:cs="Times New Roman"/>
                <w:b/>
                <w:bCs/>
                <w:color w:val="FFFFFF"/>
                <w:sz w:val="20"/>
                <w:szCs w:val="20"/>
                <w:lang w:eastAsia="tr-TR" w:bidi="ar-SA"/>
              </w:rPr>
              <w:t>Capacity</w:t>
            </w:r>
          </w:p>
          <w:p w:rsidR="00127761" w:rsidRPr="00F755F7" w:rsidRDefault="00127761" w:rsidP="00127761">
            <w:pPr>
              <w:spacing w:after="0" w:line="240" w:lineRule="auto"/>
              <w:jc w:val="center"/>
              <w:rPr>
                <w:rFonts w:ascii="Calibri" w:eastAsia="Times New Roman" w:hAnsi="Calibri" w:cs="Times New Roman"/>
                <w:b/>
                <w:bCs/>
                <w:color w:val="FFFFFF"/>
                <w:sz w:val="20"/>
                <w:szCs w:val="20"/>
                <w:lang w:eastAsia="tr-TR" w:bidi="ar-SA"/>
              </w:rPr>
            </w:pPr>
            <w:r w:rsidRPr="00F755F7">
              <w:rPr>
                <w:rFonts w:ascii="Calibri" w:eastAsia="Times New Roman" w:hAnsi="Calibri" w:cs="Times New Roman"/>
                <w:b/>
                <w:bCs/>
                <w:color w:val="FFFFFF"/>
                <w:sz w:val="20"/>
                <w:szCs w:val="20"/>
                <w:lang w:eastAsia="tr-TR" w:bidi="ar-SA"/>
              </w:rPr>
              <w:t>(MW)</w:t>
            </w:r>
          </w:p>
        </w:tc>
        <w:tc>
          <w:tcPr>
            <w:tcW w:w="992" w:type="dxa"/>
            <w:tcBorders>
              <w:top w:val="nil"/>
              <w:left w:val="nil"/>
              <w:bottom w:val="single" w:sz="8" w:space="0" w:color="auto"/>
              <w:right w:val="single" w:sz="8" w:space="0" w:color="auto"/>
            </w:tcBorders>
            <w:shd w:val="clear" w:color="000000" w:fill="FF0000"/>
            <w:vAlign w:val="center"/>
            <w:hideMark/>
          </w:tcPr>
          <w:p w:rsidR="00127761" w:rsidRPr="00F755F7" w:rsidRDefault="00127761" w:rsidP="00127761">
            <w:pPr>
              <w:spacing w:after="0" w:line="240" w:lineRule="auto"/>
              <w:jc w:val="center"/>
              <w:rPr>
                <w:rFonts w:ascii="Calibri" w:eastAsia="Times New Roman" w:hAnsi="Calibri" w:cs="Times New Roman"/>
                <w:b/>
                <w:bCs/>
                <w:color w:val="FFFFFF"/>
                <w:sz w:val="20"/>
                <w:szCs w:val="20"/>
                <w:lang w:eastAsia="tr-TR" w:bidi="ar-SA"/>
              </w:rPr>
            </w:pPr>
            <w:r>
              <w:rPr>
                <w:rFonts w:ascii="Calibri" w:eastAsia="Times New Roman" w:hAnsi="Calibri" w:cs="Times New Roman"/>
                <w:b/>
                <w:bCs/>
                <w:color w:val="FFFFFF"/>
                <w:sz w:val="20"/>
                <w:szCs w:val="20"/>
                <w:lang w:eastAsia="tr-TR" w:bidi="ar-SA"/>
              </w:rPr>
              <w:t>Number</w:t>
            </w:r>
          </w:p>
        </w:tc>
        <w:tc>
          <w:tcPr>
            <w:tcW w:w="992" w:type="dxa"/>
            <w:tcBorders>
              <w:top w:val="nil"/>
              <w:left w:val="nil"/>
              <w:bottom w:val="single" w:sz="8" w:space="0" w:color="auto"/>
              <w:right w:val="single" w:sz="8" w:space="0" w:color="auto"/>
            </w:tcBorders>
            <w:shd w:val="clear" w:color="000000" w:fill="FF0000"/>
            <w:vAlign w:val="center"/>
            <w:hideMark/>
          </w:tcPr>
          <w:p w:rsidR="00127761" w:rsidRDefault="00127761" w:rsidP="00127761">
            <w:pPr>
              <w:spacing w:after="0" w:line="240" w:lineRule="auto"/>
              <w:rPr>
                <w:rFonts w:ascii="Calibri" w:eastAsia="Times New Roman" w:hAnsi="Calibri" w:cs="Times New Roman"/>
                <w:b/>
                <w:bCs/>
                <w:color w:val="FFFFFF"/>
                <w:sz w:val="20"/>
                <w:szCs w:val="20"/>
                <w:lang w:eastAsia="tr-TR" w:bidi="ar-SA"/>
              </w:rPr>
            </w:pPr>
            <w:r>
              <w:rPr>
                <w:rFonts w:ascii="Calibri" w:eastAsia="Times New Roman" w:hAnsi="Calibri" w:cs="Times New Roman"/>
                <w:b/>
                <w:bCs/>
                <w:color w:val="FFFFFF"/>
                <w:sz w:val="20"/>
                <w:szCs w:val="20"/>
                <w:lang w:eastAsia="tr-TR" w:bidi="ar-SA"/>
              </w:rPr>
              <w:t>Capacity</w:t>
            </w:r>
          </w:p>
          <w:p w:rsidR="00127761" w:rsidRPr="00F755F7" w:rsidRDefault="00127761" w:rsidP="00127761">
            <w:pPr>
              <w:spacing w:after="0" w:line="240" w:lineRule="auto"/>
              <w:rPr>
                <w:rFonts w:ascii="Calibri" w:eastAsia="Times New Roman" w:hAnsi="Calibri" w:cs="Times New Roman"/>
                <w:b/>
                <w:bCs/>
                <w:color w:val="FFFFFF"/>
                <w:sz w:val="20"/>
                <w:szCs w:val="20"/>
                <w:lang w:eastAsia="tr-TR" w:bidi="ar-SA"/>
              </w:rPr>
            </w:pPr>
            <w:r w:rsidRPr="00F755F7">
              <w:rPr>
                <w:rFonts w:ascii="Calibri" w:eastAsia="Times New Roman" w:hAnsi="Calibri" w:cs="Times New Roman"/>
                <w:b/>
                <w:bCs/>
                <w:color w:val="FFFFFF"/>
                <w:sz w:val="20"/>
                <w:szCs w:val="20"/>
                <w:lang w:eastAsia="tr-TR" w:bidi="ar-SA"/>
              </w:rPr>
              <w:t>(MW)</w:t>
            </w:r>
          </w:p>
        </w:tc>
      </w:tr>
      <w:tr w:rsidR="00127761" w:rsidRPr="00BD499D" w:rsidTr="00127761">
        <w:trPr>
          <w:trHeight w:val="315"/>
        </w:trPr>
        <w:tc>
          <w:tcPr>
            <w:tcW w:w="1636"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BD499D" w:rsidRDefault="00127761" w:rsidP="00127761">
            <w:pPr>
              <w:spacing w:after="0" w:line="240" w:lineRule="auto"/>
              <w:rPr>
                <w:rFonts w:ascii="Arial" w:eastAsia="Times New Roman" w:hAnsi="Arial" w:cs="Arial"/>
                <w:b/>
                <w:bCs/>
                <w:color w:val="FFFFFF"/>
                <w:sz w:val="20"/>
                <w:szCs w:val="20"/>
                <w:lang w:eastAsia="tr-TR" w:bidi="ar-SA"/>
              </w:rPr>
            </w:pPr>
            <w:r>
              <w:rPr>
                <w:rFonts w:ascii="Arial" w:eastAsia="Times New Roman" w:hAnsi="Arial" w:cs="Arial"/>
                <w:b/>
                <w:bCs/>
                <w:color w:val="FFFFFF" w:themeColor="background1"/>
                <w:sz w:val="20"/>
                <w:szCs w:val="20"/>
                <w:lang w:eastAsia="tr-TR" w:bidi="ar-SA"/>
              </w:rPr>
              <w:t>Licensed Producer</w:t>
            </w:r>
          </w:p>
        </w:tc>
        <w:tc>
          <w:tcPr>
            <w:tcW w:w="851" w:type="dxa"/>
            <w:tcBorders>
              <w:top w:val="nil"/>
              <w:left w:val="nil"/>
              <w:bottom w:val="single" w:sz="8" w:space="0" w:color="auto"/>
              <w:right w:val="single" w:sz="8" w:space="0" w:color="auto"/>
            </w:tcBorders>
            <w:shd w:val="clear" w:color="auto" w:fill="auto"/>
            <w:noWrap/>
            <w:vAlign w:val="center"/>
            <w:hideMark/>
          </w:tcPr>
          <w:p w:rsidR="00127761" w:rsidRPr="00BD499D" w:rsidRDefault="00127761" w:rsidP="00127761">
            <w:pPr>
              <w:spacing w:after="0" w:line="240" w:lineRule="auto"/>
              <w:jc w:val="right"/>
              <w:rPr>
                <w:rFonts w:ascii="Calibri" w:eastAsia="Times New Roman" w:hAnsi="Calibri" w:cs="Times New Roman"/>
                <w:color w:val="000000"/>
                <w:lang w:eastAsia="tr-TR" w:bidi="ar-SA"/>
              </w:rPr>
            </w:pPr>
            <w:r w:rsidRPr="00BD499D">
              <w:rPr>
                <w:rFonts w:ascii="Calibri" w:eastAsia="Times New Roman" w:hAnsi="Calibri" w:cs="Times New Roman"/>
                <w:color w:val="000000"/>
                <w:lang w:eastAsia="tr-TR" w:bidi="ar-SA"/>
              </w:rPr>
              <w:t>231</w:t>
            </w:r>
          </w:p>
        </w:tc>
        <w:tc>
          <w:tcPr>
            <w:tcW w:w="930" w:type="dxa"/>
            <w:tcBorders>
              <w:top w:val="nil"/>
              <w:left w:val="nil"/>
              <w:bottom w:val="single" w:sz="8" w:space="0" w:color="auto"/>
              <w:right w:val="single" w:sz="8" w:space="0" w:color="auto"/>
            </w:tcBorders>
            <w:shd w:val="clear" w:color="auto" w:fill="auto"/>
            <w:noWrap/>
            <w:vAlign w:val="center"/>
            <w:hideMark/>
          </w:tcPr>
          <w:p w:rsidR="00127761" w:rsidRPr="00BD499D" w:rsidRDefault="00127761" w:rsidP="00127761">
            <w:pPr>
              <w:spacing w:after="0" w:line="240" w:lineRule="auto"/>
              <w:jc w:val="right"/>
              <w:rPr>
                <w:rFonts w:ascii="Calibri" w:eastAsia="Times New Roman" w:hAnsi="Calibri" w:cs="Times New Roman"/>
                <w:color w:val="000000"/>
                <w:lang w:eastAsia="tr-TR" w:bidi="ar-SA"/>
              </w:rPr>
            </w:pPr>
            <w:r w:rsidRPr="00BD499D">
              <w:rPr>
                <w:rFonts w:ascii="Calibri" w:eastAsia="Times New Roman" w:hAnsi="Calibri" w:cs="Times New Roman"/>
                <w:color w:val="000000"/>
                <w:lang w:eastAsia="tr-TR" w:bidi="ar-SA"/>
              </w:rPr>
              <w:t>9.054,00</w:t>
            </w:r>
          </w:p>
        </w:tc>
        <w:tc>
          <w:tcPr>
            <w:tcW w:w="993" w:type="dxa"/>
            <w:tcBorders>
              <w:top w:val="nil"/>
              <w:left w:val="nil"/>
              <w:bottom w:val="single" w:sz="8" w:space="0" w:color="auto"/>
              <w:right w:val="single" w:sz="8" w:space="0" w:color="auto"/>
            </w:tcBorders>
            <w:shd w:val="clear" w:color="auto" w:fill="auto"/>
            <w:noWrap/>
            <w:vAlign w:val="center"/>
            <w:hideMark/>
          </w:tcPr>
          <w:p w:rsidR="00127761" w:rsidRPr="00BD499D" w:rsidRDefault="00127761" w:rsidP="00127761">
            <w:pPr>
              <w:spacing w:after="0" w:line="240" w:lineRule="auto"/>
              <w:jc w:val="right"/>
              <w:rPr>
                <w:rFonts w:ascii="Calibri" w:eastAsia="Times New Roman" w:hAnsi="Calibri" w:cs="Times New Roman"/>
                <w:color w:val="000000"/>
                <w:lang w:eastAsia="tr-TR" w:bidi="ar-SA"/>
              </w:rPr>
            </w:pPr>
            <w:r w:rsidRPr="00BD499D">
              <w:rPr>
                <w:rFonts w:ascii="Calibri" w:eastAsia="Times New Roman" w:hAnsi="Calibri" w:cs="Times New Roman"/>
                <w:color w:val="000000"/>
                <w:lang w:eastAsia="tr-TR" w:bidi="ar-SA"/>
              </w:rPr>
              <w:t>231</w:t>
            </w:r>
          </w:p>
        </w:tc>
        <w:tc>
          <w:tcPr>
            <w:tcW w:w="992" w:type="dxa"/>
            <w:tcBorders>
              <w:top w:val="nil"/>
              <w:left w:val="nil"/>
              <w:bottom w:val="single" w:sz="8" w:space="0" w:color="auto"/>
              <w:right w:val="single" w:sz="8" w:space="0" w:color="auto"/>
            </w:tcBorders>
            <w:shd w:val="clear" w:color="auto" w:fill="auto"/>
            <w:noWrap/>
            <w:vAlign w:val="center"/>
            <w:hideMark/>
          </w:tcPr>
          <w:p w:rsidR="00127761" w:rsidRPr="00BD499D" w:rsidRDefault="00127761" w:rsidP="00127761">
            <w:pPr>
              <w:spacing w:after="0" w:line="240" w:lineRule="auto"/>
              <w:jc w:val="right"/>
              <w:rPr>
                <w:rFonts w:ascii="Calibri" w:eastAsia="Times New Roman" w:hAnsi="Calibri" w:cs="Times New Roman"/>
                <w:color w:val="000000"/>
                <w:lang w:eastAsia="tr-TR" w:bidi="ar-SA"/>
              </w:rPr>
            </w:pPr>
            <w:r w:rsidRPr="00BD499D">
              <w:rPr>
                <w:rFonts w:ascii="Calibri" w:eastAsia="Times New Roman" w:hAnsi="Calibri" w:cs="Times New Roman"/>
                <w:color w:val="000000"/>
                <w:lang w:eastAsia="tr-TR" w:bidi="ar-SA"/>
              </w:rPr>
              <w:t>9.054,00</w:t>
            </w:r>
          </w:p>
        </w:tc>
        <w:tc>
          <w:tcPr>
            <w:tcW w:w="879" w:type="dxa"/>
            <w:tcBorders>
              <w:top w:val="nil"/>
              <w:left w:val="nil"/>
              <w:bottom w:val="single" w:sz="8" w:space="0" w:color="auto"/>
              <w:right w:val="single" w:sz="8" w:space="0" w:color="auto"/>
            </w:tcBorders>
            <w:shd w:val="clear" w:color="auto" w:fill="auto"/>
            <w:noWrap/>
            <w:vAlign w:val="center"/>
            <w:hideMark/>
          </w:tcPr>
          <w:p w:rsidR="00127761" w:rsidRPr="00BD499D" w:rsidRDefault="00127761" w:rsidP="00127761">
            <w:pPr>
              <w:spacing w:after="0" w:line="240" w:lineRule="auto"/>
              <w:jc w:val="right"/>
              <w:rPr>
                <w:rFonts w:ascii="Calibri" w:eastAsia="Times New Roman" w:hAnsi="Calibri" w:cs="Times New Roman"/>
                <w:color w:val="000000"/>
                <w:lang w:eastAsia="tr-TR" w:bidi="ar-SA"/>
              </w:rPr>
            </w:pPr>
            <w:r w:rsidRPr="00BD499D">
              <w:rPr>
                <w:rFonts w:ascii="Calibri" w:eastAsia="Times New Roman" w:hAnsi="Calibri" w:cs="Times New Roman"/>
                <w:color w:val="000000"/>
                <w:lang w:eastAsia="tr-TR" w:bidi="ar-SA"/>
              </w:rPr>
              <w:t> </w:t>
            </w:r>
          </w:p>
        </w:tc>
        <w:tc>
          <w:tcPr>
            <w:tcW w:w="964" w:type="dxa"/>
            <w:tcBorders>
              <w:top w:val="nil"/>
              <w:left w:val="nil"/>
              <w:bottom w:val="single" w:sz="8" w:space="0" w:color="auto"/>
              <w:right w:val="single" w:sz="8" w:space="0" w:color="auto"/>
            </w:tcBorders>
            <w:shd w:val="clear" w:color="auto" w:fill="auto"/>
            <w:noWrap/>
            <w:vAlign w:val="center"/>
            <w:hideMark/>
          </w:tcPr>
          <w:p w:rsidR="00127761" w:rsidRPr="00BD499D" w:rsidRDefault="00127761" w:rsidP="00127761">
            <w:pPr>
              <w:spacing w:after="0" w:line="240" w:lineRule="auto"/>
              <w:jc w:val="right"/>
              <w:rPr>
                <w:rFonts w:ascii="Calibri" w:eastAsia="Times New Roman" w:hAnsi="Calibri" w:cs="Times New Roman"/>
                <w:color w:val="000000"/>
                <w:lang w:eastAsia="tr-TR" w:bidi="ar-SA"/>
              </w:rPr>
            </w:pPr>
            <w:r w:rsidRPr="00BD499D">
              <w:rPr>
                <w:rFonts w:ascii="Calibri" w:eastAsia="Times New Roman" w:hAnsi="Calibri" w:cs="Times New Roman"/>
                <w:color w:val="000000"/>
                <w:lang w:eastAsia="tr-TR" w:bidi="ar-SA"/>
              </w:rPr>
              <w:t> </w:t>
            </w:r>
          </w:p>
        </w:tc>
        <w:tc>
          <w:tcPr>
            <w:tcW w:w="992" w:type="dxa"/>
            <w:tcBorders>
              <w:top w:val="nil"/>
              <w:left w:val="nil"/>
              <w:bottom w:val="single" w:sz="8" w:space="0" w:color="auto"/>
              <w:right w:val="single" w:sz="8" w:space="0" w:color="auto"/>
            </w:tcBorders>
            <w:shd w:val="clear" w:color="auto" w:fill="auto"/>
            <w:noWrap/>
            <w:vAlign w:val="center"/>
            <w:hideMark/>
          </w:tcPr>
          <w:p w:rsidR="00127761" w:rsidRPr="00BD499D" w:rsidRDefault="00127761" w:rsidP="00127761">
            <w:pPr>
              <w:spacing w:after="0" w:line="240" w:lineRule="auto"/>
              <w:jc w:val="right"/>
              <w:rPr>
                <w:rFonts w:ascii="Calibri" w:eastAsia="Times New Roman" w:hAnsi="Calibri" w:cs="Times New Roman"/>
                <w:color w:val="000000"/>
                <w:lang w:eastAsia="tr-TR" w:bidi="ar-SA"/>
              </w:rPr>
            </w:pPr>
            <w:r w:rsidRPr="00BD499D">
              <w:rPr>
                <w:rFonts w:ascii="Calibri" w:eastAsia="Times New Roman" w:hAnsi="Calibri" w:cs="Times New Roman"/>
                <w:color w:val="000000"/>
                <w:lang w:eastAsia="tr-TR" w:bidi="ar-SA"/>
              </w:rPr>
              <w:t>16</w:t>
            </w:r>
          </w:p>
        </w:tc>
        <w:tc>
          <w:tcPr>
            <w:tcW w:w="992" w:type="dxa"/>
            <w:tcBorders>
              <w:top w:val="nil"/>
              <w:left w:val="nil"/>
              <w:bottom w:val="single" w:sz="8" w:space="0" w:color="auto"/>
              <w:right w:val="single" w:sz="8" w:space="0" w:color="auto"/>
            </w:tcBorders>
            <w:shd w:val="clear" w:color="auto" w:fill="auto"/>
            <w:noWrap/>
            <w:vAlign w:val="center"/>
            <w:hideMark/>
          </w:tcPr>
          <w:p w:rsidR="00127761" w:rsidRPr="00BD499D" w:rsidRDefault="00127761" w:rsidP="00127761">
            <w:pPr>
              <w:spacing w:after="0" w:line="240" w:lineRule="auto"/>
              <w:jc w:val="right"/>
              <w:rPr>
                <w:rFonts w:ascii="Calibri" w:eastAsia="Times New Roman" w:hAnsi="Calibri" w:cs="Times New Roman"/>
                <w:color w:val="000000"/>
                <w:lang w:eastAsia="tr-TR" w:bidi="ar-SA"/>
              </w:rPr>
            </w:pPr>
            <w:r w:rsidRPr="00BD499D">
              <w:rPr>
                <w:rFonts w:ascii="Calibri" w:eastAsia="Times New Roman" w:hAnsi="Calibri" w:cs="Times New Roman"/>
                <w:color w:val="000000"/>
                <w:lang w:eastAsia="tr-TR" w:bidi="ar-SA"/>
              </w:rPr>
              <w:t>198,70</w:t>
            </w:r>
          </w:p>
        </w:tc>
      </w:tr>
      <w:tr w:rsidR="00127761" w:rsidRPr="00BD499D" w:rsidTr="00127761">
        <w:trPr>
          <w:trHeight w:val="315"/>
        </w:trPr>
        <w:tc>
          <w:tcPr>
            <w:tcW w:w="1636"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BD499D" w:rsidRDefault="00127761" w:rsidP="00127761">
            <w:pPr>
              <w:spacing w:after="0" w:line="240" w:lineRule="auto"/>
              <w:rPr>
                <w:rFonts w:ascii="Arial" w:eastAsia="Times New Roman" w:hAnsi="Arial" w:cs="Arial"/>
                <w:b/>
                <w:bCs/>
                <w:color w:val="FFFFFF"/>
                <w:sz w:val="20"/>
                <w:szCs w:val="20"/>
                <w:lang w:eastAsia="tr-TR" w:bidi="ar-SA"/>
              </w:rPr>
            </w:pPr>
            <w:r>
              <w:rPr>
                <w:rFonts w:ascii="Arial" w:eastAsia="Times New Roman" w:hAnsi="Arial" w:cs="Arial"/>
                <w:b/>
                <w:bCs/>
                <w:color w:val="FFFFFF"/>
                <w:sz w:val="20"/>
                <w:szCs w:val="20"/>
                <w:lang w:eastAsia="tr-TR" w:bidi="ar-SA"/>
              </w:rPr>
              <w:t>Consumer</w:t>
            </w:r>
          </w:p>
        </w:tc>
        <w:tc>
          <w:tcPr>
            <w:tcW w:w="851" w:type="dxa"/>
            <w:tcBorders>
              <w:top w:val="nil"/>
              <w:left w:val="nil"/>
              <w:bottom w:val="single" w:sz="8" w:space="0" w:color="auto"/>
              <w:right w:val="single" w:sz="8" w:space="0" w:color="auto"/>
            </w:tcBorders>
            <w:shd w:val="clear" w:color="auto" w:fill="auto"/>
            <w:noWrap/>
            <w:vAlign w:val="center"/>
            <w:hideMark/>
          </w:tcPr>
          <w:p w:rsidR="00127761" w:rsidRPr="00BD499D" w:rsidRDefault="00127761" w:rsidP="00127761">
            <w:pPr>
              <w:spacing w:after="0" w:line="240" w:lineRule="auto"/>
              <w:jc w:val="right"/>
              <w:rPr>
                <w:rFonts w:ascii="Calibri" w:eastAsia="Times New Roman" w:hAnsi="Calibri" w:cs="Times New Roman"/>
                <w:color w:val="000000"/>
                <w:lang w:eastAsia="tr-TR" w:bidi="ar-SA"/>
              </w:rPr>
            </w:pPr>
            <w:r w:rsidRPr="00BD499D">
              <w:rPr>
                <w:rFonts w:ascii="Calibri" w:eastAsia="Times New Roman" w:hAnsi="Calibri" w:cs="Times New Roman"/>
                <w:color w:val="000000"/>
                <w:lang w:eastAsia="tr-TR" w:bidi="ar-SA"/>
              </w:rPr>
              <w:t>39</w:t>
            </w:r>
          </w:p>
        </w:tc>
        <w:tc>
          <w:tcPr>
            <w:tcW w:w="930" w:type="dxa"/>
            <w:tcBorders>
              <w:top w:val="nil"/>
              <w:left w:val="nil"/>
              <w:bottom w:val="single" w:sz="8" w:space="0" w:color="auto"/>
              <w:right w:val="single" w:sz="8" w:space="0" w:color="auto"/>
            </w:tcBorders>
            <w:shd w:val="clear" w:color="auto" w:fill="auto"/>
            <w:noWrap/>
            <w:vAlign w:val="center"/>
            <w:hideMark/>
          </w:tcPr>
          <w:p w:rsidR="00127761" w:rsidRPr="00BD499D" w:rsidRDefault="00127761" w:rsidP="00127761">
            <w:pPr>
              <w:spacing w:after="0" w:line="240" w:lineRule="auto"/>
              <w:jc w:val="right"/>
              <w:rPr>
                <w:rFonts w:ascii="Calibri" w:eastAsia="Times New Roman" w:hAnsi="Calibri" w:cs="Times New Roman"/>
                <w:color w:val="000000"/>
                <w:lang w:eastAsia="tr-TR" w:bidi="ar-SA"/>
              </w:rPr>
            </w:pPr>
            <w:r w:rsidRPr="00BD499D">
              <w:rPr>
                <w:rFonts w:ascii="Calibri" w:eastAsia="Times New Roman" w:hAnsi="Calibri" w:cs="Times New Roman"/>
                <w:color w:val="000000"/>
                <w:lang w:eastAsia="tr-TR" w:bidi="ar-SA"/>
              </w:rPr>
              <w:t>2.180,75</w:t>
            </w:r>
          </w:p>
        </w:tc>
        <w:tc>
          <w:tcPr>
            <w:tcW w:w="993" w:type="dxa"/>
            <w:tcBorders>
              <w:top w:val="nil"/>
              <w:left w:val="nil"/>
              <w:bottom w:val="single" w:sz="8" w:space="0" w:color="auto"/>
              <w:right w:val="single" w:sz="8" w:space="0" w:color="auto"/>
            </w:tcBorders>
            <w:shd w:val="clear" w:color="auto" w:fill="auto"/>
            <w:noWrap/>
            <w:vAlign w:val="center"/>
            <w:hideMark/>
          </w:tcPr>
          <w:p w:rsidR="00127761" w:rsidRPr="00BD499D" w:rsidRDefault="00127761" w:rsidP="00127761">
            <w:pPr>
              <w:spacing w:after="0" w:line="240" w:lineRule="auto"/>
              <w:jc w:val="right"/>
              <w:rPr>
                <w:rFonts w:ascii="Calibri" w:eastAsia="Times New Roman" w:hAnsi="Calibri" w:cs="Times New Roman"/>
                <w:color w:val="000000"/>
                <w:lang w:eastAsia="tr-TR" w:bidi="ar-SA"/>
              </w:rPr>
            </w:pPr>
            <w:r w:rsidRPr="00BD499D">
              <w:rPr>
                <w:rFonts w:ascii="Calibri" w:eastAsia="Times New Roman" w:hAnsi="Calibri" w:cs="Times New Roman"/>
                <w:color w:val="000000"/>
                <w:lang w:eastAsia="tr-TR" w:bidi="ar-SA"/>
              </w:rPr>
              <w:t>37</w:t>
            </w:r>
          </w:p>
        </w:tc>
        <w:tc>
          <w:tcPr>
            <w:tcW w:w="992" w:type="dxa"/>
            <w:tcBorders>
              <w:top w:val="nil"/>
              <w:left w:val="nil"/>
              <w:bottom w:val="single" w:sz="8" w:space="0" w:color="auto"/>
              <w:right w:val="single" w:sz="8" w:space="0" w:color="auto"/>
            </w:tcBorders>
            <w:shd w:val="clear" w:color="auto" w:fill="auto"/>
            <w:noWrap/>
            <w:vAlign w:val="center"/>
            <w:hideMark/>
          </w:tcPr>
          <w:p w:rsidR="00127761" w:rsidRPr="00BD499D" w:rsidRDefault="00127761" w:rsidP="00127761">
            <w:pPr>
              <w:spacing w:after="0" w:line="240" w:lineRule="auto"/>
              <w:jc w:val="right"/>
              <w:rPr>
                <w:rFonts w:ascii="Calibri" w:eastAsia="Times New Roman" w:hAnsi="Calibri" w:cs="Times New Roman"/>
                <w:color w:val="000000"/>
                <w:lang w:eastAsia="tr-TR" w:bidi="ar-SA"/>
              </w:rPr>
            </w:pPr>
            <w:r w:rsidRPr="00BD499D">
              <w:rPr>
                <w:rFonts w:ascii="Calibri" w:eastAsia="Times New Roman" w:hAnsi="Calibri" w:cs="Times New Roman"/>
                <w:color w:val="000000"/>
                <w:lang w:eastAsia="tr-TR" w:bidi="ar-SA"/>
              </w:rPr>
              <w:t>2.130,75</w:t>
            </w:r>
          </w:p>
        </w:tc>
        <w:tc>
          <w:tcPr>
            <w:tcW w:w="879" w:type="dxa"/>
            <w:tcBorders>
              <w:top w:val="nil"/>
              <w:left w:val="nil"/>
              <w:bottom w:val="single" w:sz="8" w:space="0" w:color="auto"/>
              <w:right w:val="single" w:sz="8" w:space="0" w:color="auto"/>
            </w:tcBorders>
            <w:shd w:val="clear" w:color="auto" w:fill="auto"/>
            <w:noWrap/>
            <w:vAlign w:val="bottom"/>
            <w:hideMark/>
          </w:tcPr>
          <w:p w:rsidR="00127761" w:rsidRPr="00BD499D" w:rsidRDefault="00127761" w:rsidP="00127761">
            <w:pPr>
              <w:spacing w:after="0" w:line="240" w:lineRule="auto"/>
              <w:rPr>
                <w:rFonts w:ascii="Calibri" w:eastAsia="Times New Roman" w:hAnsi="Calibri" w:cs="Times New Roman"/>
                <w:color w:val="000000"/>
                <w:lang w:eastAsia="tr-TR" w:bidi="ar-SA"/>
              </w:rPr>
            </w:pPr>
            <w:r w:rsidRPr="00BD499D">
              <w:rPr>
                <w:rFonts w:ascii="Calibri" w:eastAsia="Times New Roman" w:hAnsi="Calibri" w:cs="Times New Roman"/>
                <w:color w:val="000000"/>
                <w:lang w:eastAsia="tr-TR" w:bidi="ar-SA"/>
              </w:rPr>
              <w:t>2</w:t>
            </w:r>
          </w:p>
        </w:tc>
        <w:tc>
          <w:tcPr>
            <w:tcW w:w="964" w:type="dxa"/>
            <w:tcBorders>
              <w:top w:val="nil"/>
              <w:left w:val="nil"/>
              <w:bottom w:val="single" w:sz="8" w:space="0" w:color="auto"/>
              <w:right w:val="single" w:sz="8" w:space="0" w:color="auto"/>
            </w:tcBorders>
            <w:shd w:val="clear" w:color="auto" w:fill="auto"/>
            <w:noWrap/>
            <w:vAlign w:val="bottom"/>
            <w:hideMark/>
          </w:tcPr>
          <w:p w:rsidR="00127761" w:rsidRPr="00BD499D" w:rsidRDefault="00127761" w:rsidP="00127761">
            <w:pPr>
              <w:spacing w:after="0" w:line="240" w:lineRule="auto"/>
              <w:rPr>
                <w:rFonts w:ascii="Calibri" w:eastAsia="Times New Roman" w:hAnsi="Calibri" w:cs="Times New Roman"/>
                <w:color w:val="000000"/>
                <w:lang w:eastAsia="tr-TR" w:bidi="ar-SA"/>
              </w:rPr>
            </w:pPr>
            <w:r w:rsidRPr="00BD499D">
              <w:rPr>
                <w:rFonts w:ascii="Calibri" w:eastAsia="Times New Roman" w:hAnsi="Calibri" w:cs="Times New Roman"/>
                <w:color w:val="000000"/>
                <w:lang w:eastAsia="tr-TR" w:bidi="ar-SA"/>
              </w:rPr>
              <w:t>50,00</w:t>
            </w:r>
          </w:p>
        </w:tc>
        <w:tc>
          <w:tcPr>
            <w:tcW w:w="992" w:type="dxa"/>
            <w:tcBorders>
              <w:top w:val="nil"/>
              <w:left w:val="nil"/>
              <w:bottom w:val="single" w:sz="8" w:space="0" w:color="auto"/>
              <w:right w:val="single" w:sz="8" w:space="0" w:color="auto"/>
            </w:tcBorders>
            <w:shd w:val="clear" w:color="auto" w:fill="auto"/>
            <w:noWrap/>
            <w:vAlign w:val="center"/>
            <w:hideMark/>
          </w:tcPr>
          <w:p w:rsidR="00127761" w:rsidRPr="00BD499D" w:rsidRDefault="00127761" w:rsidP="00127761">
            <w:pPr>
              <w:spacing w:after="0" w:line="240" w:lineRule="auto"/>
              <w:jc w:val="right"/>
              <w:rPr>
                <w:rFonts w:ascii="Calibri" w:eastAsia="Times New Roman" w:hAnsi="Calibri" w:cs="Times New Roman"/>
                <w:color w:val="000000"/>
                <w:lang w:eastAsia="tr-TR" w:bidi="ar-SA"/>
              </w:rPr>
            </w:pPr>
            <w:r w:rsidRPr="00BD499D">
              <w:rPr>
                <w:rFonts w:ascii="Calibri" w:eastAsia="Times New Roman" w:hAnsi="Calibri" w:cs="Times New Roman"/>
                <w:color w:val="000000"/>
                <w:lang w:eastAsia="tr-TR" w:bidi="ar-SA"/>
              </w:rPr>
              <w:t> </w:t>
            </w:r>
          </w:p>
        </w:tc>
        <w:tc>
          <w:tcPr>
            <w:tcW w:w="992" w:type="dxa"/>
            <w:tcBorders>
              <w:top w:val="nil"/>
              <w:left w:val="nil"/>
              <w:bottom w:val="single" w:sz="8" w:space="0" w:color="auto"/>
              <w:right w:val="single" w:sz="8" w:space="0" w:color="auto"/>
            </w:tcBorders>
            <w:shd w:val="clear" w:color="auto" w:fill="auto"/>
            <w:noWrap/>
            <w:vAlign w:val="center"/>
            <w:hideMark/>
          </w:tcPr>
          <w:p w:rsidR="00127761" w:rsidRPr="00BD499D" w:rsidRDefault="00127761" w:rsidP="00127761">
            <w:pPr>
              <w:spacing w:after="0" w:line="240" w:lineRule="auto"/>
              <w:jc w:val="right"/>
              <w:rPr>
                <w:rFonts w:ascii="Calibri" w:eastAsia="Times New Roman" w:hAnsi="Calibri" w:cs="Times New Roman"/>
                <w:color w:val="000000"/>
                <w:lang w:eastAsia="tr-TR" w:bidi="ar-SA"/>
              </w:rPr>
            </w:pPr>
            <w:r w:rsidRPr="00BD499D">
              <w:rPr>
                <w:rFonts w:ascii="Calibri" w:eastAsia="Times New Roman" w:hAnsi="Calibri" w:cs="Times New Roman"/>
                <w:color w:val="000000"/>
                <w:lang w:eastAsia="tr-TR" w:bidi="ar-SA"/>
              </w:rPr>
              <w:t> </w:t>
            </w:r>
          </w:p>
        </w:tc>
      </w:tr>
    </w:tbl>
    <w:p w:rsidR="00127761" w:rsidRDefault="00127761" w:rsidP="00127761">
      <w:pPr>
        <w:pStyle w:val="11ilebalayanlar"/>
      </w:pPr>
    </w:p>
    <w:p w:rsidR="00127761" w:rsidRDefault="00127761" w:rsidP="00127761">
      <w:pPr>
        <w:spacing w:line="360" w:lineRule="auto"/>
        <w:ind w:firstLine="426"/>
        <w:jc w:val="both"/>
        <w:rPr>
          <w:rFonts w:asciiTheme="minorHAnsi" w:hAnsiTheme="minorHAnsi" w:cstheme="minorHAnsi"/>
          <w:sz w:val="24"/>
          <w:szCs w:val="24"/>
        </w:rPr>
      </w:pPr>
    </w:p>
    <w:p w:rsidR="00127761" w:rsidRDefault="00127761" w:rsidP="00127761">
      <w:pPr>
        <w:spacing w:line="360" w:lineRule="auto"/>
        <w:ind w:firstLine="426"/>
        <w:jc w:val="both"/>
        <w:rPr>
          <w:rFonts w:asciiTheme="minorHAnsi" w:hAnsiTheme="minorHAnsi" w:cstheme="minorHAnsi"/>
          <w:sz w:val="24"/>
          <w:szCs w:val="24"/>
        </w:rPr>
      </w:pPr>
      <w:r>
        <w:rPr>
          <w:rFonts w:asciiTheme="minorHAnsi" w:hAnsiTheme="minorHAnsi" w:cstheme="minorHAnsi"/>
          <w:sz w:val="24"/>
          <w:szCs w:val="24"/>
        </w:rPr>
        <w:t>In 2017</w:t>
      </w:r>
      <w:r w:rsidRPr="00707392">
        <w:rPr>
          <w:rFonts w:asciiTheme="minorHAnsi" w:hAnsiTheme="minorHAnsi" w:cstheme="minorHAnsi"/>
          <w:sz w:val="24"/>
          <w:szCs w:val="24"/>
        </w:rPr>
        <w:t xml:space="preserve">, a total of </w:t>
      </w:r>
      <w:r>
        <w:rPr>
          <w:rFonts w:asciiTheme="minorHAnsi" w:hAnsiTheme="minorHAnsi" w:cstheme="minorHAnsi"/>
          <w:sz w:val="24"/>
          <w:szCs w:val="24"/>
        </w:rPr>
        <w:t xml:space="preserve">9.054 </w:t>
      </w:r>
      <w:r w:rsidRPr="00707392">
        <w:rPr>
          <w:rFonts w:asciiTheme="minorHAnsi" w:hAnsiTheme="minorHAnsi" w:cstheme="minorHAnsi"/>
          <w:sz w:val="24"/>
          <w:szCs w:val="24"/>
        </w:rPr>
        <w:t>MW connection applications were made by producers</w:t>
      </w:r>
      <w:r>
        <w:rPr>
          <w:rFonts w:asciiTheme="minorHAnsi" w:hAnsiTheme="minorHAnsi" w:cstheme="minorHAnsi"/>
          <w:sz w:val="24"/>
          <w:szCs w:val="24"/>
        </w:rPr>
        <w:t xml:space="preserve"> and all of them accepted. In addition, 198,70</w:t>
      </w:r>
      <w:r w:rsidRPr="00F739FF">
        <w:rPr>
          <w:rFonts w:asciiTheme="minorHAnsi" w:hAnsiTheme="minorHAnsi" w:cstheme="minorHAnsi"/>
          <w:sz w:val="24"/>
          <w:szCs w:val="24"/>
        </w:rPr>
        <w:t xml:space="preserve"> MW</w:t>
      </w:r>
      <w:r>
        <w:rPr>
          <w:rFonts w:asciiTheme="minorHAnsi" w:hAnsiTheme="minorHAnsi" w:cstheme="minorHAnsi"/>
          <w:sz w:val="24"/>
          <w:szCs w:val="24"/>
        </w:rPr>
        <w:t xml:space="preserve"> applications left from last year was in the evaluation stage.</w:t>
      </w:r>
      <w:r w:rsidRPr="00707392">
        <w:rPr>
          <w:rFonts w:asciiTheme="minorHAnsi" w:hAnsiTheme="minorHAnsi" w:cstheme="minorHAnsi"/>
          <w:sz w:val="24"/>
          <w:szCs w:val="24"/>
        </w:rPr>
        <w:t xml:space="preserve"> </w:t>
      </w:r>
    </w:p>
    <w:p w:rsidR="00127761" w:rsidRDefault="00127761" w:rsidP="00127761">
      <w:pPr>
        <w:spacing w:line="360" w:lineRule="auto"/>
        <w:ind w:firstLine="426"/>
        <w:jc w:val="both"/>
        <w:rPr>
          <w:rFonts w:asciiTheme="minorHAnsi" w:hAnsiTheme="minorHAnsi" w:cstheme="minorHAnsi"/>
          <w:sz w:val="24"/>
          <w:szCs w:val="24"/>
        </w:rPr>
      </w:pPr>
      <w:r>
        <w:rPr>
          <w:rFonts w:asciiTheme="minorHAnsi" w:hAnsiTheme="minorHAnsi" w:cstheme="minorHAnsi"/>
          <w:sz w:val="24"/>
          <w:szCs w:val="24"/>
        </w:rPr>
        <w:t>Consumers’ application was for 2.180,75</w:t>
      </w:r>
      <w:r w:rsidRPr="00F739FF">
        <w:rPr>
          <w:rFonts w:asciiTheme="minorHAnsi" w:hAnsiTheme="minorHAnsi" w:cstheme="minorHAnsi"/>
          <w:sz w:val="24"/>
          <w:szCs w:val="24"/>
        </w:rPr>
        <w:t xml:space="preserve"> MW</w:t>
      </w:r>
      <w:r>
        <w:rPr>
          <w:rFonts w:asciiTheme="minorHAnsi" w:hAnsiTheme="minorHAnsi" w:cstheme="minorHAnsi"/>
          <w:sz w:val="24"/>
          <w:szCs w:val="24"/>
        </w:rPr>
        <w:t xml:space="preserve"> capacity, and 2.130,75</w:t>
      </w:r>
      <w:r w:rsidRPr="00F739FF">
        <w:rPr>
          <w:rFonts w:asciiTheme="minorHAnsi" w:hAnsiTheme="minorHAnsi" w:cstheme="minorHAnsi"/>
          <w:sz w:val="24"/>
          <w:szCs w:val="24"/>
        </w:rPr>
        <w:t xml:space="preserve"> MW</w:t>
      </w:r>
      <w:r>
        <w:rPr>
          <w:rFonts w:asciiTheme="minorHAnsi" w:hAnsiTheme="minorHAnsi" w:cstheme="minorHAnsi"/>
          <w:sz w:val="24"/>
          <w:szCs w:val="24"/>
        </w:rPr>
        <w:t xml:space="preserve"> of these applications were accepted when the remaining part of 50,00 MW rejected.</w:t>
      </w:r>
    </w:p>
    <w:p w:rsidR="00127761" w:rsidRPr="00F739FF" w:rsidRDefault="00127761" w:rsidP="00127761">
      <w:pPr>
        <w:spacing w:line="360" w:lineRule="auto"/>
        <w:ind w:firstLine="426"/>
        <w:jc w:val="both"/>
        <w:rPr>
          <w:rFonts w:asciiTheme="minorHAnsi" w:hAnsiTheme="minorHAnsi" w:cstheme="minorHAnsi"/>
          <w:sz w:val="24"/>
          <w:szCs w:val="24"/>
        </w:rPr>
      </w:pPr>
    </w:p>
    <w:p w:rsidR="00127761" w:rsidRPr="005D5E4D" w:rsidRDefault="00127761" w:rsidP="00127761">
      <w:pPr>
        <w:pStyle w:val="11ilebalayanlar"/>
        <w:numPr>
          <w:ilvl w:val="1"/>
          <w:numId w:val="9"/>
        </w:numPr>
      </w:pPr>
      <w:bookmarkStart w:id="809" w:name="_Toc520822023"/>
      <w:r w:rsidRPr="005D5E4D">
        <w:t>T</w:t>
      </w:r>
      <w:r>
        <w:t>ariffs</w:t>
      </w:r>
      <w:bookmarkEnd w:id="809"/>
    </w:p>
    <w:p w:rsidR="00127761" w:rsidRDefault="00127761" w:rsidP="00127761">
      <w:pPr>
        <w:spacing w:line="360" w:lineRule="auto"/>
        <w:ind w:firstLine="708"/>
        <w:jc w:val="both"/>
        <w:rPr>
          <w:rFonts w:asciiTheme="minorHAnsi" w:hAnsiTheme="minorHAnsi" w:cstheme="minorHAnsi"/>
          <w:sz w:val="24"/>
          <w:szCs w:val="24"/>
        </w:rPr>
      </w:pPr>
    </w:p>
    <w:p w:rsidR="00127761" w:rsidRPr="003F00E2" w:rsidRDefault="00127761" w:rsidP="00127761">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Transmission s</w:t>
      </w:r>
      <w:r w:rsidRPr="00995655">
        <w:rPr>
          <w:rFonts w:asciiTheme="minorHAnsi" w:hAnsiTheme="minorHAnsi" w:cstheme="minorHAnsi"/>
          <w:sz w:val="24"/>
          <w:szCs w:val="24"/>
        </w:rPr>
        <w:t>ystem usage and system operation tariffs</w:t>
      </w:r>
      <w:r>
        <w:rPr>
          <w:rFonts w:asciiTheme="minorHAnsi" w:hAnsiTheme="minorHAnsi" w:cstheme="minorHAnsi"/>
          <w:sz w:val="24"/>
          <w:szCs w:val="24"/>
        </w:rPr>
        <w:t>, applied for producers and consumers in 14 regions</w:t>
      </w:r>
      <w:r w:rsidRPr="001C77FE">
        <w:rPr>
          <w:rFonts w:asciiTheme="minorHAnsi" w:hAnsiTheme="minorHAnsi" w:cstheme="minorHAnsi"/>
          <w:sz w:val="24"/>
          <w:szCs w:val="24"/>
        </w:rPr>
        <w:t xml:space="preserve"> </w:t>
      </w:r>
      <w:r>
        <w:rPr>
          <w:rFonts w:asciiTheme="minorHAnsi" w:hAnsiTheme="minorHAnsi" w:cstheme="minorHAnsi"/>
          <w:sz w:val="24"/>
          <w:szCs w:val="24"/>
        </w:rPr>
        <w:t>by TEİAŞ, determined with EMRA Board Decision</w:t>
      </w:r>
      <w:r w:rsidRPr="00053E90">
        <w:rPr>
          <w:rFonts w:asciiTheme="minorHAnsi" w:hAnsiTheme="minorHAnsi" w:cstheme="minorHAnsi"/>
          <w:sz w:val="24"/>
          <w:szCs w:val="24"/>
        </w:rPr>
        <w:t xml:space="preserve"> </w:t>
      </w:r>
      <w:r w:rsidRPr="007D0E22">
        <w:rPr>
          <w:rFonts w:asciiTheme="minorHAnsi" w:hAnsiTheme="minorHAnsi" w:cstheme="minorHAnsi"/>
          <w:sz w:val="24"/>
          <w:szCs w:val="24"/>
        </w:rPr>
        <w:t xml:space="preserve">dated </w:t>
      </w:r>
      <w:r w:rsidRPr="00053E90">
        <w:rPr>
          <w:rFonts w:asciiTheme="minorHAnsi" w:hAnsiTheme="minorHAnsi" w:cstheme="minorHAnsi"/>
          <w:sz w:val="24"/>
          <w:szCs w:val="24"/>
        </w:rPr>
        <w:t xml:space="preserve">29/12/2016 </w:t>
      </w:r>
      <w:r w:rsidRPr="007D0E22">
        <w:rPr>
          <w:rFonts w:asciiTheme="minorHAnsi" w:hAnsiTheme="minorHAnsi" w:cstheme="minorHAnsi"/>
          <w:sz w:val="24"/>
          <w:szCs w:val="24"/>
        </w:rPr>
        <w:t xml:space="preserve">and numbered </w:t>
      </w:r>
      <w:r w:rsidRPr="00053E90">
        <w:rPr>
          <w:rFonts w:asciiTheme="minorHAnsi" w:hAnsiTheme="minorHAnsi" w:cstheme="minorHAnsi"/>
          <w:sz w:val="24"/>
          <w:szCs w:val="24"/>
        </w:rPr>
        <w:t>6818</w:t>
      </w:r>
      <w:r>
        <w:rPr>
          <w:rFonts w:asciiTheme="minorHAnsi" w:hAnsiTheme="minorHAnsi" w:cstheme="minorHAnsi"/>
          <w:sz w:val="24"/>
          <w:szCs w:val="24"/>
        </w:rPr>
        <w:t xml:space="preserve"> and shown in Table 4.4.</w:t>
      </w:r>
      <w:bookmarkStart w:id="810" w:name="_Ref402426935"/>
      <w:bookmarkStart w:id="811" w:name="_Toc450300309"/>
      <w:bookmarkStart w:id="812" w:name="_Toc450309969"/>
    </w:p>
    <w:p w:rsidR="00C13E53" w:rsidRDefault="00C13E53" w:rsidP="00127761">
      <w:pPr>
        <w:pStyle w:val="Heading5"/>
      </w:pPr>
      <w:bookmarkStart w:id="813" w:name="_Toc494982846"/>
      <w:bookmarkStart w:id="814" w:name="_Toc514674266"/>
      <w:bookmarkEnd w:id="810"/>
      <w:bookmarkEnd w:id="811"/>
      <w:bookmarkEnd w:id="812"/>
    </w:p>
    <w:p w:rsidR="00C13E53" w:rsidRDefault="00C13E53" w:rsidP="00127761">
      <w:pPr>
        <w:pStyle w:val="Heading5"/>
      </w:pPr>
    </w:p>
    <w:p w:rsidR="00C13E53" w:rsidRDefault="00C13E53" w:rsidP="00127761">
      <w:pPr>
        <w:pStyle w:val="Heading5"/>
      </w:pPr>
    </w:p>
    <w:p w:rsidR="00127761" w:rsidRPr="000C6D21" w:rsidRDefault="00127761" w:rsidP="00127761">
      <w:pPr>
        <w:pStyle w:val="Heading5"/>
      </w:pPr>
      <w:bookmarkStart w:id="815" w:name="_Toc520822062"/>
      <w:r w:rsidRPr="000C6D21">
        <w:lastRenderedPageBreak/>
        <w:t>Table</w:t>
      </w:r>
      <w:r>
        <w:t xml:space="preserve"> 4.4</w:t>
      </w:r>
      <w:r w:rsidRPr="000C6D21">
        <w:t xml:space="preserve">: </w:t>
      </w:r>
      <w:r w:rsidRPr="00A42817">
        <w:t>System Usage and System Operation Tariffs (TL/MW-Year)</w:t>
      </w:r>
      <w:bookmarkEnd w:id="813"/>
      <w:bookmarkEnd w:id="814"/>
      <w:bookmarkEnd w:id="815"/>
    </w:p>
    <w:tbl>
      <w:tblPr>
        <w:tblW w:w="7328" w:type="dxa"/>
        <w:jc w:val="center"/>
        <w:tblCellMar>
          <w:left w:w="70" w:type="dxa"/>
          <w:right w:w="70" w:type="dxa"/>
        </w:tblCellMar>
        <w:tblLook w:val="04A0" w:firstRow="1" w:lastRow="0" w:firstColumn="1" w:lastColumn="0" w:noHBand="0" w:noVBand="1"/>
      </w:tblPr>
      <w:tblGrid>
        <w:gridCol w:w="867"/>
        <w:gridCol w:w="1205"/>
        <w:gridCol w:w="991"/>
        <w:gridCol w:w="1020"/>
        <w:gridCol w:w="1241"/>
        <w:gridCol w:w="984"/>
        <w:gridCol w:w="1020"/>
      </w:tblGrid>
      <w:tr w:rsidR="00127761" w:rsidRPr="00B70A7C" w:rsidTr="00127761">
        <w:trPr>
          <w:trHeight w:val="315"/>
          <w:jc w:val="center"/>
        </w:trPr>
        <w:tc>
          <w:tcPr>
            <w:tcW w:w="878" w:type="dxa"/>
            <w:vMerge w:val="restart"/>
            <w:tcBorders>
              <w:top w:val="single" w:sz="8" w:space="0" w:color="auto"/>
              <w:left w:val="single" w:sz="8" w:space="0" w:color="auto"/>
              <w:bottom w:val="single" w:sz="8" w:space="0" w:color="000000"/>
              <w:right w:val="single" w:sz="8" w:space="0" w:color="auto"/>
            </w:tcBorders>
            <w:shd w:val="clear" w:color="auto" w:fill="FF0000"/>
            <w:vAlign w:val="center"/>
            <w:hideMark/>
          </w:tcPr>
          <w:p w:rsidR="00127761" w:rsidRPr="00BB3782" w:rsidRDefault="00127761" w:rsidP="00127761">
            <w:pPr>
              <w:spacing w:after="0" w:line="240" w:lineRule="auto"/>
              <w:jc w:val="center"/>
              <w:rPr>
                <w:rFonts w:ascii="Times New Roman" w:eastAsia="Times New Roman" w:hAnsi="Times New Roman" w:cs="Times New Roman"/>
                <w:color w:val="FFFFFF" w:themeColor="background1"/>
                <w:lang w:eastAsia="tr-TR" w:bidi="ar-SA"/>
              </w:rPr>
            </w:pPr>
            <w:r>
              <w:rPr>
                <w:rFonts w:ascii="Times New Roman" w:eastAsia="Times New Roman" w:hAnsi="Times New Roman" w:cs="Times New Roman"/>
                <w:color w:val="FFFFFF" w:themeColor="background1"/>
                <w:lang w:eastAsia="tr-TR" w:bidi="ar-SA"/>
              </w:rPr>
              <w:t>Region</w:t>
            </w:r>
          </w:p>
        </w:tc>
        <w:tc>
          <w:tcPr>
            <w:tcW w:w="3213" w:type="dxa"/>
            <w:gridSpan w:val="3"/>
            <w:tcBorders>
              <w:top w:val="single" w:sz="8" w:space="0" w:color="auto"/>
              <w:left w:val="nil"/>
              <w:bottom w:val="single" w:sz="8" w:space="0" w:color="auto"/>
              <w:right w:val="single" w:sz="8" w:space="0" w:color="000000"/>
            </w:tcBorders>
            <w:shd w:val="clear" w:color="auto" w:fill="FF0000"/>
            <w:vAlign w:val="center"/>
            <w:hideMark/>
          </w:tcPr>
          <w:p w:rsidR="00127761" w:rsidRPr="00BB3782" w:rsidRDefault="00127761" w:rsidP="00127761">
            <w:pPr>
              <w:spacing w:after="0" w:line="240" w:lineRule="auto"/>
              <w:jc w:val="center"/>
              <w:rPr>
                <w:rFonts w:ascii="Times New Roman" w:eastAsia="Times New Roman" w:hAnsi="Times New Roman" w:cs="Times New Roman"/>
                <w:color w:val="FFFFFF" w:themeColor="background1"/>
                <w:lang w:eastAsia="tr-TR" w:bidi="ar-SA"/>
              </w:rPr>
            </w:pPr>
            <w:r>
              <w:rPr>
                <w:rFonts w:ascii="Times New Roman" w:eastAsia="Times New Roman" w:hAnsi="Times New Roman" w:cs="Times New Roman"/>
                <w:color w:val="FFFFFF" w:themeColor="background1"/>
                <w:lang w:eastAsia="tr-TR" w:bidi="ar-SA"/>
              </w:rPr>
              <w:t>Generation</w:t>
            </w:r>
            <w:r w:rsidRPr="00BB3782">
              <w:rPr>
                <w:rFonts w:ascii="Times New Roman" w:eastAsia="Times New Roman" w:hAnsi="Times New Roman" w:cs="Times New Roman"/>
                <w:color w:val="FFFFFF" w:themeColor="background1"/>
                <w:lang w:eastAsia="tr-TR" w:bidi="ar-SA"/>
              </w:rPr>
              <w:t xml:space="preserve"> (*) (**)</w:t>
            </w:r>
          </w:p>
        </w:tc>
        <w:tc>
          <w:tcPr>
            <w:tcW w:w="3237" w:type="dxa"/>
            <w:gridSpan w:val="3"/>
            <w:tcBorders>
              <w:top w:val="single" w:sz="8" w:space="0" w:color="auto"/>
              <w:left w:val="nil"/>
              <w:bottom w:val="single" w:sz="8" w:space="0" w:color="auto"/>
              <w:right w:val="single" w:sz="8" w:space="0" w:color="000000"/>
            </w:tcBorders>
            <w:shd w:val="clear" w:color="auto" w:fill="FF0000"/>
            <w:vAlign w:val="center"/>
            <w:hideMark/>
          </w:tcPr>
          <w:p w:rsidR="00127761" w:rsidRPr="00BB3782" w:rsidRDefault="00127761" w:rsidP="00127761">
            <w:pPr>
              <w:spacing w:after="0" w:line="240" w:lineRule="auto"/>
              <w:jc w:val="center"/>
              <w:rPr>
                <w:rFonts w:ascii="Times New Roman" w:eastAsia="Times New Roman" w:hAnsi="Times New Roman" w:cs="Times New Roman"/>
                <w:color w:val="FFFFFF" w:themeColor="background1"/>
                <w:lang w:eastAsia="tr-TR" w:bidi="ar-SA"/>
              </w:rPr>
            </w:pPr>
            <w:r>
              <w:rPr>
                <w:rFonts w:ascii="Times New Roman" w:eastAsia="Times New Roman" w:hAnsi="Times New Roman" w:cs="Times New Roman"/>
                <w:color w:val="FFFFFF" w:themeColor="background1"/>
                <w:lang w:eastAsia="tr-TR" w:bidi="ar-SA"/>
              </w:rPr>
              <w:t>Consumption</w:t>
            </w:r>
            <w:r w:rsidRPr="00BB3782">
              <w:rPr>
                <w:rFonts w:ascii="Times New Roman" w:eastAsia="Times New Roman" w:hAnsi="Times New Roman" w:cs="Times New Roman"/>
                <w:color w:val="FFFFFF" w:themeColor="background1"/>
                <w:lang w:eastAsia="tr-TR" w:bidi="ar-SA"/>
              </w:rPr>
              <w:t xml:space="preserve"> (*)</w:t>
            </w:r>
          </w:p>
        </w:tc>
      </w:tr>
      <w:tr w:rsidR="00127761" w:rsidRPr="00B70A7C" w:rsidTr="00127761">
        <w:trPr>
          <w:trHeight w:val="600"/>
          <w:jc w:val="center"/>
        </w:trPr>
        <w:tc>
          <w:tcPr>
            <w:tcW w:w="878" w:type="dxa"/>
            <w:vMerge/>
            <w:tcBorders>
              <w:top w:val="single" w:sz="8" w:space="0" w:color="auto"/>
              <w:left w:val="single" w:sz="8" w:space="0" w:color="auto"/>
              <w:bottom w:val="single" w:sz="8" w:space="0" w:color="000000"/>
              <w:right w:val="single" w:sz="8" w:space="0" w:color="auto"/>
            </w:tcBorders>
            <w:shd w:val="clear" w:color="auto" w:fill="FF0000"/>
            <w:vAlign w:val="center"/>
            <w:hideMark/>
          </w:tcPr>
          <w:p w:rsidR="00127761" w:rsidRPr="00BB3782" w:rsidRDefault="00127761" w:rsidP="00127761">
            <w:pPr>
              <w:spacing w:after="0" w:line="240" w:lineRule="auto"/>
              <w:rPr>
                <w:rFonts w:ascii="Times New Roman" w:eastAsia="Times New Roman" w:hAnsi="Times New Roman" w:cs="Times New Roman"/>
                <w:color w:val="FFFFFF" w:themeColor="background1"/>
                <w:lang w:eastAsia="tr-TR" w:bidi="ar-SA"/>
              </w:rPr>
            </w:pPr>
          </w:p>
        </w:tc>
        <w:tc>
          <w:tcPr>
            <w:tcW w:w="2220" w:type="dxa"/>
            <w:gridSpan w:val="2"/>
            <w:vMerge w:val="restart"/>
            <w:tcBorders>
              <w:top w:val="single" w:sz="8" w:space="0" w:color="auto"/>
              <w:left w:val="single" w:sz="8" w:space="0" w:color="auto"/>
              <w:bottom w:val="single" w:sz="8" w:space="0" w:color="000000"/>
              <w:right w:val="single" w:sz="8" w:space="0" w:color="000000"/>
            </w:tcBorders>
            <w:shd w:val="clear" w:color="auto" w:fill="FF0000"/>
            <w:vAlign w:val="center"/>
            <w:hideMark/>
          </w:tcPr>
          <w:p w:rsidR="00127761" w:rsidRPr="00BB3782" w:rsidRDefault="00127761" w:rsidP="00127761">
            <w:pPr>
              <w:spacing w:after="0" w:line="240" w:lineRule="auto"/>
              <w:jc w:val="center"/>
              <w:rPr>
                <w:rFonts w:ascii="Times New Roman" w:eastAsia="Times New Roman" w:hAnsi="Times New Roman" w:cs="Times New Roman"/>
                <w:color w:val="FFFFFF" w:themeColor="background1"/>
                <w:lang w:eastAsia="tr-TR" w:bidi="ar-SA"/>
              </w:rPr>
            </w:pPr>
            <w:r>
              <w:rPr>
                <w:rFonts w:ascii="Times New Roman" w:eastAsia="Times New Roman" w:hAnsi="Times New Roman" w:cs="Times New Roman"/>
                <w:color w:val="FFFFFF" w:themeColor="background1"/>
                <w:lang w:eastAsia="tr-TR" w:bidi="ar-SA"/>
              </w:rPr>
              <w:t>System Usage Tariffs</w:t>
            </w:r>
          </w:p>
        </w:tc>
        <w:tc>
          <w:tcPr>
            <w:tcW w:w="993" w:type="dxa"/>
            <w:vMerge w:val="restart"/>
            <w:tcBorders>
              <w:top w:val="nil"/>
              <w:left w:val="single" w:sz="8" w:space="0" w:color="auto"/>
              <w:bottom w:val="single" w:sz="8" w:space="0" w:color="000000"/>
              <w:right w:val="single" w:sz="8" w:space="0" w:color="auto"/>
            </w:tcBorders>
            <w:shd w:val="clear" w:color="auto" w:fill="FF0000"/>
            <w:vAlign w:val="center"/>
            <w:hideMark/>
          </w:tcPr>
          <w:p w:rsidR="00127761" w:rsidRDefault="00127761" w:rsidP="00127761">
            <w:pPr>
              <w:spacing w:after="0" w:line="240" w:lineRule="auto"/>
              <w:jc w:val="center"/>
              <w:rPr>
                <w:rFonts w:ascii="Times New Roman" w:eastAsia="Times New Roman" w:hAnsi="Times New Roman" w:cs="Times New Roman"/>
                <w:color w:val="FFFFFF" w:themeColor="background1"/>
                <w:lang w:eastAsia="tr-TR" w:bidi="ar-SA"/>
              </w:rPr>
            </w:pPr>
            <w:r>
              <w:rPr>
                <w:rFonts w:ascii="Times New Roman" w:eastAsia="Times New Roman" w:hAnsi="Times New Roman" w:cs="Times New Roman"/>
                <w:color w:val="FFFFFF" w:themeColor="background1"/>
                <w:lang w:eastAsia="tr-TR" w:bidi="ar-SA"/>
              </w:rPr>
              <w:t>System</w:t>
            </w:r>
          </w:p>
          <w:p w:rsidR="00127761" w:rsidRDefault="00127761" w:rsidP="00127761">
            <w:pPr>
              <w:spacing w:after="0" w:line="240" w:lineRule="auto"/>
              <w:jc w:val="center"/>
              <w:rPr>
                <w:rFonts w:ascii="Times New Roman" w:eastAsia="Times New Roman" w:hAnsi="Times New Roman" w:cs="Times New Roman"/>
                <w:color w:val="FFFFFF" w:themeColor="background1"/>
                <w:lang w:eastAsia="tr-TR" w:bidi="ar-SA"/>
              </w:rPr>
            </w:pPr>
            <w:r>
              <w:rPr>
                <w:rFonts w:ascii="Times New Roman" w:eastAsia="Times New Roman" w:hAnsi="Times New Roman" w:cs="Times New Roman"/>
                <w:color w:val="FFFFFF" w:themeColor="background1"/>
                <w:lang w:eastAsia="tr-TR" w:bidi="ar-SA"/>
              </w:rPr>
              <w:t>Operation</w:t>
            </w:r>
          </w:p>
          <w:p w:rsidR="00127761" w:rsidRPr="00BB3782" w:rsidRDefault="00127761" w:rsidP="00127761">
            <w:pPr>
              <w:spacing w:after="0" w:line="240" w:lineRule="auto"/>
              <w:jc w:val="center"/>
              <w:rPr>
                <w:rFonts w:ascii="Times New Roman" w:eastAsia="Times New Roman" w:hAnsi="Times New Roman" w:cs="Times New Roman"/>
                <w:color w:val="FFFFFF" w:themeColor="background1"/>
                <w:lang w:eastAsia="tr-TR" w:bidi="ar-SA"/>
              </w:rPr>
            </w:pPr>
            <w:r>
              <w:rPr>
                <w:rFonts w:ascii="Times New Roman" w:eastAsia="Times New Roman" w:hAnsi="Times New Roman" w:cs="Times New Roman"/>
                <w:color w:val="FFFFFF" w:themeColor="background1"/>
                <w:lang w:eastAsia="tr-TR" w:bidi="ar-SA"/>
              </w:rPr>
              <w:t>Tariffs</w:t>
            </w:r>
          </w:p>
        </w:tc>
        <w:tc>
          <w:tcPr>
            <w:tcW w:w="2253" w:type="dxa"/>
            <w:gridSpan w:val="2"/>
            <w:vMerge w:val="restart"/>
            <w:tcBorders>
              <w:top w:val="single" w:sz="8" w:space="0" w:color="auto"/>
              <w:left w:val="single" w:sz="8" w:space="0" w:color="auto"/>
              <w:bottom w:val="single" w:sz="8" w:space="0" w:color="000000"/>
              <w:right w:val="single" w:sz="8" w:space="0" w:color="000000"/>
            </w:tcBorders>
            <w:shd w:val="clear" w:color="auto" w:fill="FF0000"/>
            <w:vAlign w:val="center"/>
            <w:hideMark/>
          </w:tcPr>
          <w:p w:rsidR="00127761" w:rsidRPr="00BB3782" w:rsidRDefault="00127761" w:rsidP="00127761">
            <w:pPr>
              <w:spacing w:after="0" w:line="240" w:lineRule="auto"/>
              <w:jc w:val="center"/>
              <w:rPr>
                <w:rFonts w:ascii="Times New Roman" w:eastAsia="Times New Roman" w:hAnsi="Times New Roman" w:cs="Times New Roman"/>
                <w:color w:val="FFFFFF" w:themeColor="background1"/>
                <w:lang w:eastAsia="tr-TR" w:bidi="ar-SA"/>
              </w:rPr>
            </w:pPr>
            <w:r>
              <w:rPr>
                <w:rFonts w:ascii="Times New Roman" w:eastAsia="Times New Roman" w:hAnsi="Times New Roman" w:cs="Times New Roman"/>
                <w:color w:val="FFFFFF" w:themeColor="background1"/>
                <w:lang w:eastAsia="tr-TR" w:bidi="ar-SA"/>
              </w:rPr>
              <w:t>System Usage Tariffs</w:t>
            </w:r>
          </w:p>
        </w:tc>
        <w:tc>
          <w:tcPr>
            <w:tcW w:w="984" w:type="dxa"/>
            <w:vMerge w:val="restart"/>
            <w:tcBorders>
              <w:top w:val="nil"/>
              <w:left w:val="single" w:sz="8" w:space="0" w:color="auto"/>
              <w:bottom w:val="single" w:sz="8" w:space="0" w:color="000000"/>
              <w:right w:val="single" w:sz="8" w:space="0" w:color="auto"/>
            </w:tcBorders>
            <w:shd w:val="clear" w:color="auto" w:fill="FF0000"/>
            <w:vAlign w:val="center"/>
            <w:hideMark/>
          </w:tcPr>
          <w:p w:rsidR="00127761" w:rsidRDefault="00127761" w:rsidP="00127761">
            <w:pPr>
              <w:spacing w:after="0" w:line="240" w:lineRule="auto"/>
              <w:jc w:val="center"/>
              <w:rPr>
                <w:rFonts w:ascii="Times New Roman" w:eastAsia="Times New Roman" w:hAnsi="Times New Roman" w:cs="Times New Roman"/>
                <w:color w:val="FFFFFF" w:themeColor="background1"/>
                <w:lang w:eastAsia="tr-TR" w:bidi="ar-SA"/>
              </w:rPr>
            </w:pPr>
            <w:r>
              <w:rPr>
                <w:rFonts w:ascii="Times New Roman" w:eastAsia="Times New Roman" w:hAnsi="Times New Roman" w:cs="Times New Roman"/>
                <w:color w:val="FFFFFF" w:themeColor="background1"/>
                <w:lang w:eastAsia="tr-TR" w:bidi="ar-SA"/>
              </w:rPr>
              <w:t>System</w:t>
            </w:r>
          </w:p>
          <w:p w:rsidR="00127761" w:rsidRPr="00BB3782" w:rsidRDefault="00127761" w:rsidP="00127761">
            <w:pPr>
              <w:spacing w:after="0" w:line="240" w:lineRule="auto"/>
              <w:jc w:val="center"/>
              <w:rPr>
                <w:rFonts w:ascii="Times New Roman" w:eastAsia="Times New Roman" w:hAnsi="Times New Roman" w:cs="Times New Roman"/>
                <w:color w:val="FFFFFF" w:themeColor="background1"/>
                <w:lang w:eastAsia="tr-TR" w:bidi="ar-SA"/>
              </w:rPr>
            </w:pPr>
            <w:r>
              <w:rPr>
                <w:rFonts w:ascii="Times New Roman" w:eastAsia="Times New Roman" w:hAnsi="Times New Roman" w:cs="Times New Roman"/>
                <w:color w:val="FFFFFF" w:themeColor="background1"/>
                <w:lang w:eastAsia="tr-TR" w:bidi="ar-SA"/>
              </w:rPr>
              <w:t xml:space="preserve">Operation </w:t>
            </w:r>
            <w:proofErr w:type="spellStart"/>
            <w:r>
              <w:rPr>
                <w:rFonts w:ascii="Times New Roman" w:eastAsia="Times New Roman" w:hAnsi="Times New Roman" w:cs="Times New Roman"/>
                <w:color w:val="FFFFFF" w:themeColor="background1"/>
                <w:lang w:eastAsia="tr-TR" w:bidi="ar-SA"/>
              </w:rPr>
              <w:t>Tarifss</w:t>
            </w:r>
            <w:proofErr w:type="spellEnd"/>
          </w:p>
        </w:tc>
      </w:tr>
      <w:tr w:rsidR="00127761" w:rsidRPr="00B70A7C" w:rsidTr="00127761">
        <w:trPr>
          <w:trHeight w:val="466"/>
          <w:jc w:val="center"/>
        </w:trPr>
        <w:tc>
          <w:tcPr>
            <w:tcW w:w="878" w:type="dxa"/>
            <w:vMerge/>
            <w:tcBorders>
              <w:top w:val="single" w:sz="8" w:space="0" w:color="auto"/>
              <w:left w:val="single" w:sz="8" w:space="0" w:color="auto"/>
              <w:bottom w:val="single" w:sz="8" w:space="0" w:color="000000"/>
              <w:right w:val="single" w:sz="8" w:space="0" w:color="auto"/>
            </w:tcBorders>
            <w:shd w:val="clear" w:color="auto" w:fill="FF0000"/>
            <w:vAlign w:val="center"/>
            <w:hideMark/>
          </w:tcPr>
          <w:p w:rsidR="00127761" w:rsidRPr="00BB3782" w:rsidRDefault="00127761" w:rsidP="00127761">
            <w:pPr>
              <w:spacing w:after="0" w:line="240" w:lineRule="auto"/>
              <w:rPr>
                <w:rFonts w:ascii="Times New Roman" w:eastAsia="Times New Roman" w:hAnsi="Times New Roman" w:cs="Times New Roman"/>
                <w:color w:val="FFFFFF" w:themeColor="background1"/>
                <w:lang w:eastAsia="tr-TR" w:bidi="ar-SA"/>
              </w:rPr>
            </w:pPr>
          </w:p>
        </w:tc>
        <w:tc>
          <w:tcPr>
            <w:tcW w:w="2220" w:type="dxa"/>
            <w:gridSpan w:val="2"/>
            <w:vMerge/>
            <w:tcBorders>
              <w:top w:val="single" w:sz="8" w:space="0" w:color="auto"/>
              <w:left w:val="single" w:sz="8" w:space="0" w:color="auto"/>
              <w:bottom w:val="single" w:sz="8" w:space="0" w:color="000000"/>
              <w:right w:val="single" w:sz="8" w:space="0" w:color="000000"/>
            </w:tcBorders>
            <w:shd w:val="clear" w:color="auto" w:fill="FF0000"/>
            <w:vAlign w:val="center"/>
            <w:hideMark/>
          </w:tcPr>
          <w:p w:rsidR="00127761" w:rsidRPr="00BB3782" w:rsidRDefault="00127761" w:rsidP="00127761">
            <w:pPr>
              <w:spacing w:after="0" w:line="240" w:lineRule="auto"/>
              <w:rPr>
                <w:rFonts w:ascii="Times New Roman" w:eastAsia="Times New Roman" w:hAnsi="Times New Roman" w:cs="Times New Roman"/>
                <w:color w:val="FFFFFF" w:themeColor="background1"/>
                <w:lang w:eastAsia="tr-TR" w:bidi="ar-SA"/>
              </w:rPr>
            </w:pPr>
          </w:p>
        </w:tc>
        <w:tc>
          <w:tcPr>
            <w:tcW w:w="993" w:type="dxa"/>
            <w:vMerge/>
            <w:tcBorders>
              <w:top w:val="nil"/>
              <w:left w:val="single" w:sz="8" w:space="0" w:color="auto"/>
              <w:bottom w:val="single" w:sz="8" w:space="0" w:color="000000"/>
              <w:right w:val="single" w:sz="8" w:space="0" w:color="auto"/>
            </w:tcBorders>
            <w:shd w:val="clear" w:color="auto" w:fill="FF0000"/>
            <w:vAlign w:val="center"/>
            <w:hideMark/>
          </w:tcPr>
          <w:p w:rsidR="00127761" w:rsidRPr="00BB3782" w:rsidRDefault="00127761" w:rsidP="00127761">
            <w:pPr>
              <w:spacing w:after="0" w:line="240" w:lineRule="auto"/>
              <w:rPr>
                <w:rFonts w:ascii="Times New Roman" w:eastAsia="Times New Roman" w:hAnsi="Times New Roman" w:cs="Times New Roman"/>
                <w:color w:val="FFFFFF" w:themeColor="background1"/>
                <w:lang w:eastAsia="tr-TR" w:bidi="ar-SA"/>
              </w:rPr>
            </w:pPr>
          </w:p>
        </w:tc>
        <w:tc>
          <w:tcPr>
            <w:tcW w:w="2253" w:type="dxa"/>
            <w:gridSpan w:val="2"/>
            <w:vMerge/>
            <w:tcBorders>
              <w:top w:val="single" w:sz="8" w:space="0" w:color="auto"/>
              <w:left w:val="single" w:sz="8" w:space="0" w:color="auto"/>
              <w:bottom w:val="single" w:sz="8" w:space="0" w:color="000000"/>
              <w:right w:val="single" w:sz="8" w:space="0" w:color="000000"/>
            </w:tcBorders>
            <w:shd w:val="clear" w:color="auto" w:fill="FF0000"/>
            <w:vAlign w:val="center"/>
            <w:hideMark/>
          </w:tcPr>
          <w:p w:rsidR="00127761" w:rsidRPr="00BB3782" w:rsidRDefault="00127761" w:rsidP="00127761">
            <w:pPr>
              <w:spacing w:after="0" w:line="240" w:lineRule="auto"/>
              <w:rPr>
                <w:rFonts w:ascii="Times New Roman" w:eastAsia="Times New Roman" w:hAnsi="Times New Roman" w:cs="Times New Roman"/>
                <w:color w:val="FFFFFF" w:themeColor="background1"/>
                <w:lang w:eastAsia="tr-TR" w:bidi="ar-SA"/>
              </w:rPr>
            </w:pPr>
          </w:p>
        </w:tc>
        <w:tc>
          <w:tcPr>
            <w:tcW w:w="984" w:type="dxa"/>
            <w:vMerge/>
            <w:tcBorders>
              <w:top w:val="nil"/>
              <w:left w:val="single" w:sz="8" w:space="0" w:color="auto"/>
              <w:bottom w:val="single" w:sz="8" w:space="0" w:color="000000"/>
              <w:right w:val="single" w:sz="8" w:space="0" w:color="auto"/>
            </w:tcBorders>
            <w:shd w:val="clear" w:color="auto" w:fill="FF0000"/>
            <w:vAlign w:val="center"/>
            <w:hideMark/>
          </w:tcPr>
          <w:p w:rsidR="00127761" w:rsidRPr="00BB3782" w:rsidRDefault="00127761" w:rsidP="00127761">
            <w:pPr>
              <w:spacing w:after="0" w:line="240" w:lineRule="auto"/>
              <w:rPr>
                <w:rFonts w:ascii="Times New Roman" w:eastAsia="Times New Roman" w:hAnsi="Times New Roman" w:cs="Times New Roman"/>
                <w:color w:val="FFFFFF" w:themeColor="background1"/>
                <w:lang w:eastAsia="tr-TR" w:bidi="ar-SA"/>
              </w:rPr>
            </w:pPr>
          </w:p>
        </w:tc>
      </w:tr>
      <w:tr w:rsidR="00127761" w:rsidRPr="00B70A7C" w:rsidTr="00127761">
        <w:trPr>
          <w:trHeight w:val="615"/>
          <w:jc w:val="center"/>
        </w:trPr>
        <w:tc>
          <w:tcPr>
            <w:tcW w:w="878" w:type="dxa"/>
            <w:vMerge/>
            <w:tcBorders>
              <w:top w:val="single" w:sz="8" w:space="0" w:color="auto"/>
              <w:left w:val="single" w:sz="8" w:space="0" w:color="auto"/>
              <w:bottom w:val="single" w:sz="8" w:space="0" w:color="000000"/>
              <w:right w:val="single" w:sz="8" w:space="0" w:color="auto"/>
            </w:tcBorders>
            <w:shd w:val="clear" w:color="auto" w:fill="FF0000"/>
            <w:vAlign w:val="center"/>
            <w:hideMark/>
          </w:tcPr>
          <w:p w:rsidR="00127761" w:rsidRPr="00BB3782" w:rsidRDefault="00127761" w:rsidP="00127761">
            <w:pPr>
              <w:spacing w:after="0" w:line="240" w:lineRule="auto"/>
              <w:rPr>
                <w:rFonts w:ascii="Times New Roman" w:eastAsia="Times New Roman" w:hAnsi="Times New Roman" w:cs="Times New Roman"/>
                <w:color w:val="FFFFFF" w:themeColor="background1"/>
                <w:lang w:eastAsia="tr-TR" w:bidi="ar-SA"/>
              </w:rPr>
            </w:pPr>
          </w:p>
        </w:tc>
        <w:tc>
          <w:tcPr>
            <w:tcW w:w="1228" w:type="dxa"/>
            <w:tcBorders>
              <w:top w:val="nil"/>
              <w:left w:val="nil"/>
              <w:bottom w:val="single" w:sz="8" w:space="0" w:color="auto"/>
              <w:right w:val="single" w:sz="8" w:space="0" w:color="auto"/>
            </w:tcBorders>
            <w:shd w:val="clear" w:color="auto" w:fill="FF0000"/>
            <w:vAlign w:val="center"/>
            <w:hideMark/>
          </w:tcPr>
          <w:p w:rsidR="00127761" w:rsidRPr="00BB3782" w:rsidRDefault="00127761" w:rsidP="00127761">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TL/MW-</w:t>
            </w:r>
            <w:r>
              <w:rPr>
                <w:rFonts w:ascii="Times New Roman" w:eastAsia="Times New Roman" w:hAnsi="Times New Roman" w:cs="Times New Roman"/>
                <w:color w:val="FFFFFF" w:themeColor="background1"/>
                <w:lang w:eastAsia="tr-TR" w:bidi="ar-SA"/>
              </w:rPr>
              <w:t>Year</w:t>
            </w:r>
          </w:p>
        </w:tc>
        <w:tc>
          <w:tcPr>
            <w:tcW w:w="992" w:type="dxa"/>
            <w:tcBorders>
              <w:top w:val="nil"/>
              <w:left w:val="nil"/>
              <w:bottom w:val="single" w:sz="8" w:space="0" w:color="auto"/>
              <w:right w:val="single" w:sz="8" w:space="0" w:color="auto"/>
            </w:tcBorders>
            <w:shd w:val="clear" w:color="auto" w:fill="FF0000"/>
            <w:vAlign w:val="center"/>
            <w:hideMark/>
          </w:tcPr>
          <w:p w:rsidR="00127761" w:rsidRPr="00BB3782" w:rsidRDefault="00127761" w:rsidP="00127761">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TL/MWh</w:t>
            </w:r>
          </w:p>
        </w:tc>
        <w:tc>
          <w:tcPr>
            <w:tcW w:w="993" w:type="dxa"/>
            <w:tcBorders>
              <w:top w:val="nil"/>
              <w:left w:val="nil"/>
              <w:bottom w:val="single" w:sz="8" w:space="0" w:color="auto"/>
              <w:right w:val="single" w:sz="8" w:space="0" w:color="auto"/>
            </w:tcBorders>
            <w:shd w:val="clear" w:color="auto" w:fill="FF0000"/>
            <w:vAlign w:val="center"/>
            <w:hideMark/>
          </w:tcPr>
          <w:p w:rsidR="00127761" w:rsidRPr="00BB3782" w:rsidRDefault="00127761" w:rsidP="00127761">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TL/MWh</w:t>
            </w:r>
          </w:p>
        </w:tc>
        <w:tc>
          <w:tcPr>
            <w:tcW w:w="1269" w:type="dxa"/>
            <w:tcBorders>
              <w:top w:val="nil"/>
              <w:left w:val="nil"/>
              <w:bottom w:val="single" w:sz="8" w:space="0" w:color="auto"/>
              <w:right w:val="single" w:sz="8" w:space="0" w:color="auto"/>
            </w:tcBorders>
            <w:shd w:val="clear" w:color="auto" w:fill="FF0000"/>
            <w:vAlign w:val="center"/>
            <w:hideMark/>
          </w:tcPr>
          <w:p w:rsidR="00127761" w:rsidRPr="00BB3782" w:rsidRDefault="00127761" w:rsidP="00127761">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TL/MW-</w:t>
            </w:r>
            <w:r>
              <w:rPr>
                <w:rFonts w:ascii="Times New Roman" w:eastAsia="Times New Roman" w:hAnsi="Times New Roman" w:cs="Times New Roman"/>
                <w:color w:val="FFFFFF" w:themeColor="background1"/>
                <w:lang w:eastAsia="tr-TR" w:bidi="ar-SA"/>
              </w:rPr>
              <w:t>Year</w:t>
            </w:r>
          </w:p>
        </w:tc>
        <w:tc>
          <w:tcPr>
            <w:tcW w:w="984" w:type="dxa"/>
            <w:tcBorders>
              <w:top w:val="nil"/>
              <w:left w:val="nil"/>
              <w:bottom w:val="single" w:sz="8" w:space="0" w:color="auto"/>
              <w:right w:val="single" w:sz="8" w:space="0" w:color="auto"/>
            </w:tcBorders>
            <w:shd w:val="clear" w:color="auto" w:fill="FF0000"/>
            <w:vAlign w:val="center"/>
            <w:hideMark/>
          </w:tcPr>
          <w:p w:rsidR="00127761" w:rsidRPr="00BB3782" w:rsidRDefault="00127761" w:rsidP="00127761">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TL/MWh</w:t>
            </w:r>
          </w:p>
        </w:tc>
        <w:tc>
          <w:tcPr>
            <w:tcW w:w="984" w:type="dxa"/>
            <w:tcBorders>
              <w:top w:val="nil"/>
              <w:left w:val="nil"/>
              <w:bottom w:val="single" w:sz="8" w:space="0" w:color="auto"/>
              <w:right w:val="single" w:sz="8" w:space="0" w:color="auto"/>
            </w:tcBorders>
            <w:shd w:val="clear" w:color="auto" w:fill="FF0000"/>
            <w:vAlign w:val="center"/>
            <w:hideMark/>
          </w:tcPr>
          <w:p w:rsidR="00127761" w:rsidRPr="00BB3782" w:rsidRDefault="00127761" w:rsidP="00127761">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TL/MWh</w:t>
            </w:r>
          </w:p>
        </w:tc>
      </w:tr>
      <w:tr w:rsidR="00127761" w:rsidRPr="00B70A7C" w:rsidTr="00127761">
        <w:trPr>
          <w:trHeight w:val="315"/>
          <w:jc w:val="center"/>
        </w:trPr>
        <w:tc>
          <w:tcPr>
            <w:tcW w:w="878" w:type="dxa"/>
            <w:tcBorders>
              <w:top w:val="nil"/>
              <w:left w:val="single" w:sz="8" w:space="0" w:color="auto"/>
              <w:bottom w:val="single" w:sz="8" w:space="0" w:color="auto"/>
              <w:right w:val="single" w:sz="8" w:space="0" w:color="auto"/>
            </w:tcBorders>
            <w:shd w:val="clear" w:color="auto" w:fill="FF5050"/>
            <w:vAlign w:val="center"/>
            <w:hideMark/>
          </w:tcPr>
          <w:p w:rsidR="00127761" w:rsidRPr="00BB3782" w:rsidRDefault="00127761" w:rsidP="00127761">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1</w:t>
            </w:r>
          </w:p>
        </w:tc>
        <w:tc>
          <w:tcPr>
            <w:tcW w:w="1228" w:type="dxa"/>
            <w:tcBorders>
              <w:top w:val="nil"/>
              <w:left w:val="nil"/>
              <w:bottom w:val="single" w:sz="8" w:space="0" w:color="auto"/>
              <w:right w:val="single" w:sz="8" w:space="0" w:color="auto"/>
            </w:tcBorders>
            <w:shd w:val="clear" w:color="auto" w:fill="auto"/>
            <w:vAlign w:val="bottom"/>
          </w:tcPr>
          <w:p w:rsidR="00127761" w:rsidRPr="00002902" w:rsidRDefault="00127761" w:rsidP="00127761">
            <w:pPr>
              <w:jc w:val="center"/>
              <w:rPr>
                <w:rFonts w:asciiTheme="minorHAnsi" w:hAnsiTheme="minorHAnsi" w:cstheme="minorHAnsi"/>
                <w:color w:val="000000"/>
              </w:rPr>
            </w:pPr>
            <w:r w:rsidRPr="00002902">
              <w:rPr>
                <w:rFonts w:asciiTheme="minorHAnsi" w:hAnsiTheme="minorHAnsi" w:cstheme="minorHAnsi"/>
                <w:color w:val="000000"/>
              </w:rPr>
              <w:t>14.901,10</w:t>
            </w:r>
          </w:p>
        </w:tc>
        <w:tc>
          <w:tcPr>
            <w:tcW w:w="992" w:type="dxa"/>
            <w:tcBorders>
              <w:top w:val="nil"/>
              <w:left w:val="nil"/>
              <w:bottom w:val="single" w:sz="8" w:space="0" w:color="auto"/>
              <w:right w:val="single" w:sz="8" w:space="0" w:color="auto"/>
            </w:tcBorders>
            <w:shd w:val="clear" w:color="auto" w:fill="auto"/>
            <w:vAlign w:val="bottom"/>
          </w:tcPr>
          <w:p w:rsidR="00127761" w:rsidRPr="00002902" w:rsidRDefault="00127761" w:rsidP="00127761">
            <w:pPr>
              <w:jc w:val="center"/>
              <w:rPr>
                <w:rFonts w:asciiTheme="minorHAnsi" w:hAnsiTheme="minorHAnsi" w:cstheme="minorHAnsi"/>
                <w:color w:val="000000"/>
              </w:rPr>
            </w:pPr>
            <w:r w:rsidRPr="00002902">
              <w:rPr>
                <w:rFonts w:asciiTheme="minorHAnsi" w:hAnsiTheme="minorHAnsi" w:cstheme="minorHAnsi"/>
                <w:color w:val="000000"/>
              </w:rPr>
              <w:t>6,26</w:t>
            </w:r>
          </w:p>
        </w:tc>
        <w:tc>
          <w:tcPr>
            <w:tcW w:w="993" w:type="dxa"/>
            <w:tcBorders>
              <w:top w:val="nil"/>
              <w:left w:val="nil"/>
              <w:bottom w:val="single" w:sz="8" w:space="0" w:color="auto"/>
              <w:right w:val="single" w:sz="8" w:space="0" w:color="auto"/>
            </w:tcBorders>
            <w:shd w:val="clear" w:color="auto" w:fill="auto"/>
            <w:vAlign w:val="bottom"/>
          </w:tcPr>
          <w:p w:rsidR="00127761" w:rsidRPr="00002902" w:rsidRDefault="00127761" w:rsidP="00127761">
            <w:pPr>
              <w:jc w:val="center"/>
              <w:rPr>
                <w:rFonts w:asciiTheme="minorHAnsi" w:hAnsiTheme="minorHAnsi" w:cstheme="minorHAnsi"/>
                <w:color w:val="000000"/>
              </w:rPr>
            </w:pPr>
            <w:r w:rsidRPr="00002902">
              <w:rPr>
                <w:rFonts w:asciiTheme="minorHAnsi" w:hAnsiTheme="minorHAnsi" w:cstheme="minorHAnsi"/>
                <w:color w:val="000000"/>
              </w:rPr>
              <w:t>3,19</w:t>
            </w:r>
          </w:p>
        </w:tc>
        <w:tc>
          <w:tcPr>
            <w:tcW w:w="1269" w:type="dxa"/>
            <w:tcBorders>
              <w:top w:val="nil"/>
              <w:left w:val="nil"/>
              <w:bottom w:val="single" w:sz="8" w:space="0" w:color="auto"/>
              <w:right w:val="single" w:sz="8" w:space="0" w:color="auto"/>
            </w:tcBorders>
            <w:shd w:val="clear" w:color="auto" w:fill="auto"/>
            <w:vAlign w:val="bottom"/>
          </w:tcPr>
          <w:p w:rsidR="00127761" w:rsidRPr="00002902" w:rsidRDefault="00127761" w:rsidP="00127761">
            <w:pPr>
              <w:jc w:val="center"/>
              <w:rPr>
                <w:rFonts w:asciiTheme="minorHAnsi" w:hAnsiTheme="minorHAnsi" w:cstheme="minorHAnsi"/>
                <w:color w:val="000000"/>
              </w:rPr>
            </w:pPr>
            <w:r w:rsidRPr="00002902">
              <w:rPr>
                <w:rFonts w:asciiTheme="minorHAnsi" w:hAnsiTheme="minorHAnsi" w:cstheme="minorHAnsi"/>
                <w:color w:val="000000"/>
              </w:rPr>
              <w:t>24.846,95</w:t>
            </w:r>
          </w:p>
        </w:tc>
        <w:tc>
          <w:tcPr>
            <w:tcW w:w="984" w:type="dxa"/>
            <w:tcBorders>
              <w:top w:val="nil"/>
              <w:left w:val="nil"/>
              <w:bottom w:val="single" w:sz="8" w:space="0" w:color="auto"/>
              <w:right w:val="single" w:sz="8" w:space="0" w:color="auto"/>
            </w:tcBorders>
            <w:shd w:val="clear" w:color="auto" w:fill="auto"/>
            <w:vAlign w:val="bottom"/>
          </w:tcPr>
          <w:p w:rsidR="00127761" w:rsidRPr="00002902" w:rsidRDefault="00127761" w:rsidP="00127761">
            <w:pPr>
              <w:jc w:val="center"/>
              <w:rPr>
                <w:rFonts w:asciiTheme="minorHAnsi" w:hAnsiTheme="minorHAnsi" w:cstheme="minorHAnsi"/>
                <w:color w:val="000000"/>
              </w:rPr>
            </w:pPr>
            <w:r w:rsidRPr="00002902">
              <w:rPr>
                <w:rFonts w:asciiTheme="minorHAnsi" w:hAnsiTheme="minorHAnsi" w:cstheme="minorHAnsi"/>
                <w:color w:val="000000"/>
              </w:rPr>
              <w:t>5,14</w:t>
            </w:r>
          </w:p>
        </w:tc>
        <w:tc>
          <w:tcPr>
            <w:tcW w:w="984" w:type="dxa"/>
            <w:tcBorders>
              <w:top w:val="nil"/>
              <w:left w:val="nil"/>
              <w:bottom w:val="single" w:sz="8" w:space="0" w:color="auto"/>
              <w:right w:val="single" w:sz="8" w:space="0" w:color="auto"/>
            </w:tcBorders>
            <w:shd w:val="clear" w:color="auto" w:fill="auto"/>
            <w:vAlign w:val="bottom"/>
          </w:tcPr>
          <w:p w:rsidR="00127761" w:rsidRPr="00002902" w:rsidRDefault="00127761" w:rsidP="00127761">
            <w:pPr>
              <w:jc w:val="center"/>
              <w:rPr>
                <w:rFonts w:asciiTheme="minorHAnsi" w:hAnsiTheme="minorHAnsi" w:cstheme="minorHAnsi"/>
                <w:color w:val="000000"/>
              </w:rPr>
            </w:pPr>
            <w:r w:rsidRPr="00002902">
              <w:rPr>
                <w:rFonts w:asciiTheme="minorHAnsi" w:hAnsiTheme="minorHAnsi" w:cstheme="minorHAnsi"/>
                <w:color w:val="000000"/>
              </w:rPr>
              <w:t>3,09</w:t>
            </w:r>
          </w:p>
        </w:tc>
      </w:tr>
      <w:tr w:rsidR="00127761" w:rsidRPr="00B70A7C" w:rsidTr="00127761">
        <w:trPr>
          <w:trHeight w:val="315"/>
          <w:jc w:val="center"/>
        </w:trPr>
        <w:tc>
          <w:tcPr>
            <w:tcW w:w="878" w:type="dxa"/>
            <w:tcBorders>
              <w:top w:val="nil"/>
              <w:left w:val="single" w:sz="8" w:space="0" w:color="auto"/>
              <w:bottom w:val="single" w:sz="8" w:space="0" w:color="auto"/>
              <w:right w:val="single" w:sz="8" w:space="0" w:color="auto"/>
            </w:tcBorders>
            <w:shd w:val="clear" w:color="auto" w:fill="FF5050"/>
            <w:vAlign w:val="center"/>
            <w:hideMark/>
          </w:tcPr>
          <w:p w:rsidR="00127761" w:rsidRPr="00BB3782" w:rsidRDefault="00127761" w:rsidP="00127761">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2</w:t>
            </w:r>
          </w:p>
        </w:tc>
        <w:tc>
          <w:tcPr>
            <w:tcW w:w="1228" w:type="dxa"/>
            <w:tcBorders>
              <w:top w:val="nil"/>
              <w:left w:val="nil"/>
              <w:bottom w:val="single" w:sz="8" w:space="0" w:color="auto"/>
              <w:right w:val="single" w:sz="8" w:space="0" w:color="auto"/>
            </w:tcBorders>
            <w:shd w:val="clear" w:color="auto" w:fill="auto"/>
            <w:vAlign w:val="bottom"/>
          </w:tcPr>
          <w:p w:rsidR="00127761" w:rsidRPr="00002902" w:rsidRDefault="00127761" w:rsidP="00127761">
            <w:pPr>
              <w:jc w:val="center"/>
              <w:rPr>
                <w:rFonts w:asciiTheme="minorHAnsi" w:hAnsiTheme="minorHAnsi" w:cstheme="minorHAnsi"/>
                <w:color w:val="000000"/>
              </w:rPr>
            </w:pPr>
            <w:r w:rsidRPr="00002902">
              <w:rPr>
                <w:rFonts w:asciiTheme="minorHAnsi" w:hAnsiTheme="minorHAnsi" w:cstheme="minorHAnsi"/>
                <w:color w:val="000000"/>
              </w:rPr>
              <w:t>16.245,30</w:t>
            </w:r>
          </w:p>
        </w:tc>
        <w:tc>
          <w:tcPr>
            <w:tcW w:w="992" w:type="dxa"/>
            <w:tcBorders>
              <w:top w:val="nil"/>
              <w:left w:val="nil"/>
              <w:bottom w:val="single" w:sz="8" w:space="0" w:color="auto"/>
              <w:right w:val="single" w:sz="8" w:space="0" w:color="auto"/>
            </w:tcBorders>
            <w:shd w:val="clear" w:color="auto" w:fill="auto"/>
            <w:vAlign w:val="bottom"/>
          </w:tcPr>
          <w:p w:rsidR="00127761" w:rsidRPr="00002902" w:rsidRDefault="00127761" w:rsidP="00127761">
            <w:pPr>
              <w:jc w:val="center"/>
              <w:rPr>
                <w:rFonts w:asciiTheme="minorHAnsi" w:hAnsiTheme="minorHAnsi" w:cstheme="minorHAnsi"/>
                <w:color w:val="000000"/>
              </w:rPr>
            </w:pPr>
            <w:r w:rsidRPr="00002902">
              <w:rPr>
                <w:rFonts w:asciiTheme="minorHAnsi" w:hAnsiTheme="minorHAnsi" w:cstheme="minorHAnsi"/>
                <w:color w:val="000000"/>
              </w:rPr>
              <w:t>6,26</w:t>
            </w:r>
          </w:p>
        </w:tc>
        <w:tc>
          <w:tcPr>
            <w:tcW w:w="993" w:type="dxa"/>
            <w:tcBorders>
              <w:top w:val="nil"/>
              <w:left w:val="nil"/>
              <w:bottom w:val="single" w:sz="8" w:space="0" w:color="auto"/>
              <w:right w:val="single" w:sz="8" w:space="0" w:color="auto"/>
            </w:tcBorders>
            <w:shd w:val="clear" w:color="auto" w:fill="auto"/>
            <w:vAlign w:val="bottom"/>
          </w:tcPr>
          <w:p w:rsidR="00127761" w:rsidRPr="00002902" w:rsidRDefault="00127761" w:rsidP="00127761">
            <w:pPr>
              <w:jc w:val="center"/>
              <w:rPr>
                <w:rFonts w:asciiTheme="minorHAnsi" w:hAnsiTheme="minorHAnsi" w:cstheme="minorHAnsi"/>
                <w:color w:val="000000"/>
              </w:rPr>
            </w:pPr>
            <w:r w:rsidRPr="00002902">
              <w:rPr>
                <w:rFonts w:asciiTheme="minorHAnsi" w:hAnsiTheme="minorHAnsi" w:cstheme="minorHAnsi"/>
                <w:color w:val="000000"/>
              </w:rPr>
              <w:t>3,19</w:t>
            </w:r>
          </w:p>
        </w:tc>
        <w:tc>
          <w:tcPr>
            <w:tcW w:w="1269" w:type="dxa"/>
            <w:tcBorders>
              <w:top w:val="nil"/>
              <w:left w:val="nil"/>
              <w:bottom w:val="single" w:sz="8" w:space="0" w:color="auto"/>
              <w:right w:val="single" w:sz="8" w:space="0" w:color="auto"/>
            </w:tcBorders>
            <w:shd w:val="clear" w:color="auto" w:fill="auto"/>
            <w:vAlign w:val="bottom"/>
          </w:tcPr>
          <w:p w:rsidR="00127761" w:rsidRPr="00002902" w:rsidRDefault="00127761" w:rsidP="00127761">
            <w:pPr>
              <w:jc w:val="center"/>
              <w:rPr>
                <w:rFonts w:asciiTheme="minorHAnsi" w:hAnsiTheme="minorHAnsi" w:cstheme="minorHAnsi"/>
                <w:color w:val="000000"/>
              </w:rPr>
            </w:pPr>
            <w:r w:rsidRPr="00002902">
              <w:rPr>
                <w:rFonts w:asciiTheme="minorHAnsi" w:hAnsiTheme="minorHAnsi" w:cstheme="minorHAnsi"/>
                <w:color w:val="000000"/>
              </w:rPr>
              <w:t>24.140,14</w:t>
            </w:r>
          </w:p>
        </w:tc>
        <w:tc>
          <w:tcPr>
            <w:tcW w:w="984" w:type="dxa"/>
            <w:tcBorders>
              <w:top w:val="nil"/>
              <w:left w:val="nil"/>
              <w:bottom w:val="single" w:sz="8" w:space="0" w:color="auto"/>
              <w:right w:val="single" w:sz="8" w:space="0" w:color="auto"/>
            </w:tcBorders>
            <w:shd w:val="clear" w:color="auto" w:fill="auto"/>
            <w:vAlign w:val="bottom"/>
          </w:tcPr>
          <w:p w:rsidR="00127761" w:rsidRPr="00002902" w:rsidRDefault="00127761" w:rsidP="00127761">
            <w:pPr>
              <w:jc w:val="center"/>
              <w:rPr>
                <w:rFonts w:asciiTheme="minorHAnsi" w:hAnsiTheme="minorHAnsi" w:cstheme="minorHAnsi"/>
                <w:color w:val="000000"/>
              </w:rPr>
            </w:pPr>
            <w:r w:rsidRPr="00002902">
              <w:rPr>
                <w:rFonts w:asciiTheme="minorHAnsi" w:hAnsiTheme="minorHAnsi" w:cstheme="minorHAnsi"/>
                <w:color w:val="000000"/>
              </w:rPr>
              <w:t>5,14</w:t>
            </w:r>
          </w:p>
        </w:tc>
        <w:tc>
          <w:tcPr>
            <w:tcW w:w="984" w:type="dxa"/>
            <w:tcBorders>
              <w:top w:val="nil"/>
              <w:left w:val="nil"/>
              <w:bottom w:val="single" w:sz="8" w:space="0" w:color="auto"/>
              <w:right w:val="single" w:sz="8" w:space="0" w:color="auto"/>
            </w:tcBorders>
            <w:shd w:val="clear" w:color="auto" w:fill="auto"/>
            <w:vAlign w:val="bottom"/>
          </w:tcPr>
          <w:p w:rsidR="00127761" w:rsidRPr="00002902" w:rsidRDefault="00127761" w:rsidP="00127761">
            <w:pPr>
              <w:jc w:val="center"/>
              <w:rPr>
                <w:rFonts w:asciiTheme="minorHAnsi" w:hAnsiTheme="minorHAnsi" w:cstheme="minorHAnsi"/>
                <w:color w:val="000000"/>
              </w:rPr>
            </w:pPr>
            <w:r w:rsidRPr="00002902">
              <w:rPr>
                <w:rFonts w:asciiTheme="minorHAnsi" w:hAnsiTheme="minorHAnsi" w:cstheme="minorHAnsi"/>
                <w:color w:val="000000"/>
              </w:rPr>
              <w:t>3,09</w:t>
            </w:r>
          </w:p>
        </w:tc>
      </w:tr>
      <w:tr w:rsidR="00127761" w:rsidRPr="00B70A7C" w:rsidTr="00127761">
        <w:trPr>
          <w:trHeight w:val="315"/>
          <w:jc w:val="center"/>
        </w:trPr>
        <w:tc>
          <w:tcPr>
            <w:tcW w:w="878" w:type="dxa"/>
            <w:tcBorders>
              <w:top w:val="nil"/>
              <w:left w:val="single" w:sz="8" w:space="0" w:color="auto"/>
              <w:bottom w:val="single" w:sz="8" w:space="0" w:color="auto"/>
              <w:right w:val="single" w:sz="8" w:space="0" w:color="auto"/>
            </w:tcBorders>
            <w:shd w:val="clear" w:color="auto" w:fill="FF5050"/>
            <w:vAlign w:val="center"/>
            <w:hideMark/>
          </w:tcPr>
          <w:p w:rsidR="00127761" w:rsidRPr="00BB3782" w:rsidRDefault="00127761" w:rsidP="00127761">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3</w:t>
            </w:r>
          </w:p>
        </w:tc>
        <w:tc>
          <w:tcPr>
            <w:tcW w:w="1228" w:type="dxa"/>
            <w:tcBorders>
              <w:top w:val="nil"/>
              <w:left w:val="nil"/>
              <w:bottom w:val="single" w:sz="8" w:space="0" w:color="auto"/>
              <w:right w:val="single" w:sz="8" w:space="0" w:color="auto"/>
            </w:tcBorders>
            <w:shd w:val="clear" w:color="auto" w:fill="auto"/>
            <w:vAlign w:val="bottom"/>
          </w:tcPr>
          <w:p w:rsidR="00127761" w:rsidRPr="00002902" w:rsidRDefault="00127761" w:rsidP="00127761">
            <w:pPr>
              <w:jc w:val="center"/>
              <w:rPr>
                <w:rFonts w:asciiTheme="minorHAnsi" w:hAnsiTheme="minorHAnsi" w:cstheme="minorHAnsi"/>
                <w:color w:val="000000"/>
              </w:rPr>
            </w:pPr>
            <w:r w:rsidRPr="00002902">
              <w:rPr>
                <w:rFonts w:asciiTheme="minorHAnsi" w:hAnsiTheme="minorHAnsi" w:cstheme="minorHAnsi"/>
                <w:color w:val="000000"/>
              </w:rPr>
              <w:t>16.393,68</w:t>
            </w:r>
          </w:p>
        </w:tc>
        <w:tc>
          <w:tcPr>
            <w:tcW w:w="992" w:type="dxa"/>
            <w:tcBorders>
              <w:top w:val="nil"/>
              <w:left w:val="nil"/>
              <w:bottom w:val="single" w:sz="8" w:space="0" w:color="auto"/>
              <w:right w:val="single" w:sz="8" w:space="0" w:color="auto"/>
            </w:tcBorders>
            <w:shd w:val="clear" w:color="auto" w:fill="auto"/>
            <w:vAlign w:val="bottom"/>
          </w:tcPr>
          <w:p w:rsidR="00127761" w:rsidRPr="00002902" w:rsidRDefault="00127761" w:rsidP="00127761">
            <w:pPr>
              <w:jc w:val="center"/>
              <w:rPr>
                <w:rFonts w:asciiTheme="minorHAnsi" w:hAnsiTheme="minorHAnsi" w:cstheme="minorHAnsi"/>
                <w:color w:val="000000"/>
              </w:rPr>
            </w:pPr>
            <w:r w:rsidRPr="00002902">
              <w:rPr>
                <w:rFonts w:asciiTheme="minorHAnsi" w:hAnsiTheme="minorHAnsi" w:cstheme="minorHAnsi"/>
                <w:color w:val="000000"/>
              </w:rPr>
              <w:t>6,26</w:t>
            </w:r>
          </w:p>
        </w:tc>
        <w:tc>
          <w:tcPr>
            <w:tcW w:w="993" w:type="dxa"/>
            <w:tcBorders>
              <w:top w:val="nil"/>
              <w:left w:val="nil"/>
              <w:bottom w:val="single" w:sz="8" w:space="0" w:color="auto"/>
              <w:right w:val="single" w:sz="8" w:space="0" w:color="auto"/>
            </w:tcBorders>
            <w:shd w:val="clear" w:color="auto" w:fill="auto"/>
            <w:vAlign w:val="bottom"/>
          </w:tcPr>
          <w:p w:rsidR="00127761" w:rsidRPr="00002902" w:rsidRDefault="00127761" w:rsidP="00127761">
            <w:pPr>
              <w:jc w:val="center"/>
              <w:rPr>
                <w:rFonts w:asciiTheme="minorHAnsi" w:hAnsiTheme="minorHAnsi" w:cstheme="minorHAnsi"/>
                <w:color w:val="000000"/>
              </w:rPr>
            </w:pPr>
            <w:r w:rsidRPr="00002902">
              <w:rPr>
                <w:rFonts w:asciiTheme="minorHAnsi" w:hAnsiTheme="minorHAnsi" w:cstheme="minorHAnsi"/>
                <w:color w:val="000000"/>
              </w:rPr>
              <w:t>3,19</w:t>
            </w:r>
          </w:p>
        </w:tc>
        <w:tc>
          <w:tcPr>
            <w:tcW w:w="1269" w:type="dxa"/>
            <w:tcBorders>
              <w:top w:val="nil"/>
              <w:left w:val="nil"/>
              <w:bottom w:val="single" w:sz="8" w:space="0" w:color="auto"/>
              <w:right w:val="single" w:sz="8" w:space="0" w:color="auto"/>
            </w:tcBorders>
            <w:shd w:val="clear" w:color="auto" w:fill="auto"/>
            <w:vAlign w:val="bottom"/>
          </w:tcPr>
          <w:p w:rsidR="00127761" w:rsidRPr="00002902" w:rsidRDefault="00127761" w:rsidP="00127761">
            <w:pPr>
              <w:jc w:val="center"/>
              <w:rPr>
                <w:rFonts w:asciiTheme="minorHAnsi" w:hAnsiTheme="minorHAnsi" w:cstheme="minorHAnsi"/>
                <w:color w:val="000000"/>
              </w:rPr>
            </w:pPr>
            <w:r w:rsidRPr="00002902">
              <w:rPr>
                <w:rFonts w:asciiTheme="minorHAnsi" w:hAnsiTheme="minorHAnsi" w:cstheme="minorHAnsi"/>
                <w:color w:val="000000"/>
              </w:rPr>
              <w:t>24.190,57</w:t>
            </w:r>
          </w:p>
        </w:tc>
        <w:tc>
          <w:tcPr>
            <w:tcW w:w="984" w:type="dxa"/>
            <w:tcBorders>
              <w:top w:val="nil"/>
              <w:left w:val="nil"/>
              <w:bottom w:val="single" w:sz="8" w:space="0" w:color="auto"/>
              <w:right w:val="single" w:sz="8" w:space="0" w:color="auto"/>
            </w:tcBorders>
            <w:shd w:val="clear" w:color="auto" w:fill="auto"/>
            <w:vAlign w:val="bottom"/>
          </w:tcPr>
          <w:p w:rsidR="00127761" w:rsidRPr="00002902" w:rsidRDefault="00127761" w:rsidP="00127761">
            <w:pPr>
              <w:jc w:val="center"/>
              <w:rPr>
                <w:rFonts w:asciiTheme="minorHAnsi" w:hAnsiTheme="minorHAnsi" w:cstheme="minorHAnsi"/>
                <w:color w:val="000000"/>
              </w:rPr>
            </w:pPr>
            <w:r w:rsidRPr="00002902">
              <w:rPr>
                <w:rFonts w:asciiTheme="minorHAnsi" w:hAnsiTheme="minorHAnsi" w:cstheme="minorHAnsi"/>
                <w:color w:val="000000"/>
              </w:rPr>
              <w:t>5,14</w:t>
            </w:r>
          </w:p>
        </w:tc>
        <w:tc>
          <w:tcPr>
            <w:tcW w:w="984" w:type="dxa"/>
            <w:tcBorders>
              <w:top w:val="nil"/>
              <w:left w:val="nil"/>
              <w:bottom w:val="single" w:sz="8" w:space="0" w:color="auto"/>
              <w:right w:val="single" w:sz="8" w:space="0" w:color="auto"/>
            </w:tcBorders>
            <w:shd w:val="clear" w:color="auto" w:fill="auto"/>
            <w:vAlign w:val="bottom"/>
          </w:tcPr>
          <w:p w:rsidR="00127761" w:rsidRPr="00002902" w:rsidRDefault="00127761" w:rsidP="00127761">
            <w:pPr>
              <w:jc w:val="center"/>
              <w:rPr>
                <w:rFonts w:asciiTheme="minorHAnsi" w:hAnsiTheme="minorHAnsi" w:cstheme="minorHAnsi"/>
                <w:color w:val="000000"/>
              </w:rPr>
            </w:pPr>
            <w:r w:rsidRPr="00002902">
              <w:rPr>
                <w:rFonts w:asciiTheme="minorHAnsi" w:hAnsiTheme="minorHAnsi" w:cstheme="minorHAnsi"/>
                <w:color w:val="000000"/>
              </w:rPr>
              <w:t>3,09</w:t>
            </w:r>
          </w:p>
        </w:tc>
      </w:tr>
      <w:tr w:rsidR="00127761" w:rsidRPr="00B70A7C" w:rsidTr="00127761">
        <w:trPr>
          <w:trHeight w:val="315"/>
          <w:jc w:val="center"/>
        </w:trPr>
        <w:tc>
          <w:tcPr>
            <w:tcW w:w="878" w:type="dxa"/>
            <w:tcBorders>
              <w:top w:val="nil"/>
              <w:left w:val="single" w:sz="8" w:space="0" w:color="auto"/>
              <w:bottom w:val="single" w:sz="8" w:space="0" w:color="auto"/>
              <w:right w:val="single" w:sz="8" w:space="0" w:color="auto"/>
            </w:tcBorders>
            <w:shd w:val="clear" w:color="auto" w:fill="FF5050"/>
            <w:vAlign w:val="center"/>
            <w:hideMark/>
          </w:tcPr>
          <w:p w:rsidR="00127761" w:rsidRPr="00BB3782" w:rsidRDefault="00127761" w:rsidP="00127761">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4</w:t>
            </w:r>
          </w:p>
        </w:tc>
        <w:tc>
          <w:tcPr>
            <w:tcW w:w="1228" w:type="dxa"/>
            <w:tcBorders>
              <w:top w:val="nil"/>
              <w:left w:val="nil"/>
              <w:bottom w:val="single" w:sz="8" w:space="0" w:color="auto"/>
              <w:right w:val="single" w:sz="8" w:space="0" w:color="auto"/>
            </w:tcBorders>
            <w:shd w:val="clear" w:color="auto" w:fill="auto"/>
            <w:vAlign w:val="bottom"/>
          </w:tcPr>
          <w:p w:rsidR="00127761" w:rsidRPr="00002902" w:rsidRDefault="00127761" w:rsidP="00127761">
            <w:pPr>
              <w:jc w:val="center"/>
              <w:rPr>
                <w:rFonts w:asciiTheme="minorHAnsi" w:hAnsiTheme="minorHAnsi" w:cstheme="minorHAnsi"/>
                <w:color w:val="000000"/>
              </w:rPr>
            </w:pPr>
            <w:r w:rsidRPr="00002902">
              <w:rPr>
                <w:rFonts w:asciiTheme="minorHAnsi" w:hAnsiTheme="minorHAnsi" w:cstheme="minorHAnsi"/>
                <w:color w:val="000000"/>
              </w:rPr>
              <w:t>16.605,85</w:t>
            </w:r>
          </w:p>
        </w:tc>
        <w:tc>
          <w:tcPr>
            <w:tcW w:w="992" w:type="dxa"/>
            <w:tcBorders>
              <w:top w:val="nil"/>
              <w:left w:val="nil"/>
              <w:bottom w:val="single" w:sz="8" w:space="0" w:color="auto"/>
              <w:right w:val="single" w:sz="8" w:space="0" w:color="auto"/>
            </w:tcBorders>
            <w:shd w:val="clear" w:color="auto" w:fill="auto"/>
            <w:vAlign w:val="bottom"/>
          </w:tcPr>
          <w:p w:rsidR="00127761" w:rsidRPr="00002902" w:rsidRDefault="00127761" w:rsidP="00127761">
            <w:pPr>
              <w:jc w:val="center"/>
              <w:rPr>
                <w:rFonts w:asciiTheme="minorHAnsi" w:hAnsiTheme="minorHAnsi" w:cstheme="minorHAnsi"/>
                <w:color w:val="000000"/>
              </w:rPr>
            </w:pPr>
            <w:r w:rsidRPr="00002902">
              <w:rPr>
                <w:rFonts w:asciiTheme="minorHAnsi" w:hAnsiTheme="minorHAnsi" w:cstheme="minorHAnsi"/>
                <w:color w:val="000000"/>
              </w:rPr>
              <w:t>6,26</w:t>
            </w:r>
          </w:p>
        </w:tc>
        <w:tc>
          <w:tcPr>
            <w:tcW w:w="993" w:type="dxa"/>
            <w:tcBorders>
              <w:top w:val="nil"/>
              <w:left w:val="nil"/>
              <w:bottom w:val="single" w:sz="8" w:space="0" w:color="auto"/>
              <w:right w:val="single" w:sz="8" w:space="0" w:color="auto"/>
            </w:tcBorders>
            <w:shd w:val="clear" w:color="auto" w:fill="auto"/>
            <w:vAlign w:val="bottom"/>
          </w:tcPr>
          <w:p w:rsidR="00127761" w:rsidRPr="00002902" w:rsidRDefault="00127761" w:rsidP="00127761">
            <w:pPr>
              <w:jc w:val="center"/>
              <w:rPr>
                <w:rFonts w:asciiTheme="minorHAnsi" w:hAnsiTheme="minorHAnsi" w:cstheme="minorHAnsi"/>
                <w:color w:val="000000"/>
              </w:rPr>
            </w:pPr>
            <w:r w:rsidRPr="00002902">
              <w:rPr>
                <w:rFonts w:asciiTheme="minorHAnsi" w:hAnsiTheme="minorHAnsi" w:cstheme="minorHAnsi"/>
                <w:color w:val="000000"/>
              </w:rPr>
              <w:t>3,19</w:t>
            </w:r>
          </w:p>
        </w:tc>
        <w:tc>
          <w:tcPr>
            <w:tcW w:w="1269" w:type="dxa"/>
            <w:tcBorders>
              <w:top w:val="nil"/>
              <w:left w:val="nil"/>
              <w:bottom w:val="single" w:sz="8" w:space="0" w:color="auto"/>
              <w:right w:val="single" w:sz="8" w:space="0" w:color="auto"/>
            </w:tcBorders>
            <w:shd w:val="clear" w:color="auto" w:fill="auto"/>
            <w:vAlign w:val="bottom"/>
          </w:tcPr>
          <w:p w:rsidR="00127761" w:rsidRPr="00002902" w:rsidRDefault="00127761" w:rsidP="00127761">
            <w:pPr>
              <w:jc w:val="center"/>
              <w:rPr>
                <w:rFonts w:asciiTheme="minorHAnsi" w:hAnsiTheme="minorHAnsi" w:cstheme="minorHAnsi"/>
                <w:color w:val="000000"/>
              </w:rPr>
            </w:pPr>
            <w:r w:rsidRPr="00002902">
              <w:rPr>
                <w:rFonts w:asciiTheme="minorHAnsi" w:hAnsiTheme="minorHAnsi" w:cstheme="minorHAnsi"/>
                <w:color w:val="000000"/>
              </w:rPr>
              <w:t>23.938,23</w:t>
            </w:r>
          </w:p>
        </w:tc>
        <w:tc>
          <w:tcPr>
            <w:tcW w:w="984" w:type="dxa"/>
            <w:tcBorders>
              <w:top w:val="nil"/>
              <w:left w:val="nil"/>
              <w:bottom w:val="single" w:sz="8" w:space="0" w:color="auto"/>
              <w:right w:val="single" w:sz="8" w:space="0" w:color="auto"/>
            </w:tcBorders>
            <w:shd w:val="clear" w:color="auto" w:fill="auto"/>
            <w:vAlign w:val="bottom"/>
          </w:tcPr>
          <w:p w:rsidR="00127761" w:rsidRPr="00002902" w:rsidRDefault="00127761" w:rsidP="00127761">
            <w:pPr>
              <w:jc w:val="center"/>
              <w:rPr>
                <w:rFonts w:asciiTheme="minorHAnsi" w:hAnsiTheme="minorHAnsi" w:cstheme="minorHAnsi"/>
                <w:color w:val="000000"/>
              </w:rPr>
            </w:pPr>
            <w:r w:rsidRPr="00002902">
              <w:rPr>
                <w:rFonts w:asciiTheme="minorHAnsi" w:hAnsiTheme="minorHAnsi" w:cstheme="minorHAnsi"/>
                <w:color w:val="000000"/>
              </w:rPr>
              <w:t>5,14</w:t>
            </w:r>
          </w:p>
        </w:tc>
        <w:tc>
          <w:tcPr>
            <w:tcW w:w="984" w:type="dxa"/>
            <w:tcBorders>
              <w:top w:val="nil"/>
              <w:left w:val="nil"/>
              <w:bottom w:val="single" w:sz="8" w:space="0" w:color="auto"/>
              <w:right w:val="single" w:sz="8" w:space="0" w:color="auto"/>
            </w:tcBorders>
            <w:shd w:val="clear" w:color="auto" w:fill="auto"/>
            <w:vAlign w:val="bottom"/>
          </w:tcPr>
          <w:p w:rsidR="00127761" w:rsidRPr="00002902" w:rsidRDefault="00127761" w:rsidP="00127761">
            <w:pPr>
              <w:jc w:val="center"/>
              <w:rPr>
                <w:rFonts w:asciiTheme="minorHAnsi" w:hAnsiTheme="minorHAnsi" w:cstheme="minorHAnsi"/>
                <w:color w:val="000000"/>
              </w:rPr>
            </w:pPr>
            <w:r w:rsidRPr="00002902">
              <w:rPr>
                <w:rFonts w:asciiTheme="minorHAnsi" w:hAnsiTheme="minorHAnsi" w:cstheme="minorHAnsi"/>
                <w:color w:val="000000"/>
              </w:rPr>
              <w:t>3,09</w:t>
            </w:r>
          </w:p>
        </w:tc>
      </w:tr>
      <w:tr w:rsidR="00127761" w:rsidRPr="00B70A7C" w:rsidTr="00127761">
        <w:trPr>
          <w:trHeight w:val="315"/>
          <w:jc w:val="center"/>
        </w:trPr>
        <w:tc>
          <w:tcPr>
            <w:tcW w:w="878" w:type="dxa"/>
            <w:tcBorders>
              <w:top w:val="nil"/>
              <w:left w:val="single" w:sz="8" w:space="0" w:color="auto"/>
              <w:bottom w:val="single" w:sz="8" w:space="0" w:color="auto"/>
              <w:right w:val="single" w:sz="8" w:space="0" w:color="auto"/>
            </w:tcBorders>
            <w:shd w:val="clear" w:color="auto" w:fill="FF5050"/>
            <w:vAlign w:val="center"/>
            <w:hideMark/>
          </w:tcPr>
          <w:p w:rsidR="00127761" w:rsidRPr="00BB3782" w:rsidRDefault="00127761" w:rsidP="00127761">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5</w:t>
            </w:r>
          </w:p>
        </w:tc>
        <w:tc>
          <w:tcPr>
            <w:tcW w:w="1228" w:type="dxa"/>
            <w:tcBorders>
              <w:top w:val="nil"/>
              <w:left w:val="nil"/>
              <w:bottom w:val="single" w:sz="8" w:space="0" w:color="auto"/>
              <w:right w:val="single" w:sz="8" w:space="0" w:color="auto"/>
            </w:tcBorders>
            <w:shd w:val="clear" w:color="auto" w:fill="auto"/>
            <w:vAlign w:val="bottom"/>
          </w:tcPr>
          <w:p w:rsidR="00127761" w:rsidRPr="00002902" w:rsidRDefault="00127761" w:rsidP="00127761">
            <w:pPr>
              <w:jc w:val="center"/>
              <w:rPr>
                <w:rFonts w:asciiTheme="minorHAnsi" w:hAnsiTheme="minorHAnsi" w:cstheme="minorHAnsi"/>
                <w:color w:val="000000"/>
              </w:rPr>
            </w:pPr>
            <w:r w:rsidRPr="00002902">
              <w:rPr>
                <w:rFonts w:asciiTheme="minorHAnsi" w:hAnsiTheme="minorHAnsi" w:cstheme="minorHAnsi"/>
                <w:color w:val="000000"/>
              </w:rPr>
              <w:t>17.327,96</w:t>
            </w:r>
          </w:p>
        </w:tc>
        <w:tc>
          <w:tcPr>
            <w:tcW w:w="992" w:type="dxa"/>
            <w:tcBorders>
              <w:top w:val="nil"/>
              <w:left w:val="nil"/>
              <w:bottom w:val="single" w:sz="8" w:space="0" w:color="auto"/>
              <w:right w:val="single" w:sz="8" w:space="0" w:color="auto"/>
            </w:tcBorders>
            <w:shd w:val="clear" w:color="auto" w:fill="auto"/>
            <w:vAlign w:val="bottom"/>
          </w:tcPr>
          <w:p w:rsidR="00127761" w:rsidRPr="00002902" w:rsidRDefault="00127761" w:rsidP="00127761">
            <w:pPr>
              <w:jc w:val="center"/>
              <w:rPr>
                <w:rFonts w:asciiTheme="minorHAnsi" w:hAnsiTheme="minorHAnsi" w:cstheme="minorHAnsi"/>
                <w:color w:val="000000"/>
              </w:rPr>
            </w:pPr>
            <w:r w:rsidRPr="00002902">
              <w:rPr>
                <w:rFonts w:asciiTheme="minorHAnsi" w:hAnsiTheme="minorHAnsi" w:cstheme="minorHAnsi"/>
                <w:color w:val="000000"/>
              </w:rPr>
              <w:t>6,26</w:t>
            </w:r>
          </w:p>
        </w:tc>
        <w:tc>
          <w:tcPr>
            <w:tcW w:w="993" w:type="dxa"/>
            <w:tcBorders>
              <w:top w:val="nil"/>
              <w:left w:val="nil"/>
              <w:bottom w:val="single" w:sz="8" w:space="0" w:color="auto"/>
              <w:right w:val="single" w:sz="8" w:space="0" w:color="auto"/>
            </w:tcBorders>
            <w:shd w:val="clear" w:color="auto" w:fill="auto"/>
            <w:vAlign w:val="bottom"/>
          </w:tcPr>
          <w:p w:rsidR="00127761" w:rsidRPr="00002902" w:rsidRDefault="00127761" w:rsidP="00127761">
            <w:pPr>
              <w:jc w:val="center"/>
              <w:rPr>
                <w:rFonts w:asciiTheme="minorHAnsi" w:hAnsiTheme="minorHAnsi" w:cstheme="minorHAnsi"/>
                <w:color w:val="000000"/>
              </w:rPr>
            </w:pPr>
            <w:r w:rsidRPr="00002902">
              <w:rPr>
                <w:rFonts w:asciiTheme="minorHAnsi" w:hAnsiTheme="minorHAnsi" w:cstheme="minorHAnsi"/>
                <w:color w:val="000000"/>
              </w:rPr>
              <w:t>3,19</w:t>
            </w:r>
          </w:p>
        </w:tc>
        <w:tc>
          <w:tcPr>
            <w:tcW w:w="1269" w:type="dxa"/>
            <w:tcBorders>
              <w:top w:val="nil"/>
              <w:left w:val="nil"/>
              <w:bottom w:val="single" w:sz="8" w:space="0" w:color="auto"/>
              <w:right w:val="single" w:sz="8" w:space="0" w:color="auto"/>
            </w:tcBorders>
            <w:shd w:val="clear" w:color="auto" w:fill="auto"/>
            <w:vAlign w:val="bottom"/>
          </w:tcPr>
          <w:p w:rsidR="00127761" w:rsidRPr="00002902" w:rsidRDefault="00127761" w:rsidP="00127761">
            <w:pPr>
              <w:jc w:val="center"/>
              <w:rPr>
                <w:rFonts w:asciiTheme="minorHAnsi" w:hAnsiTheme="minorHAnsi" w:cstheme="minorHAnsi"/>
                <w:color w:val="000000"/>
              </w:rPr>
            </w:pPr>
            <w:r w:rsidRPr="00002902">
              <w:rPr>
                <w:rFonts w:asciiTheme="minorHAnsi" w:hAnsiTheme="minorHAnsi" w:cstheme="minorHAnsi"/>
                <w:color w:val="000000"/>
              </w:rPr>
              <w:t>23.562,36</w:t>
            </w:r>
          </w:p>
        </w:tc>
        <w:tc>
          <w:tcPr>
            <w:tcW w:w="984" w:type="dxa"/>
            <w:tcBorders>
              <w:top w:val="nil"/>
              <w:left w:val="nil"/>
              <w:bottom w:val="single" w:sz="8" w:space="0" w:color="auto"/>
              <w:right w:val="single" w:sz="8" w:space="0" w:color="auto"/>
            </w:tcBorders>
            <w:shd w:val="clear" w:color="auto" w:fill="auto"/>
            <w:vAlign w:val="bottom"/>
          </w:tcPr>
          <w:p w:rsidR="00127761" w:rsidRPr="00002902" w:rsidRDefault="00127761" w:rsidP="00127761">
            <w:pPr>
              <w:jc w:val="center"/>
              <w:rPr>
                <w:rFonts w:asciiTheme="minorHAnsi" w:hAnsiTheme="minorHAnsi" w:cstheme="minorHAnsi"/>
                <w:color w:val="000000"/>
              </w:rPr>
            </w:pPr>
            <w:r w:rsidRPr="00002902">
              <w:rPr>
                <w:rFonts w:asciiTheme="minorHAnsi" w:hAnsiTheme="minorHAnsi" w:cstheme="minorHAnsi"/>
                <w:color w:val="000000"/>
              </w:rPr>
              <w:t>5,14</w:t>
            </w:r>
          </w:p>
        </w:tc>
        <w:tc>
          <w:tcPr>
            <w:tcW w:w="984" w:type="dxa"/>
            <w:tcBorders>
              <w:top w:val="nil"/>
              <w:left w:val="nil"/>
              <w:bottom w:val="single" w:sz="8" w:space="0" w:color="auto"/>
              <w:right w:val="single" w:sz="8" w:space="0" w:color="auto"/>
            </w:tcBorders>
            <w:shd w:val="clear" w:color="auto" w:fill="auto"/>
            <w:vAlign w:val="bottom"/>
          </w:tcPr>
          <w:p w:rsidR="00127761" w:rsidRPr="00002902" w:rsidRDefault="00127761" w:rsidP="00127761">
            <w:pPr>
              <w:jc w:val="center"/>
              <w:rPr>
                <w:rFonts w:asciiTheme="minorHAnsi" w:hAnsiTheme="minorHAnsi" w:cstheme="minorHAnsi"/>
                <w:color w:val="000000"/>
              </w:rPr>
            </w:pPr>
            <w:r w:rsidRPr="00002902">
              <w:rPr>
                <w:rFonts w:asciiTheme="minorHAnsi" w:hAnsiTheme="minorHAnsi" w:cstheme="minorHAnsi"/>
                <w:color w:val="000000"/>
              </w:rPr>
              <w:t>3,09</w:t>
            </w:r>
          </w:p>
        </w:tc>
      </w:tr>
      <w:tr w:rsidR="00127761" w:rsidRPr="00B70A7C" w:rsidTr="00127761">
        <w:trPr>
          <w:trHeight w:val="315"/>
          <w:jc w:val="center"/>
        </w:trPr>
        <w:tc>
          <w:tcPr>
            <w:tcW w:w="878" w:type="dxa"/>
            <w:tcBorders>
              <w:top w:val="nil"/>
              <w:left w:val="single" w:sz="8" w:space="0" w:color="auto"/>
              <w:bottom w:val="single" w:sz="8" w:space="0" w:color="auto"/>
              <w:right w:val="single" w:sz="8" w:space="0" w:color="auto"/>
            </w:tcBorders>
            <w:shd w:val="clear" w:color="auto" w:fill="FF5050"/>
            <w:vAlign w:val="center"/>
            <w:hideMark/>
          </w:tcPr>
          <w:p w:rsidR="00127761" w:rsidRPr="00BB3782" w:rsidRDefault="00127761" w:rsidP="00127761">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6</w:t>
            </w:r>
          </w:p>
        </w:tc>
        <w:tc>
          <w:tcPr>
            <w:tcW w:w="1228" w:type="dxa"/>
            <w:tcBorders>
              <w:top w:val="nil"/>
              <w:left w:val="nil"/>
              <w:bottom w:val="single" w:sz="8" w:space="0" w:color="auto"/>
              <w:right w:val="single" w:sz="8" w:space="0" w:color="auto"/>
            </w:tcBorders>
            <w:shd w:val="clear" w:color="auto" w:fill="auto"/>
            <w:vAlign w:val="bottom"/>
          </w:tcPr>
          <w:p w:rsidR="00127761" w:rsidRPr="00002902" w:rsidRDefault="00127761" w:rsidP="00127761">
            <w:pPr>
              <w:jc w:val="center"/>
              <w:rPr>
                <w:rFonts w:asciiTheme="minorHAnsi" w:hAnsiTheme="minorHAnsi" w:cstheme="minorHAnsi"/>
                <w:color w:val="000000"/>
              </w:rPr>
            </w:pPr>
            <w:r w:rsidRPr="00002902">
              <w:rPr>
                <w:rFonts w:asciiTheme="minorHAnsi" w:hAnsiTheme="minorHAnsi" w:cstheme="minorHAnsi"/>
                <w:color w:val="000000"/>
              </w:rPr>
              <w:t>18.209,12</w:t>
            </w:r>
          </w:p>
        </w:tc>
        <w:tc>
          <w:tcPr>
            <w:tcW w:w="992" w:type="dxa"/>
            <w:tcBorders>
              <w:top w:val="nil"/>
              <w:left w:val="nil"/>
              <w:bottom w:val="single" w:sz="8" w:space="0" w:color="auto"/>
              <w:right w:val="single" w:sz="8" w:space="0" w:color="auto"/>
            </w:tcBorders>
            <w:shd w:val="clear" w:color="auto" w:fill="auto"/>
            <w:vAlign w:val="bottom"/>
          </w:tcPr>
          <w:p w:rsidR="00127761" w:rsidRPr="00002902" w:rsidRDefault="00127761" w:rsidP="00127761">
            <w:pPr>
              <w:jc w:val="center"/>
              <w:rPr>
                <w:rFonts w:asciiTheme="minorHAnsi" w:hAnsiTheme="minorHAnsi" w:cstheme="minorHAnsi"/>
                <w:color w:val="000000"/>
              </w:rPr>
            </w:pPr>
            <w:r w:rsidRPr="00002902">
              <w:rPr>
                <w:rFonts w:asciiTheme="minorHAnsi" w:hAnsiTheme="minorHAnsi" w:cstheme="minorHAnsi"/>
                <w:color w:val="000000"/>
              </w:rPr>
              <w:t>6,26</w:t>
            </w:r>
          </w:p>
        </w:tc>
        <w:tc>
          <w:tcPr>
            <w:tcW w:w="993" w:type="dxa"/>
            <w:tcBorders>
              <w:top w:val="nil"/>
              <w:left w:val="nil"/>
              <w:bottom w:val="single" w:sz="8" w:space="0" w:color="auto"/>
              <w:right w:val="single" w:sz="8" w:space="0" w:color="auto"/>
            </w:tcBorders>
            <w:shd w:val="clear" w:color="auto" w:fill="auto"/>
            <w:vAlign w:val="bottom"/>
          </w:tcPr>
          <w:p w:rsidR="00127761" w:rsidRPr="00002902" w:rsidRDefault="00127761" w:rsidP="00127761">
            <w:pPr>
              <w:jc w:val="center"/>
              <w:rPr>
                <w:rFonts w:asciiTheme="minorHAnsi" w:hAnsiTheme="minorHAnsi" w:cstheme="minorHAnsi"/>
                <w:color w:val="000000"/>
              </w:rPr>
            </w:pPr>
            <w:r w:rsidRPr="00002902">
              <w:rPr>
                <w:rFonts w:asciiTheme="minorHAnsi" w:hAnsiTheme="minorHAnsi" w:cstheme="minorHAnsi"/>
                <w:color w:val="000000"/>
              </w:rPr>
              <w:t>3,19</w:t>
            </w:r>
          </w:p>
        </w:tc>
        <w:tc>
          <w:tcPr>
            <w:tcW w:w="1269" w:type="dxa"/>
            <w:tcBorders>
              <w:top w:val="nil"/>
              <w:left w:val="nil"/>
              <w:bottom w:val="single" w:sz="8" w:space="0" w:color="auto"/>
              <w:right w:val="single" w:sz="8" w:space="0" w:color="auto"/>
            </w:tcBorders>
            <w:shd w:val="clear" w:color="auto" w:fill="auto"/>
            <w:vAlign w:val="bottom"/>
          </w:tcPr>
          <w:p w:rsidR="00127761" w:rsidRPr="00002902" w:rsidRDefault="00127761" w:rsidP="00127761">
            <w:pPr>
              <w:jc w:val="center"/>
              <w:rPr>
                <w:rFonts w:asciiTheme="minorHAnsi" w:hAnsiTheme="minorHAnsi" w:cstheme="minorHAnsi"/>
                <w:color w:val="000000"/>
              </w:rPr>
            </w:pPr>
            <w:r w:rsidRPr="00002902">
              <w:rPr>
                <w:rFonts w:asciiTheme="minorHAnsi" w:hAnsiTheme="minorHAnsi" w:cstheme="minorHAnsi"/>
                <w:color w:val="000000"/>
              </w:rPr>
              <w:t>22.933,27</w:t>
            </w:r>
          </w:p>
        </w:tc>
        <w:tc>
          <w:tcPr>
            <w:tcW w:w="984" w:type="dxa"/>
            <w:tcBorders>
              <w:top w:val="nil"/>
              <w:left w:val="nil"/>
              <w:bottom w:val="single" w:sz="8" w:space="0" w:color="auto"/>
              <w:right w:val="single" w:sz="8" w:space="0" w:color="auto"/>
            </w:tcBorders>
            <w:shd w:val="clear" w:color="auto" w:fill="auto"/>
            <w:vAlign w:val="bottom"/>
          </w:tcPr>
          <w:p w:rsidR="00127761" w:rsidRPr="00002902" w:rsidRDefault="00127761" w:rsidP="00127761">
            <w:pPr>
              <w:jc w:val="center"/>
              <w:rPr>
                <w:rFonts w:asciiTheme="minorHAnsi" w:hAnsiTheme="minorHAnsi" w:cstheme="minorHAnsi"/>
                <w:color w:val="000000"/>
              </w:rPr>
            </w:pPr>
            <w:r w:rsidRPr="00002902">
              <w:rPr>
                <w:rFonts w:asciiTheme="minorHAnsi" w:hAnsiTheme="minorHAnsi" w:cstheme="minorHAnsi"/>
                <w:color w:val="000000"/>
              </w:rPr>
              <w:t>5,14</w:t>
            </w:r>
          </w:p>
        </w:tc>
        <w:tc>
          <w:tcPr>
            <w:tcW w:w="984" w:type="dxa"/>
            <w:tcBorders>
              <w:top w:val="nil"/>
              <w:left w:val="nil"/>
              <w:bottom w:val="single" w:sz="8" w:space="0" w:color="auto"/>
              <w:right w:val="single" w:sz="8" w:space="0" w:color="auto"/>
            </w:tcBorders>
            <w:shd w:val="clear" w:color="auto" w:fill="auto"/>
            <w:vAlign w:val="bottom"/>
          </w:tcPr>
          <w:p w:rsidR="00127761" w:rsidRPr="00002902" w:rsidRDefault="00127761" w:rsidP="00127761">
            <w:pPr>
              <w:jc w:val="center"/>
              <w:rPr>
                <w:rFonts w:asciiTheme="minorHAnsi" w:hAnsiTheme="minorHAnsi" w:cstheme="minorHAnsi"/>
                <w:color w:val="000000"/>
              </w:rPr>
            </w:pPr>
            <w:r w:rsidRPr="00002902">
              <w:rPr>
                <w:rFonts w:asciiTheme="minorHAnsi" w:hAnsiTheme="minorHAnsi" w:cstheme="minorHAnsi"/>
                <w:color w:val="000000"/>
              </w:rPr>
              <w:t>3,09</w:t>
            </w:r>
          </w:p>
        </w:tc>
      </w:tr>
      <w:tr w:rsidR="00127761" w:rsidRPr="00B70A7C" w:rsidTr="00127761">
        <w:trPr>
          <w:trHeight w:val="315"/>
          <w:jc w:val="center"/>
        </w:trPr>
        <w:tc>
          <w:tcPr>
            <w:tcW w:w="878" w:type="dxa"/>
            <w:tcBorders>
              <w:top w:val="nil"/>
              <w:left w:val="single" w:sz="8" w:space="0" w:color="auto"/>
              <w:bottom w:val="single" w:sz="8" w:space="0" w:color="auto"/>
              <w:right w:val="single" w:sz="8" w:space="0" w:color="auto"/>
            </w:tcBorders>
            <w:shd w:val="clear" w:color="auto" w:fill="FF5050"/>
            <w:vAlign w:val="center"/>
            <w:hideMark/>
          </w:tcPr>
          <w:p w:rsidR="00127761" w:rsidRPr="00BB3782" w:rsidRDefault="00127761" w:rsidP="00127761">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7</w:t>
            </w:r>
          </w:p>
        </w:tc>
        <w:tc>
          <w:tcPr>
            <w:tcW w:w="1228" w:type="dxa"/>
            <w:tcBorders>
              <w:top w:val="nil"/>
              <w:left w:val="nil"/>
              <w:bottom w:val="single" w:sz="8" w:space="0" w:color="auto"/>
              <w:right w:val="single" w:sz="8" w:space="0" w:color="auto"/>
            </w:tcBorders>
            <w:shd w:val="clear" w:color="auto" w:fill="auto"/>
            <w:vAlign w:val="bottom"/>
          </w:tcPr>
          <w:p w:rsidR="00127761" w:rsidRPr="00002902" w:rsidRDefault="00127761" w:rsidP="00127761">
            <w:pPr>
              <w:jc w:val="center"/>
              <w:rPr>
                <w:rFonts w:asciiTheme="minorHAnsi" w:hAnsiTheme="minorHAnsi" w:cstheme="minorHAnsi"/>
                <w:color w:val="000000"/>
              </w:rPr>
            </w:pPr>
            <w:r w:rsidRPr="00002902">
              <w:rPr>
                <w:rFonts w:asciiTheme="minorHAnsi" w:hAnsiTheme="minorHAnsi" w:cstheme="minorHAnsi"/>
                <w:color w:val="000000"/>
              </w:rPr>
              <w:t>18.313,61</w:t>
            </w:r>
          </w:p>
        </w:tc>
        <w:tc>
          <w:tcPr>
            <w:tcW w:w="992" w:type="dxa"/>
            <w:tcBorders>
              <w:top w:val="nil"/>
              <w:left w:val="nil"/>
              <w:bottom w:val="single" w:sz="8" w:space="0" w:color="auto"/>
              <w:right w:val="single" w:sz="8" w:space="0" w:color="auto"/>
            </w:tcBorders>
            <w:shd w:val="clear" w:color="auto" w:fill="auto"/>
            <w:vAlign w:val="bottom"/>
          </w:tcPr>
          <w:p w:rsidR="00127761" w:rsidRPr="00002902" w:rsidRDefault="00127761" w:rsidP="00127761">
            <w:pPr>
              <w:jc w:val="center"/>
              <w:rPr>
                <w:rFonts w:asciiTheme="minorHAnsi" w:hAnsiTheme="minorHAnsi" w:cstheme="minorHAnsi"/>
                <w:color w:val="000000"/>
              </w:rPr>
            </w:pPr>
            <w:r w:rsidRPr="00002902">
              <w:rPr>
                <w:rFonts w:asciiTheme="minorHAnsi" w:hAnsiTheme="minorHAnsi" w:cstheme="minorHAnsi"/>
                <w:color w:val="000000"/>
              </w:rPr>
              <w:t>6,26</w:t>
            </w:r>
          </w:p>
        </w:tc>
        <w:tc>
          <w:tcPr>
            <w:tcW w:w="993" w:type="dxa"/>
            <w:tcBorders>
              <w:top w:val="nil"/>
              <w:left w:val="nil"/>
              <w:bottom w:val="single" w:sz="8" w:space="0" w:color="auto"/>
              <w:right w:val="single" w:sz="8" w:space="0" w:color="auto"/>
            </w:tcBorders>
            <w:shd w:val="clear" w:color="auto" w:fill="auto"/>
            <w:vAlign w:val="bottom"/>
          </w:tcPr>
          <w:p w:rsidR="00127761" w:rsidRPr="00002902" w:rsidRDefault="00127761" w:rsidP="00127761">
            <w:pPr>
              <w:jc w:val="center"/>
              <w:rPr>
                <w:rFonts w:asciiTheme="minorHAnsi" w:hAnsiTheme="minorHAnsi" w:cstheme="minorHAnsi"/>
                <w:color w:val="000000"/>
              </w:rPr>
            </w:pPr>
            <w:r w:rsidRPr="00002902">
              <w:rPr>
                <w:rFonts w:asciiTheme="minorHAnsi" w:hAnsiTheme="minorHAnsi" w:cstheme="minorHAnsi"/>
                <w:color w:val="000000"/>
              </w:rPr>
              <w:t>3,19</w:t>
            </w:r>
          </w:p>
        </w:tc>
        <w:tc>
          <w:tcPr>
            <w:tcW w:w="1269" w:type="dxa"/>
            <w:tcBorders>
              <w:top w:val="nil"/>
              <w:left w:val="nil"/>
              <w:bottom w:val="single" w:sz="8" w:space="0" w:color="auto"/>
              <w:right w:val="single" w:sz="8" w:space="0" w:color="auto"/>
            </w:tcBorders>
            <w:shd w:val="clear" w:color="auto" w:fill="auto"/>
            <w:vAlign w:val="bottom"/>
          </w:tcPr>
          <w:p w:rsidR="00127761" w:rsidRPr="00002902" w:rsidRDefault="00127761" w:rsidP="00127761">
            <w:pPr>
              <w:jc w:val="center"/>
              <w:rPr>
                <w:rFonts w:asciiTheme="minorHAnsi" w:hAnsiTheme="minorHAnsi" w:cstheme="minorHAnsi"/>
                <w:color w:val="000000"/>
              </w:rPr>
            </w:pPr>
            <w:r w:rsidRPr="00002902">
              <w:rPr>
                <w:rFonts w:asciiTheme="minorHAnsi" w:hAnsiTheme="minorHAnsi" w:cstheme="minorHAnsi"/>
                <w:color w:val="000000"/>
              </w:rPr>
              <w:t>22.375,17</w:t>
            </w:r>
          </w:p>
        </w:tc>
        <w:tc>
          <w:tcPr>
            <w:tcW w:w="984" w:type="dxa"/>
            <w:tcBorders>
              <w:top w:val="nil"/>
              <w:left w:val="nil"/>
              <w:bottom w:val="single" w:sz="8" w:space="0" w:color="auto"/>
              <w:right w:val="single" w:sz="8" w:space="0" w:color="auto"/>
            </w:tcBorders>
            <w:shd w:val="clear" w:color="auto" w:fill="auto"/>
            <w:vAlign w:val="bottom"/>
          </w:tcPr>
          <w:p w:rsidR="00127761" w:rsidRPr="00002902" w:rsidRDefault="00127761" w:rsidP="00127761">
            <w:pPr>
              <w:jc w:val="center"/>
              <w:rPr>
                <w:rFonts w:asciiTheme="minorHAnsi" w:hAnsiTheme="minorHAnsi" w:cstheme="minorHAnsi"/>
                <w:color w:val="000000"/>
              </w:rPr>
            </w:pPr>
            <w:r w:rsidRPr="00002902">
              <w:rPr>
                <w:rFonts w:asciiTheme="minorHAnsi" w:hAnsiTheme="minorHAnsi" w:cstheme="minorHAnsi"/>
                <w:color w:val="000000"/>
              </w:rPr>
              <w:t>5,14</w:t>
            </w:r>
          </w:p>
        </w:tc>
        <w:tc>
          <w:tcPr>
            <w:tcW w:w="984" w:type="dxa"/>
            <w:tcBorders>
              <w:top w:val="nil"/>
              <w:left w:val="nil"/>
              <w:bottom w:val="single" w:sz="8" w:space="0" w:color="auto"/>
              <w:right w:val="single" w:sz="8" w:space="0" w:color="auto"/>
            </w:tcBorders>
            <w:shd w:val="clear" w:color="auto" w:fill="auto"/>
            <w:vAlign w:val="bottom"/>
          </w:tcPr>
          <w:p w:rsidR="00127761" w:rsidRPr="00002902" w:rsidRDefault="00127761" w:rsidP="00127761">
            <w:pPr>
              <w:jc w:val="center"/>
              <w:rPr>
                <w:rFonts w:asciiTheme="minorHAnsi" w:hAnsiTheme="minorHAnsi" w:cstheme="minorHAnsi"/>
                <w:color w:val="000000"/>
              </w:rPr>
            </w:pPr>
            <w:r w:rsidRPr="00002902">
              <w:rPr>
                <w:rFonts w:asciiTheme="minorHAnsi" w:hAnsiTheme="minorHAnsi" w:cstheme="minorHAnsi"/>
                <w:color w:val="000000"/>
              </w:rPr>
              <w:t>3,09</w:t>
            </w:r>
          </w:p>
        </w:tc>
      </w:tr>
      <w:tr w:rsidR="00127761" w:rsidRPr="00B70A7C" w:rsidTr="00127761">
        <w:trPr>
          <w:trHeight w:val="315"/>
          <w:jc w:val="center"/>
        </w:trPr>
        <w:tc>
          <w:tcPr>
            <w:tcW w:w="878" w:type="dxa"/>
            <w:tcBorders>
              <w:top w:val="nil"/>
              <w:left w:val="single" w:sz="8" w:space="0" w:color="auto"/>
              <w:bottom w:val="single" w:sz="8" w:space="0" w:color="auto"/>
              <w:right w:val="single" w:sz="8" w:space="0" w:color="auto"/>
            </w:tcBorders>
            <w:shd w:val="clear" w:color="auto" w:fill="FF5050"/>
            <w:vAlign w:val="center"/>
            <w:hideMark/>
          </w:tcPr>
          <w:p w:rsidR="00127761" w:rsidRPr="00BB3782" w:rsidRDefault="00127761" w:rsidP="00127761">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8</w:t>
            </w:r>
          </w:p>
        </w:tc>
        <w:tc>
          <w:tcPr>
            <w:tcW w:w="1228" w:type="dxa"/>
            <w:tcBorders>
              <w:top w:val="nil"/>
              <w:left w:val="nil"/>
              <w:bottom w:val="single" w:sz="8" w:space="0" w:color="auto"/>
              <w:right w:val="single" w:sz="8" w:space="0" w:color="auto"/>
            </w:tcBorders>
            <w:shd w:val="clear" w:color="auto" w:fill="auto"/>
            <w:vAlign w:val="bottom"/>
          </w:tcPr>
          <w:p w:rsidR="00127761" w:rsidRPr="00002902" w:rsidRDefault="00127761" w:rsidP="00127761">
            <w:pPr>
              <w:jc w:val="center"/>
              <w:rPr>
                <w:rFonts w:asciiTheme="minorHAnsi" w:hAnsiTheme="minorHAnsi" w:cstheme="minorHAnsi"/>
                <w:color w:val="000000"/>
              </w:rPr>
            </w:pPr>
            <w:r w:rsidRPr="00002902">
              <w:rPr>
                <w:rFonts w:asciiTheme="minorHAnsi" w:hAnsiTheme="minorHAnsi" w:cstheme="minorHAnsi"/>
                <w:color w:val="000000"/>
              </w:rPr>
              <w:t>20.172,19</w:t>
            </w:r>
          </w:p>
        </w:tc>
        <w:tc>
          <w:tcPr>
            <w:tcW w:w="992" w:type="dxa"/>
            <w:tcBorders>
              <w:top w:val="nil"/>
              <w:left w:val="nil"/>
              <w:bottom w:val="single" w:sz="8" w:space="0" w:color="auto"/>
              <w:right w:val="single" w:sz="8" w:space="0" w:color="auto"/>
            </w:tcBorders>
            <w:shd w:val="clear" w:color="auto" w:fill="auto"/>
            <w:vAlign w:val="bottom"/>
          </w:tcPr>
          <w:p w:rsidR="00127761" w:rsidRPr="00002902" w:rsidRDefault="00127761" w:rsidP="00127761">
            <w:pPr>
              <w:jc w:val="center"/>
              <w:rPr>
                <w:rFonts w:asciiTheme="minorHAnsi" w:hAnsiTheme="minorHAnsi" w:cstheme="minorHAnsi"/>
                <w:color w:val="000000"/>
              </w:rPr>
            </w:pPr>
            <w:r w:rsidRPr="00002902">
              <w:rPr>
                <w:rFonts w:asciiTheme="minorHAnsi" w:hAnsiTheme="minorHAnsi" w:cstheme="minorHAnsi"/>
                <w:color w:val="000000"/>
              </w:rPr>
              <w:t>6,26</w:t>
            </w:r>
          </w:p>
        </w:tc>
        <w:tc>
          <w:tcPr>
            <w:tcW w:w="993" w:type="dxa"/>
            <w:tcBorders>
              <w:top w:val="nil"/>
              <w:left w:val="nil"/>
              <w:bottom w:val="single" w:sz="8" w:space="0" w:color="auto"/>
              <w:right w:val="single" w:sz="8" w:space="0" w:color="auto"/>
            </w:tcBorders>
            <w:shd w:val="clear" w:color="auto" w:fill="auto"/>
            <w:vAlign w:val="bottom"/>
          </w:tcPr>
          <w:p w:rsidR="00127761" w:rsidRPr="00002902" w:rsidRDefault="00127761" w:rsidP="00127761">
            <w:pPr>
              <w:jc w:val="center"/>
              <w:rPr>
                <w:rFonts w:asciiTheme="minorHAnsi" w:hAnsiTheme="minorHAnsi" w:cstheme="minorHAnsi"/>
                <w:color w:val="000000"/>
              </w:rPr>
            </w:pPr>
            <w:r w:rsidRPr="00002902">
              <w:rPr>
                <w:rFonts w:asciiTheme="minorHAnsi" w:hAnsiTheme="minorHAnsi" w:cstheme="minorHAnsi"/>
                <w:color w:val="000000"/>
              </w:rPr>
              <w:t>3,19</w:t>
            </w:r>
          </w:p>
        </w:tc>
        <w:tc>
          <w:tcPr>
            <w:tcW w:w="1269" w:type="dxa"/>
            <w:tcBorders>
              <w:top w:val="nil"/>
              <w:left w:val="nil"/>
              <w:bottom w:val="single" w:sz="8" w:space="0" w:color="auto"/>
              <w:right w:val="single" w:sz="8" w:space="0" w:color="auto"/>
            </w:tcBorders>
            <w:shd w:val="clear" w:color="auto" w:fill="auto"/>
            <w:vAlign w:val="bottom"/>
          </w:tcPr>
          <w:p w:rsidR="00127761" w:rsidRPr="00002902" w:rsidRDefault="00127761" w:rsidP="00127761">
            <w:pPr>
              <w:jc w:val="center"/>
              <w:rPr>
                <w:rFonts w:asciiTheme="minorHAnsi" w:hAnsiTheme="minorHAnsi" w:cstheme="minorHAnsi"/>
                <w:color w:val="000000"/>
              </w:rPr>
            </w:pPr>
            <w:r w:rsidRPr="00002902">
              <w:rPr>
                <w:rFonts w:asciiTheme="minorHAnsi" w:hAnsiTheme="minorHAnsi" w:cstheme="minorHAnsi"/>
                <w:color w:val="000000"/>
              </w:rPr>
              <w:t>21.705,30</w:t>
            </w:r>
          </w:p>
        </w:tc>
        <w:tc>
          <w:tcPr>
            <w:tcW w:w="984" w:type="dxa"/>
            <w:tcBorders>
              <w:top w:val="nil"/>
              <w:left w:val="nil"/>
              <w:bottom w:val="single" w:sz="8" w:space="0" w:color="auto"/>
              <w:right w:val="single" w:sz="8" w:space="0" w:color="auto"/>
            </w:tcBorders>
            <w:shd w:val="clear" w:color="auto" w:fill="auto"/>
            <w:vAlign w:val="bottom"/>
          </w:tcPr>
          <w:p w:rsidR="00127761" w:rsidRPr="00002902" w:rsidRDefault="00127761" w:rsidP="00127761">
            <w:pPr>
              <w:jc w:val="center"/>
              <w:rPr>
                <w:rFonts w:asciiTheme="minorHAnsi" w:hAnsiTheme="minorHAnsi" w:cstheme="minorHAnsi"/>
                <w:color w:val="000000"/>
              </w:rPr>
            </w:pPr>
            <w:r w:rsidRPr="00002902">
              <w:rPr>
                <w:rFonts w:asciiTheme="minorHAnsi" w:hAnsiTheme="minorHAnsi" w:cstheme="minorHAnsi"/>
                <w:color w:val="000000"/>
              </w:rPr>
              <w:t>5,14</w:t>
            </w:r>
          </w:p>
        </w:tc>
        <w:tc>
          <w:tcPr>
            <w:tcW w:w="984" w:type="dxa"/>
            <w:tcBorders>
              <w:top w:val="nil"/>
              <w:left w:val="nil"/>
              <w:bottom w:val="single" w:sz="8" w:space="0" w:color="auto"/>
              <w:right w:val="single" w:sz="8" w:space="0" w:color="auto"/>
            </w:tcBorders>
            <w:shd w:val="clear" w:color="auto" w:fill="auto"/>
            <w:vAlign w:val="bottom"/>
          </w:tcPr>
          <w:p w:rsidR="00127761" w:rsidRPr="00002902" w:rsidRDefault="00127761" w:rsidP="00127761">
            <w:pPr>
              <w:jc w:val="center"/>
              <w:rPr>
                <w:rFonts w:asciiTheme="minorHAnsi" w:hAnsiTheme="minorHAnsi" w:cstheme="minorHAnsi"/>
                <w:color w:val="000000"/>
              </w:rPr>
            </w:pPr>
            <w:r w:rsidRPr="00002902">
              <w:rPr>
                <w:rFonts w:asciiTheme="minorHAnsi" w:hAnsiTheme="minorHAnsi" w:cstheme="minorHAnsi"/>
                <w:color w:val="000000"/>
              </w:rPr>
              <w:t>3,09</w:t>
            </w:r>
          </w:p>
        </w:tc>
      </w:tr>
      <w:tr w:rsidR="00127761" w:rsidRPr="00B70A7C" w:rsidTr="00127761">
        <w:trPr>
          <w:trHeight w:val="315"/>
          <w:jc w:val="center"/>
        </w:trPr>
        <w:tc>
          <w:tcPr>
            <w:tcW w:w="878" w:type="dxa"/>
            <w:tcBorders>
              <w:top w:val="nil"/>
              <w:left w:val="single" w:sz="8" w:space="0" w:color="auto"/>
              <w:bottom w:val="single" w:sz="8" w:space="0" w:color="auto"/>
              <w:right w:val="single" w:sz="8" w:space="0" w:color="auto"/>
            </w:tcBorders>
            <w:shd w:val="clear" w:color="auto" w:fill="FF5050"/>
            <w:vAlign w:val="center"/>
            <w:hideMark/>
          </w:tcPr>
          <w:p w:rsidR="00127761" w:rsidRPr="00BB3782" w:rsidRDefault="00127761" w:rsidP="00127761">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9</w:t>
            </w:r>
          </w:p>
        </w:tc>
        <w:tc>
          <w:tcPr>
            <w:tcW w:w="1228" w:type="dxa"/>
            <w:tcBorders>
              <w:top w:val="nil"/>
              <w:left w:val="nil"/>
              <w:bottom w:val="single" w:sz="8" w:space="0" w:color="auto"/>
              <w:right w:val="single" w:sz="8" w:space="0" w:color="auto"/>
            </w:tcBorders>
            <w:shd w:val="clear" w:color="auto" w:fill="auto"/>
            <w:vAlign w:val="bottom"/>
          </w:tcPr>
          <w:p w:rsidR="00127761" w:rsidRPr="00002902" w:rsidRDefault="00127761" w:rsidP="00127761">
            <w:pPr>
              <w:jc w:val="center"/>
              <w:rPr>
                <w:rFonts w:asciiTheme="minorHAnsi" w:hAnsiTheme="minorHAnsi" w:cstheme="minorHAnsi"/>
                <w:color w:val="000000"/>
              </w:rPr>
            </w:pPr>
            <w:r w:rsidRPr="00002902">
              <w:rPr>
                <w:rFonts w:asciiTheme="minorHAnsi" w:hAnsiTheme="minorHAnsi" w:cstheme="minorHAnsi"/>
                <w:color w:val="000000"/>
              </w:rPr>
              <w:t>20.964,72</w:t>
            </w:r>
          </w:p>
        </w:tc>
        <w:tc>
          <w:tcPr>
            <w:tcW w:w="992" w:type="dxa"/>
            <w:tcBorders>
              <w:top w:val="nil"/>
              <w:left w:val="nil"/>
              <w:bottom w:val="single" w:sz="8" w:space="0" w:color="auto"/>
              <w:right w:val="single" w:sz="8" w:space="0" w:color="auto"/>
            </w:tcBorders>
            <w:shd w:val="clear" w:color="auto" w:fill="auto"/>
            <w:vAlign w:val="bottom"/>
          </w:tcPr>
          <w:p w:rsidR="00127761" w:rsidRPr="00002902" w:rsidRDefault="00127761" w:rsidP="00127761">
            <w:pPr>
              <w:jc w:val="center"/>
              <w:rPr>
                <w:rFonts w:asciiTheme="minorHAnsi" w:hAnsiTheme="minorHAnsi" w:cstheme="minorHAnsi"/>
                <w:color w:val="000000"/>
              </w:rPr>
            </w:pPr>
            <w:r w:rsidRPr="00002902">
              <w:rPr>
                <w:rFonts w:asciiTheme="minorHAnsi" w:hAnsiTheme="minorHAnsi" w:cstheme="minorHAnsi"/>
                <w:color w:val="000000"/>
              </w:rPr>
              <w:t>6,26</w:t>
            </w:r>
          </w:p>
        </w:tc>
        <w:tc>
          <w:tcPr>
            <w:tcW w:w="993" w:type="dxa"/>
            <w:tcBorders>
              <w:top w:val="nil"/>
              <w:left w:val="nil"/>
              <w:bottom w:val="single" w:sz="8" w:space="0" w:color="auto"/>
              <w:right w:val="single" w:sz="8" w:space="0" w:color="auto"/>
            </w:tcBorders>
            <w:shd w:val="clear" w:color="auto" w:fill="auto"/>
            <w:vAlign w:val="bottom"/>
          </w:tcPr>
          <w:p w:rsidR="00127761" w:rsidRPr="00002902" w:rsidRDefault="00127761" w:rsidP="00127761">
            <w:pPr>
              <w:jc w:val="center"/>
              <w:rPr>
                <w:rFonts w:asciiTheme="minorHAnsi" w:hAnsiTheme="minorHAnsi" w:cstheme="minorHAnsi"/>
                <w:color w:val="000000"/>
              </w:rPr>
            </w:pPr>
            <w:r w:rsidRPr="00002902">
              <w:rPr>
                <w:rFonts w:asciiTheme="minorHAnsi" w:hAnsiTheme="minorHAnsi" w:cstheme="minorHAnsi"/>
                <w:color w:val="000000"/>
              </w:rPr>
              <w:t>3,19</w:t>
            </w:r>
          </w:p>
        </w:tc>
        <w:tc>
          <w:tcPr>
            <w:tcW w:w="1269" w:type="dxa"/>
            <w:tcBorders>
              <w:top w:val="nil"/>
              <w:left w:val="nil"/>
              <w:bottom w:val="single" w:sz="8" w:space="0" w:color="auto"/>
              <w:right w:val="single" w:sz="8" w:space="0" w:color="auto"/>
            </w:tcBorders>
            <w:shd w:val="clear" w:color="auto" w:fill="auto"/>
            <w:vAlign w:val="bottom"/>
          </w:tcPr>
          <w:p w:rsidR="00127761" w:rsidRPr="00002902" w:rsidRDefault="00127761" w:rsidP="00127761">
            <w:pPr>
              <w:jc w:val="center"/>
              <w:rPr>
                <w:rFonts w:asciiTheme="minorHAnsi" w:hAnsiTheme="minorHAnsi" w:cstheme="minorHAnsi"/>
                <w:color w:val="000000"/>
              </w:rPr>
            </w:pPr>
            <w:r w:rsidRPr="00002902">
              <w:rPr>
                <w:rFonts w:asciiTheme="minorHAnsi" w:hAnsiTheme="minorHAnsi" w:cstheme="minorHAnsi"/>
                <w:color w:val="000000"/>
              </w:rPr>
              <w:t>20.972,45</w:t>
            </w:r>
          </w:p>
        </w:tc>
        <w:tc>
          <w:tcPr>
            <w:tcW w:w="984" w:type="dxa"/>
            <w:tcBorders>
              <w:top w:val="nil"/>
              <w:left w:val="nil"/>
              <w:bottom w:val="single" w:sz="8" w:space="0" w:color="auto"/>
              <w:right w:val="single" w:sz="8" w:space="0" w:color="auto"/>
            </w:tcBorders>
            <w:shd w:val="clear" w:color="auto" w:fill="auto"/>
            <w:vAlign w:val="bottom"/>
          </w:tcPr>
          <w:p w:rsidR="00127761" w:rsidRPr="00002902" w:rsidRDefault="00127761" w:rsidP="00127761">
            <w:pPr>
              <w:jc w:val="center"/>
              <w:rPr>
                <w:rFonts w:asciiTheme="minorHAnsi" w:hAnsiTheme="minorHAnsi" w:cstheme="minorHAnsi"/>
                <w:color w:val="000000"/>
              </w:rPr>
            </w:pPr>
            <w:r w:rsidRPr="00002902">
              <w:rPr>
                <w:rFonts w:asciiTheme="minorHAnsi" w:hAnsiTheme="minorHAnsi" w:cstheme="minorHAnsi"/>
                <w:color w:val="000000"/>
              </w:rPr>
              <w:t>5,14</w:t>
            </w:r>
          </w:p>
        </w:tc>
        <w:tc>
          <w:tcPr>
            <w:tcW w:w="984" w:type="dxa"/>
            <w:tcBorders>
              <w:top w:val="nil"/>
              <w:left w:val="nil"/>
              <w:bottom w:val="single" w:sz="8" w:space="0" w:color="auto"/>
              <w:right w:val="single" w:sz="8" w:space="0" w:color="auto"/>
            </w:tcBorders>
            <w:shd w:val="clear" w:color="auto" w:fill="auto"/>
            <w:vAlign w:val="bottom"/>
          </w:tcPr>
          <w:p w:rsidR="00127761" w:rsidRPr="00002902" w:rsidRDefault="00127761" w:rsidP="00127761">
            <w:pPr>
              <w:jc w:val="center"/>
              <w:rPr>
                <w:rFonts w:asciiTheme="minorHAnsi" w:hAnsiTheme="minorHAnsi" w:cstheme="minorHAnsi"/>
                <w:color w:val="000000"/>
              </w:rPr>
            </w:pPr>
            <w:r w:rsidRPr="00002902">
              <w:rPr>
                <w:rFonts w:asciiTheme="minorHAnsi" w:hAnsiTheme="minorHAnsi" w:cstheme="minorHAnsi"/>
                <w:color w:val="000000"/>
              </w:rPr>
              <w:t>3,09</w:t>
            </w:r>
          </w:p>
        </w:tc>
      </w:tr>
      <w:tr w:rsidR="00127761" w:rsidRPr="00B70A7C" w:rsidTr="00127761">
        <w:trPr>
          <w:trHeight w:val="315"/>
          <w:jc w:val="center"/>
        </w:trPr>
        <w:tc>
          <w:tcPr>
            <w:tcW w:w="878" w:type="dxa"/>
            <w:tcBorders>
              <w:top w:val="nil"/>
              <w:left w:val="single" w:sz="8" w:space="0" w:color="auto"/>
              <w:bottom w:val="single" w:sz="8" w:space="0" w:color="auto"/>
              <w:right w:val="single" w:sz="8" w:space="0" w:color="auto"/>
            </w:tcBorders>
            <w:shd w:val="clear" w:color="auto" w:fill="FF5050"/>
            <w:vAlign w:val="center"/>
            <w:hideMark/>
          </w:tcPr>
          <w:p w:rsidR="00127761" w:rsidRPr="00BB3782" w:rsidRDefault="00127761" w:rsidP="00127761">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10</w:t>
            </w:r>
          </w:p>
        </w:tc>
        <w:tc>
          <w:tcPr>
            <w:tcW w:w="1228" w:type="dxa"/>
            <w:tcBorders>
              <w:top w:val="nil"/>
              <w:left w:val="nil"/>
              <w:bottom w:val="single" w:sz="8" w:space="0" w:color="auto"/>
              <w:right w:val="single" w:sz="8" w:space="0" w:color="auto"/>
            </w:tcBorders>
            <w:shd w:val="clear" w:color="auto" w:fill="auto"/>
            <w:vAlign w:val="bottom"/>
          </w:tcPr>
          <w:p w:rsidR="00127761" w:rsidRPr="00002902" w:rsidRDefault="00127761" w:rsidP="00127761">
            <w:pPr>
              <w:jc w:val="center"/>
              <w:rPr>
                <w:rFonts w:asciiTheme="minorHAnsi" w:hAnsiTheme="minorHAnsi" w:cstheme="minorHAnsi"/>
                <w:color w:val="000000"/>
              </w:rPr>
            </w:pPr>
            <w:r w:rsidRPr="00002902">
              <w:rPr>
                <w:rFonts w:asciiTheme="minorHAnsi" w:hAnsiTheme="minorHAnsi" w:cstheme="minorHAnsi"/>
                <w:color w:val="000000"/>
              </w:rPr>
              <w:t>23.279,50</w:t>
            </w:r>
          </w:p>
        </w:tc>
        <w:tc>
          <w:tcPr>
            <w:tcW w:w="992" w:type="dxa"/>
            <w:tcBorders>
              <w:top w:val="nil"/>
              <w:left w:val="nil"/>
              <w:bottom w:val="single" w:sz="8" w:space="0" w:color="auto"/>
              <w:right w:val="single" w:sz="8" w:space="0" w:color="auto"/>
            </w:tcBorders>
            <w:shd w:val="clear" w:color="auto" w:fill="auto"/>
            <w:vAlign w:val="bottom"/>
          </w:tcPr>
          <w:p w:rsidR="00127761" w:rsidRPr="00002902" w:rsidRDefault="00127761" w:rsidP="00127761">
            <w:pPr>
              <w:jc w:val="center"/>
              <w:rPr>
                <w:rFonts w:asciiTheme="minorHAnsi" w:hAnsiTheme="minorHAnsi" w:cstheme="minorHAnsi"/>
                <w:color w:val="000000"/>
              </w:rPr>
            </w:pPr>
            <w:r w:rsidRPr="00002902">
              <w:rPr>
                <w:rFonts w:asciiTheme="minorHAnsi" w:hAnsiTheme="minorHAnsi" w:cstheme="minorHAnsi"/>
                <w:color w:val="000000"/>
              </w:rPr>
              <w:t>6,26</w:t>
            </w:r>
          </w:p>
        </w:tc>
        <w:tc>
          <w:tcPr>
            <w:tcW w:w="993" w:type="dxa"/>
            <w:tcBorders>
              <w:top w:val="nil"/>
              <w:left w:val="nil"/>
              <w:bottom w:val="single" w:sz="8" w:space="0" w:color="auto"/>
              <w:right w:val="single" w:sz="8" w:space="0" w:color="auto"/>
            </w:tcBorders>
            <w:shd w:val="clear" w:color="auto" w:fill="auto"/>
            <w:vAlign w:val="bottom"/>
          </w:tcPr>
          <w:p w:rsidR="00127761" w:rsidRPr="00002902" w:rsidRDefault="00127761" w:rsidP="00127761">
            <w:pPr>
              <w:jc w:val="center"/>
              <w:rPr>
                <w:rFonts w:asciiTheme="minorHAnsi" w:hAnsiTheme="minorHAnsi" w:cstheme="minorHAnsi"/>
                <w:color w:val="000000"/>
              </w:rPr>
            </w:pPr>
            <w:r w:rsidRPr="00002902">
              <w:rPr>
                <w:rFonts w:asciiTheme="minorHAnsi" w:hAnsiTheme="minorHAnsi" w:cstheme="minorHAnsi"/>
                <w:color w:val="000000"/>
              </w:rPr>
              <w:t>3,19</w:t>
            </w:r>
          </w:p>
        </w:tc>
        <w:tc>
          <w:tcPr>
            <w:tcW w:w="1269" w:type="dxa"/>
            <w:tcBorders>
              <w:top w:val="nil"/>
              <w:left w:val="nil"/>
              <w:bottom w:val="single" w:sz="8" w:space="0" w:color="auto"/>
              <w:right w:val="single" w:sz="8" w:space="0" w:color="auto"/>
            </w:tcBorders>
            <w:shd w:val="clear" w:color="auto" w:fill="auto"/>
            <w:vAlign w:val="bottom"/>
          </w:tcPr>
          <w:p w:rsidR="00127761" w:rsidRPr="00002902" w:rsidRDefault="00127761" w:rsidP="00127761">
            <w:pPr>
              <w:jc w:val="center"/>
              <w:rPr>
                <w:rFonts w:asciiTheme="minorHAnsi" w:hAnsiTheme="minorHAnsi" w:cstheme="minorHAnsi"/>
                <w:color w:val="000000"/>
              </w:rPr>
            </w:pPr>
            <w:r w:rsidRPr="00002902">
              <w:rPr>
                <w:rFonts w:asciiTheme="minorHAnsi" w:hAnsiTheme="minorHAnsi" w:cstheme="minorHAnsi"/>
                <w:color w:val="000000"/>
              </w:rPr>
              <w:t>19.979,67</w:t>
            </w:r>
          </w:p>
        </w:tc>
        <w:tc>
          <w:tcPr>
            <w:tcW w:w="984" w:type="dxa"/>
            <w:tcBorders>
              <w:top w:val="nil"/>
              <w:left w:val="nil"/>
              <w:bottom w:val="single" w:sz="8" w:space="0" w:color="auto"/>
              <w:right w:val="single" w:sz="8" w:space="0" w:color="auto"/>
            </w:tcBorders>
            <w:shd w:val="clear" w:color="auto" w:fill="auto"/>
            <w:vAlign w:val="bottom"/>
          </w:tcPr>
          <w:p w:rsidR="00127761" w:rsidRPr="00002902" w:rsidRDefault="00127761" w:rsidP="00127761">
            <w:pPr>
              <w:jc w:val="center"/>
              <w:rPr>
                <w:rFonts w:asciiTheme="minorHAnsi" w:hAnsiTheme="minorHAnsi" w:cstheme="minorHAnsi"/>
                <w:color w:val="000000"/>
              </w:rPr>
            </w:pPr>
            <w:r w:rsidRPr="00002902">
              <w:rPr>
                <w:rFonts w:asciiTheme="minorHAnsi" w:hAnsiTheme="minorHAnsi" w:cstheme="minorHAnsi"/>
                <w:color w:val="000000"/>
              </w:rPr>
              <w:t>5,14</w:t>
            </w:r>
          </w:p>
        </w:tc>
        <w:tc>
          <w:tcPr>
            <w:tcW w:w="984" w:type="dxa"/>
            <w:tcBorders>
              <w:top w:val="nil"/>
              <w:left w:val="nil"/>
              <w:bottom w:val="single" w:sz="8" w:space="0" w:color="auto"/>
              <w:right w:val="single" w:sz="8" w:space="0" w:color="auto"/>
            </w:tcBorders>
            <w:shd w:val="clear" w:color="auto" w:fill="auto"/>
            <w:vAlign w:val="bottom"/>
          </w:tcPr>
          <w:p w:rsidR="00127761" w:rsidRPr="00002902" w:rsidRDefault="00127761" w:rsidP="00127761">
            <w:pPr>
              <w:jc w:val="center"/>
              <w:rPr>
                <w:rFonts w:asciiTheme="minorHAnsi" w:hAnsiTheme="minorHAnsi" w:cstheme="minorHAnsi"/>
                <w:color w:val="000000"/>
              </w:rPr>
            </w:pPr>
            <w:r w:rsidRPr="00002902">
              <w:rPr>
                <w:rFonts w:asciiTheme="minorHAnsi" w:hAnsiTheme="minorHAnsi" w:cstheme="minorHAnsi"/>
                <w:color w:val="000000"/>
              </w:rPr>
              <w:t>3,09</w:t>
            </w:r>
          </w:p>
        </w:tc>
      </w:tr>
      <w:tr w:rsidR="00127761" w:rsidRPr="00B70A7C" w:rsidTr="00127761">
        <w:trPr>
          <w:trHeight w:val="315"/>
          <w:jc w:val="center"/>
        </w:trPr>
        <w:tc>
          <w:tcPr>
            <w:tcW w:w="878" w:type="dxa"/>
            <w:tcBorders>
              <w:top w:val="nil"/>
              <w:left w:val="single" w:sz="8" w:space="0" w:color="auto"/>
              <w:bottom w:val="single" w:sz="8" w:space="0" w:color="auto"/>
              <w:right w:val="single" w:sz="8" w:space="0" w:color="auto"/>
            </w:tcBorders>
            <w:shd w:val="clear" w:color="auto" w:fill="FF5050"/>
            <w:vAlign w:val="center"/>
            <w:hideMark/>
          </w:tcPr>
          <w:p w:rsidR="00127761" w:rsidRPr="00BB3782" w:rsidRDefault="00127761" w:rsidP="00127761">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11</w:t>
            </w:r>
          </w:p>
        </w:tc>
        <w:tc>
          <w:tcPr>
            <w:tcW w:w="1228" w:type="dxa"/>
            <w:tcBorders>
              <w:top w:val="nil"/>
              <w:left w:val="nil"/>
              <w:bottom w:val="single" w:sz="8" w:space="0" w:color="auto"/>
              <w:right w:val="single" w:sz="8" w:space="0" w:color="auto"/>
            </w:tcBorders>
            <w:shd w:val="clear" w:color="auto" w:fill="auto"/>
            <w:vAlign w:val="bottom"/>
          </w:tcPr>
          <w:p w:rsidR="00127761" w:rsidRPr="00002902" w:rsidRDefault="00127761" w:rsidP="00127761">
            <w:pPr>
              <w:jc w:val="center"/>
              <w:rPr>
                <w:rFonts w:asciiTheme="minorHAnsi" w:hAnsiTheme="minorHAnsi" w:cstheme="minorHAnsi"/>
                <w:color w:val="000000"/>
              </w:rPr>
            </w:pPr>
            <w:r w:rsidRPr="00002902">
              <w:rPr>
                <w:rFonts w:asciiTheme="minorHAnsi" w:hAnsiTheme="minorHAnsi" w:cstheme="minorHAnsi"/>
                <w:color w:val="000000"/>
              </w:rPr>
              <w:t>24.519,67</w:t>
            </w:r>
          </w:p>
        </w:tc>
        <w:tc>
          <w:tcPr>
            <w:tcW w:w="992" w:type="dxa"/>
            <w:tcBorders>
              <w:top w:val="nil"/>
              <w:left w:val="nil"/>
              <w:bottom w:val="single" w:sz="8" w:space="0" w:color="auto"/>
              <w:right w:val="single" w:sz="8" w:space="0" w:color="auto"/>
            </w:tcBorders>
            <w:shd w:val="clear" w:color="auto" w:fill="auto"/>
            <w:vAlign w:val="bottom"/>
          </w:tcPr>
          <w:p w:rsidR="00127761" w:rsidRPr="00002902" w:rsidRDefault="00127761" w:rsidP="00127761">
            <w:pPr>
              <w:jc w:val="center"/>
              <w:rPr>
                <w:rFonts w:asciiTheme="minorHAnsi" w:hAnsiTheme="minorHAnsi" w:cstheme="minorHAnsi"/>
                <w:color w:val="000000"/>
              </w:rPr>
            </w:pPr>
            <w:r w:rsidRPr="00002902">
              <w:rPr>
                <w:rFonts w:asciiTheme="minorHAnsi" w:hAnsiTheme="minorHAnsi" w:cstheme="minorHAnsi"/>
                <w:color w:val="000000"/>
              </w:rPr>
              <w:t>6,26</w:t>
            </w:r>
          </w:p>
        </w:tc>
        <w:tc>
          <w:tcPr>
            <w:tcW w:w="993" w:type="dxa"/>
            <w:tcBorders>
              <w:top w:val="nil"/>
              <w:left w:val="nil"/>
              <w:bottom w:val="single" w:sz="8" w:space="0" w:color="auto"/>
              <w:right w:val="single" w:sz="8" w:space="0" w:color="auto"/>
            </w:tcBorders>
            <w:shd w:val="clear" w:color="auto" w:fill="auto"/>
            <w:vAlign w:val="bottom"/>
          </w:tcPr>
          <w:p w:rsidR="00127761" w:rsidRPr="00002902" w:rsidRDefault="00127761" w:rsidP="00127761">
            <w:pPr>
              <w:jc w:val="center"/>
              <w:rPr>
                <w:rFonts w:asciiTheme="minorHAnsi" w:hAnsiTheme="minorHAnsi" w:cstheme="minorHAnsi"/>
                <w:color w:val="000000"/>
              </w:rPr>
            </w:pPr>
            <w:r w:rsidRPr="00002902">
              <w:rPr>
                <w:rFonts w:asciiTheme="minorHAnsi" w:hAnsiTheme="minorHAnsi" w:cstheme="minorHAnsi"/>
                <w:color w:val="000000"/>
              </w:rPr>
              <w:t>3,19</w:t>
            </w:r>
          </w:p>
        </w:tc>
        <w:tc>
          <w:tcPr>
            <w:tcW w:w="1269" w:type="dxa"/>
            <w:tcBorders>
              <w:top w:val="nil"/>
              <w:left w:val="nil"/>
              <w:bottom w:val="single" w:sz="8" w:space="0" w:color="auto"/>
              <w:right w:val="single" w:sz="8" w:space="0" w:color="auto"/>
            </w:tcBorders>
            <w:shd w:val="clear" w:color="auto" w:fill="auto"/>
            <w:vAlign w:val="bottom"/>
          </w:tcPr>
          <w:p w:rsidR="00127761" w:rsidRPr="00002902" w:rsidRDefault="00127761" w:rsidP="00127761">
            <w:pPr>
              <w:jc w:val="center"/>
              <w:rPr>
                <w:rFonts w:asciiTheme="minorHAnsi" w:hAnsiTheme="minorHAnsi" w:cstheme="minorHAnsi"/>
                <w:color w:val="000000"/>
              </w:rPr>
            </w:pPr>
            <w:r w:rsidRPr="00002902">
              <w:rPr>
                <w:rFonts w:asciiTheme="minorHAnsi" w:hAnsiTheme="minorHAnsi" w:cstheme="minorHAnsi"/>
                <w:color w:val="000000"/>
              </w:rPr>
              <w:t>19.226,54</w:t>
            </w:r>
          </w:p>
        </w:tc>
        <w:tc>
          <w:tcPr>
            <w:tcW w:w="984" w:type="dxa"/>
            <w:tcBorders>
              <w:top w:val="nil"/>
              <w:left w:val="nil"/>
              <w:bottom w:val="single" w:sz="8" w:space="0" w:color="auto"/>
              <w:right w:val="single" w:sz="8" w:space="0" w:color="auto"/>
            </w:tcBorders>
            <w:shd w:val="clear" w:color="auto" w:fill="auto"/>
            <w:vAlign w:val="bottom"/>
          </w:tcPr>
          <w:p w:rsidR="00127761" w:rsidRPr="00002902" w:rsidRDefault="00127761" w:rsidP="00127761">
            <w:pPr>
              <w:jc w:val="center"/>
              <w:rPr>
                <w:rFonts w:asciiTheme="minorHAnsi" w:hAnsiTheme="minorHAnsi" w:cstheme="minorHAnsi"/>
                <w:color w:val="000000"/>
              </w:rPr>
            </w:pPr>
            <w:r w:rsidRPr="00002902">
              <w:rPr>
                <w:rFonts w:asciiTheme="minorHAnsi" w:hAnsiTheme="minorHAnsi" w:cstheme="minorHAnsi"/>
                <w:color w:val="000000"/>
              </w:rPr>
              <w:t>5,14</w:t>
            </w:r>
          </w:p>
        </w:tc>
        <w:tc>
          <w:tcPr>
            <w:tcW w:w="984" w:type="dxa"/>
            <w:tcBorders>
              <w:top w:val="nil"/>
              <w:left w:val="nil"/>
              <w:bottom w:val="single" w:sz="8" w:space="0" w:color="auto"/>
              <w:right w:val="single" w:sz="8" w:space="0" w:color="auto"/>
            </w:tcBorders>
            <w:shd w:val="clear" w:color="auto" w:fill="auto"/>
            <w:vAlign w:val="bottom"/>
          </w:tcPr>
          <w:p w:rsidR="00127761" w:rsidRPr="00002902" w:rsidRDefault="00127761" w:rsidP="00127761">
            <w:pPr>
              <w:jc w:val="center"/>
              <w:rPr>
                <w:rFonts w:asciiTheme="minorHAnsi" w:hAnsiTheme="minorHAnsi" w:cstheme="minorHAnsi"/>
                <w:color w:val="000000"/>
              </w:rPr>
            </w:pPr>
            <w:r w:rsidRPr="00002902">
              <w:rPr>
                <w:rFonts w:asciiTheme="minorHAnsi" w:hAnsiTheme="minorHAnsi" w:cstheme="minorHAnsi"/>
                <w:color w:val="000000"/>
              </w:rPr>
              <w:t>3,09</w:t>
            </w:r>
          </w:p>
        </w:tc>
      </w:tr>
      <w:tr w:rsidR="00127761" w:rsidRPr="00B70A7C" w:rsidTr="00127761">
        <w:trPr>
          <w:trHeight w:val="315"/>
          <w:jc w:val="center"/>
        </w:trPr>
        <w:tc>
          <w:tcPr>
            <w:tcW w:w="878" w:type="dxa"/>
            <w:tcBorders>
              <w:top w:val="nil"/>
              <w:left w:val="single" w:sz="8" w:space="0" w:color="auto"/>
              <w:bottom w:val="single" w:sz="8" w:space="0" w:color="auto"/>
              <w:right w:val="single" w:sz="8" w:space="0" w:color="auto"/>
            </w:tcBorders>
            <w:shd w:val="clear" w:color="auto" w:fill="FF5050"/>
            <w:vAlign w:val="center"/>
            <w:hideMark/>
          </w:tcPr>
          <w:p w:rsidR="00127761" w:rsidRPr="00BB3782" w:rsidRDefault="00127761" w:rsidP="00127761">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12</w:t>
            </w:r>
          </w:p>
        </w:tc>
        <w:tc>
          <w:tcPr>
            <w:tcW w:w="1228" w:type="dxa"/>
            <w:tcBorders>
              <w:top w:val="nil"/>
              <w:left w:val="nil"/>
              <w:bottom w:val="single" w:sz="8" w:space="0" w:color="auto"/>
              <w:right w:val="single" w:sz="8" w:space="0" w:color="auto"/>
            </w:tcBorders>
            <w:shd w:val="clear" w:color="auto" w:fill="auto"/>
            <w:vAlign w:val="bottom"/>
          </w:tcPr>
          <w:p w:rsidR="00127761" w:rsidRPr="00002902" w:rsidRDefault="00127761" w:rsidP="00127761">
            <w:pPr>
              <w:jc w:val="center"/>
              <w:rPr>
                <w:rFonts w:asciiTheme="minorHAnsi" w:hAnsiTheme="minorHAnsi" w:cstheme="minorHAnsi"/>
                <w:color w:val="000000"/>
              </w:rPr>
            </w:pPr>
            <w:r w:rsidRPr="00002902">
              <w:rPr>
                <w:rFonts w:asciiTheme="minorHAnsi" w:hAnsiTheme="minorHAnsi" w:cstheme="minorHAnsi"/>
                <w:color w:val="000000"/>
              </w:rPr>
              <w:t>25.567,59</w:t>
            </w:r>
          </w:p>
        </w:tc>
        <w:tc>
          <w:tcPr>
            <w:tcW w:w="992" w:type="dxa"/>
            <w:tcBorders>
              <w:top w:val="nil"/>
              <w:left w:val="nil"/>
              <w:bottom w:val="single" w:sz="8" w:space="0" w:color="auto"/>
              <w:right w:val="single" w:sz="8" w:space="0" w:color="auto"/>
            </w:tcBorders>
            <w:shd w:val="clear" w:color="auto" w:fill="auto"/>
            <w:vAlign w:val="bottom"/>
          </w:tcPr>
          <w:p w:rsidR="00127761" w:rsidRPr="00002902" w:rsidRDefault="00127761" w:rsidP="00127761">
            <w:pPr>
              <w:jc w:val="center"/>
              <w:rPr>
                <w:rFonts w:asciiTheme="minorHAnsi" w:hAnsiTheme="minorHAnsi" w:cstheme="minorHAnsi"/>
                <w:color w:val="000000"/>
              </w:rPr>
            </w:pPr>
            <w:r w:rsidRPr="00002902">
              <w:rPr>
                <w:rFonts w:asciiTheme="minorHAnsi" w:hAnsiTheme="minorHAnsi" w:cstheme="minorHAnsi"/>
                <w:color w:val="000000"/>
              </w:rPr>
              <w:t>6,26</w:t>
            </w:r>
          </w:p>
        </w:tc>
        <w:tc>
          <w:tcPr>
            <w:tcW w:w="993" w:type="dxa"/>
            <w:tcBorders>
              <w:top w:val="nil"/>
              <w:left w:val="nil"/>
              <w:bottom w:val="single" w:sz="8" w:space="0" w:color="auto"/>
              <w:right w:val="single" w:sz="8" w:space="0" w:color="auto"/>
            </w:tcBorders>
            <w:shd w:val="clear" w:color="auto" w:fill="auto"/>
            <w:vAlign w:val="bottom"/>
          </w:tcPr>
          <w:p w:rsidR="00127761" w:rsidRPr="00002902" w:rsidRDefault="00127761" w:rsidP="00127761">
            <w:pPr>
              <w:jc w:val="center"/>
              <w:rPr>
                <w:rFonts w:asciiTheme="minorHAnsi" w:hAnsiTheme="minorHAnsi" w:cstheme="minorHAnsi"/>
                <w:color w:val="000000"/>
              </w:rPr>
            </w:pPr>
            <w:r w:rsidRPr="00002902">
              <w:rPr>
                <w:rFonts w:asciiTheme="minorHAnsi" w:hAnsiTheme="minorHAnsi" w:cstheme="minorHAnsi"/>
                <w:color w:val="000000"/>
              </w:rPr>
              <w:t>3,19</w:t>
            </w:r>
          </w:p>
        </w:tc>
        <w:tc>
          <w:tcPr>
            <w:tcW w:w="1269" w:type="dxa"/>
            <w:tcBorders>
              <w:top w:val="nil"/>
              <w:left w:val="nil"/>
              <w:bottom w:val="single" w:sz="8" w:space="0" w:color="auto"/>
              <w:right w:val="single" w:sz="8" w:space="0" w:color="auto"/>
            </w:tcBorders>
            <w:shd w:val="clear" w:color="auto" w:fill="auto"/>
            <w:vAlign w:val="bottom"/>
          </w:tcPr>
          <w:p w:rsidR="00127761" w:rsidRPr="00002902" w:rsidRDefault="00127761" w:rsidP="00127761">
            <w:pPr>
              <w:jc w:val="center"/>
              <w:rPr>
                <w:rFonts w:asciiTheme="minorHAnsi" w:hAnsiTheme="minorHAnsi" w:cstheme="minorHAnsi"/>
                <w:color w:val="000000"/>
              </w:rPr>
            </w:pPr>
            <w:r w:rsidRPr="00002902">
              <w:rPr>
                <w:rFonts w:asciiTheme="minorHAnsi" w:hAnsiTheme="minorHAnsi" w:cstheme="minorHAnsi"/>
                <w:color w:val="000000"/>
              </w:rPr>
              <w:t>18.545,76</w:t>
            </w:r>
          </w:p>
        </w:tc>
        <w:tc>
          <w:tcPr>
            <w:tcW w:w="984" w:type="dxa"/>
            <w:tcBorders>
              <w:top w:val="nil"/>
              <w:left w:val="nil"/>
              <w:bottom w:val="single" w:sz="8" w:space="0" w:color="auto"/>
              <w:right w:val="single" w:sz="8" w:space="0" w:color="auto"/>
            </w:tcBorders>
            <w:shd w:val="clear" w:color="auto" w:fill="auto"/>
            <w:vAlign w:val="bottom"/>
          </w:tcPr>
          <w:p w:rsidR="00127761" w:rsidRPr="00002902" w:rsidRDefault="00127761" w:rsidP="00127761">
            <w:pPr>
              <w:jc w:val="center"/>
              <w:rPr>
                <w:rFonts w:asciiTheme="minorHAnsi" w:hAnsiTheme="minorHAnsi" w:cstheme="minorHAnsi"/>
                <w:color w:val="000000"/>
              </w:rPr>
            </w:pPr>
            <w:r w:rsidRPr="00002902">
              <w:rPr>
                <w:rFonts w:asciiTheme="minorHAnsi" w:hAnsiTheme="minorHAnsi" w:cstheme="minorHAnsi"/>
                <w:color w:val="000000"/>
              </w:rPr>
              <w:t>5,14</w:t>
            </w:r>
          </w:p>
        </w:tc>
        <w:tc>
          <w:tcPr>
            <w:tcW w:w="984" w:type="dxa"/>
            <w:tcBorders>
              <w:top w:val="nil"/>
              <w:left w:val="nil"/>
              <w:bottom w:val="single" w:sz="8" w:space="0" w:color="auto"/>
              <w:right w:val="single" w:sz="8" w:space="0" w:color="auto"/>
            </w:tcBorders>
            <w:shd w:val="clear" w:color="auto" w:fill="auto"/>
            <w:vAlign w:val="bottom"/>
          </w:tcPr>
          <w:p w:rsidR="00127761" w:rsidRPr="00002902" w:rsidRDefault="00127761" w:rsidP="00127761">
            <w:pPr>
              <w:jc w:val="center"/>
              <w:rPr>
                <w:rFonts w:asciiTheme="minorHAnsi" w:hAnsiTheme="minorHAnsi" w:cstheme="minorHAnsi"/>
                <w:color w:val="000000"/>
              </w:rPr>
            </w:pPr>
            <w:r w:rsidRPr="00002902">
              <w:rPr>
                <w:rFonts w:asciiTheme="minorHAnsi" w:hAnsiTheme="minorHAnsi" w:cstheme="minorHAnsi"/>
                <w:color w:val="000000"/>
              </w:rPr>
              <w:t>3,09</w:t>
            </w:r>
          </w:p>
        </w:tc>
      </w:tr>
      <w:tr w:rsidR="00127761" w:rsidRPr="00B70A7C" w:rsidTr="00127761">
        <w:trPr>
          <w:trHeight w:val="315"/>
          <w:jc w:val="center"/>
        </w:trPr>
        <w:tc>
          <w:tcPr>
            <w:tcW w:w="878" w:type="dxa"/>
            <w:tcBorders>
              <w:top w:val="nil"/>
              <w:left w:val="single" w:sz="8" w:space="0" w:color="auto"/>
              <w:bottom w:val="single" w:sz="8" w:space="0" w:color="auto"/>
              <w:right w:val="single" w:sz="8" w:space="0" w:color="auto"/>
            </w:tcBorders>
            <w:shd w:val="clear" w:color="auto" w:fill="FF5050"/>
            <w:vAlign w:val="center"/>
            <w:hideMark/>
          </w:tcPr>
          <w:p w:rsidR="00127761" w:rsidRPr="00BB3782" w:rsidRDefault="00127761" w:rsidP="00127761">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13</w:t>
            </w:r>
          </w:p>
        </w:tc>
        <w:tc>
          <w:tcPr>
            <w:tcW w:w="1228" w:type="dxa"/>
            <w:tcBorders>
              <w:top w:val="nil"/>
              <w:left w:val="nil"/>
              <w:bottom w:val="single" w:sz="8" w:space="0" w:color="auto"/>
              <w:right w:val="single" w:sz="8" w:space="0" w:color="auto"/>
            </w:tcBorders>
            <w:shd w:val="clear" w:color="auto" w:fill="auto"/>
            <w:vAlign w:val="bottom"/>
          </w:tcPr>
          <w:p w:rsidR="00127761" w:rsidRPr="00002902" w:rsidRDefault="00127761" w:rsidP="00127761">
            <w:pPr>
              <w:jc w:val="center"/>
              <w:rPr>
                <w:rFonts w:asciiTheme="minorHAnsi" w:hAnsiTheme="minorHAnsi" w:cstheme="minorHAnsi"/>
                <w:color w:val="000000"/>
              </w:rPr>
            </w:pPr>
            <w:r w:rsidRPr="00002902">
              <w:rPr>
                <w:rFonts w:asciiTheme="minorHAnsi" w:hAnsiTheme="minorHAnsi" w:cstheme="minorHAnsi"/>
                <w:color w:val="000000"/>
              </w:rPr>
              <w:t>26.663,51</w:t>
            </w:r>
          </w:p>
        </w:tc>
        <w:tc>
          <w:tcPr>
            <w:tcW w:w="992" w:type="dxa"/>
            <w:tcBorders>
              <w:top w:val="nil"/>
              <w:left w:val="nil"/>
              <w:bottom w:val="single" w:sz="8" w:space="0" w:color="auto"/>
              <w:right w:val="single" w:sz="8" w:space="0" w:color="auto"/>
            </w:tcBorders>
            <w:shd w:val="clear" w:color="auto" w:fill="auto"/>
            <w:vAlign w:val="bottom"/>
          </w:tcPr>
          <w:p w:rsidR="00127761" w:rsidRPr="00002902" w:rsidRDefault="00127761" w:rsidP="00127761">
            <w:pPr>
              <w:jc w:val="center"/>
              <w:rPr>
                <w:rFonts w:asciiTheme="minorHAnsi" w:hAnsiTheme="minorHAnsi" w:cstheme="minorHAnsi"/>
                <w:color w:val="000000"/>
              </w:rPr>
            </w:pPr>
            <w:r w:rsidRPr="00002902">
              <w:rPr>
                <w:rFonts w:asciiTheme="minorHAnsi" w:hAnsiTheme="minorHAnsi" w:cstheme="minorHAnsi"/>
                <w:color w:val="000000"/>
              </w:rPr>
              <w:t>6,26</w:t>
            </w:r>
          </w:p>
        </w:tc>
        <w:tc>
          <w:tcPr>
            <w:tcW w:w="993" w:type="dxa"/>
            <w:tcBorders>
              <w:top w:val="nil"/>
              <w:left w:val="nil"/>
              <w:bottom w:val="single" w:sz="8" w:space="0" w:color="auto"/>
              <w:right w:val="single" w:sz="8" w:space="0" w:color="auto"/>
            </w:tcBorders>
            <w:shd w:val="clear" w:color="auto" w:fill="auto"/>
            <w:vAlign w:val="bottom"/>
          </w:tcPr>
          <w:p w:rsidR="00127761" w:rsidRPr="00002902" w:rsidRDefault="00127761" w:rsidP="00127761">
            <w:pPr>
              <w:jc w:val="center"/>
              <w:rPr>
                <w:rFonts w:asciiTheme="minorHAnsi" w:hAnsiTheme="minorHAnsi" w:cstheme="minorHAnsi"/>
                <w:color w:val="000000"/>
              </w:rPr>
            </w:pPr>
            <w:r w:rsidRPr="00002902">
              <w:rPr>
                <w:rFonts w:asciiTheme="minorHAnsi" w:hAnsiTheme="minorHAnsi" w:cstheme="minorHAnsi"/>
                <w:color w:val="000000"/>
              </w:rPr>
              <w:t>3,19</w:t>
            </w:r>
          </w:p>
        </w:tc>
        <w:tc>
          <w:tcPr>
            <w:tcW w:w="1269" w:type="dxa"/>
            <w:tcBorders>
              <w:top w:val="nil"/>
              <w:left w:val="nil"/>
              <w:bottom w:val="single" w:sz="8" w:space="0" w:color="auto"/>
              <w:right w:val="single" w:sz="8" w:space="0" w:color="auto"/>
            </w:tcBorders>
            <w:shd w:val="clear" w:color="auto" w:fill="auto"/>
            <w:vAlign w:val="bottom"/>
          </w:tcPr>
          <w:p w:rsidR="00127761" w:rsidRPr="00002902" w:rsidRDefault="00127761" w:rsidP="00127761">
            <w:pPr>
              <w:jc w:val="center"/>
              <w:rPr>
                <w:rFonts w:asciiTheme="minorHAnsi" w:hAnsiTheme="minorHAnsi" w:cstheme="minorHAnsi"/>
                <w:color w:val="000000"/>
              </w:rPr>
            </w:pPr>
            <w:r w:rsidRPr="00002902">
              <w:rPr>
                <w:rFonts w:asciiTheme="minorHAnsi" w:hAnsiTheme="minorHAnsi" w:cstheme="minorHAnsi"/>
                <w:color w:val="000000"/>
              </w:rPr>
              <w:t>18.070,38</w:t>
            </w:r>
          </w:p>
        </w:tc>
        <w:tc>
          <w:tcPr>
            <w:tcW w:w="984" w:type="dxa"/>
            <w:tcBorders>
              <w:top w:val="nil"/>
              <w:left w:val="nil"/>
              <w:bottom w:val="single" w:sz="8" w:space="0" w:color="auto"/>
              <w:right w:val="single" w:sz="8" w:space="0" w:color="auto"/>
            </w:tcBorders>
            <w:shd w:val="clear" w:color="auto" w:fill="auto"/>
            <w:vAlign w:val="bottom"/>
          </w:tcPr>
          <w:p w:rsidR="00127761" w:rsidRPr="00002902" w:rsidRDefault="00127761" w:rsidP="00127761">
            <w:pPr>
              <w:jc w:val="center"/>
              <w:rPr>
                <w:rFonts w:asciiTheme="minorHAnsi" w:hAnsiTheme="minorHAnsi" w:cstheme="minorHAnsi"/>
                <w:color w:val="000000"/>
              </w:rPr>
            </w:pPr>
            <w:r w:rsidRPr="00002902">
              <w:rPr>
                <w:rFonts w:asciiTheme="minorHAnsi" w:hAnsiTheme="minorHAnsi" w:cstheme="minorHAnsi"/>
                <w:color w:val="000000"/>
              </w:rPr>
              <w:t>5,14</w:t>
            </w:r>
          </w:p>
        </w:tc>
        <w:tc>
          <w:tcPr>
            <w:tcW w:w="984" w:type="dxa"/>
            <w:tcBorders>
              <w:top w:val="nil"/>
              <w:left w:val="nil"/>
              <w:bottom w:val="single" w:sz="8" w:space="0" w:color="auto"/>
              <w:right w:val="single" w:sz="8" w:space="0" w:color="auto"/>
            </w:tcBorders>
            <w:shd w:val="clear" w:color="auto" w:fill="auto"/>
            <w:vAlign w:val="bottom"/>
          </w:tcPr>
          <w:p w:rsidR="00127761" w:rsidRPr="00002902" w:rsidRDefault="00127761" w:rsidP="00127761">
            <w:pPr>
              <w:jc w:val="center"/>
              <w:rPr>
                <w:rFonts w:asciiTheme="minorHAnsi" w:hAnsiTheme="minorHAnsi" w:cstheme="minorHAnsi"/>
                <w:color w:val="000000"/>
              </w:rPr>
            </w:pPr>
            <w:r w:rsidRPr="00002902">
              <w:rPr>
                <w:rFonts w:asciiTheme="minorHAnsi" w:hAnsiTheme="minorHAnsi" w:cstheme="minorHAnsi"/>
                <w:color w:val="000000"/>
              </w:rPr>
              <w:t>3,09</w:t>
            </w:r>
          </w:p>
        </w:tc>
      </w:tr>
      <w:tr w:rsidR="00127761" w:rsidRPr="00B70A7C" w:rsidTr="00127761">
        <w:trPr>
          <w:trHeight w:val="315"/>
          <w:jc w:val="center"/>
        </w:trPr>
        <w:tc>
          <w:tcPr>
            <w:tcW w:w="878" w:type="dxa"/>
            <w:tcBorders>
              <w:top w:val="nil"/>
              <w:left w:val="single" w:sz="8" w:space="0" w:color="auto"/>
              <w:bottom w:val="single" w:sz="8" w:space="0" w:color="auto"/>
              <w:right w:val="single" w:sz="8" w:space="0" w:color="auto"/>
            </w:tcBorders>
            <w:shd w:val="clear" w:color="auto" w:fill="FF5050"/>
            <w:vAlign w:val="center"/>
            <w:hideMark/>
          </w:tcPr>
          <w:p w:rsidR="00127761" w:rsidRPr="00BB3782" w:rsidRDefault="00127761" w:rsidP="00127761">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14</w:t>
            </w:r>
          </w:p>
        </w:tc>
        <w:tc>
          <w:tcPr>
            <w:tcW w:w="1228" w:type="dxa"/>
            <w:tcBorders>
              <w:top w:val="nil"/>
              <w:left w:val="nil"/>
              <w:bottom w:val="single" w:sz="8" w:space="0" w:color="auto"/>
              <w:right w:val="single" w:sz="8" w:space="0" w:color="auto"/>
            </w:tcBorders>
            <w:shd w:val="clear" w:color="auto" w:fill="auto"/>
            <w:vAlign w:val="bottom"/>
          </w:tcPr>
          <w:p w:rsidR="00127761" w:rsidRPr="00002902" w:rsidRDefault="00127761" w:rsidP="00127761">
            <w:pPr>
              <w:jc w:val="center"/>
              <w:rPr>
                <w:rFonts w:asciiTheme="minorHAnsi" w:hAnsiTheme="minorHAnsi" w:cstheme="minorHAnsi"/>
                <w:color w:val="000000"/>
              </w:rPr>
            </w:pPr>
            <w:r w:rsidRPr="00002902">
              <w:rPr>
                <w:rFonts w:asciiTheme="minorHAnsi" w:hAnsiTheme="minorHAnsi" w:cstheme="minorHAnsi"/>
                <w:color w:val="000000"/>
              </w:rPr>
              <w:t>28.600,95</w:t>
            </w:r>
          </w:p>
        </w:tc>
        <w:tc>
          <w:tcPr>
            <w:tcW w:w="992" w:type="dxa"/>
            <w:tcBorders>
              <w:top w:val="nil"/>
              <w:left w:val="nil"/>
              <w:bottom w:val="single" w:sz="8" w:space="0" w:color="auto"/>
              <w:right w:val="single" w:sz="8" w:space="0" w:color="auto"/>
            </w:tcBorders>
            <w:shd w:val="clear" w:color="auto" w:fill="auto"/>
            <w:vAlign w:val="bottom"/>
          </w:tcPr>
          <w:p w:rsidR="00127761" w:rsidRPr="00002902" w:rsidRDefault="00127761" w:rsidP="00127761">
            <w:pPr>
              <w:jc w:val="center"/>
              <w:rPr>
                <w:rFonts w:asciiTheme="minorHAnsi" w:hAnsiTheme="minorHAnsi" w:cstheme="minorHAnsi"/>
                <w:color w:val="000000"/>
              </w:rPr>
            </w:pPr>
            <w:r w:rsidRPr="00002902">
              <w:rPr>
                <w:rFonts w:asciiTheme="minorHAnsi" w:hAnsiTheme="minorHAnsi" w:cstheme="minorHAnsi"/>
                <w:color w:val="000000"/>
              </w:rPr>
              <w:t>6,26</w:t>
            </w:r>
          </w:p>
        </w:tc>
        <w:tc>
          <w:tcPr>
            <w:tcW w:w="993" w:type="dxa"/>
            <w:tcBorders>
              <w:top w:val="nil"/>
              <w:left w:val="nil"/>
              <w:bottom w:val="single" w:sz="8" w:space="0" w:color="auto"/>
              <w:right w:val="single" w:sz="8" w:space="0" w:color="auto"/>
            </w:tcBorders>
            <w:shd w:val="clear" w:color="auto" w:fill="auto"/>
            <w:vAlign w:val="bottom"/>
          </w:tcPr>
          <w:p w:rsidR="00127761" w:rsidRPr="00002902" w:rsidRDefault="00127761" w:rsidP="00127761">
            <w:pPr>
              <w:jc w:val="center"/>
              <w:rPr>
                <w:rFonts w:asciiTheme="minorHAnsi" w:hAnsiTheme="minorHAnsi" w:cstheme="minorHAnsi"/>
                <w:color w:val="000000"/>
              </w:rPr>
            </w:pPr>
            <w:r w:rsidRPr="00002902">
              <w:rPr>
                <w:rFonts w:asciiTheme="minorHAnsi" w:hAnsiTheme="minorHAnsi" w:cstheme="minorHAnsi"/>
                <w:color w:val="000000"/>
              </w:rPr>
              <w:t>3,19</w:t>
            </w:r>
          </w:p>
        </w:tc>
        <w:tc>
          <w:tcPr>
            <w:tcW w:w="1269" w:type="dxa"/>
            <w:tcBorders>
              <w:top w:val="nil"/>
              <w:left w:val="nil"/>
              <w:bottom w:val="single" w:sz="8" w:space="0" w:color="auto"/>
              <w:right w:val="single" w:sz="8" w:space="0" w:color="auto"/>
            </w:tcBorders>
            <w:shd w:val="clear" w:color="auto" w:fill="auto"/>
            <w:vAlign w:val="bottom"/>
          </w:tcPr>
          <w:p w:rsidR="00127761" w:rsidRPr="00002902" w:rsidRDefault="00127761" w:rsidP="00127761">
            <w:pPr>
              <w:jc w:val="center"/>
              <w:rPr>
                <w:rFonts w:asciiTheme="minorHAnsi" w:hAnsiTheme="minorHAnsi" w:cstheme="minorHAnsi"/>
                <w:color w:val="000000"/>
              </w:rPr>
            </w:pPr>
            <w:r w:rsidRPr="00002902">
              <w:rPr>
                <w:rFonts w:asciiTheme="minorHAnsi" w:hAnsiTheme="minorHAnsi" w:cstheme="minorHAnsi"/>
                <w:color w:val="000000"/>
              </w:rPr>
              <w:t>16.652,35</w:t>
            </w:r>
          </w:p>
        </w:tc>
        <w:tc>
          <w:tcPr>
            <w:tcW w:w="984" w:type="dxa"/>
            <w:tcBorders>
              <w:top w:val="nil"/>
              <w:left w:val="nil"/>
              <w:bottom w:val="single" w:sz="8" w:space="0" w:color="auto"/>
              <w:right w:val="single" w:sz="8" w:space="0" w:color="auto"/>
            </w:tcBorders>
            <w:shd w:val="clear" w:color="auto" w:fill="auto"/>
            <w:vAlign w:val="bottom"/>
          </w:tcPr>
          <w:p w:rsidR="00127761" w:rsidRPr="00002902" w:rsidRDefault="00127761" w:rsidP="00127761">
            <w:pPr>
              <w:jc w:val="center"/>
              <w:rPr>
                <w:rFonts w:asciiTheme="minorHAnsi" w:hAnsiTheme="minorHAnsi" w:cstheme="minorHAnsi"/>
                <w:color w:val="000000"/>
              </w:rPr>
            </w:pPr>
            <w:r w:rsidRPr="00002902">
              <w:rPr>
                <w:rFonts w:asciiTheme="minorHAnsi" w:hAnsiTheme="minorHAnsi" w:cstheme="minorHAnsi"/>
                <w:color w:val="000000"/>
              </w:rPr>
              <w:t>5,14</w:t>
            </w:r>
          </w:p>
        </w:tc>
        <w:tc>
          <w:tcPr>
            <w:tcW w:w="984" w:type="dxa"/>
            <w:tcBorders>
              <w:top w:val="nil"/>
              <w:left w:val="nil"/>
              <w:bottom w:val="single" w:sz="8" w:space="0" w:color="auto"/>
              <w:right w:val="single" w:sz="8" w:space="0" w:color="auto"/>
            </w:tcBorders>
            <w:shd w:val="clear" w:color="auto" w:fill="auto"/>
            <w:vAlign w:val="bottom"/>
          </w:tcPr>
          <w:p w:rsidR="00127761" w:rsidRPr="00002902" w:rsidRDefault="00127761" w:rsidP="00127761">
            <w:pPr>
              <w:jc w:val="center"/>
              <w:rPr>
                <w:rFonts w:asciiTheme="minorHAnsi" w:hAnsiTheme="minorHAnsi" w:cstheme="minorHAnsi"/>
                <w:color w:val="000000"/>
              </w:rPr>
            </w:pPr>
            <w:r w:rsidRPr="00002902">
              <w:rPr>
                <w:rFonts w:asciiTheme="minorHAnsi" w:hAnsiTheme="minorHAnsi" w:cstheme="minorHAnsi"/>
                <w:color w:val="000000"/>
              </w:rPr>
              <w:t>3,09</w:t>
            </w:r>
          </w:p>
        </w:tc>
      </w:tr>
    </w:tbl>
    <w:p w:rsidR="00127761" w:rsidRPr="00E66F42" w:rsidRDefault="00127761" w:rsidP="00127761">
      <w:pPr>
        <w:spacing w:after="0"/>
        <w:ind w:left="425" w:hanging="425"/>
        <w:rPr>
          <w:rFonts w:ascii="Times New Roman" w:hAnsi="Times New Roman" w:cs="Times New Roman"/>
          <w:sz w:val="20"/>
          <w:szCs w:val="20"/>
        </w:rPr>
      </w:pPr>
      <w:r w:rsidRPr="00E66F42">
        <w:rPr>
          <w:rFonts w:ascii="Times New Roman" w:hAnsi="Times New Roman" w:cs="Times New Roman"/>
          <w:sz w:val="20"/>
          <w:szCs w:val="20"/>
        </w:rPr>
        <w:t xml:space="preserve">       </w:t>
      </w:r>
      <w:r w:rsidRPr="00E66F42">
        <w:rPr>
          <w:rFonts w:ascii="Times New Roman" w:hAnsi="Times New Roman" w:cs="Times New Roman"/>
          <w:sz w:val="20"/>
          <w:szCs w:val="20"/>
        </w:rPr>
        <w:tab/>
      </w:r>
      <w:r w:rsidRPr="00E66F42">
        <w:rPr>
          <w:rFonts w:ascii="Times New Roman" w:hAnsi="Times New Roman" w:cs="Times New Roman"/>
          <w:sz w:val="20"/>
          <w:szCs w:val="20"/>
        </w:rPr>
        <w:tab/>
        <w:t xml:space="preserve">       (*)   </w:t>
      </w:r>
      <w:r>
        <w:rPr>
          <w:rFonts w:ascii="Times New Roman" w:hAnsi="Times New Roman" w:cs="Times New Roman"/>
          <w:sz w:val="20"/>
          <w:szCs w:val="20"/>
        </w:rPr>
        <w:t>Transmission Surcharge not included.</w:t>
      </w:r>
    </w:p>
    <w:p w:rsidR="00127761" w:rsidRPr="00E66F42" w:rsidRDefault="00127761" w:rsidP="00127761">
      <w:pPr>
        <w:spacing w:after="0"/>
        <w:ind w:left="708"/>
        <w:rPr>
          <w:rFonts w:ascii="Times New Roman" w:hAnsi="Times New Roman" w:cs="Times New Roman"/>
          <w:sz w:val="20"/>
          <w:szCs w:val="20"/>
        </w:rPr>
      </w:pPr>
      <w:r w:rsidRPr="00E66F42">
        <w:rPr>
          <w:rFonts w:ascii="Times New Roman" w:hAnsi="Times New Roman" w:cs="Times New Roman"/>
          <w:sz w:val="20"/>
          <w:szCs w:val="20"/>
        </w:rPr>
        <w:t xml:space="preserve">       (**)</w:t>
      </w:r>
      <w:r>
        <w:rPr>
          <w:rFonts w:ascii="Times New Roman" w:hAnsi="Times New Roman" w:cs="Times New Roman"/>
          <w:sz w:val="20"/>
          <w:szCs w:val="20"/>
        </w:rPr>
        <w:t xml:space="preserve"> 50 % discount is applied for generation connections within the scope of temporary article 4 of the </w:t>
      </w:r>
      <w:r w:rsidRPr="00713460">
        <w:rPr>
          <w:rFonts w:ascii="Times New Roman" w:hAnsi="Times New Roman" w:cs="Times New Roman"/>
          <w:sz w:val="20"/>
          <w:szCs w:val="20"/>
        </w:rPr>
        <w:t>Electricity Market Law numbered 6446</w:t>
      </w:r>
      <w:r>
        <w:rPr>
          <w:rFonts w:ascii="Times New Roman" w:hAnsi="Times New Roman" w:cs="Times New Roman"/>
          <w:sz w:val="20"/>
          <w:szCs w:val="20"/>
        </w:rPr>
        <w:t>.</w:t>
      </w:r>
    </w:p>
    <w:p w:rsidR="00127761" w:rsidRDefault="00127761" w:rsidP="00127761">
      <w:pPr>
        <w:pStyle w:val="Heading6"/>
      </w:pPr>
      <w:bookmarkStart w:id="816" w:name="_Toc450307010"/>
      <w:bookmarkStart w:id="817" w:name="_Toc450307121"/>
      <w:bookmarkStart w:id="818" w:name="_Toc450307945"/>
    </w:p>
    <w:p w:rsidR="00127761" w:rsidRDefault="00127761" w:rsidP="00127761">
      <w:pPr>
        <w:pStyle w:val="Heading6"/>
      </w:pPr>
    </w:p>
    <w:p w:rsidR="00C13E53" w:rsidRDefault="00C13E53" w:rsidP="00127761">
      <w:pPr>
        <w:pStyle w:val="Heading6"/>
      </w:pPr>
      <w:bookmarkStart w:id="819" w:name="_Toc494988669"/>
    </w:p>
    <w:p w:rsidR="00C13E53" w:rsidRDefault="00C13E53" w:rsidP="00127761">
      <w:pPr>
        <w:pStyle w:val="Heading6"/>
      </w:pPr>
    </w:p>
    <w:p w:rsidR="00C13E53" w:rsidRDefault="00C13E53" w:rsidP="00127761">
      <w:pPr>
        <w:pStyle w:val="Heading6"/>
      </w:pPr>
    </w:p>
    <w:p w:rsidR="00C13E53" w:rsidRDefault="00C13E53" w:rsidP="00127761">
      <w:pPr>
        <w:pStyle w:val="Heading6"/>
      </w:pPr>
    </w:p>
    <w:p w:rsidR="00C13E53" w:rsidRDefault="00C13E53" w:rsidP="00127761">
      <w:pPr>
        <w:pStyle w:val="Heading6"/>
      </w:pPr>
    </w:p>
    <w:p w:rsidR="00C13E53" w:rsidRDefault="00C13E53" w:rsidP="00127761">
      <w:pPr>
        <w:pStyle w:val="Heading6"/>
      </w:pPr>
    </w:p>
    <w:p w:rsidR="00C13E53" w:rsidRDefault="00C13E53" w:rsidP="00127761">
      <w:pPr>
        <w:pStyle w:val="Heading6"/>
      </w:pPr>
    </w:p>
    <w:p w:rsidR="00C13E53" w:rsidRDefault="00C13E53" w:rsidP="00127761">
      <w:pPr>
        <w:pStyle w:val="Heading6"/>
      </w:pPr>
    </w:p>
    <w:p w:rsidR="00127761" w:rsidRDefault="00127761" w:rsidP="00127761">
      <w:pPr>
        <w:pStyle w:val="Heading6"/>
      </w:pPr>
      <w:bookmarkStart w:id="820" w:name="_Toc520822139"/>
      <w:r w:rsidRPr="00B3520C">
        <w:lastRenderedPageBreak/>
        <w:t>Figure 4.2</w:t>
      </w:r>
      <w:r w:rsidRPr="00E4695E">
        <w:t>:</w:t>
      </w:r>
      <w:r w:rsidRPr="00E4695E">
        <w:rPr>
          <w:caps/>
        </w:rPr>
        <w:t xml:space="preserve"> </w:t>
      </w:r>
      <w:r w:rsidRPr="00E4695E">
        <w:t xml:space="preserve"> </w:t>
      </w:r>
      <w:bookmarkEnd w:id="819"/>
      <w:r w:rsidRPr="00A42817">
        <w:t>System Usage and System Operation Tariffs (TL/MW-Year)</w:t>
      </w:r>
      <w:bookmarkEnd w:id="820"/>
    </w:p>
    <w:p w:rsidR="00127761" w:rsidRPr="005D5E4D" w:rsidRDefault="00127761" w:rsidP="00127761">
      <w:r>
        <w:rPr>
          <w:noProof/>
          <w:lang w:val="tr-TR" w:eastAsia="tr-TR" w:bidi="ar-SA"/>
        </w:rPr>
        <w:drawing>
          <wp:inline distT="0" distB="0" distL="0" distR="0" wp14:anchorId="77F8850A" wp14:editId="1414CA78">
            <wp:extent cx="5580598" cy="2913321"/>
            <wp:effectExtent l="0" t="0" r="1270" b="1905"/>
            <wp:docPr id="80" name="Resim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584190" cy="2915196"/>
                    </a:xfrm>
                    <a:prstGeom prst="rect">
                      <a:avLst/>
                    </a:prstGeom>
                    <a:noFill/>
                  </pic:spPr>
                </pic:pic>
              </a:graphicData>
            </a:graphic>
          </wp:inline>
        </w:drawing>
      </w:r>
    </w:p>
    <w:bookmarkEnd w:id="816"/>
    <w:bookmarkEnd w:id="817"/>
    <w:bookmarkEnd w:id="818"/>
    <w:p w:rsidR="00127761" w:rsidRDefault="00127761" w:rsidP="00127761">
      <w:pPr>
        <w:spacing w:after="0"/>
        <w:ind w:left="708"/>
        <w:rPr>
          <w:rFonts w:ascii="Times New Roman" w:hAnsi="Times New Roman" w:cs="Times New Roman"/>
          <w:sz w:val="20"/>
          <w:szCs w:val="20"/>
        </w:rPr>
      </w:pPr>
    </w:p>
    <w:p w:rsidR="00127761" w:rsidRPr="00E66F42" w:rsidRDefault="00127761" w:rsidP="00127761">
      <w:pPr>
        <w:spacing w:after="0"/>
        <w:ind w:left="708"/>
        <w:rPr>
          <w:rFonts w:ascii="Times New Roman" w:hAnsi="Times New Roman" w:cs="Times New Roman"/>
          <w:sz w:val="20"/>
          <w:szCs w:val="20"/>
        </w:rPr>
      </w:pPr>
    </w:p>
    <w:p w:rsidR="00127761" w:rsidRDefault="00127761" w:rsidP="00127761">
      <w:pPr>
        <w:pStyle w:val="Heading6"/>
      </w:pPr>
    </w:p>
    <w:p w:rsidR="00127761" w:rsidRPr="00B57767" w:rsidRDefault="00127761" w:rsidP="00127761">
      <w:pPr>
        <w:pStyle w:val="11ilebalayanlar"/>
        <w:numPr>
          <w:ilvl w:val="1"/>
          <w:numId w:val="24"/>
        </w:numPr>
      </w:pPr>
      <w:bookmarkStart w:id="821" w:name="_Toc520822024"/>
      <w:r>
        <w:t>Amount of Investment</w:t>
      </w:r>
      <w:bookmarkEnd w:id="821"/>
    </w:p>
    <w:p w:rsidR="00127761" w:rsidRPr="00B57767" w:rsidRDefault="00127761" w:rsidP="00127761">
      <w:pPr>
        <w:pStyle w:val="11ilebalayanlar"/>
        <w:ind w:left="576"/>
      </w:pPr>
    </w:p>
    <w:p w:rsidR="00127761" w:rsidRPr="00B57767" w:rsidRDefault="00127761" w:rsidP="00127761">
      <w:pPr>
        <w:spacing w:line="360" w:lineRule="auto"/>
        <w:ind w:firstLine="708"/>
        <w:jc w:val="both"/>
        <w:rPr>
          <w:rFonts w:asciiTheme="minorHAnsi" w:eastAsia="Times New Roman" w:hAnsiTheme="minorHAnsi" w:cstheme="minorHAnsi"/>
          <w:sz w:val="24"/>
          <w:szCs w:val="24"/>
          <w:lang w:eastAsia="tr-TR" w:bidi="ar-SA"/>
        </w:rPr>
      </w:pPr>
      <w:r w:rsidRPr="00707392">
        <w:rPr>
          <w:rFonts w:asciiTheme="minorHAnsi" w:eastAsia="Times New Roman" w:hAnsiTheme="minorHAnsi" w:cstheme="minorHAnsi"/>
          <w:sz w:val="24"/>
          <w:szCs w:val="24"/>
          <w:lang w:eastAsia="tr-TR" w:bidi="ar-SA"/>
        </w:rPr>
        <w:t>The amount of investment made by TE</w:t>
      </w:r>
      <w:r>
        <w:rPr>
          <w:rFonts w:asciiTheme="minorHAnsi" w:eastAsia="Times New Roman" w:hAnsiTheme="minorHAnsi" w:cstheme="minorHAnsi"/>
          <w:sz w:val="24"/>
          <w:szCs w:val="24"/>
          <w:lang w:eastAsia="tr-TR" w:bidi="ar-SA"/>
        </w:rPr>
        <w:t>İAŞ are shown in table 4.5</w:t>
      </w:r>
      <w:r w:rsidRPr="00707392">
        <w:rPr>
          <w:rFonts w:asciiTheme="minorHAnsi" w:eastAsia="Times New Roman" w:hAnsiTheme="minorHAnsi" w:cstheme="minorHAnsi"/>
          <w:sz w:val="24"/>
          <w:szCs w:val="24"/>
          <w:lang w:eastAsia="tr-TR" w:bidi="ar-SA"/>
        </w:rPr>
        <w:t>. It is observed that the investment a</w:t>
      </w:r>
      <w:r>
        <w:rPr>
          <w:rFonts w:asciiTheme="minorHAnsi" w:eastAsia="Times New Roman" w:hAnsiTheme="minorHAnsi" w:cstheme="minorHAnsi"/>
          <w:sz w:val="24"/>
          <w:szCs w:val="24"/>
          <w:lang w:eastAsia="tr-TR" w:bidi="ar-SA"/>
        </w:rPr>
        <w:t>mount in 2017 increased by 37,43 %</w:t>
      </w:r>
      <w:r w:rsidRPr="001C77FE">
        <w:rPr>
          <w:rFonts w:asciiTheme="minorHAnsi" w:eastAsia="Times New Roman" w:hAnsiTheme="minorHAnsi" w:cstheme="minorHAnsi"/>
          <w:sz w:val="24"/>
          <w:szCs w:val="24"/>
          <w:lang w:eastAsia="tr-TR" w:bidi="ar-SA"/>
        </w:rPr>
        <w:t xml:space="preserve">. </w:t>
      </w:r>
      <w:r w:rsidRPr="00B57767">
        <w:rPr>
          <w:rFonts w:asciiTheme="minorHAnsi" w:eastAsia="Times New Roman" w:hAnsiTheme="minorHAnsi" w:cstheme="minorHAnsi"/>
          <w:sz w:val="24"/>
          <w:szCs w:val="24"/>
          <w:lang w:eastAsia="tr-TR" w:bidi="ar-SA"/>
        </w:rPr>
        <w:t xml:space="preserve"> </w:t>
      </w:r>
    </w:p>
    <w:p w:rsidR="00127761" w:rsidRPr="00B57767" w:rsidRDefault="00127761" w:rsidP="00127761">
      <w:bookmarkStart w:id="822" w:name="_Toc450300311"/>
      <w:bookmarkStart w:id="823" w:name="_Toc450309971"/>
    </w:p>
    <w:p w:rsidR="00127761" w:rsidRPr="00B57767" w:rsidRDefault="00127761" w:rsidP="00127761">
      <w:pPr>
        <w:pStyle w:val="Heading5"/>
      </w:pPr>
      <w:bookmarkStart w:id="824" w:name="_Toc514674267"/>
      <w:bookmarkStart w:id="825" w:name="_Toc520822063"/>
      <w:r>
        <w:t>Table</w:t>
      </w:r>
      <w:r w:rsidRPr="00B57767">
        <w:t xml:space="preserve"> </w:t>
      </w:r>
      <w:r w:rsidR="00F83902">
        <w:rPr>
          <w:noProof/>
        </w:rPr>
        <w:fldChar w:fldCharType="begin"/>
      </w:r>
      <w:r w:rsidR="00F83902">
        <w:rPr>
          <w:noProof/>
        </w:rPr>
        <w:instrText xml:space="preserve"> STYLEREF 1 \s </w:instrText>
      </w:r>
      <w:r w:rsidR="00F83902">
        <w:rPr>
          <w:noProof/>
        </w:rPr>
        <w:fldChar w:fldCharType="separate"/>
      </w:r>
      <w:r w:rsidRPr="00B57767">
        <w:rPr>
          <w:noProof/>
        </w:rPr>
        <w:t>4</w:t>
      </w:r>
      <w:r w:rsidR="00F83902">
        <w:rPr>
          <w:noProof/>
        </w:rPr>
        <w:fldChar w:fldCharType="end"/>
      </w:r>
      <w:r w:rsidRPr="00B57767">
        <w:t>.</w:t>
      </w:r>
      <w:r>
        <w:t>5</w:t>
      </w:r>
      <w:r w:rsidRPr="00B57767">
        <w:t xml:space="preserve">: </w:t>
      </w:r>
      <w:bookmarkEnd w:id="822"/>
      <w:bookmarkEnd w:id="823"/>
      <w:r>
        <w:t>Comparison of 2016 and 2017</w:t>
      </w:r>
      <w:r w:rsidRPr="00581400">
        <w:t xml:space="preserve"> Investment </w:t>
      </w:r>
      <w:r>
        <w:t xml:space="preserve">Amount </w:t>
      </w:r>
      <w:r w:rsidRPr="00581400">
        <w:t>(TL-%)</w:t>
      </w:r>
      <w:bookmarkEnd w:id="824"/>
      <w:bookmarkEnd w:id="825"/>
    </w:p>
    <w:tbl>
      <w:tblPr>
        <w:tblW w:w="9087" w:type="dxa"/>
        <w:tblInd w:w="55" w:type="dxa"/>
        <w:tblCellMar>
          <w:left w:w="70" w:type="dxa"/>
          <w:right w:w="70" w:type="dxa"/>
        </w:tblCellMar>
        <w:tblLook w:val="04A0" w:firstRow="1" w:lastRow="0" w:firstColumn="1" w:lastColumn="0" w:noHBand="0" w:noVBand="1"/>
      </w:tblPr>
      <w:tblGrid>
        <w:gridCol w:w="2200"/>
        <w:gridCol w:w="1926"/>
        <w:gridCol w:w="992"/>
        <w:gridCol w:w="1701"/>
        <w:gridCol w:w="993"/>
        <w:gridCol w:w="1275"/>
      </w:tblGrid>
      <w:tr w:rsidR="00127761" w:rsidRPr="00B57767" w:rsidTr="00127761">
        <w:trPr>
          <w:trHeight w:val="315"/>
        </w:trPr>
        <w:tc>
          <w:tcPr>
            <w:tcW w:w="2200" w:type="dxa"/>
            <w:tcBorders>
              <w:top w:val="nil"/>
              <w:left w:val="nil"/>
              <w:bottom w:val="nil"/>
              <w:right w:val="nil"/>
            </w:tcBorders>
            <w:shd w:val="clear" w:color="auto" w:fill="auto"/>
            <w:noWrap/>
            <w:vAlign w:val="bottom"/>
            <w:hideMark/>
          </w:tcPr>
          <w:p w:rsidR="00127761" w:rsidRPr="00B57767" w:rsidRDefault="00127761" w:rsidP="00127761">
            <w:pPr>
              <w:spacing w:after="0" w:line="240" w:lineRule="auto"/>
              <w:rPr>
                <w:rFonts w:ascii="Calibri" w:eastAsia="Times New Roman" w:hAnsi="Calibri" w:cs="Times New Roman"/>
                <w:color w:val="000000"/>
                <w:lang w:eastAsia="tr-TR" w:bidi="ar-SA"/>
              </w:rPr>
            </w:pPr>
          </w:p>
        </w:tc>
        <w:tc>
          <w:tcPr>
            <w:tcW w:w="2918" w:type="dxa"/>
            <w:gridSpan w:val="2"/>
            <w:tcBorders>
              <w:top w:val="single" w:sz="8" w:space="0" w:color="auto"/>
              <w:left w:val="single" w:sz="8" w:space="0" w:color="auto"/>
              <w:bottom w:val="single" w:sz="8" w:space="0" w:color="auto"/>
              <w:right w:val="single" w:sz="8" w:space="0" w:color="000000"/>
            </w:tcBorders>
            <w:shd w:val="clear" w:color="000000" w:fill="FF0000"/>
            <w:noWrap/>
            <w:vAlign w:val="center"/>
            <w:hideMark/>
          </w:tcPr>
          <w:p w:rsidR="00127761" w:rsidRPr="00B57767" w:rsidRDefault="00127761" w:rsidP="00127761">
            <w:pPr>
              <w:spacing w:after="0" w:line="240" w:lineRule="auto"/>
              <w:jc w:val="center"/>
              <w:rPr>
                <w:rFonts w:ascii="Calibri" w:eastAsia="Times New Roman" w:hAnsi="Calibri" w:cs="Times New Roman"/>
                <w:b/>
                <w:bCs/>
                <w:color w:val="FFFFFF"/>
                <w:lang w:eastAsia="tr-TR" w:bidi="ar-SA"/>
              </w:rPr>
            </w:pPr>
            <w:r w:rsidRPr="00B57767">
              <w:rPr>
                <w:rFonts w:ascii="Calibri" w:eastAsia="Times New Roman" w:hAnsi="Calibri" w:cs="Times New Roman"/>
                <w:b/>
                <w:bCs/>
                <w:color w:val="FFFFFF"/>
                <w:lang w:eastAsia="tr-TR" w:bidi="ar-SA"/>
              </w:rPr>
              <w:t>2016</w:t>
            </w:r>
          </w:p>
        </w:tc>
        <w:tc>
          <w:tcPr>
            <w:tcW w:w="2694"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127761" w:rsidRPr="00B57767" w:rsidRDefault="00127761" w:rsidP="00127761">
            <w:pPr>
              <w:spacing w:after="0" w:line="240" w:lineRule="auto"/>
              <w:jc w:val="center"/>
              <w:rPr>
                <w:rFonts w:ascii="Calibri" w:eastAsia="Times New Roman" w:hAnsi="Calibri" w:cs="Times New Roman"/>
                <w:b/>
                <w:bCs/>
                <w:color w:val="FFFFFF"/>
                <w:lang w:eastAsia="tr-TR" w:bidi="ar-SA"/>
              </w:rPr>
            </w:pPr>
            <w:r w:rsidRPr="00B57767">
              <w:rPr>
                <w:rFonts w:ascii="Calibri" w:eastAsia="Times New Roman" w:hAnsi="Calibri" w:cs="Times New Roman"/>
                <w:b/>
                <w:bCs/>
                <w:color w:val="FFFFFF"/>
                <w:lang w:eastAsia="tr-TR" w:bidi="ar-SA"/>
              </w:rPr>
              <w:t>2017</w:t>
            </w:r>
          </w:p>
        </w:tc>
        <w:tc>
          <w:tcPr>
            <w:tcW w:w="1275"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rsidR="00127761" w:rsidRDefault="00127761" w:rsidP="00127761">
            <w:pPr>
              <w:spacing w:after="0" w:line="240" w:lineRule="auto"/>
              <w:jc w:val="center"/>
              <w:rPr>
                <w:rFonts w:ascii="Calibri" w:eastAsia="Times New Roman" w:hAnsi="Calibri" w:cs="Times New Roman"/>
                <w:b/>
                <w:bCs/>
                <w:color w:val="FFFFFF"/>
                <w:lang w:eastAsia="tr-TR" w:bidi="ar-SA"/>
              </w:rPr>
            </w:pPr>
            <w:r>
              <w:rPr>
                <w:rFonts w:ascii="Calibri" w:eastAsia="Times New Roman" w:hAnsi="Calibri" w:cs="Times New Roman"/>
                <w:b/>
                <w:bCs/>
                <w:color w:val="FFFFFF"/>
                <w:lang w:eastAsia="tr-TR" w:bidi="ar-SA"/>
              </w:rPr>
              <w:t>Differences</w:t>
            </w:r>
          </w:p>
          <w:p w:rsidR="00127761" w:rsidRPr="00B57767" w:rsidRDefault="00127761" w:rsidP="00127761">
            <w:pPr>
              <w:spacing w:after="0" w:line="240" w:lineRule="auto"/>
              <w:jc w:val="center"/>
              <w:rPr>
                <w:rFonts w:ascii="Calibri" w:eastAsia="Times New Roman" w:hAnsi="Calibri" w:cs="Times New Roman"/>
                <w:b/>
                <w:bCs/>
                <w:color w:val="FFFFFF"/>
                <w:lang w:eastAsia="tr-TR" w:bidi="ar-SA"/>
              </w:rPr>
            </w:pPr>
            <w:r w:rsidRPr="00B57767">
              <w:rPr>
                <w:rFonts w:ascii="Calibri" w:eastAsia="Times New Roman" w:hAnsi="Calibri" w:cs="Times New Roman"/>
                <w:b/>
                <w:bCs/>
                <w:color w:val="FFFFFF"/>
                <w:lang w:eastAsia="tr-TR" w:bidi="ar-SA"/>
              </w:rPr>
              <w:t>(%)</w:t>
            </w:r>
          </w:p>
        </w:tc>
      </w:tr>
      <w:tr w:rsidR="00127761" w:rsidRPr="00B57767" w:rsidTr="00127761">
        <w:trPr>
          <w:trHeight w:val="315"/>
        </w:trPr>
        <w:tc>
          <w:tcPr>
            <w:tcW w:w="220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127761" w:rsidRPr="00B57767" w:rsidRDefault="00127761" w:rsidP="00127761">
            <w:pPr>
              <w:spacing w:after="0" w:line="240" w:lineRule="auto"/>
              <w:rPr>
                <w:rFonts w:ascii="Calibri" w:eastAsia="Times New Roman" w:hAnsi="Calibri" w:cs="Times New Roman"/>
                <w:b/>
                <w:bCs/>
                <w:color w:val="FFFFFF"/>
                <w:lang w:eastAsia="tr-TR" w:bidi="ar-SA"/>
              </w:rPr>
            </w:pPr>
            <w:r w:rsidRPr="003F00E2">
              <w:rPr>
                <w:rFonts w:ascii="Calibri" w:eastAsia="Times New Roman" w:hAnsi="Calibri" w:cs="Times New Roman"/>
                <w:b/>
                <w:bCs/>
                <w:color w:val="FFFFFF"/>
                <w:sz w:val="20"/>
                <w:lang w:eastAsia="tr-TR" w:bidi="ar-SA"/>
              </w:rPr>
              <w:t>Investment Payment Type</w:t>
            </w:r>
          </w:p>
        </w:tc>
        <w:tc>
          <w:tcPr>
            <w:tcW w:w="1926" w:type="dxa"/>
            <w:tcBorders>
              <w:top w:val="nil"/>
              <w:left w:val="nil"/>
              <w:bottom w:val="single" w:sz="8" w:space="0" w:color="auto"/>
              <w:right w:val="single" w:sz="8" w:space="0" w:color="auto"/>
            </w:tcBorders>
            <w:shd w:val="clear" w:color="000000" w:fill="FF0000"/>
            <w:noWrap/>
            <w:vAlign w:val="center"/>
            <w:hideMark/>
          </w:tcPr>
          <w:p w:rsidR="00127761" w:rsidRPr="00B57767" w:rsidRDefault="00127761" w:rsidP="00127761">
            <w:pPr>
              <w:spacing w:after="0" w:line="240" w:lineRule="auto"/>
              <w:jc w:val="center"/>
              <w:rPr>
                <w:rFonts w:ascii="Calibri" w:eastAsia="Times New Roman" w:hAnsi="Calibri" w:cs="Times New Roman"/>
                <w:b/>
                <w:bCs/>
                <w:color w:val="FFFFFF"/>
                <w:lang w:eastAsia="tr-TR" w:bidi="ar-SA"/>
              </w:rPr>
            </w:pPr>
            <w:r>
              <w:rPr>
                <w:rFonts w:ascii="Calibri" w:eastAsia="Times New Roman" w:hAnsi="Calibri" w:cs="Times New Roman"/>
                <w:b/>
                <w:bCs/>
                <w:color w:val="FFFFFF"/>
                <w:lang w:eastAsia="tr-TR" w:bidi="ar-SA"/>
              </w:rPr>
              <w:t>Amount (</w:t>
            </w:r>
            <w:r w:rsidRPr="00B57767">
              <w:rPr>
                <w:rFonts w:ascii="Calibri" w:eastAsia="Times New Roman" w:hAnsi="Calibri" w:cs="Times New Roman"/>
                <w:b/>
                <w:bCs/>
                <w:color w:val="FFFFFF"/>
                <w:lang w:eastAsia="tr-TR" w:bidi="ar-SA"/>
              </w:rPr>
              <w:t>TL)</w:t>
            </w:r>
          </w:p>
        </w:tc>
        <w:tc>
          <w:tcPr>
            <w:tcW w:w="992" w:type="dxa"/>
            <w:tcBorders>
              <w:top w:val="nil"/>
              <w:left w:val="nil"/>
              <w:bottom w:val="single" w:sz="8" w:space="0" w:color="auto"/>
              <w:right w:val="single" w:sz="8" w:space="0" w:color="auto"/>
            </w:tcBorders>
            <w:shd w:val="clear" w:color="000000" w:fill="FF0000"/>
            <w:noWrap/>
            <w:vAlign w:val="center"/>
            <w:hideMark/>
          </w:tcPr>
          <w:p w:rsidR="00127761" w:rsidRPr="00B57767" w:rsidRDefault="00127761" w:rsidP="00127761">
            <w:pPr>
              <w:spacing w:after="0" w:line="240" w:lineRule="auto"/>
              <w:jc w:val="center"/>
              <w:rPr>
                <w:rFonts w:ascii="Calibri" w:eastAsia="Times New Roman" w:hAnsi="Calibri" w:cs="Times New Roman"/>
                <w:b/>
                <w:bCs/>
                <w:color w:val="FFFFFF"/>
                <w:lang w:eastAsia="tr-TR" w:bidi="ar-SA"/>
              </w:rPr>
            </w:pPr>
            <w:r>
              <w:rPr>
                <w:rFonts w:ascii="Calibri" w:eastAsia="Times New Roman" w:hAnsi="Calibri" w:cs="Times New Roman"/>
                <w:b/>
                <w:bCs/>
                <w:color w:val="FFFFFF"/>
                <w:lang w:eastAsia="tr-TR" w:bidi="ar-SA"/>
              </w:rPr>
              <w:t>Share</w:t>
            </w:r>
            <w:r w:rsidRPr="00B57767">
              <w:rPr>
                <w:rFonts w:ascii="Calibri" w:eastAsia="Times New Roman" w:hAnsi="Calibri" w:cs="Times New Roman"/>
                <w:b/>
                <w:bCs/>
                <w:color w:val="FFFFFF"/>
                <w:lang w:eastAsia="tr-TR" w:bidi="ar-SA"/>
              </w:rPr>
              <w:t xml:space="preserve"> (%)</w:t>
            </w:r>
          </w:p>
        </w:tc>
        <w:tc>
          <w:tcPr>
            <w:tcW w:w="1701" w:type="dxa"/>
            <w:tcBorders>
              <w:top w:val="nil"/>
              <w:left w:val="nil"/>
              <w:bottom w:val="single" w:sz="8" w:space="0" w:color="auto"/>
              <w:right w:val="single" w:sz="8" w:space="0" w:color="auto"/>
            </w:tcBorders>
            <w:shd w:val="clear" w:color="000000" w:fill="FF0000"/>
            <w:noWrap/>
            <w:vAlign w:val="center"/>
            <w:hideMark/>
          </w:tcPr>
          <w:p w:rsidR="00127761" w:rsidRPr="00B57767" w:rsidRDefault="00127761" w:rsidP="00127761">
            <w:pPr>
              <w:spacing w:after="0" w:line="240" w:lineRule="auto"/>
              <w:jc w:val="center"/>
              <w:rPr>
                <w:rFonts w:ascii="Calibri" w:eastAsia="Times New Roman" w:hAnsi="Calibri" w:cs="Times New Roman"/>
                <w:b/>
                <w:bCs/>
                <w:color w:val="FFFFFF"/>
                <w:lang w:eastAsia="tr-TR" w:bidi="ar-SA"/>
              </w:rPr>
            </w:pPr>
            <w:r>
              <w:rPr>
                <w:rFonts w:ascii="Calibri" w:eastAsia="Times New Roman" w:hAnsi="Calibri" w:cs="Times New Roman"/>
                <w:b/>
                <w:bCs/>
                <w:color w:val="FFFFFF"/>
                <w:lang w:eastAsia="tr-TR" w:bidi="ar-SA"/>
              </w:rPr>
              <w:t>Amount</w:t>
            </w:r>
            <w:r w:rsidRPr="00B57767">
              <w:rPr>
                <w:rFonts w:ascii="Calibri" w:eastAsia="Times New Roman" w:hAnsi="Calibri" w:cs="Times New Roman"/>
                <w:b/>
                <w:bCs/>
                <w:color w:val="FFFFFF"/>
                <w:lang w:eastAsia="tr-TR" w:bidi="ar-SA"/>
              </w:rPr>
              <w:t xml:space="preserve"> (TL)</w:t>
            </w:r>
          </w:p>
        </w:tc>
        <w:tc>
          <w:tcPr>
            <w:tcW w:w="993" w:type="dxa"/>
            <w:tcBorders>
              <w:top w:val="nil"/>
              <w:left w:val="nil"/>
              <w:bottom w:val="single" w:sz="8" w:space="0" w:color="auto"/>
              <w:right w:val="single" w:sz="8" w:space="0" w:color="auto"/>
            </w:tcBorders>
            <w:shd w:val="clear" w:color="000000" w:fill="FF0000"/>
            <w:noWrap/>
            <w:vAlign w:val="center"/>
            <w:hideMark/>
          </w:tcPr>
          <w:p w:rsidR="00127761" w:rsidRPr="00B57767" w:rsidRDefault="00127761" w:rsidP="00127761">
            <w:pPr>
              <w:spacing w:after="0" w:line="240" w:lineRule="auto"/>
              <w:jc w:val="center"/>
              <w:rPr>
                <w:rFonts w:ascii="Calibri" w:eastAsia="Times New Roman" w:hAnsi="Calibri" w:cs="Times New Roman"/>
                <w:b/>
                <w:bCs/>
                <w:color w:val="FFFFFF"/>
                <w:lang w:eastAsia="tr-TR" w:bidi="ar-SA"/>
              </w:rPr>
            </w:pPr>
            <w:r>
              <w:rPr>
                <w:rFonts w:ascii="Calibri" w:eastAsia="Times New Roman" w:hAnsi="Calibri" w:cs="Times New Roman"/>
                <w:b/>
                <w:bCs/>
                <w:color w:val="FFFFFF"/>
                <w:lang w:eastAsia="tr-TR" w:bidi="ar-SA"/>
              </w:rPr>
              <w:t>Share</w:t>
            </w:r>
            <w:r w:rsidRPr="00B57767">
              <w:rPr>
                <w:rFonts w:ascii="Calibri" w:eastAsia="Times New Roman" w:hAnsi="Calibri" w:cs="Times New Roman"/>
                <w:b/>
                <w:bCs/>
                <w:color w:val="FFFFFF"/>
                <w:lang w:eastAsia="tr-TR" w:bidi="ar-SA"/>
              </w:rPr>
              <w:t xml:space="preserve"> (%)</w:t>
            </w:r>
          </w:p>
        </w:tc>
        <w:tc>
          <w:tcPr>
            <w:tcW w:w="1275" w:type="dxa"/>
            <w:vMerge/>
            <w:tcBorders>
              <w:top w:val="single" w:sz="8" w:space="0" w:color="auto"/>
              <w:left w:val="single" w:sz="8" w:space="0" w:color="auto"/>
              <w:bottom w:val="single" w:sz="8" w:space="0" w:color="000000"/>
              <w:right w:val="single" w:sz="8" w:space="0" w:color="auto"/>
            </w:tcBorders>
            <w:vAlign w:val="center"/>
            <w:hideMark/>
          </w:tcPr>
          <w:p w:rsidR="00127761" w:rsidRPr="00B57767" w:rsidRDefault="00127761" w:rsidP="00127761">
            <w:pPr>
              <w:spacing w:after="0" w:line="240" w:lineRule="auto"/>
              <w:rPr>
                <w:rFonts w:ascii="Calibri" w:eastAsia="Times New Roman" w:hAnsi="Calibri" w:cs="Times New Roman"/>
                <w:b/>
                <w:bCs/>
                <w:color w:val="FFFFFF"/>
                <w:lang w:eastAsia="tr-TR" w:bidi="ar-SA"/>
              </w:rPr>
            </w:pPr>
          </w:p>
        </w:tc>
      </w:tr>
      <w:tr w:rsidR="00127761" w:rsidRPr="00B57767" w:rsidTr="00127761">
        <w:trPr>
          <w:trHeight w:val="315"/>
        </w:trPr>
        <w:tc>
          <w:tcPr>
            <w:tcW w:w="2200" w:type="dxa"/>
            <w:tcBorders>
              <w:top w:val="nil"/>
              <w:left w:val="single" w:sz="4" w:space="0" w:color="auto"/>
              <w:bottom w:val="single" w:sz="4" w:space="0" w:color="auto"/>
              <w:right w:val="single" w:sz="4" w:space="0" w:color="auto"/>
            </w:tcBorders>
            <w:shd w:val="clear" w:color="auto" w:fill="FF5050"/>
            <w:noWrap/>
            <w:vAlign w:val="bottom"/>
            <w:hideMark/>
          </w:tcPr>
          <w:p w:rsidR="00127761" w:rsidRPr="00DF1561" w:rsidRDefault="00127761" w:rsidP="00127761">
            <w:pPr>
              <w:spacing w:after="0" w:line="240" w:lineRule="auto"/>
              <w:rPr>
                <w:rFonts w:ascii="Calibri" w:eastAsia="Times New Roman" w:hAnsi="Calibri" w:cs="Times New Roman"/>
                <w:color w:val="FFFFFF" w:themeColor="background1"/>
                <w:lang w:eastAsia="tr-TR" w:bidi="ar-SA"/>
              </w:rPr>
            </w:pPr>
            <w:r w:rsidRPr="00DF1561">
              <w:rPr>
                <w:rFonts w:ascii="Calibri" w:eastAsia="Times New Roman" w:hAnsi="Calibri" w:cs="Times New Roman"/>
                <w:color w:val="FFFFFF" w:themeColor="background1"/>
                <w:lang w:eastAsia="tr-TR" w:bidi="ar-SA"/>
              </w:rPr>
              <w:t>New Transformer Investment</w:t>
            </w:r>
          </w:p>
        </w:tc>
        <w:tc>
          <w:tcPr>
            <w:tcW w:w="19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7761" w:rsidRPr="00B57767" w:rsidRDefault="00127761" w:rsidP="00127761">
            <w:pPr>
              <w:spacing w:after="0" w:line="240" w:lineRule="auto"/>
              <w:jc w:val="right"/>
              <w:rPr>
                <w:rFonts w:ascii="Calibri" w:eastAsia="Times New Roman" w:hAnsi="Calibri" w:cs="Times New Roman"/>
                <w:color w:val="000000"/>
                <w:lang w:eastAsia="tr-TR" w:bidi="ar-SA"/>
              </w:rPr>
            </w:pPr>
            <w:r w:rsidRPr="00B57767">
              <w:rPr>
                <w:rFonts w:ascii="Calibri" w:eastAsia="Times New Roman" w:hAnsi="Calibri" w:cs="Times New Roman"/>
                <w:color w:val="000000"/>
                <w:lang w:eastAsia="tr-TR" w:bidi="ar-SA"/>
              </w:rPr>
              <w:t>931.837.000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127761" w:rsidRPr="00B57767" w:rsidRDefault="00127761" w:rsidP="00127761">
            <w:pPr>
              <w:spacing w:after="0" w:line="240" w:lineRule="auto"/>
              <w:jc w:val="center"/>
              <w:rPr>
                <w:rFonts w:ascii="Calibri" w:eastAsia="Times New Roman" w:hAnsi="Calibri" w:cs="Times New Roman"/>
                <w:color w:val="000000"/>
                <w:lang w:eastAsia="tr-TR" w:bidi="ar-SA"/>
              </w:rPr>
            </w:pPr>
            <w:r w:rsidRPr="00B57767">
              <w:rPr>
                <w:rFonts w:ascii="Calibri" w:eastAsia="Times New Roman" w:hAnsi="Calibri" w:cs="Times New Roman"/>
                <w:color w:val="000000"/>
                <w:lang w:eastAsia="tr-TR" w:bidi="ar-SA"/>
              </w:rPr>
              <w:t>49,15</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127761" w:rsidRPr="00B57767" w:rsidRDefault="00127761" w:rsidP="00127761">
            <w:pPr>
              <w:spacing w:after="0" w:line="240" w:lineRule="auto"/>
              <w:jc w:val="right"/>
              <w:rPr>
                <w:rFonts w:ascii="Calibri" w:eastAsia="Times New Roman" w:hAnsi="Calibri" w:cs="Times New Roman"/>
                <w:color w:val="000000"/>
                <w:lang w:eastAsia="tr-TR" w:bidi="ar-SA"/>
              </w:rPr>
            </w:pPr>
            <w:r w:rsidRPr="00B57767">
              <w:rPr>
                <w:rFonts w:ascii="Calibri" w:eastAsia="Times New Roman" w:hAnsi="Calibri" w:cs="Times New Roman"/>
                <w:color w:val="000000"/>
                <w:lang w:eastAsia="tr-TR" w:bidi="ar-SA"/>
              </w:rPr>
              <w:t>1.242.394.000</w:t>
            </w:r>
          </w:p>
        </w:tc>
        <w:tc>
          <w:tcPr>
            <w:tcW w:w="993" w:type="dxa"/>
            <w:tcBorders>
              <w:top w:val="single" w:sz="4" w:space="0" w:color="auto"/>
              <w:left w:val="nil"/>
              <w:bottom w:val="single" w:sz="4" w:space="0" w:color="auto"/>
              <w:right w:val="single" w:sz="4" w:space="0" w:color="auto"/>
            </w:tcBorders>
            <w:shd w:val="clear" w:color="auto" w:fill="auto"/>
            <w:vAlign w:val="bottom"/>
            <w:hideMark/>
          </w:tcPr>
          <w:p w:rsidR="00127761" w:rsidRPr="00B57767" w:rsidRDefault="00127761" w:rsidP="00127761">
            <w:pPr>
              <w:spacing w:after="0" w:line="240" w:lineRule="auto"/>
              <w:jc w:val="center"/>
              <w:rPr>
                <w:rFonts w:ascii="Calibri" w:eastAsia="Times New Roman" w:hAnsi="Calibri" w:cs="Times New Roman"/>
                <w:color w:val="000000"/>
                <w:lang w:eastAsia="tr-TR" w:bidi="ar-SA"/>
              </w:rPr>
            </w:pPr>
            <w:r w:rsidRPr="00B57767">
              <w:rPr>
                <w:rFonts w:ascii="Calibri" w:eastAsia="Times New Roman" w:hAnsi="Calibri" w:cs="Times New Roman"/>
                <w:color w:val="000000"/>
                <w:lang w:eastAsia="tr-TR" w:bidi="ar-SA"/>
              </w:rPr>
              <w:t>47,68</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rsidR="00127761" w:rsidRPr="00B57767" w:rsidRDefault="00127761" w:rsidP="00127761">
            <w:pPr>
              <w:spacing w:after="0" w:line="240" w:lineRule="auto"/>
              <w:jc w:val="center"/>
              <w:rPr>
                <w:rFonts w:ascii="Calibri" w:eastAsia="Times New Roman" w:hAnsi="Calibri" w:cs="Times New Roman"/>
                <w:color w:val="000000"/>
                <w:lang w:eastAsia="tr-TR" w:bidi="ar-SA"/>
              </w:rPr>
            </w:pPr>
            <w:r w:rsidRPr="00B57767">
              <w:rPr>
                <w:rFonts w:ascii="Calibri" w:eastAsia="Times New Roman" w:hAnsi="Calibri" w:cs="Times New Roman"/>
                <w:color w:val="000000"/>
                <w:lang w:eastAsia="tr-TR" w:bidi="ar-SA"/>
              </w:rPr>
              <w:t>33,33</w:t>
            </w:r>
          </w:p>
        </w:tc>
      </w:tr>
      <w:tr w:rsidR="00127761" w:rsidRPr="00B57767" w:rsidTr="00127761">
        <w:trPr>
          <w:trHeight w:val="315"/>
        </w:trPr>
        <w:tc>
          <w:tcPr>
            <w:tcW w:w="2200" w:type="dxa"/>
            <w:tcBorders>
              <w:top w:val="nil"/>
              <w:left w:val="single" w:sz="4" w:space="0" w:color="auto"/>
              <w:bottom w:val="single" w:sz="4" w:space="0" w:color="auto"/>
              <w:right w:val="single" w:sz="4" w:space="0" w:color="auto"/>
            </w:tcBorders>
            <w:shd w:val="clear" w:color="auto" w:fill="FF5050"/>
            <w:noWrap/>
            <w:vAlign w:val="bottom"/>
            <w:hideMark/>
          </w:tcPr>
          <w:p w:rsidR="00127761" w:rsidRPr="00DF1561" w:rsidRDefault="00127761" w:rsidP="00127761">
            <w:pPr>
              <w:spacing w:after="0" w:line="240" w:lineRule="auto"/>
              <w:rPr>
                <w:rFonts w:ascii="Calibri" w:eastAsia="Times New Roman" w:hAnsi="Calibri" w:cs="Times New Roman"/>
                <w:color w:val="FFFFFF" w:themeColor="background1"/>
                <w:lang w:eastAsia="tr-TR" w:bidi="ar-SA"/>
              </w:rPr>
            </w:pPr>
            <w:r w:rsidRPr="00DF1561">
              <w:rPr>
                <w:rFonts w:ascii="Calibri" w:eastAsia="Times New Roman" w:hAnsi="Calibri" w:cs="Times New Roman"/>
                <w:color w:val="FFFFFF" w:themeColor="background1"/>
                <w:lang w:eastAsia="tr-TR" w:bidi="ar-SA"/>
              </w:rPr>
              <w:t>New Line Investment</w:t>
            </w:r>
          </w:p>
        </w:tc>
        <w:tc>
          <w:tcPr>
            <w:tcW w:w="1926" w:type="dxa"/>
            <w:tcBorders>
              <w:top w:val="nil"/>
              <w:left w:val="single" w:sz="4" w:space="0" w:color="auto"/>
              <w:bottom w:val="single" w:sz="4" w:space="0" w:color="auto"/>
              <w:right w:val="single" w:sz="4" w:space="0" w:color="auto"/>
            </w:tcBorders>
            <w:shd w:val="clear" w:color="auto" w:fill="auto"/>
            <w:noWrap/>
            <w:vAlign w:val="bottom"/>
            <w:hideMark/>
          </w:tcPr>
          <w:p w:rsidR="00127761" w:rsidRPr="00B57767" w:rsidRDefault="00127761" w:rsidP="00127761">
            <w:pPr>
              <w:spacing w:after="0" w:line="240" w:lineRule="auto"/>
              <w:jc w:val="right"/>
              <w:rPr>
                <w:rFonts w:ascii="Calibri" w:eastAsia="Times New Roman" w:hAnsi="Calibri" w:cs="Times New Roman"/>
                <w:color w:val="000000"/>
                <w:lang w:eastAsia="tr-TR" w:bidi="ar-SA"/>
              </w:rPr>
            </w:pPr>
            <w:r w:rsidRPr="00B57767">
              <w:rPr>
                <w:rFonts w:ascii="Calibri" w:eastAsia="Times New Roman" w:hAnsi="Calibri" w:cs="Times New Roman"/>
                <w:color w:val="000000"/>
                <w:lang w:eastAsia="tr-TR" w:bidi="ar-SA"/>
              </w:rPr>
              <w:t>835.355.000</w:t>
            </w:r>
          </w:p>
        </w:tc>
        <w:tc>
          <w:tcPr>
            <w:tcW w:w="992" w:type="dxa"/>
            <w:tcBorders>
              <w:top w:val="nil"/>
              <w:left w:val="nil"/>
              <w:bottom w:val="single" w:sz="4" w:space="0" w:color="auto"/>
              <w:right w:val="single" w:sz="4" w:space="0" w:color="auto"/>
            </w:tcBorders>
            <w:shd w:val="clear" w:color="auto" w:fill="auto"/>
            <w:noWrap/>
            <w:vAlign w:val="bottom"/>
            <w:hideMark/>
          </w:tcPr>
          <w:p w:rsidR="00127761" w:rsidRPr="00B57767" w:rsidRDefault="00127761" w:rsidP="00127761">
            <w:pPr>
              <w:spacing w:after="0" w:line="240" w:lineRule="auto"/>
              <w:jc w:val="center"/>
              <w:rPr>
                <w:rFonts w:ascii="Calibri" w:eastAsia="Times New Roman" w:hAnsi="Calibri" w:cs="Times New Roman"/>
                <w:color w:val="000000"/>
                <w:lang w:eastAsia="tr-TR" w:bidi="ar-SA"/>
              </w:rPr>
            </w:pPr>
            <w:r w:rsidRPr="00B57767">
              <w:rPr>
                <w:rFonts w:ascii="Calibri" w:eastAsia="Times New Roman" w:hAnsi="Calibri" w:cs="Times New Roman"/>
                <w:color w:val="000000"/>
                <w:lang w:eastAsia="tr-TR" w:bidi="ar-SA"/>
              </w:rPr>
              <w:t>44,06</w:t>
            </w:r>
          </w:p>
        </w:tc>
        <w:tc>
          <w:tcPr>
            <w:tcW w:w="1701" w:type="dxa"/>
            <w:tcBorders>
              <w:top w:val="nil"/>
              <w:left w:val="nil"/>
              <w:bottom w:val="single" w:sz="4" w:space="0" w:color="auto"/>
              <w:right w:val="single" w:sz="4" w:space="0" w:color="auto"/>
            </w:tcBorders>
            <w:shd w:val="clear" w:color="auto" w:fill="auto"/>
            <w:noWrap/>
            <w:vAlign w:val="bottom"/>
            <w:hideMark/>
          </w:tcPr>
          <w:p w:rsidR="00127761" w:rsidRPr="00B57767" w:rsidRDefault="00127761" w:rsidP="00127761">
            <w:pPr>
              <w:spacing w:after="0" w:line="240" w:lineRule="auto"/>
              <w:jc w:val="right"/>
              <w:rPr>
                <w:rFonts w:ascii="Calibri" w:eastAsia="Times New Roman" w:hAnsi="Calibri" w:cs="Times New Roman"/>
                <w:color w:val="000000"/>
                <w:lang w:eastAsia="tr-TR" w:bidi="ar-SA"/>
              </w:rPr>
            </w:pPr>
            <w:r w:rsidRPr="00B57767">
              <w:rPr>
                <w:rFonts w:ascii="Calibri" w:eastAsia="Times New Roman" w:hAnsi="Calibri" w:cs="Times New Roman"/>
                <w:color w:val="000000"/>
                <w:lang w:eastAsia="tr-TR" w:bidi="ar-SA"/>
              </w:rPr>
              <w:t>1.134.077.000</w:t>
            </w:r>
          </w:p>
        </w:tc>
        <w:tc>
          <w:tcPr>
            <w:tcW w:w="993" w:type="dxa"/>
            <w:tcBorders>
              <w:top w:val="nil"/>
              <w:left w:val="nil"/>
              <w:bottom w:val="single" w:sz="4" w:space="0" w:color="auto"/>
              <w:right w:val="single" w:sz="4" w:space="0" w:color="auto"/>
            </w:tcBorders>
            <w:shd w:val="clear" w:color="auto" w:fill="auto"/>
            <w:vAlign w:val="bottom"/>
            <w:hideMark/>
          </w:tcPr>
          <w:p w:rsidR="00127761" w:rsidRPr="00B57767" w:rsidRDefault="00127761" w:rsidP="00127761">
            <w:pPr>
              <w:spacing w:after="0" w:line="240" w:lineRule="auto"/>
              <w:jc w:val="center"/>
              <w:rPr>
                <w:rFonts w:ascii="Calibri" w:eastAsia="Times New Roman" w:hAnsi="Calibri" w:cs="Times New Roman"/>
                <w:color w:val="000000"/>
                <w:lang w:eastAsia="tr-TR" w:bidi="ar-SA"/>
              </w:rPr>
            </w:pPr>
            <w:r w:rsidRPr="00B57767">
              <w:rPr>
                <w:rFonts w:ascii="Calibri" w:eastAsia="Times New Roman" w:hAnsi="Calibri" w:cs="Times New Roman"/>
                <w:color w:val="000000"/>
                <w:lang w:eastAsia="tr-TR" w:bidi="ar-SA"/>
              </w:rPr>
              <w:t>43,52</w:t>
            </w:r>
          </w:p>
        </w:tc>
        <w:tc>
          <w:tcPr>
            <w:tcW w:w="1275" w:type="dxa"/>
            <w:tcBorders>
              <w:top w:val="nil"/>
              <w:left w:val="nil"/>
              <w:bottom w:val="single" w:sz="4" w:space="0" w:color="auto"/>
              <w:right w:val="single" w:sz="4" w:space="0" w:color="auto"/>
            </w:tcBorders>
            <w:shd w:val="clear" w:color="auto" w:fill="auto"/>
            <w:vAlign w:val="bottom"/>
            <w:hideMark/>
          </w:tcPr>
          <w:p w:rsidR="00127761" w:rsidRPr="00B57767" w:rsidRDefault="00127761" w:rsidP="00127761">
            <w:pPr>
              <w:spacing w:after="0" w:line="240" w:lineRule="auto"/>
              <w:jc w:val="center"/>
              <w:rPr>
                <w:rFonts w:ascii="Calibri" w:eastAsia="Times New Roman" w:hAnsi="Calibri" w:cs="Times New Roman"/>
                <w:color w:val="000000"/>
                <w:lang w:eastAsia="tr-TR" w:bidi="ar-SA"/>
              </w:rPr>
            </w:pPr>
            <w:r w:rsidRPr="00B57767">
              <w:rPr>
                <w:rFonts w:ascii="Calibri" w:eastAsia="Times New Roman" w:hAnsi="Calibri" w:cs="Times New Roman"/>
                <w:color w:val="000000"/>
                <w:lang w:eastAsia="tr-TR" w:bidi="ar-SA"/>
              </w:rPr>
              <w:t>35,76</w:t>
            </w:r>
          </w:p>
        </w:tc>
      </w:tr>
      <w:tr w:rsidR="00127761" w:rsidRPr="00B57767" w:rsidTr="00127761">
        <w:trPr>
          <w:trHeight w:val="315"/>
        </w:trPr>
        <w:tc>
          <w:tcPr>
            <w:tcW w:w="2200" w:type="dxa"/>
            <w:tcBorders>
              <w:top w:val="nil"/>
              <w:left w:val="single" w:sz="4" w:space="0" w:color="auto"/>
              <w:bottom w:val="single" w:sz="4" w:space="0" w:color="auto"/>
              <w:right w:val="single" w:sz="4" w:space="0" w:color="auto"/>
            </w:tcBorders>
            <w:shd w:val="clear" w:color="auto" w:fill="FF5050"/>
            <w:noWrap/>
            <w:vAlign w:val="bottom"/>
            <w:hideMark/>
          </w:tcPr>
          <w:p w:rsidR="00127761" w:rsidRPr="00DF1561" w:rsidRDefault="00127761" w:rsidP="00127761">
            <w:pPr>
              <w:spacing w:after="0" w:line="240" w:lineRule="auto"/>
              <w:rPr>
                <w:rFonts w:ascii="Calibri" w:eastAsia="Times New Roman" w:hAnsi="Calibri" w:cs="Times New Roman"/>
                <w:color w:val="FFFFFF" w:themeColor="background1"/>
                <w:lang w:eastAsia="tr-TR" w:bidi="ar-SA"/>
              </w:rPr>
            </w:pPr>
            <w:r w:rsidRPr="00DF1561">
              <w:rPr>
                <w:rFonts w:ascii="Calibri" w:eastAsia="Times New Roman" w:hAnsi="Calibri" w:cs="Times New Roman"/>
                <w:color w:val="FFFFFF" w:themeColor="background1"/>
                <w:lang w:eastAsia="tr-TR" w:bidi="ar-SA"/>
              </w:rPr>
              <w:t>Operation</w:t>
            </w:r>
            <w:r>
              <w:rPr>
                <w:rFonts w:ascii="Calibri" w:eastAsia="Times New Roman" w:hAnsi="Calibri" w:cs="Times New Roman"/>
                <w:color w:val="FFFFFF" w:themeColor="background1"/>
                <w:lang w:eastAsia="tr-TR" w:bidi="ar-SA"/>
              </w:rPr>
              <w:t>al Investment</w:t>
            </w:r>
          </w:p>
        </w:tc>
        <w:tc>
          <w:tcPr>
            <w:tcW w:w="1926" w:type="dxa"/>
            <w:tcBorders>
              <w:top w:val="nil"/>
              <w:left w:val="single" w:sz="4" w:space="0" w:color="auto"/>
              <w:bottom w:val="single" w:sz="4" w:space="0" w:color="auto"/>
              <w:right w:val="single" w:sz="4" w:space="0" w:color="auto"/>
            </w:tcBorders>
            <w:shd w:val="clear" w:color="auto" w:fill="auto"/>
            <w:noWrap/>
            <w:vAlign w:val="bottom"/>
            <w:hideMark/>
          </w:tcPr>
          <w:p w:rsidR="00127761" w:rsidRPr="00B57767" w:rsidRDefault="00127761" w:rsidP="00127761">
            <w:pPr>
              <w:spacing w:after="0" w:line="240" w:lineRule="auto"/>
              <w:jc w:val="right"/>
              <w:rPr>
                <w:rFonts w:ascii="Calibri" w:eastAsia="Times New Roman" w:hAnsi="Calibri" w:cs="Times New Roman"/>
                <w:color w:val="000000"/>
                <w:lang w:eastAsia="tr-TR" w:bidi="ar-SA"/>
              </w:rPr>
            </w:pPr>
            <w:r w:rsidRPr="00B57767">
              <w:rPr>
                <w:rFonts w:ascii="Calibri" w:eastAsia="Times New Roman" w:hAnsi="Calibri" w:cs="Times New Roman"/>
                <w:color w:val="000000"/>
                <w:lang w:eastAsia="tr-TR" w:bidi="ar-SA"/>
              </w:rPr>
              <w:t>43.766.000</w:t>
            </w:r>
          </w:p>
        </w:tc>
        <w:tc>
          <w:tcPr>
            <w:tcW w:w="992" w:type="dxa"/>
            <w:tcBorders>
              <w:top w:val="nil"/>
              <w:left w:val="nil"/>
              <w:bottom w:val="single" w:sz="4" w:space="0" w:color="auto"/>
              <w:right w:val="single" w:sz="4" w:space="0" w:color="auto"/>
            </w:tcBorders>
            <w:shd w:val="clear" w:color="auto" w:fill="auto"/>
            <w:noWrap/>
            <w:vAlign w:val="bottom"/>
            <w:hideMark/>
          </w:tcPr>
          <w:p w:rsidR="00127761" w:rsidRPr="00B57767" w:rsidRDefault="00127761" w:rsidP="00127761">
            <w:pPr>
              <w:spacing w:after="0" w:line="240" w:lineRule="auto"/>
              <w:jc w:val="center"/>
              <w:rPr>
                <w:rFonts w:ascii="Calibri" w:eastAsia="Times New Roman" w:hAnsi="Calibri" w:cs="Times New Roman"/>
                <w:color w:val="000000"/>
                <w:lang w:eastAsia="tr-TR" w:bidi="ar-SA"/>
              </w:rPr>
            </w:pPr>
            <w:r w:rsidRPr="00B57767">
              <w:rPr>
                <w:rFonts w:ascii="Calibri" w:eastAsia="Times New Roman" w:hAnsi="Calibri" w:cs="Times New Roman"/>
                <w:color w:val="000000"/>
                <w:lang w:eastAsia="tr-TR" w:bidi="ar-SA"/>
              </w:rPr>
              <w:t>2,31</w:t>
            </w:r>
          </w:p>
        </w:tc>
        <w:tc>
          <w:tcPr>
            <w:tcW w:w="1701" w:type="dxa"/>
            <w:tcBorders>
              <w:top w:val="nil"/>
              <w:left w:val="nil"/>
              <w:bottom w:val="single" w:sz="4" w:space="0" w:color="auto"/>
              <w:right w:val="single" w:sz="4" w:space="0" w:color="auto"/>
            </w:tcBorders>
            <w:shd w:val="clear" w:color="auto" w:fill="auto"/>
            <w:noWrap/>
            <w:vAlign w:val="bottom"/>
            <w:hideMark/>
          </w:tcPr>
          <w:p w:rsidR="00127761" w:rsidRPr="00B57767" w:rsidRDefault="00127761" w:rsidP="00127761">
            <w:pPr>
              <w:spacing w:after="0" w:line="240" w:lineRule="auto"/>
              <w:jc w:val="right"/>
              <w:rPr>
                <w:rFonts w:ascii="Calibri" w:eastAsia="Times New Roman" w:hAnsi="Calibri" w:cs="Times New Roman"/>
                <w:color w:val="000000"/>
                <w:lang w:eastAsia="tr-TR" w:bidi="ar-SA"/>
              </w:rPr>
            </w:pPr>
            <w:r w:rsidRPr="00B57767">
              <w:rPr>
                <w:rFonts w:ascii="Calibri" w:eastAsia="Times New Roman" w:hAnsi="Calibri" w:cs="Times New Roman"/>
                <w:color w:val="000000"/>
                <w:lang w:eastAsia="tr-TR" w:bidi="ar-SA"/>
              </w:rPr>
              <w:t>111.203.109</w:t>
            </w:r>
          </w:p>
        </w:tc>
        <w:tc>
          <w:tcPr>
            <w:tcW w:w="993" w:type="dxa"/>
            <w:tcBorders>
              <w:top w:val="nil"/>
              <w:left w:val="nil"/>
              <w:bottom w:val="single" w:sz="4" w:space="0" w:color="auto"/>
              <w:right w:val="single" w:sz="4" w:space="0" w:color="auto"/>
            </w:tcBorders>
            <w:shd w:val="clear" w:color="auto" w:fill="auto"/>
            <w:vAlign w:val="bottom"/>
            <w:hideMark/>
          </w:tcPr>
          <w:p w:rsidR="00127761" w:rsidRPr="00B57767" w:rsidRDefault="00127761" w:rsidP="00127761">
            <w:pPr>
              <w:spacing w:after="0" w:line="240" w:lineRule="auto"/>
              <w:jc w:val="center"/>
              <w:rPr>
                <w:rFonts w:ascii="Calibri" w:eastAsia="Times New Roman" w:hAnsi="Calibri" w:cs="Times New Roman"/>
                <w:color w:val="000000"/>
                <w:lang w:eastAsia="tr-TR" w:bidi="ar-SA"/>
              </w:rPr>
            </w:pPr>
            <w:r w:rsidRPr="00B57767">
              <w:rPr>
                <w:rFonts w:ascii="Calibri" w:eastAsia="Times New Roman" w:hAnsi="Calibri" w:cs="Times New Roman"/>
                <w:color w:val="000000"/>
                <w:lang w:eastAsia="tr-TR" w:bidi="ar-SA"/>
              </w:rPr>
              <w:t>4,27</w:t>
            </w:r>
          </w:p>
        </w:tc>
        <w:tc>
          <w:tcPr>
            <w:tcW w:w="1275" w:type="dxa"/>
            <w:tcBorders>
              <w:top w:val="nil"/>
              <w:left w:val="nil"/>
              <w:bottom w:val="single" w:sz="4" w:space="0" w:color="auto"/>
              <w:right w:val="single" w:sz="4" w:space="0" w:color="auto"/>
            </w:tcBorders>
            <w:shd w:val="clear" w:color="auto" w:fill="auto"/>
            <w:vAlign w:val="bottom"/>
            <w:hideMark/>
          </w:tcPr>
          <w:p w:rsidR="00127761" w:rsidRPr="00B57767" w:rsidRDefault="00127761" w:rsidP="00127761">
            <w:pPr>
              <w:spacing w:after="0" w:line="240" w:lineRule="auto"/>
              <w:jc w:val="center"/>
              <w:rPr>
                <w:rFonts w:ascii="Calibri" w:eastAsia="Times New Roman" w:hAnsi="Calibri" w:cs="Times New Roman"/>
                <w:color w:val="000000"/>
                <w:lang w:eastAsia="tr-TR" w:bidi="ar-SA"/>
              </w:rPr>
            </w:pPr>
            <w:r w:rsidRPr="00B57767">
              <w:rPr>
                <w:rFonts w:ascii="Calibri" w:eastAsia="Times New Roman" w:hAnsi="Calibri" w:cs="Times New Roman"/>
                <w:color w:val="000000"/>
                <w:lang w:eastAsia="tr-TR" w:bidi="ar-SA"/>
              </w:rPr>
              <w:t>154,09</w:t>
            </w:r>
          </w:p>
        </w:tc>
      </w:tr>
      <w:tr w:rsidR="00127761" w:rsidRPr="00B57767" w:rsidTr="00127761">
        <w:trPr>
          <w:trHeight w:val="315"/>
        </w:trPr>
        <w:tc>
          <w:tcPr>
            <w:tcW w:w="2200" w:type="dxa"/>
            <w:tcBorders>
              <w:top w:val="nil"/>
              <w:left w:val="single" w:sz="4" w:space="0" w:color="auto"/>
              <w:bottom w:val="single" w:sz="4" w:space="0" w:color="auto"/>
              <w:right w:val="single" w:sz="4" w:space="0" w:color="auto"/>
            </w:tcBorders>
            <w:shd w:val="clear" w:color="auto" w:fill="FF5050"/>
            <w:noWrap/>
            <w:vAlign w:val="bottom"/>
            <w:hideMark/>
          </w:tcPr>
          <w:p w:rsidR="00127761" w:rsidRPr="00DF1561" w:rsidRDefault="00127761" w:rsidP="00127761">
            <w:pPr>
              <w:spacing w:after="0" w:line="240" w:lineRule="auto"/>
              <w:rPr>
                <w:rFonts w:ascii="Calibri" w:eastAsia="Times New Roman" w:hAnsi="Calibri" w:cs="Times New Roman"/>
                <w:color w:val="FFFFFF" w:themeColor="background1"/>
                <w:lang w:eastAsia="tr-TR" w:bidi="ar-SA"/>
              </w:rPr>
            </w:pPr>
            <w:r w:rsidRPr="00DF1561">
              <w:rPr>
                <w:rFonts w:ascii="Calibri" w:eastAsia="Times New Roman" w:hAnsi="Calibri" w:cs="Times New Roman"/>
                <w:color w:val="FFFFFF" w:themeColor="background1"/>
                <w:lang w:eastAsia="tr-TR" w:bidi="ar-SA"/>
              </w:rPr>
              <w:t>Machine and Equipment</w:t>
            </w:r>
          </w:p>
        </w:tc>
        <w:tc>
          <w:tcPr>
            <w:tcW w:w="1926" w:type="dxa"/>
            <w:tcBorders>
              <w:top w:val="nil"/>
              <w:left w:val="single" w:sz="4" w:space="0" w:color="auto"/>
              <w:bottom w:val="single" w:sz="4" w:space="0" w:color="auto"/>
              <w:right w:val="single" w:sz="4" w:space="0" w:color="auto"/>
            </w:tcBorders>
            <w:shd w:val="clear" w:color="auto" w:fill="auto"/>
            <w:noWrap/>
            <w:vAlign w:val="bottom"/>
            <w:hideMark/>
          </w:tcPr>
          <w:p w:rsidR="00127761" w:rsidRPr="00B57767" w:rsidRDefault="00127761" w:rsidP="00127761">
            <w:pPr>
              <w:spacing w:after="0" w:line="240" w:lineRule="auto"/>
              <w:jc w:val="right"/>
              <w:rPr>
                <w:rFonts w:ascii="Calibri" w:eastAsia="Times New Roman" w:hAnsi="Calibri" w:cs="Times New Roman"/>
                <w:color w:val="000000"/>
                <w:lang w:eastAsia="tr-TR" w:bidi="ar-SA"/>
              </w:rPr>
            </w:pPr>
            <w:r w:rsidRPr="00B57767">
              <w:rPr>
                <w:rFonts w:ascii="Calibri" w:eastAsia="Times New Roman" w:hAnsi="Calibri" w:cs="Times New Roman"/>
                <w:color w:val="000000"/>
                <w:lang w:eastAsia="tr-TR" w:bidi="ar-SA"/>
              </w:rPr>
              <w:t>78.256.000</w:t>
            </w:r>
          </w:p>
        </w:tc>
        <w:tc>
          <w:tcPr>
            <w:tcW w:w="992" w:type="dxa"/>
            <w:tcBorders>
              <w:top w:val="nil"/>
              <w:left w:val="nil"/>
              <w:bottom w:val="single" w:sz="4" w:space="0" w:color="auto"/>
              <w:right w:val="single" w:sz="4" w:space="0" w:color="auto"/>
            </w:tcBorders>
            <w:shd w:val="clear" w:color="auto" w:fill="auto"/>
            <w:noWrap/>
            <w:vAlign w:val="bottom"/>
            <w:hideMark/>
          </w:tcPr>
          <w:p w:rsidR="00127761" w:rsidRPr="00B57767" w:rsidRDefault="00127761" w:rsidP="00127761">
            <w:pPr>
              <w:spacing w:after="0" w:line="240" w:lineRule="auto"/>
              <w:jc w:val="center"/>
              <w:rPr>
                <w:rFonts w:ascii="Calibri" w:eastAsia="Times New Roman" w:hAnsi="Calibri" w:cs="Times New Roman"/>
                <w:color w:val="000000"/>
                <w:lang w:eastAsia="tr-TR" w:bidi="ar-SA"/>
              </w:rPr>
            </w:pPr>
            <w:r w:rsidRPr="00B57767">
              <w:rPr>
                <w:rFonts w:ascii="Calibri" w:eastAsia="Times New Roman" w:hAnsi="Calibri" w:cs="Times New Roman"/>
                <w:color w:val="000000"/>
                <w:lang w:eastAsia="tr-TR" w:bidi="ar-SA"/>
              </w:rPr>
              <w:t>4,13</w:t>
            </w:r>
          </w:p>
        </w:tc>
        <w:tc>
          <w:tcPr>
            <w:tcW w:w="1701" w:type="dxa"/>
            <w:tcBorders>
              <w:top w:val="nil"/>
              <w:left w:val="nil"/>
              <w:bottom w:val="single" w:sz="4" w:space="0" w:color="auto"/>
              <w:right w:val="single" w:sz="4" w:space="0" w:color="auto"/>
            </w:tcBorders>
            <w:shd w:val="clear" w:color="auto" w:fill="auto"/>
            <w:noWrap/>
            <w:vAlign w:val="bottom"/>
            <w:hideMark/>
          </w:tcPr>
          <w:p w:rsidR="00127761" w:rsidRPr="00B57767" w:rsidRDefault="00127761" w:rsidP="00127761">
            <w:pPr>
              <w:spacing w:after="0" w:line="240" w:lineRule="auto"/>
              <w:jc w:val="right"/>
              <w:rPr>
                <w:rFonts w:ascii="Calibri" w:eastAsia="Times New Roman" w:hAnsi="Calibri" w:cs="Times New Roman"/>
                <w:color w:val="000000"/>
                <w:lang w:eastAsia="tr-TR" w:bidi="ar-SA"/>
              </w:rPr>
            </w:pPr>
            <w:r w:rsidRPr="00B57767">
              <w:rPr>
                <w:rFonts w:ascii="Calibri" w:eastAsia="Times New Roman" w:hAnsi="Calibri" w:cs="Times New Roman"/>
                <w:color w:val="000000"/>
                <w:lang w:eastAsia="tr-TR" w:bidi="ar-SA"/>
              </w:rPr>
              <w:t>113.517.017</w:t>
            </w:r>
          </w:p>
        </w:tc>
        <w:tc>
          <w:tcPr>
            <w:tcW w:w="993" w:type="dxa"/>
            <w:tcBorders>
              <w:top w:val="nil"/>
              <w:left w:val="nil"/>
              <w:bottom w:val="single" w:sz="4" w:space="0" w:color="auto"/>
              <w:right w:val="single" w:sz="4" w:space="0" w:color="auto"/>
            </w:tcBorders>
            <w:shd w:val="clear" w:color="auto" w:fill="auto"/>
            <w:vAlign w:val="bottom"/>
            <w:hideMark/>
          </w:tcPr>
          <w:p w:rsidR="00127761" w:rsidRPr="00B57767" w:rsidRDefault="00127761" w:rsidP="00127761">
            <w:pPr>
              <w:spacing w:after="0" w:line="240" w:lineRule="auto"/>
              <w:jc w:val="center"/>
              <w:rPr>
                <w:rFonts w:ascii="Calibri" w:eastAsia="Times New Roman" w:hAnsi="Calibri" w:cs="Times New Roman"/>
                <w:color w:val="000000"/>
                <w:lang w:eastAsia="tr-TR" w:bidi="ar-SA"/>
              </w:rPr>
            </w:pPr>
            <w:r w:rsidRPr="00B57767">
              <w:rPr>
                <w:rFonts w:ascii="Calibri" w:eastAsia="Times New Roman" w:hAnsi="Calibri" w:cs="Times New Roman"/>
                <w:color w:val="000000"/>
                <w:lang w:eastAsia="tr-TR" w:bidi="ar-SA"/>
              </w:rPr>
              <w:t>4,36</w:t>
            </w:r>
          </w:p>
        </w:tc>
        <w:tc>
          <w:tcPr>
            <w:tcW w:w="1275" w:type="dxa"/>
            <w:tcBorders>
              <w:top w:val="nil"/>
              <w:left w:val="nil"/>
              <w:bottom w:val="single" w:sz="4" w:space="0" w:color="auto"/>
              <w:right w:val="single" w:sz="4" w:space="0" w:color="auto"/>
            </w:tcBorders>
            <w:shd w:val="clear" w:color="auto" w:fill="auto"/>
            <w:vAlign w:val="bottom"/>
            <w:hideMark/>
          </w:tcPr>
          <w:p w:rsidR="00127761" w:rsidRPr="00B57767" w:rsidRDefault="00127761" w:rsidP="00127761">
            <w:pPr>
              <w:spacing w:after="0" w:line="240" w:lineRule="auto"/>
              <w:jc w:val="center"/>
              <w:rPr>
                <w:rFonts w:ascii="Calibri" w:eastAsia="Times New Roman" w:hAnsi="Calibri" w:cs="Times New Roman"/>
                <w:color w:val="000000"/>
                <w:lang w:eastAsia="tr-TR" w:bidi="ar-SA"/>
              </w:rPr>
            </w:pPr>
            <w:r w:rsidRPr="00B57767">
              <w:rPr>
                <w:rFonts w:ascii="Calibri" w:eastAsia="Times New Roman" w:hAnsi="Calibri" w:cs="Times New Roman"/>
                <w:color w:val="000000"/>
                <w:lang w:eastAsia="tr-TR" w:bidi="ar-SA"/>
              </w:rPr>
              <w:t>45,06</w:t>
            </w:r>
          </w:p>
        </w:tc>
      </w:tr>
      <w:tr w:rsidR="00127761" w:rsidRPr="00B57767" w:rsidTr="00127761">
        <w:trPr>
          <w:trHeight w:val="315"/>
        </w:trPr>
        <w:tc>
          <w:tcPr>
            <w:tcW w:w="2200" w:type="dxa"/>
            <w:tcBorders>
              <w:top w:val="nil"/>
              <w:left w:val="single" w:sz="4" w:space="0" w:color="auto"/>
              <w:bottom w:val="single" w:sz="4" w:space="0" w:color="auto"/>
              <w:right w:val="single" w:sz="4" w:space="0" w:color="auto"/>
            </w:tcBorders>
            <w:shd w:val="clear" w:color="auto" w:fill="FF5050"/>
            <w:noWrap/>
            <w:vAlign w:val="bottom"/>
            <w:hideMark/>
          </w:tcPr>
          <w:p w:rsidR="00127761" w:rsidRPr="00DF1561" w:rsidRDefault="00127761" w:rsidP="00127761">
            <w:pPr>
              <w:spacing w:after="0" w:line="240" w:lineRule="auto"/>
              <w:rPr>
                <w:rFonts w:ascii="Calibri" w:eastAsia="Times New Roman" w:hAnsi="Calibri" w:cs="Times New Roman"/>
                <w:color w:val="FFFFFF" w:themeColor="background1"/>
                <w:lang w:eastAsia="tr-TR" w:bidi="ar-SA"/>
              </w:rPr>
            </w:pPr>
            <w:r w:rsidRPr="00DF1561">
              <w:rPr>
                <w:rFonts w:ascii="Calibri" w:eastAsia="Times New Roman" w:hAnsi="Calibri" w:cs="Times New Roman"/>
                <w:color w:val="FFFFFF" w:themeColor="background1"/>
                <w:lang w:eastAsia="tr-TR" w:bidi="ar-SA"/>
              </w:rPr>
              <w:t>Other</w:t>
            </w:r>
          </w:p>
        </w:tc>
        <w:tc>
          <w:tcPr>
            <w:tcW w:w="1926" w:type="dxa"/>
            <w:tcBorders>
              <w:top w:val="nil"/>
              <w:left w:val="single" w:sz="4" w:space="0" w:color="auto"/>
              <w:bottom w:val="single" w:sz="4" w:space="0" w:color="auto"/>
              <w:right w:val="single" w:sz="4" w:space="0" w:color="auto"/>
            </w:tcBorders>
            <w:shd w:val="clear" w:color="auto" w:fill="auto"/>
            <w:noWrap/>
            <w:vAlign w:val="bottom"/>
            <w:hideMark/>
          </w:tcPr>
          <w:p w:rsidR="00127761" w:rsidRPr="00B57767" w:rsidRDefault="00127761" w:rsidP="00127761">
            <w:pPr>
              <w:spacing w:after="0" w:line="240" w:lineRule="auto"/>
              <w:jc w:val="right"/>
              <w:rPr>
                <w:rFonts w:ascii="Calibri" w:eastAsia="Times New Roman" w:hAnsi="Calibri" w:cs="Times New Roman"/>
                <w:color w:val="000000"/>
                <w:lang w:eastAsia="tr-TR" w:bidi="ar-SA"/>
              </w:rPr>
            </w:pPr>
            <w:r w:rsidRPr="00B57767">
              <w:rPr>
                <w:rFonts w:ascii="Calibri" w:eastAsia="Times New Roman" w:hAnsi="Calibri" w:cs="Times New Roman"/>
                <w:color w:val="000000"/>
                <w:lang w:eastAsia="tr-TR" w:bidi="ar-SA"/>
              </w:rPr>
              <w:t>6.846.000</w:t>
            </w:r>
          </w:p>
        </w:tc>
        <w:tc>
          <w:tcPr>
            <w:tcW w:w="992" w:type="dxa"/>
            <w:tcBorders>
              <w:top w:val="nil"/>
              <w:left w:val="nil"/>
              <w:bottom w:val="single" w:sz="4" w:space="0" w:color="auto"/>
              <w:right w:val="single" w:sz="4" w:space="0" w:color="auto"/>
            </w:tcBorders>
            <w:shd w:val="clear" w:color="auto" w:fill="auto"/>
            <w:noWrap/>
            <w:vAlign w:val="bottom"/>
            <w:hideMark/>
          </w:tcPr>
          <w:p w:rsidR="00127761" w:rsidRPr="00B57767" w:rsidRDefault="00127761" w:rsidP="00127761">
            <w:pPr>
              <w:spacing w:after="0" w:line="240" w:lineRule="auto"/>
              <w:jc w:val="center"/>
              <w:rPr>
                <w:rFonts w:ascii="Calibri" w:eastAsia="Times New Roman" w:hAnsi="Calibri" w:cs="Times New Roman"/>
                <w:color w:val="000000"/>
                <w:lang w:eastAsia="tr-TR" w:bidi="ar-SA"/>
              </w:rPr>
            </w:pPr>
            <w:r w:rsidRPr="00B57767">
              <w:rPr>
                <w:rFonts w:ascii="Calibri" w:eastAsia="Times New Roman" w:hAnsi="Calibri" w:cs="Times New Roman"/>
                <w:color w:val="000000"/>
                <w:lang w:eastAsia="tr-TR" w:bidi="ar-SA"/>
              </w:rPr>
              <w:t>0,36</w:t>
            </w:r>
          </w:p>
        </w:tc>
        <w:tc>
          <w:tcPr>
            <w:tcW w:w="1701" w:type="dxa"/>
            <w:tcBorders>
              <w:top w:val="nil"/>
              <w:left w:val="nil"/>
              <w:bottom w:val="single" w:sz="4" w:space="0" w:color="auto"/>
              <w:right w:val="single" w:sz="4" w:space="0" w:color="auto"/>
            </w:tcBorders>
            <w:shd w:val="clear" w:color="auto" w:fill="auto"/>
            <w:noWrap/>
            <w:vAlign w:val="bottom"/>
            <w:hideMark/>
          </w:tcPr>
          <w:p w:rsidR="00127761" w:rsidRPr="00B57767" w:rsidRDefault="00127761" w:rsidP="00127761">
            <w:pPr>
              <w:spacing w:after="0" w:line="240" w:lineRule="auto"/>
              <w:jc w:val="right"/>
              <w:rPr>
                <w:rFonts w:ascii="Calibri" w:eastAsia="Times New Roman" w:hAnsi="Calibri" w:cs="Times New Roman"/>
                <w:color w:val="000000"/>
                <w:lang w:eastAsia="tr-TR" w:bidi="ar-SA"/>
              </w:rPr>
            </w:pPr>
            <w:r w:rsidRPr="00B57767">
              <w:rPr>
                <w:rFonts w:ascii="Calibri" w:eastAsia="Times New Roman" w:hAnsi="Calibri" w:cs="Times New Roman"/>
                <w:color w:val="000000"/>
                <w:lang w:eastAsia="tr-TR" w:bidi="ar-SA"/>
              </w:rPr>
              <w:t>4.658.226</w:t>
            </w:r>
          </w:p>
        </w:tc>
        <w:tc>
          <w:tcPr>
            <w:tcW w:w="993" w:type="dxa"/>
            <w:tcBorders>
              <w:top w:val="nil"/>
              <w:left w:val="nil"/>
              <w:bottom w:val="single" w:sz="4" w:space="0" w:color="auto"/>
              <w:right w:val="single" w:sz="4" w:space="0" w:color="auto"/>
            </w:tcBorders>
            <w:shd w:val="clear" w:color="auto" w:fill="auto"/>
            <w:vAlign w:val="bottom"/>
            <w:hideMark/>
          </w:tcPr>
          <w:p w:rsidR="00127761" w:rsidRPr="00B57767" w:rsidRDefault="00127761" w:rsidP="00127761">
            <w:pPr>
              <w:spacing w:after="0" w:line="240" w:lineRule="auto"/>
              <w:jc w:val="center"/>
              <w:rPr>
                <w:rFonts w:ascii="Calibri" w:eastAsia="Times New Roman" w:hAnsi="Calibri" w:cs="Times New Roman"/>
                <w:color w:val="000000"/>
                <w:lang w:eastAsia="tr-TR" w:bidi="ar-SA"/>
              </w:rPr>
            </w:pPr>
            <w:r w:rsidRPr="00B57767">
              <w:rPr>
                <w:rFonts w:ascii="Calibri" w:eastAsia="Times New Roman" w:hAnsi="Calibri" w:cs="Times New Roman"/>
                <w:color w:val="000000"/>
                <w:lang w:eastAsia="tr-TR" w:bidi="ar-SA"/>
              </w:rPr>
              <w:t>0,18</w:t>
            </w:r>
          </w:p>
        </w:tc>
        <w:tc>
          <w:tcPr>
            <w:tcW w:w="1275" w:type="dxa"/>
            <w:tcBorders>
              <w:top w:val="nil"/>
              <w:left w:val="nil"/>
              <w:bottom w:val="single" w:sz="4" w:space="0" w:color="auto"/>
              <w:right w:val="single" w:sz="4" w:space="0" w:color="auto"/>
            </w:tcBorders>
            <w:shd w:val="clear" w:color="auto" w:fill="auto"/>
            <w:vAlign w:val="bottom"/>
            <w:hideMark/>
          </w:tcPr>
          <w:p w:rsidR="00127761" w:rsidRPr="00B57767" w:rsidRDefault="00127761" w:rsidP="00127761">
            <w:pPr>
              <w:spacing w:after="0" w:line="240" w:lineRule="auto"/>
              <w:jc w:val="center"/>
              <w:rPr>
                <w:rFonts w:ascii="Calibri" w:eastAsia="Times New Roman" w:hAnsi="Calibri" w:cs="Times New Roman"/>
                <w:color w:val="000000"/>
                <w:lang w:eastAsia="tr-TR" w:bidi="ar-SA"/>
              </w:rPr>
            </w:pPr>
            <w:r w:rsidRPr="00B57767">
              <w:rPr>
                <w:rFonts w:ascii="Calibri" w:eastAsia="Times New Roman" w:hAnsi="Calibri" w:cs="Times New Roman"/>
                <w:color w:val="000000"/>
                <w:lang w:eastAsia="tr-TR" w:bidi="ar-SA"/>
              </w:rPr>
              <w:t>-31,96</w:t>
            </w:r>
          </w:p>
        </w:tc>
      </w:tr>
      <w:tr w:rsidR="00127761" w:rsidRPr="00B57767" w:rsidTr="00127761">
        <w:trPr>
          <w:trHeight w:val="315"/>
        </w:trPr>
        <w:tc>
          <w:tcPr>
            <w:tcW w:w="2200" w:type="dxa"/>
            <w:tcBorders>
              <w:top w:val="nil"/>
              <w:left w:val="single" w:sz="4" w:space="0" w:color="auto"/>
              <w:bottom w:val="single" w:sz="4" w:space="0" w:color="auto"/>
              <w:right w:val="single" w:sz="4" w:space="0" w:color="auto"/>
            </w:tcBorders>
            <w:shd w:val="clear" w:color="auto" w:fill="FF5050"/>
            <w:noWrap/>
            <w:vAlign w:val="bottom"/>
            <w:hideMark/>
          </w:tcPr>
          <w:p w:rsidR="00127761" w:rsidRPr="00DF1561" w:rsidRDefault="00127761" w:rsidP="00127761">
            <w:pPr>
              <w:spacing w:after="0" w:line="240" w:lineRule="auto"/>
              <w:rPr>
                <w:rFonts w:ascii="Calibri" w:eastAsia="Times New Roman" w:hAnsi="Calibri" w:cs="Times New Roman"/>
                <w:color w:val="FFFFFF" w:themeColor="background1"/>
                <w:lang w:eastAsia="tr-TR" w:bidi="ar-SA"/>
              </w:rPr>
            </w:pPr>
            <w:r w:rsidRPr="00346EB9">
              <w:rPr>
                <w:rFonts w:ascii="Calibri" w:eastAsia="Times New Roman" w:hAnsi="Calibri" w:cs="Times New Roman"/>
                <w:b/>
                <w:color w:val="FFFFFF" w:themeColor="background1"/>
                <w:lang w:eastAsia="tr-TR" w:bidi="ar-SA"/>
              </w:rPr>
              <w:t>Total</w:t>
            </w:r>
          </w:p>
        </w:tc>
        <w:tc>
          <w:tcPr>
            <w:tcW w:w="1926" w:type="dxa"/>
            <w:tcBorders>
              <w:top w:val="nil"/>
              <w:left w:val="nil"/>
              <w:bottom w:val="single" w:sz="8" w:space="0" w:color="auto"/>
              <w:right w:val="single" w:sz="8" w:space="0" w:color="auto"/>
            </w:tcBorders>
            <w:shd w:val="clear" w:color="000000" w:fill="FF5050"/>
            <w:noWrap/>
            <w:vAlign w:val="center"/>
            <w:hideMark/>
          </w:tcPr>
          <w:p w:rsidR="00127761" w:rsidRPr="00B57767" w:rsidRDefault="00127761" w:rsidP="00127761">
            <w:pPr>
              <w:spacing w:after="0" w:line="240" w:lineRule="auto"/>
              <w:jc w:val="right"/>
              <w:rPr>
                <w:rFonts w:ascii="Calibri" w:eastAsia="Times New Roman" w:hAnsi="Calibri" w:cs="Times New Roman"/>
                <w:b/>
                <w:bCs/>
                <w:color w:val="FFFFFF"/>
                <w:lang w:eastAsia="tr-TR" w:bidi="ar-SA"/>
              </w:rPr>
            </w:pPr>
            <w:r w:rsidRPr="00B57767">
              <w:rPr>
                <w:rFonts w:ascii="Calibri" w:eastAsia="Times New Roman" w:hAnsi="Calibri" w:cs="Times New Roman"/>
                <w:b/>
                <w:bCs/>
                <w:color w:val="FFFFFF"/>
                <w:lang w:eastAsia="tr-TR" w:bidi="ar-SA"/>
              </w:rPr>
              <w:t>1.896.060.000</w:t>
            </w:r>
          </w:p>
        </w:tc>
        <w:tc>
          <w:tcPr>
            <w:tcW w:w="992" w:type="dxa"/>
            <w:tcBorders>
              <w:top w:val="nil"/>
              <w:left w:val="nil"/>
              <w:bottom w:val="single" w:sz="8" w:space="0" w:color="auto"/>
              <w:right w:val="single" w:sz="8" w:space="0" w:color="auto"/>
            </w:tcBorders>
            <w:shd w:val="clear" w:color="000000" w:fill="FF5050"/>
            <w:noWrap/>
            <w:vAlign w:val="center"/>
            <w:hideMark/>
          </w:tcPr>
          <w:p w:rsidR="00127761" w:rsidRPr="00B57767" w:rsidRDefault="00127761" w:rsidP="00127761">
            <w:pPr>
              <w:spacing w:after="0" w:line="240" w:lineRule="auto"/>
              <w:jc w:val="center"/>
              <w:rPr>
                <w:rFonts w:ascii="Calibri" w:eastAsia="Times New Roman" w:hAnsi="Calibri" w:cs="Times New Roman"/>
                <w:b/>
                <w:bCs/>
                <w:color w:val="FFFFFF"/>
                <w:lang w:eastAsia="tr-TR" w:bidi="ar-SA"/>
              </w:rPr>
            </w:pPr>
            <w:r w:rsidRPr="00B57767">
              <w:rPr>
                <w:rFonts w:ascii="Calibri" w:eastAsia="Times New Roman" w:hAnsi="Calibri" w:cs="Times New Roman"/>
                <w:b/>
                <w:bCs/>
                <w:color w:val="FFFFFF"/>
                <w:lang w:eastAsia="tr-TR" w:bidi="ar-SA"/>
              </w:rPr>
              <w:t>100,00</w:t>
            </w:r>
          </w:p>
        </w:tc>
        <w:tc>
          <w:tcPr>
            <w:tcW w:w="1701" w:type="dxa"/>
            <w:tcBorders>
              <w:top w:val="nil"/>
              <w:left w:val="nil"/>
              <w:bottom w:val="single" w:sz="8" w:space="0" w:color="auto"/>
              <w:right w:val="single" w:sz="8" w:space="0" w:color="auto"/>
            </w:tcBorders>
            <w:shd w:val="clear" w:color="000000" w:fill="FF5050"/>
            <w:noWrap/>
            <w:vAlign w:val="center"/>
            <w:hideMark/>
          </w:tcPr>
          <w:p w:rsidR="00127761" w:rsidRPr="00B57767" w:rsidRDefault="00127761" w:rsidP="00127761">
            <w:pPr>
              <w:spacing w:after="0" w:line="240" w:lineRule="auto"/>
              <w:jc w:val="right"/>
              <w:rPr>
                <w:rFonts w:ascii="Calibri" w:eastAsia="Times New Roman" w:hAnsi="Calibri" w:cs="Times New Roman"/>
                <w:b/>
                <w:bCs/>
                <w:color w:val="FFFFFF"/>
                <w:lang w:eastAsia="tr-TR" w:bidi="ar-SA"/>
              </w:rPr>
            </w:pPr>
            <w:r w:rsidRPr="00B57767">
              <w:rPr>
                <w:rFonts w:ascii="Calibri" w:eastAsia="Times New Roman" w:hAnsi="Calibri" w:cs="Times New Roman"/>
                <w:b/>
                <w:bCs/>
                <w:color w:val="FFFFFF"/>
                <w:lang w:eastAsia="tr-TR" w:bidi="ar-SA"/>
              </w:rPr>
              <w:t>2.605.849.352</w:t>
            </w:r>
          </w:p>
        </w:tc>
        <w:tc>
          <w:tcPr>
            <w:tcW w:w="993" w:type="dxa"/>
            <w:tcBorders>
              <w:top w:val="nil"/>
              <w:left w:val="nil"/>
              <w:bottom w:val="single" w:sz="8" w:space="0" w:color="auto"/>
              <w:right w:val="single" w:sz="8" w:space="0" w:color="auto"/>
            </w:tcBorders>
            <w:shd w:val="clear" w:color="000000" w:fill="FF5050"/>
            <w:noWrap/>
            <w:vAlign w:val="center"/>
            <w:hideMark/>
          </w:tcPr>
          <w:p w:rsidR="00127761" w:rsidRPr="00B57767" w:rsidRDefault="00127761" w:rsidP="00127761">
            <w:pPr>
              <w:spacing w:after="0" w:line="240" w:lineRule="auto"/>
              <w:jc w:val="center"/>
              <w:rPr>
                <w:rFonts w:ascii="Calibri" w:eastAsia="Times New Roman" w:hAnsi="Calibri" w:cs="Times New Roman"/>
                <w:b/>
                <w:bCs/>
                <w:color w:val="FFFFFF"/>
                <w:lang w:eastAsia="tr-TR" w:bidi="ar-SA"/>
              </w:rPr>
            </w:pPr>
            <w:r w:rsidRPr="00B57767">
              <w:rPr>
                <w:rFonts w:ascii="Calibri" w:eastAsia="Times New Roman" w:hAnsi="Calibri" w:cs="Times New Roman"/>
                <w:b/>
                <w:bCs/>
                <w:color w:val="FFFFFF"/>
                <w:lang w:eastAsia="tr-TR" w:bidi="ar-SA"/>
              </w:rPr>
              <w:t>100,00</w:t>
            </w:r>
          </w:p>
        </w:tc>
        <w:tc>
          <w:tcPr>
            <w:tcW w:w="1275" w:type="dxa"/>
            <w:tcBorders>
              <w:top w:val="nil"/>
              <w:left w:val="nil"/>
              <w:bottom w:val="single" w:sz="8" w:space="0" w:color="auto"/>
              <w:right w:val="single" w:sz="8" w:space="0" w:color="auto"/>
            </w:tcBorders>
            <w:shd w:val="clear" w:color="000000" w:fill="FF5050"/>
            <w:vAlign w:val="center"/>
            <w:hideMark/>
          </w:tcPr>
          <w:p w:rsidR="00127761" w:rsidRPr="00B57767" w:rsidRDefault="00127761" w:rsidP="00127761">
            <w:pPr>
              <w:spacing w:after="0" w:line="240" w:lineRule="auto"/>
              <w:jc w:val="center"/>
              <w:rPr>
                <w:rFonts w:ascii="Calibri" w:eastAsia="Times New Roman" w:hAnsi="Calibri" w:cs="Times New Roman"/>
                <w:b/>
                <w:bCs/>
                <w:color w:val="FFFFFF"/>
                <w:lang w:eastAsia="tr-TR" w:bidi="ar-SA"/>
              </w:rPr>
            </w:pPr>
            <w:r w:rsidRPr="00B57767">
              <w:rPr>
                <w:rFonts w:ascii="Calibri" w:eastAsia="Times New Roman" w:hAnsi="Calibri" w:cs="Times New Roman"/>
                <w:b/>
                <w:bCs/>
                <w:color w:val="FFFFFF"/>
                <w:lang w:eastAsia="tr-TR" w:bidi="ar-SA"/>
              </w:rPr>
              <w:t>37,43</w:t>
            </w:r>
          </w:p>
        </w:tc>
      </w:tr>
    </w:tbl>
    <w:p w:rsidR="00127761" w:rsidRDefault="00127761" w:rsidP="00127761"/>
    <w:p w:rsidR="00127761" w:rsidRDefault="00127761" w:rsidP="00127761">
      <w:pPr>
        <w:pStyle w:val="11ilebalayanlar"/>
        <w:numPr>
          <w:ilvl w:val="1"/>
          <w:numId w:val="24"/>
        </w:numPr>
        <w:rPr>
          <w:caps/>
        </w:rPr>
      </w:pPr>
      <w:bookmarkStart w:id="826" w:name="_Toc520822025"/>
      <w:r>
        <w:lastRenderedPageBreak/>
        <w:t>Losses</w:t>
      </w:r>
      <w:bookmarkEnd w:id="826"/>
    </w:p>
    <w:p w:rsidR="00127761" w:rsidRPr="00EE508B" w:rsidRDefault="00127761" w:rsidP="00127761">
      <w:pPr>
        <w:pStyle w:val="11ilebalayanlar"/>
        <w:ind w:left="576"/>
        <w:rPr>
          <w:caps/>
        </w:rPr>
      </w:pPr>
    </w:p>
    <w:p w:rsidR="00127761" w:rsidRDefault="00127761" w:rsidP="00127761">
      <w:pPr>
        <w:spacing w:line="360" w:lineRule="auto"/>
        <w:ind w:firstLine="708"/>
        <w:jc w:val="both"/>
        <w:rPr>
          <w:rFonts w:asciiTheme="minorHAnsi" w:hAnsiTheme="minorHAnsi" w:cstheme="minorHAnsi"/>
          <w:sz w:val="24"/>
          <w:szCs w:val="24"/>
        </w:rPr>
      </w:pPr>
      <w:bookmarkStart w:id="827" w:name="_Ref402431902"/>
      <w:bookmarkStart w:id="828" w:name="_Toc450307011"/>
      <w:bookmarkStart w:id="829" w:name="_Toc450307122"/>
      <w:bookmarkStart w:id="830" w:name="_Toc450307946"/>
      <w:r>
        <w:rPr>
          <w:rFonts w:asciiTheme="minorHAnsi" w:hAnsiTheme="minorHAnsi" w:cstheme="minorHAnsi"/>
          <w:sz w:val="24"/>
          <w:szCs w:val="24"/>
        </w:rPr>
        <w:t xml:space="preserve">The transmission system loss </w:t>
      </w:r>
      <w:r w:rsidRPr="00543D80">
        <w:rPr>
          <w:rFonts w:asciiTheme="minorHAnsi" w:hAnsiTheme="minorHAnsi" w:cstheme="minorHAnsi"/>
          <w:sz w:val="24"/>
          <w:szCs w:val="24"/>
        </w:rPr>
        <w:t>rate changes depending on the demand in the system, load flows, te</w:t>
      </w:r>
      <w:r>
        <w:rPr>
          <w:rFonts w:asciiTheme="minorHAnsi" w:hAnsiTheme="minorHAnsi" w:cstheme="minorHAnsi"/>
          <w:sz w:val="24"/>
          <w:szCs w:val="24"/>
        </w:rPr>
        <w:t>mperature and investments. It</w:t>
      </w:r>
      <w:r w:rsidRPr="00543D80">
        <w:rPr>
          <w:rFonts w:asciiTheme="minorHAnsi" w:hAnsiTheme="minorHAnsi" w:cstheme="minorHAnsi"/>
          <w:sz w:val="24"/>
          <w:szCs w:val="24"/>
        </w:rPr>
        <w:t xml:space="preserve"> is calculated on an hourly basis and the change in annual averages over </w:t>
      </w:r>
      <w:r>
        <w:rPr>
          <w:rFonts w:asciiTheme="minorHAnsi" w:hAnsiTheme="minorHAnsi" w:cstheme="minorHAnsi"/>
          <w:sz w:val="24"/>
          <w:szCs w:val="24"/>
        </w:rPr>
        <w:t>the years is shown in Figure 4.3</w:t>
      </w:r>
      <w:r w:rsidRPr="00543D80">
        <w:rPr>
          <w:rFonts w:asciiTheme="minorHAnsi" w:hAnsiTheme="minorHAnsi" w:cstheme="minorHAnsi"/>
          <w:sz w:val="24"/>
          <w:szCs w:val="24"/>
        </w:rPr>
        <w:t xml:space="preserve">. The loss of the transmission system established by European standards in accordance with the population density of our country, the location of the supply sources and the geographical conditions is at the </w:t>
      </w:r>
      <w:r>
        <w:rPr>
          <w:rFonts w:asciiTheme="minorHAnsi" w:hAnsiTheme="minorHAnsi" w:cstheme="minorHAnsi"/>
          <w:sz w:val="24"/>
          <w:szCs w:val="24"/>
        </w:rPr>
        <w:t>international performance level</w:t>
      </w:r>
      <w:r w:rsidRPr="001C77FE">
        <w:rPr>
          <w:rFonts w:asciiTheme="minorHAnsi" w:hAnsiTheme="minorHAnsi" w:cstheme="minorHAnsi"/>
          <w:sz w:val="24"/>
          <w:szCs w:val="24"/>
        </w:rPr>
        <w:t>.</w:t>
      </w:r>
    </w:p>
    <w:p w:rsidR="00127761" w:rsidRDefault="00127761" w:rsidP="00127761">
      <w:pPr>
        <w:pStyle w:val="Heading6"/>
        <w:jc w:val="left"/>
      </w:pPr>
      <w:r>
        <w:t xml:space="preserve">  </w:t>
      </w:r>
      <w:bookmarkStart w:id="831" w:name="_Toc520822140"/>
      <w:r>
        <w:t xml:space="preserve">Figure </w:t>
      </w:r>
      <w:r w:rsidR="00F83902">
        <w:rPr>
          <w:noProof/>
        </w:rPr>
        <w:fldChar w:fldCharType="begin"/>
      </w:r>
      <w:r w:rsidR="00F83902">
        <w:rPr>
          <w:noProof/>
        </w:rPr>
        <w:instrText xml:space="preserve"> STYLEREF 1 \s </w:instrText>
      </w:r>
      <w:r w:rsidR="00F83902">
        <w:rPr>
          <w:noProof/>
        </w:rPr>
        <w:fldChar w:fldCharType="separate"/>
      </w:r>
      <w:r w:rsidRPr="00A0043C">
        <w:rPr>
          <w:noProof/>
        </w:rPr>
        <w:t>4</w:t>
      </w:r>
      <w:r w:rsidR="00F83902">
        <w:rPr>
          <w:noProof/>
        </w:rPr>
        <w:fldChar w:fldCharType="end"/>
      </w:r>
      <w:r w:rsidRPr="00A0043C">
        <w:t>.</w:t>
      </w:r>
      <w:r>
        <w:t>3</w:t>
      </w:r>
      <w:r w:rsidRPr="00A0043C">
        <w:t>:</w:t>
      </w:r>
      <w:r w:rsidRPr="00A0043C">
        <w:rPr>
          <w:caps/>
        </w:rPr>
        <w:t xml:space="preserve"> </w:t>
      </w:r>
      <w:r w:rsidRPr="00A0043C">
        <w:t xml:space="preserve"> </w:t>
      </w:r>
      <w:bookmarkEnd w:id="827"/>
      <w:bookmarkEnd w:id="828"/>
      <w:bookmarkEnd w:id="829"/>
      <w:bookmarkEnd w:id="830"/>
      <w:r w:rsidRPr="00B53AF9">
        <w:t xml:space="preserve">Transmission System Losses </w:t>
      </w:r>
      <w:r w:rsidRPr="00E4695E">
        <w:t>(GWh-%)</w:t>
      </w:r>
      <w:bookmarkEnd w:id="831"/>
    </w:p>
    <w:p w:rsidR="00127761" w:rsidRDefault="00127761" w:rsidP="00127761">
      <w:pPr>
        <w:rPr>
          <w:noProof/>
          <w:lang w:eastAsia="tr-TR" w:bidi="ar-SA"/>
        </w:rPr>
      </w:pPr>
      <w:r>
        <w:rPr>
          <w:noProof/>
          <w:lang w:val="tr-TR" w:eastAsia="tr-TR" w:bidi="ar-SA"/>
        </w:rPr>
        <w:drawing>
          <wp:inline distT="0" distB="0" distL="0" distR="0" wp14:anchorId="7CA829F1" wp14:editId="5A5E0646">
            <wp:extent cx="5830784" cy="2434442"/>
            <wp:effectExtent l="0" t="0" r="0" b="4445"/>
            <wp:docPr id="82" name="Resim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5834020" cy="2435793"/>
                    </a:xfrm>
                    <a:prstGeom prst="rect">
                      <a:avLst/>
                    </a:prstGeom>
                    <a:noFill/>
                  </pic:spPr>
                </pic:pic>
              </a:graphicData>
            </a:graphic>
          </wp:inline>
        </w:drawing>
      </w:r>
    </w:p>
    <w:p w:rsidR="00127761" w:rsidRDefault="00127761" w:rsidP="00127761">
      <w:r>
        <w:t xml:space="preserve">  </w:t>
      </w:r>
    </w:p>
    <w:p w:rsidR="00127761" w:rsidRPr="00497874" w:rsidRDefault="00127761" w:rsidP="00127761">
      <w:pPr>
        <w:rPr>
          <w:rFonts w:ascii="Times New Roman" w:hAnsi="Times New Roman"/>
          <w:b/>
          <w:spacing w:val="10"/>
          <w:sz w:val="24"/>
        </w:rPr>
      </w:pPr>
      <w:r>
        <w:rPr>
          <w:rFonts w:ascii="Times New Roman" w:hAnsi="Times New Roman"/>
          <w:b/>
          <w:spacing w:val="10"/>
          <w:sz w:val="24"/>
        </w:rPr>
        <w:t>Figure</w:t>
      </w:r>
      <w:r w:rsidRPr="00427642">
        <w:rPr>
          <w:rFonts w:ascii="Times New Roman" w:hAnsi="Times New Roman"/>
          <w:b/>
          <w:spacing w:val="10"/>
          <w:sz w:val="24"/>
        </w:rPr>
        <w:t xml:space="preserve"> </w:t>
      </w:r>
      <w:r w:rsidRPr="00427642">
        <w:rPr>
          <w:rFonts w:ascii="Times New Roman" w:hAnsi="Times New Roman"/>
          <w:b/>
          <w:spacing w:val="10"/>
          <w:sz w:val="24"/>
        </w:rPr>
        <w:fldChar w:fldCharType="begin"/>
      </w:r>
      <w:r w:rsidRPr="00427642">
        <w:rPr>
          <w:rFonts w:ascii="Times New Roman" w:hAnsi="Times New Roman"/>
          <w:b/>
          <w:spacing w:val="10"/>
          <w:sz w:val="24"/>
        </w:rPr>
        <w:instrText xml:space="preserve"> STYLEREF 1 \s </w:instrText>
      </w:r>
      <w:r w:rsidRPr="00427642">
        <w:rPr>
          <w:rFonts w:ascii="Times New Roman" w:hAnsi="Times New Roman"/>
          <w:b/>
          <w:spacing w:val="10"/>
          <w:sz w:val="24"/>
        </w:rPr>
        <w:fldChar w:fldCharType="separate"/>
      </w:r>
      <w:r w:rsidRPr="00427642">
        <w:rPr>
          <w:rFonts w:ascii="Times New Roman" w:hAnsi="Times New Roman"/>
          <w:b/>
          <w:spacing w:val="10"/>
          <w:sz w:val="24"/>
        </w:rPr>
        <w:t>4</w:t>
      </w:r>
      <w:r w:rsidRPr="00427642">
        <w:rPr>
          <w:rFonts w:ascii="Times New Roman" w:hAnsi="Times New Roman"/>
          <w:b/>
          <w:spacing w:val="10"/>
          <w:sz w:val="24"/>
        </w:rPr>
        <w:fldChar w:fldCharType="end"/>
      </w:r>
      <w:r w:rsidRPr="00427642">
        <w:rPr>
          <w:rFonts w:ascii="Times New Roman" w:hAnsi="Times New Roman"/>
          <w:b/>
          <w:spacing w:val="10"/>
          <w:sz w:val="24"/>
        </w:rPr>
        <w:t>.</w:t>
      </w:r>
      <w:r>
        <w:rPr>
          <w:rFonts w:ascii="Times New Roman" w:hAnsi="Times New Roman"/>
          <w:b/>
          <w:spacing w:val="10"/>
          <w:sz w:val="24"/>
        </w:rPr>
        <w:t>4</w:t>
      </w:r>
      <w:r w:rsidRPr="00427642">
        <w:rPr>
          <w:rFonts w:ascii="Times New Roman" w:hAnsi="Times New Roman"/>
          <w:b/>
          <w:spacing w:val="10"/>
          <w:sz w:val="24"/>
        </w:rPr>
        <w:t xml:space="preserve">:  </w:t>
      </w:r>
      <w:r>
        <w:rPr>
          <w:rFonts w:ascii="Times New Roman" w:hAnsi="Times New Roman"/>
          <w:b/>
          <w:spacing w:val="10"/>
          <w:sz w:val="24"/>
        </w:rPr>
        <w:t>Transmission System Losses by Hour (%)</w:t>
      </w:r>
      <w:r>
        <w:rPr>
          <w:rFonts w:asciiTheme="minorHAnsi" w:hAnsiTheme="minorHAnsi" w:cstheme="minorHAnsi"/>
          <w:szCs w:val="24"/>
        </w:rPr>
        <w:tab/>
      </w:r>
    </w:p>
    <w:p w:rsidR="00127761" w:rsidRDefault="00127761" w:rsidP="00127761">
      <w:pPr>
        <w:rPr>
          <w:rFonts w:asciiTheme="minorHAnsi" w:hAnsiTheme="minorHAnsi" w:cstheme="minorHAnsi"/>
          <w:sz w:val="24"/>
          <w:szCs w:val="24"/>
        </w:rPr>
      </w:pPr>
      <w:r>
        <w:rPr>
          <w:rFonts w:asciiTheme="minorHAnsi" w:hAnsiTheme="minorHAnsi" w:cstheme="minorHAnsi"/>
          <w:noProof/>
          <w:sz w:val="24"/>
          <w:szCs w:val="24"/>
          <w:lang w:val="tr-TR" w:eastAsia="tr-TR" w:bidi="ar-SA"/>
        </w:rPr>
        <w:drawing>
          <wp:inline distT="0" distB="0" distL="0" distR="0" wp14:anchorId="642391DB" wp14:editId="439F6403">
            <wp:extent cx="5830784" cy="2303813"/>
            <wp:effectExtent l="0" t="0" r="0" b="1270"/>
            <wp:docPr id="83" name="Resim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5842449" cy="2308422"/>
                    </a:xfrm>
                    <a:prstGeom prst="rect">
                      <a:avLst/>
                    </a:prstGeom>
                    <a:noFill/>
                  </pic:spPr>
                </pic:pic>
              </a:graphicData>
            </a:graphic>
          </wp:inline>
        </w:drawing>
      </w:r>
    </w:p>
    <w:p w:rsidR="00C13E53" w:rsidRDefault="00C13E53" w:rsidP="00127761">
      <w:pPr>
        <w:spacing w:line="360" w:lineRule="auto"/>
        <w:ind w:firstLine="708"/>
        <w:jc w:val="both"/>
        <w:rPr>
          <w:rFonts w:asciiTheme="minorHAnsi" w:hAnsiTheme="minorHAnsi" w:cstheme="minorHAnsi"/>
          <w:sz w:val="24"/>
          <w:szCs w:val="24"/>
        </w:rPr>
      </w:pPr>
      <w:bookmarkStart w:id="832" w:name="_Toc326331441"/>
    </w:p>
    <w:p w:rsidR="00127761" w:rsidRPr="00FB4942" w:rsidRDefault="00127761" w:rsidP="00127761">
      <w:pPr>
        <w:spacing w:line="360" w:lineRule="auto"/>
        <w:ind w:firstLine="708"/>
        <w:jc w:val="both"/>
        <w:rPr>
          <w:rFonts w:asciiTheme="minorHAnsi" w:hAnsiTheme="minorHAnsi" w:cstheme="minorHAnsi"/>
          <w:sz w:val="24"/>
          <w:szCs w:val="24"/>
        </w:rPr>
        <w:sectPr w:rsidR="00127761" w:rsidRPr="00FB4942" w:rsidSect="00C3537A">
          <w:pgSz w:w="11906" w:h="16838"/>
          <w:pgMar w:top="1418" w:right="1418" w:bottom="1418" w:left="1418" w:header="709" w:footer="709" w:gutter="0"/>
          <w:cols w:space="708"/>
          <w:docGrid w:linePitch="360"/>
        </w:sectPr>
      </w:pPr>
      <w:r w:rsidRPr="00FB4942">
        <w:rPr>
          <w:rFonts w:asciiTheme="minorHAnsi" w:hAnsiTheme="minorHAnsi" w:cstheme="minorHAnsi"/>
          <w:sz w:val="24"/>
          <w:szCs w:val="24"/>
        </w:rPr>
        <w:t xml:space="preserve">When the graph is analyzed, it is seen that the loss ratio was parallel to the generation amount and considered that it was caused by system constraints. </w:t>
      </w:r>
    </w:p>
    <w:p w:rsidR="00127761" w:rsidRDefault="00127761" w:rsidP="00127761">
      <w:pPr>
        <w:pStyle w:val="AnaBalklar"/>
        <w:numPr>
          <w:ilvl w:val="0"/>
          <w:numId w:val="23"/>
        </w:numPr>
      </w:pPr>
      <w:bookmarkStart w:id="833" w:name="_Toc520822026"/>
      <w:bookmarkEnd w:id="832"/>
      <w:r>
        <w:lastRenderedPageBreak/>
        <w:t>DISTRIBUTION</w:t>
      </w:r>
      <w:bookmarkEnd w:id="833"/>
    </w:p>
    <w:p w:rsidR="00127761" w:rsidRPr="00E66F42" w:rsidRDefault="00127761" w:rsidP="00127761">
      <w:pPr>
        <w:spacing w:line="360" w:lineRule="auto"/>
        <w:ind w:firstLine="708"/>
        <w:jc w:val="both"/>
      </w:pPr>
    </w:p>
    <w:p w:rsidR="00127761" w:rsidRPr="00E66F42" w:rsidRDefault="00127761" w:rsidP="00127761">
      <w:pPr>
        <w:numPr>
          <w:ilvl w:val="0"/>
          <w:numId w:val="18"/>
        </w:numPr>
        <w:pBdr>
          <w:bottom w:val="single" w:sz="4" w:space="1" w:color="622423" w:themeColor="accent2" w:themeShade="7F"/>
        </w:pBdr>
        <w:spacing w:before="400"/>
        <w:outlineLvl w:val="1"/>
        <w:rPr>
          <w:rFonts w:asciiTheme="minorHAnsi" w:hAnsiTheme="minorHAnsi" w:cstheme="minorHAnsi"/>
          <w:caps/>
          <w:vanish/>
          <w:color w:val="632423" w:themeColor="accent2" w:themeShade="80"/>
          <w:spacing w:val="15"/>
          <w:sz w:val="24"/>
          <w:szCs w:val="24"/>
        </w:rPr>
      </w:pPr>
      <w:bookmarkStart w:id="834" w:name="_Toc333488669"/>
      <w:bookmarkStart w:id="835" w:name="_Toc333488798"/>
      <w:bookmarkStart w:id="836" w:name="_Toc333488871"/>
      <w:bookmarkStart w:id="837" w:name="_Toc333488917"/>
      <w:bookmarkStart w:id="838" w:name="_Toc333488986"/>
      <w:bookmarkStart w:id="839" w:name="_Toc333501294"/>
      <w:bookmarkStart w:id="840" w:name="_Toc335986580"/>
      <w:bookmarkStart w:id="841" w:name="_Toc336004576"/>
      <w:bookmarkStart w:id="842" w:name="_Toc400527934"/>
      <w:bookmarkStart w:id="843" w:name="_Toc400527993"/>
      <w:bookmarkStart w:id="844" w:name="_Toc401766172"/>
      <w:bookmarkStart w:id="845" w:name="_Toc401766227"/>
      <w:bookmarkStart w:id="846" w:name="_Toc402451236"/>
      <w:bookmarkStart w:id="847" w:name="_Toc402512366"/>
      <w:bookmarkStart w:id="848" w:name="_Toc402512406"/>
      <w:bookmarkStart w:id="849" w:name="_Toc402770691"/>
      <w:bookmarkStart w:id="850" w:name="_Toc402780593"/>
      <w:bookmarkStart w:id="851" w:name="_Toc402796292"/>
      <w:bookmarkStart w:id="852" w:name="_Toc402798386"/>
      <w:bookmarkStart w:id="853" w:name="_Toc402798439"/>
      <w:bookmarkStart w:id="854" w:name="_Toc404347622"/>
      <w:bookmarkStart w:id="855" w:name="_Toc404588161"/>
      <w:bookmarkStart w:id="856" w:name="_Toc404863990"/>
      <w:bookmarkStart w:id="857" w:name="_Toc404864394"/>
      <w:bookmarkStart w:id="858" w:name="_Toc404864549"/>
      <w:bookmarkStart w:id="859" w:name="_Toc404864659"/>
      <w:bookmarkStart w:id="860" w:name="_Toc404865508"/>
      <w:bookmarkStart w:id="861" w:name="_Toc405476979"/>
      <w:bookmarkStart w:id="862" w:name="_Toc405817154"/>
      <w:bookmarkStart w:id="863" w:name="_Toc423947009"/>
      <w:bookmarkStart w:id="864" w:name="_Toc428360349"/>
      <w:bookmarkStart w:id="865" w:name="_Toc428422452"/>
      <w:bookmarkStart w:id="866" w:name="_Toc428456332"/>
      <w:bookmarkStart w:id="867" w:name="_Toc428709061"/>
      <w:bookmarkStart w:id="868" w:name="_Toc428709102"/>
      <w:bookmarkStart w:id="869" w:name="_Toc428709733"/>
      <w:bookmarkStart w:id="870" w:name="_Toc428716837"/>
      <w:bookmarkStart w:id="871" w:name="_Toc428716871"/>
      <w:bookmarkStart w:id="872" w:name="_Toc428786953"/>
      <w:bookmarkStart w:id="873" w:name="_Toc429402398"/>
      <w:bookmarkStart w:id="874" w:name="_Toc429469241"/>
      <w:bookmarkStart w:id="875" w:name="_Toc429475760"/>
      <w:bookmarkStart w:id="876" w:name="_Toc432164563"/>
      <w:bookmarkStart w:id="877" w:name="_Toc449713782"/>
      <w:bookmarkStart w:id="878" w:name="_Toc450223285"/>
      <w:bookmarkStart w:id="879" w:name="_Toc450300246"/>
      <w:bookmarkStart w:id="880" w:name="_Toc450300285"/>
      <w:bookmarkStart w:id="881" w:name="_Toc450309742"/>
      <w:bookmarkStart w:id="882" w:name="_Toc450309817"/>
      <w:bookmarkStart w:id="883" w:name="_Toc450309930"/>
      <w:bookmarkStart w:id="884" w:name="_Toc450314148"/>
      <w:bookmarkStart w:id="885" w:name="_Toc450319875"/>
      <w:bookmarkStart w:id="886" w:name="_Toc450555919"/>
      <w:bookmarkStart w:id="887" w:name="_Toc452044478"/>
      <w:bookmarkStart w:id="888" w:name="_Toc452044892"/>
      <w:bookmarkStart w:id="889" w:name="_Toc452106922"/>
      <w:bookmarkStart w:id="890" w:name="_Toc452111722"/>
      <w:bookmarkStart w:id="891" w:name="_Toc480375606"/>
      <w:bookmarkStart w:id="892" w:name="_Toc480451686"/>
      <w:bookmarkStart w:id="893" w:name="_Toc480535006"/>
      <w:bookmarkStart w:id="894" w:name="_Toc480899369"/>
      <w:bookmarkStart w:id="895" w:name="_Toc480991781"/>
      <w:bookmarkStart w:id="896" w:name="_Toc481497652"/>
      <w:bookmarkStart w:id="897" w:name="_Toc482801138"/>
      <w:bookmarkStart w:id="898" w:name="_Toc483791454"/>
      <w:bookmarkStart w:id="899" w:name="_Toc483791708"/>
      <w:bookmarkStart w:id="900" w:name="_Toc511123191"/>
      <w:bookmarkStart w:id="901" w:name="_Toc511123230"/>
      <w:bookmarkStart w:id="902" w:name="_Toc511221813"/>
      <w:bookmarkStart w:id="903" w:name="_Toc512429810"/>
      <w:bookmarkStart w:id="904" w:name="_Toc512431648"/>
      <w:bookmarkStart w:id="905" w:name="_Toc512431687"/>
      <w:bookmarkStart w:id="906" w:name="_Toc514673977"/>
      <w:bookmarkStart w:id="907" w:name="_Toc515440546"/>
      <w:bookmarkStart w:id="908" w:name="_Toc515441195"/>
      <w:bookmarkStart w:id="909" w:name="_Toc520819447"/>
      <w:bookmarkStart w:id="910" w:name="_Toc520821870"/>
      <w:bookmarkStart w:id="911" w:name="_Toc520822027"/>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p>
    <w:p w:rsidR="00127761" w:rsidRPr="009A2B48" w:rsidRDefault="00127761" w:rsidP="00127761">
      <w:pPr>
        <w:pStyle w:val="ListParagraph"/>
        <w:keepNext/>
        <w:keepLines/>
        <w:numPr>
          <w:ilvl w:val="0"/>
          <w:numId w:val="24"/>
        </w:numPr>
        <w:spacing w:before="40" w:after="0" w:line="259" w:lineRule="auto"/>
        <w:contextualSpacing w:val="0"/>
        <w:outlineLvl w:val="1"/>
        <w:rPr>
          <w:rFonts w:ascii="Times New Roman" w:hAnsi="Times New Roman" w:cs="Times New Roman"/>
          <w:b/>
          <w:vanish/>
          <w:color w:val="000000" w:themeColor="text1"/>
          <w:spacing w:val="15"/>
          <w:sz w:val="24"/>
          <w:szCs w:val="24"/>
          <w:lang w:bidi="ar-SA"/>
        </w:rPr>
      </w:pPr>
      <w:bookmarkStart w:id="912" w:name="_Toc428716838"/>
      <w:bookmarkStart w:id="913" w:name="_Toc428716872"/>
      <w:bookmarkStart w:id="914" w:name="_Toc428786954"/>
      <w:bookmarkStart w:id="915" w:name="_Toc429402399"/>
      <w:bookmarkStart w:id="916" w:name="_Toc429469242"/>
      <w:bookmarkStart w:id="917" w:name="_Toc429475761"/>
      <w:bookmarkStart w:id="918" w:name="_Toc432164564"/>
      <w:bookmarkStart w:id="919" w:name="_Toc449713783"/>
      <w:bookmarkStart w:id="920" w:name="_Toc450223286"/>
      <w:bookmarkStart w:id="921" w:name="_Toc450300247"/>
      <w:bookmarkStart w:id="922" w:name="_Toc450300286"/>
      <w:bookmarkStart w:id="923" w:name="_Toc450309743"/>
      <w:bookmarkStart w:id="924" w:name="_Toc450309818"/>
      <w:bookmarkStart w:id="925" w:name="_Toc450309931"/>
      <w:bookmarkStart w:id="926" w:name="_Toc450314149"/>
      <w:bookmarkStart w:id="927" w:name="_Toc450319876"/>
      <w:bookmarkStart w:id="928" w:name="_Toc450555920"/>
      <w:bookmarkStart w:id="929" w:name="_Toc452044479"/>
      <w:bookmarkStart w:id="930" w:name="_Toc452044893"/>
      <w:bookmarkStart w:id="931" w:name="_Toc452106923"/>
      <w:bookmarkStart w:id="932" w:name="_Toc452111723"/>
      <w:bookmarkStart w:id="933" w:name="_Toc480375607"/>
      <w:bookmarkStart w:id="934" w:name="_Toc480451687"/>
      <w:bookmarkStart w:id="935" w:name="_Toc480535007"/>
      <w:bookmarkStart w:id="936" w:name="_Toc480899370"/>
      <w:bookmarkStart w:id="937" w:name="_Toc480991782"/>
      <w:bookmarkStart w:id="938" w:name="_Toc481497653"/>
      <w:bookmarkStart w:id="939" w:name="_Toc482801139"/>
      <w:bookmarkStart w:id="940" w:name="_Toc483791455"/>
      <w:bookmarkStart w:id="941" w:name="_Toc483791709"/>
      <w:bookmarkStart w:id="942" w:name="_Toc511123192"/>
      <w:bookmarkStart w:id="943" w:name="_Toc511123231"/>
      <w:bookmarkStart w:id="944" w:name="_Toc511221814"/>
      <w:bookmarkStart w:id="945" w:name="_Toc512429811"/>
      <w:bookmarkStart w:id="946" w:name="_Toc512431649"/>
      <w:bookmarkStart w:id="947" w:name="_Toc512431688"/>
      <w:bookmarkStart w:id="948" w:name="_Toc514673978"/>
      <w:bookmarkStart w:id="949" w:name="_Toc515440547"/>
      <w:bookmarkStart w:id="950" w:name="_Toc515441196"/>
      <w:bookmarkStart w:id="951" w:name="_Toc520819448"/>
      <w:bookmarkStart w:id="952" w:name="_Toc520821871"/>
      <w:bookmarkStart w:id="953" w:name="_Toc520822028"/>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p>
    <w:p w:rsidR="00127761" w:rsidRDefault="00127761" w:rsidP="00127761">
      <w:pPr>
        <w:pStyle w:val="11ilebalayanlar"/>
        <w:numPr>
          <w:ilvl w:val="1"/>
          <w:numId w:val="26"/>
        </w:numPr>
      </w:pPr>
      <w:bookmarkStart w:id="954" w:name="_Toc520822029"/>
      <w:r>
        <w:t>Number of Consumers</w:t>
      </w:r>
      <w:bookmarkEnd w:id="954"/>
    </w:p>
    <w:p w:rsidR="00127761" w:rsidRPr="00E66F42" w:rsidRDefault="00127761" w:rsidP="00127761">
      <w:pPr>
        <w:pStyle w:val="11ilebalayanlar"/>
        <w:ind w:left="576"/>
      </w:pPr>
    </w:p>
    <w:p w:rsidR="00127761" w:rsidRPr="001C77FE" w:rsidRDefault="00127761" w:rsidP="00127761">
      <w:pPr>
        <w:spacing w:line="360" w:lineRule="auto"/>
        <w:ind w:firstLine="708"/>
        <w:jc w:val="both"/>
        <w:rPr>
          <w:rFonts w:asciiTheme="minorHAnsi" w:hAnsiTheme="minorHAnsi" w:cstheme="minorHAnsi"/>
          <w:sz w:val="24"/>
          <w:szCs w:val="24"/>
        </w:rPr>
      </w:pPr>
      <w:bookmarkStart w:id="955" w:name="_Toc406663204"/>
      <w:bookmarkStart w:id="956" w:name="_Toc450300312"/>
      <w:bookmarkStart w:id="957" w:name="_Toc450309972"/>
      <w:r>
        <w:rPr>
          <w:rFonts w:asciiTheme="minorHAnsi" w:hAnsiTheme="minorHAnsi" w:cstheme="minorHAnsi"/>
          <w:sz w:val="24"/>
          <w:szCs w:val="24"/>
        </w:rPr>
        <w:t>By 2017</w:t>
      </w:r>
      <w:r w:rsidRPr="00AE397B">
        <w:rPr>
          <w:rFonts w:asciiTheme="minorHAnsi" w:hAnsiTheme="minorHAnsi" w:cstheme="minorHAnsi"/>
          <w:sz w:val="24"/>
          <w:szCs w:val="24"/>
        </w:rPr>
        <w:t>, the total number of consumers using the dis</w:t>
      </w:r>
      <w:r>
        <w:rPr>
          <w:rFonts w:asciiTheme="minorHAnsi" w:hAnsiTheme="minorHAnsi" w:cstheme="minorHAnsi"/>
          <w:sz w:val="24"/>
          <w:szCs w:val="24"/>
        </w:rPr>
        <w:t xml:space="preserve">tribution system was increased by 3,55 </w:t>
      </w:r>
      <w:r w:rsidRPr="00AE397B">
        <w:rPr>
          <w:rFonts w:asciiTheme="minorHAnsi" w:hAnsiTheme="minorHAnsi" w:cstheme="minorHAnsi"/>
          <w:sz w:val="24"/>
          <w:szCs w:val="24"/>
        </w:rPr>
        <w:t xml:space="preserve">% </w:t>
      </w:r>
      <w:r>
        <w:rPr>
          <w:rFonts w:asciiTheme="minorHAnsi" w:hAnsiTheme="minorHAnsi" w:cstheme="minorHAnsi"/>
          <w:sz w:val="24"/>
          <w:szCs w:val="24"/>
        </w:rPr>
        <w:t>and reached to 42.514.302.</w:t>
      </w:r>
    </w:p>
    <w:p w:rsidR="00127761" w:rsidRPr="000C6D21" w:rsidRDefault="00127761" w:rsidP="00127761">
      <w:pPr>
        <w:pStyle w:val="Heading5"/>
      </w:pPr>
      <w:bookmarkStart w:id="958" w:name="_Toc494982849"/>
      <w:bookmarkStart w:id="959" w:name="_Toc514674268"/>
      <w:bookmarkStart w:id="960" w:name="_Toc520822064"/>
      <w:bookmarkEnd w:id="955"/>
      <w:bookmarkEnd w:id="956"/>
      <w:bookmarkEnd w:id="957"/>
      <w:r>
        <w:rPr>
          <w:rFonts w:eastAsiaTheme="minorEastAsia"/>
          <w:bCs/>
        </w:rPr>
        <w:t>T</w:t>
      </w:r>
      <w:r w:rsidRPr="000C6D21">
        <w:rPr>
          <w:rFonts w:eastAsiaTheme="minorEastAsia"/>
          <w:bCs/>
        </w:rPr>
        <w:t>able</w:t>
      </w:r>
      <w:r>
        <w:rPr>
          <w:rFonts w:eastAsiaTheme="minorEastAsia"/>
          <w:bCs/>
        </w:rPr>
        <w:t xml:space="preserve"> </w:t>
      </w:r>
      <w:r>
        <w:rPr>
          <w:rFonts w:eastAsiaTheme="minorEastAsia"/>
          <w:bCs/>
          <w:caps/>
        </w:rPr>
        <w:t>5.1</w:t>
      </w:r>
      <w:r w:rsidRPr="000C6D21">
        <w:rPr>
          <w:rFonts w:eastAsiaTheme="minorEastAsia"/>
          <w:bCs/>
          <w:caps/>
        </w:rPr>
        <w:t>:</w:t>
      </w:r>
      <w:r w:rsidRPr="000C6D21">
        <w:rPr>
          <w:caps/>
        </w:rPr>
        <w:t xml:space="preserve"> </w:t>
      </w:r>
      <w:r w:rsidRPr="000C6D21">
        <w:t xml:space="preserve"> </w:t>
      </w:r>
      <w:r w:rsidRPr="00581400">
        <w:t xml:space="preserve">Number of Consumers </w:t>
      </w:r>
      <w:r>
        <w:t>U</w:t>
      </w:r>
      <w:r w:rsidRPr="00581400">
        <w:t>sing Distributi</w:t>
      </w:r>
      <w:r>
        <w:t>on System by the end of 2017 (Number</w:t>
      </w:r>
      <w:r w:rsidRPr="00581400">
        <w:t>-%)</w:t>
      </w:r>
      <w:bookmarkEnd w:id="958"/>
      <w:bookmarkEnd w:id="959"/>
      <w:bookmarkEnd w:id="960"/>
    </w:p>
    <w:tbl>
      <w:tblPr>
        <w:tblW w:w="8379" w:type="dxa"/>
        <w:tblInd w:w="55" w:type="dxa"/>
        <w:tblCellMar>
          <w:left w:w="70" w:type="dxa"/>
          <w:right w:w="70" w:type="dxa"/>
        </w:tblCellMar>
        <w:tblLook w:val="04A0" w:firstRow="1" w:lastRow="0" w:firstColumn="1" w:lastColumn="0" w:noHBand="0" w:noVBand="1"/>
      </w:tblPr>
      <w:tblGrid>
        <w:gridCol w:w="2425"/>
        <w:gridCol w:w="1559"/>
        <w:gridCol w:w="1560"/>
        <w:gridCol w:w="1559"/>
        <w:gridCol w:w="1276"/>
      </w:tblGrid>
      <w:tr w:rsidR="00127761" w:rsidRPr="001C47A1" w:rsidTr="00127761">
        <w:trPr>
          <w:trHeight w:val="300"/>
        </w:trPr>
        <w:tc>
          <w:tcPr>
            <w:tcW w:w="2425"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rsidR="00127761" w:rsidRPr="001C47A1" w:rsidRDefault="00127761" w:rsidP="00127761">
            <w:pPr>
              <w:spacing w:after="0" w:line="240" w:lineRule="auto"/>
              <w:jc w:val="center"/>
              <w:rPr>
                <w:rFonts w:ascii="Calibri" w:eastAsia="Times New Roman" w:hAnsi="Calibri" w:cs="Times New Roman"/>
                <w:b/>
                <w:bCs/>
                <w:color w:val="FFFFFF"/>
                <w:lang w:eastAsia="tr-TR" w:bidi="ar-SA"/>
              </w:rPr>
            </w:pPr>
            <w:r>
              <w:rPr>
                <w:rFonts w:ascii="Calibri" w:eastAsia="Times New Roman" w:hAnsi="Calibri" w:cs="Times New Roman"/>
                <w:b/>
                <w:bCs/>
                <w:color w:val="FFFFFF"/>
                <w:lang w:eastAsia="tr-TR" w:bidi="ar-SA"/>
              </w:rPr>
              <w:t>Distribution Company</w:t>
            </w:r>
          </w:p>
        </w:tc>
        <w:tc>
          <w:tcPr>
            <w:tcW w:w="4678" w:type="dxa"/>
            <w:gridSpan w:val="3"/>
            <w:tcBorders>
              <w:top w:val="single" w:sz="8" w:space="0" w:color="auto"/>
              <w:left w:val="nil"/>
              <w:bottom w:val="single" w:sz="4" w:space="0" w:color="auto"/>
              <w:right w:val="single" w:sz="8" w:space="0" w:color="000000"/>
            </w:tcBorders>
            <w:shd w:val="clear" w:color="000000" w:fill="FF0000"/>
            <w:noWrap/>
            <w:vAlign w:val="center"/>
            <w:hideMark/>
          </w:tcPr>
          <w:p w:rsidR="00127761" w:rsidRPr="001C47A1" w:rsidRDefault="00127761" w:rsidP="00127761">
            <w:pPr>
              <w:spacing w:after="0" w:line="240" w:lineRule="auto"/>
              <w:jc w:val="center"/>
              <w:rPr>
                <w:rFonts w:ascii="Calibri" w:eastAsia="Times New Roman" w:hAnsi="Calibri" w:cs="Times New Roman"/>
                <w:b/>
                <w:bCs/>
                <w:color w:val="FFFFFF"/>
                <w:lang w:eastAsia="tr-TR" w:bidi="ar-SA"/>
              </w:rPr>
            </w:pPr>
            <w:r>
              <w:rPr>
                <w:rFonts w:ascii="Calibri" w:eastAsia="Times New Roman" w:hAnsi="Calibri" w:cs="Times New Roman"/>
                <w:b/>
                <w:bCs/>
                <w:color w:val="FFFFFF"/>
                <w:lang w:eastAsia="tr-TR" w:bidi="ar-SA"/>
              </w:rPr>
              <w:t>Number of Consumers</w:t>
            </w:r>
          </w:p>
        </w:tc>
        <w:tc>
          <w:tcPr>
            <w:tcW w:w="1276"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rsidR="00127761" w:rsidRPr="001C47A1" w:rsidRDefault="00127761" w:rsidP="00127761">
            <w:pPr>
              <w:spacing w:after="0" w:line="240" w:lineRule="auto"/>
              <w:jc w:val="center"/>
              <w:rPr>
                <w:rFonts w:ascii="Calibri" w:eastAsia="Times New Roman" w:hAnsi="Calibri" w:cs="Times New Roman"/>
                <w:b/>
                <w:bCs/>
                <w:color w:val="FFFFFF"/>
                <w:lang w:eastAsia="tr-TR" w:bidi="ar-SA"/>
              </w:rPr>
            </w:pPr>
            <w:r>
              <w:rPr>
                <w:rFonts w:ascii="Calibri" w:eastAsia="Times New Roman" w:hAnsi="Calibri" w:cs="Times New Roman"/>
                <w:b/>
                <w:bCs/>
                <w:color w:val="FFFFFF"/>
                <w:lang w:eastAsia="tr-TR" w:bidi="ar-SA"/>
              </w:rPr>
              <w:t>2016-2017 Change</w:t>
            </w:r>
            <w:r w:rsidRPr="001C47A1">
              <w:rPr>
                <w:rFonts w:ascii="Calibri" w:eastAsia="Times New Roman" w:hAnsi="Calibri" w:cs="Times New Roman"/>
                <w:b/>
                <w:bCs/>
                <w:color w:val="FFFFFF"/>
                <w:lang w:eastAsia="tr-TR" w:bidi="ar-SA"/>
              </w:rPr>
              <w:t xml:space="preserve"> (%)</w:t>
            </w:r>
          </w:p>
        </w:tc>
      </w:tr>
      <w:tr w:rsidR="00127761" w:rsidRPr="001C47A1" w:rsidTr="00127761">
        <w:trPr>
          <w:trHeight w:val="241"/>
        </w:trPr>
        <w:tc>
          <w:tcPr>
            <w:tcW w:w="2425" w:type="dxa"/>
            <w:vMerge/>
            <w:tcBorders>
              <w:top w:val="single" w:sz="8" w:space="0" w:color="auto"/>
              <w:left w:val="single" w:sz="8" w:space="0" w:color="auto"/>
              <w:bottom w:val="single" w:sz="8" w:space="0" w:color="000000"/>
              <w:right w:val="single" w:sz="8" w:space="0" w:color="auto"/>
            </w:tcBorders>
            <w:vAlign w:val="center"/>
            <w:hideMark/>
          </w:tcPr>
          <w:p w:rsidR="00127761" w:rsidRPr="001C47A1" w:rsidRDefault="00127761" w:rsidP="00127761">
            <w:pPr>
              <w:spacing w:after="0" w:line="240" w:lineRule="auto"/>
              <w:rPr>
                <w:rFonts w:ascii="Calibri" w:eastAsia="Times New Roman" w:hAnsi="Calibri" w:cs="Times New Roman"/>
                <w:b/>
                <w:bCs/>
                <w:color w:val="FFFFFF"/>
                <w:lang w:eastAsia="tr-TR" w:bidi="ar-SA"/>
              </w:rPr>
            </w:pPr>
          </w:p>
        </w:tc>
        <w:tc>
          <w:tcPr>
            <w:tcW w:w="1559" w:type="dxa"/>
            <w:tcBorders>
              <w:top w:val="nil"/>
              <w:left w:val="nil"/>
              <w:bottom w:val="single" w:sz="8" w:space="0" w:color="auto"/>
              <w:right w:val="single" w:sz="4" w:space="0" w:color="auto"/>
            </w:tcBorders>
            <w:shd w:val="clear" w:color="000000" w:fill="FF0000"/>
            <w:noWrap/>
            <w:vAlign w:val="center"/>
            <w:hideMark/>
          </w:tcPr>
          <w:p w:rsidR="00127761" w:rsidRPr="001C47A1" w:rsidRDefault="00127761" w:rsidP="00127761">
            <w:pPr>
              <w:spacing w:after="0" w:line="240" w:lineRule="auto"/>
              <w:jc w:val="center"/>
              <w:rPr>
                <w:rFonts w:ascii="Calibri" w:eastAsia="Times New Roman" w:hAnsi="Calibri" w:cs="Times New Roman"/>
                <w:b/>
                <w:bCs/>
                <w:color w:val="FFFFFF"/>
                <w:lang w:eastAsia="tr-TR" w:bidi="ar-SA"/>
              </w:rPr>
            </w:pPr>
            <w:r w:rsidRPr="001C47A1">
              <w:rPr>
                <w:rFonts w:ascii="Calibri" w:eastAsia="Times New Roman" w:hAnsi="Calibri" w:cs="Times New Roman"/>
                <w:b/>
                <w:bCs/>
                <w:color w:val="FFFFFF"/>
                <w:lang w:eastAsia="tr-TR" w:bidi="ar-SA"/>
              </w:rPr>
              <w:t>2015</w:t>
            </w:r>
          </w:p>
        </w:tc>
        <w:tc>
          <w:tcPr>
            <w:tcW w:w="1560" w:type="dxa"/>
            <w:tcBorders>
              <w:top w:val="nil"/>
              <w:left w:val="nil"/>
              <w:bottom w:val="single" w:sz="8" w:space="0" w:color="auto"/>
              <w:right w:val="single" w:sz="4" w:space="0" w:color="auto"/>
            </w:tcBorders>
            <w:shd w:val="clear" w:color="000000" w:fill="FF0000"/>
            <w:noWrap/>
            <w:vAlign w:val="center"/>
            <w:hideMark/>
          </w:tcPr>
          <w:p w:rsidR="00127761" w:rsidRPr="001C47A1" w:rsidRDefault="00127761" w:rsidP="00127761">
            <w:pPr>
              <w:spacing w:after="0" w:line="240" w:lineRule="auto"/>
              <w:jc w:val="center"/>
              <w:rPr>
                <w:rFonts w:ascii="Calibri" w:eastAsia="Times New Roman" w:hAnsi="Calibri" w:cs="Times New Roman"/>
                <w:b/>
                <w:bCs/>
                <w:color w:val="FFFFFF"/>
                <w:lang w:eastAsia="tr-TR" w:bidi="ar-SA"/>
              </w:rPr>
            </w:pPr>
            <w:r w:rsidRPr="001C47A1">
              <w:rPr>
                <w:rFonts w:ascii="Calibri" w:eastAsia="Times New Roman" w:hAnsi="Calibri" w:cs="Times New Roman"/>
                <w:b/>
                <w:bCs/>
                <w:color w:val="FFFFFF"/>
                <w:lang w:eastAsia="tr-TR" w:bidi="ar-SA"/>
              </w:rPr>
              <w:t>2016</w:t>
            </w:r>
          </w:p>
        </w:tc>
        <w:tc>
          <w:tcPr>
            <w:tcW w:w="1559" w:type="dxa"/>
            <w:tcBorders>
              <w:top w:val="nil"/>
              <w:left w:val="nil"/>
              <w:bottom w:val="single" w:sz="8" w:space="0" w:color="auto"/>
              <w:right w:val="single" w:sz="8" w:space="0" w:color="auto"/>
            </w:tcBorders>
            <w:shd w:val="clear" w:color="000000" w:fill="FF0000"/>
            <w:noWrap/>
            <w:vAlign w:val="center"/>
            <w:hideMark/>
          </w:tcPr>
          <w:p w:rsidR="00127761" w:rsidRPr="001C47A1" w:rsidRDefault="00127761" w:rsidP="00127761">
            <w:pPr>
              <w:spacing w:after="0" w:line="240" w:lineRule="auto"/>
              <w:jc w:val="center"/>
              <w:rPr>
                <w:rFonts w:ascii="Calibri" w:eastAsia="Times New Roman" w:hAnsi="Calibri" w:cs="Times New Roman"/>
                <w:b/>
                <w:bCs/>
                <w:color w:val="FFFFFF"/>
                <w:lang w:eastAsia="tr-TR" w:bidi="ar-SA"/>
              </w:rPr>
            </w:pPr>
            <w:r w:rsidRPr="001C47A1">
              <w:rPr>
                <w:rFonts w:ascii="Calibri" w:eastAsia="Times New Roman" w:hAnsi="Calibri" w:cs="Times New Roman"/>
                <w:b/>
                <w:bCs/>
                <w:color w:val="FFFFFF"/>
                <w:lang w:eastAsia="tr-TR" w:bidi="ar-SA"/>
              </w:rPr>
              <w:t>2017</w:t>
            </w:r>
          </w:p>
        </w:tc>
        <w:tc>
          <w:tcPr>
            <w:tcW w:w="1276" w:type="dxa"/>
            <w:vMerge/>
            <w:tcBorders>
              <w:top w:val="single" w:sz="8" w:space="0" w:color="auto"/>
              <w:left w:val="single" w:sz="8" w:space="0" w:color="auto"/>
              <w:bottom w:val="single" w:sz="8" w:space="0" w:color="000000"/>
              <w:right w:val="single" w:sz="8" w:space="0" w:color="auto"/>
            </w:tcBorders>
            <w:vAlign w:val="center"/>
            <w:hideMark/>
          </w:tcPr>
          <w:p w:rsidR="00127761" w:rsidRPr="001C47A1" w:rsidRDefault="00127761" w:rsidP="00127761">
            <w:pPr>
              <w:spacing w:after="0" w:line="240" w:lineRule="auto"/>
              <w:rPr>
                <w:rFonts w:ascii="Calibri" w:eastAsia="Times New Roman" w:hAnsi="Calibri" w:cs="Times New Roman"/>
                <w:b/>
                <w:bCs/>
                <w:color w:val="FFFFFF"/>
                <w:lang w:eastAsia="tr-TR" w:bidi="ar-SA"/>
              </w:rPr>
            </w:pPr>
          </w:p>
        </w:tc>
      </w:tr>
      <w:tr w:rsidR="00127761" w:rsidRPr="001C47A1" w:rsidTr="00127761">
        <w:trPr>
          <w:trHeight w:val="216"/>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1C47A1" w:rsidRDefault="00127761" w:rsidP="00127761">
            <w:pPr>
              <w:spacing w:after="0" w:line="240" w:lineRule="auto"/>
              <w:rPr>
                <w:rFonts w:ascii="Calibri" w:eastAsia="Times New Roman" w:hAnsi="Calibri" w:cs="Times New Roman"/>
                <w:color w:val="FFFFFF"/>
                <w:lang w:eastAsia="tr-TR" w:bidi="ar-SA"/>
              </w:rPr>
            </w:pPr>
            <w:r w:rsidRPr="001C47A1">
              <w:rPr>
                <w:rFonts w:ascii="Calibri" w:eastAsia="Times New Roman" w:hAnsi="Calibri" w:cs="Times New Roman"/>
                <w:color w:val="FFFFFF"/>
                <w:lang w:eastAsia="tr-TR" w:bidi="ar-SA"/>
              </w:rPr>
              <w:t>BOĞAZİÇİ</w:t>
            </w:r>
          </w:p>
        </w:tc>
        <w:tc>
          <w:tcPr>
            <w:tcW w:w="1559" w:type="dxa"/>
            <w:tcBorders>
              <w:top w:val="nil"/>
              <w:left w:val="nil"/>
              <w:bottom w:val="single" w:sz="8" w:space="0" w:color="auto"/>
              <w:right w:val="single" w:sz="8" w:space="0" w:color="auto"/>
            </w:tcBorders>
            <w:shd w:val="clear" w:color="auto" w:fill="auto"/>
            <w:noWrap/>
            <w:vAlign w:val="center"/>
            <w:hideMark/>
          </w:tcPr>
          <w:p w:rsidR="00127761" w:rsidRPr="001C47A1" w:rsidRDefault="00127761" w:rsidP="0012776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4.732.112</w:t>
            </w:r>
          </w:p>
        </w:tc>
        <w:tc>
          <w:tcPr>
            <w:tcW w:w="1560" w:type="dxa"/>
            <w:tcBorders>
              <w:top w:val="nil"/>
              <w:left w:val="nil"/>
              <w:bottom w:val="single" w:sz="8" w:space="0" w:color="auto"/>
              <w:right w:val="single" w:sz="8" w:space="0" w:color="auto"/>
            </w:tcBorders>
            <w:shd w:val="clear" w:color="auto" w:fill="auto"/>
            <w:noWrap/>
            <w:vAlign w:val="center"/>
            <w:hideMark/>
          </w:tcPr>
          <w:p w:rsidR="00127761" w:rsidRPr="001C47A1" w:rsidRDefault="00127761" w:rsidP="0012776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4.872.387</w:t>
            </w:r>
          </w:p>
        </w:tc>
        <w:tc>
          <w:tcPr>
            <w:tcW w:w="1559" w:type="dxa"/>
            <w:tcBorders>
              <w:top w:val="nil"/>
              <w:left w:val="nil"/>
              <w:bottom w:val="single" w:sz="8" w:space="0" w:color="auto"/>
              <w:right w:val="single" w:sz="8" w:space="0" w:color="auto"/>
            </w:tcBorders>
            <w:shd w:val="clear" w:color="auto" w:fill="auto"/>
            <w:noWrap/>
            <w:vAlign w:val="center"/>
            <w:hideMark/>
          </w:tcPr>
          <w:p w:rsidR="00127761" w:rsidRPr="001C47A1" w:rsidRDefault="00127761" w:rsidP="0012776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5.041.801</w:t>
            </w:r>
          </w:p>
        </w:tc>
        <w:tc>
          <w:tcPr>
            <w:tcW w:w="1276" w:type="dxa"/>
            <w:tcBorders>
              <w:top w:val="nil"/>
              <w:left w:val="nil"/>
              <w:bottom w:val="single" w:sz="8" w:space="0" w:color="auto"/>
              <w:right w:val="single" w:sz="8" w:space="0" w:color="auto"/>
            </w:tcBorders>
            <w:shd w:val="clear" w:color="auto" w:fill="auto"/>
            <w:noWrap/>
            <w:vAlign w:val="center"/>
            <w:hideMark/>
          </w:tcPr>
          <w:p w:rsidR="00127761" w:rsidRPr="001C47A1" w:rsidRDefault="00127761" w:rsidP="00127761">
            <w:pPr>
              <w:spacing w:after="0" w:line="240" w:lineRule="auto"/>
              <w:jc w:val="center"/>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3,48</w:t>
            </w:r>
          </w:p>
        </w:tc>
      </w:tr>
      <w:tr w:rsidR="00127761" w:rsidRPr="001C47A1" w:rsidTr="00127761">
        <w:trPr>
          <w:trHeight w:val="221"/>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1C47A1" w:rsidRDefault="00127761" w:rsidP="00127761">
            <w:pPr>
              <w:spacing w:after="0" w:line="240" w:lineRule="auto"/>
              <w:rPr>
                <w:rFonts w:ascii="Calibri" w:eastAsia="Times New Roman" w:hAnsi="Calibri" w:cs="Times New Roman"/>
                <w:color w:val="FFFFFF"/>
                <w:lang w:eastAsia="tr-TR" w:bidi="ar-SA"/>
              </w:rPr>
            </w:pPr>
            <w:r w:rsidRPr="001C47A1">
              <w:rPr>
                <w:rFonts w:ascii="Calibri" w:eastAsia="Times New Roman" w:hAnsi="Calibri" w:cs="Times New Roman"/>
                <w:color w:val="FFFFFF"/>
                <w:lang w:eastAsia="tr-TR" w:bidi="ar-SA"/>
              </w:rPr>
              <w:t>BAŞKENT</w:t>
            </w:r>
          </w:p>
        </w:tc>
        <w:tc>
          <w:tcPr>
            <w:tcW w:w="1559" w:type="dxa"/>
            <w:tcBorders>
              <w:top w:val="nil"/>
              <w:left w:val="nil"/>
              <w:bottom w:val="single" w:sz="8" w:space="0" w:color="auto"/>
              <w:right w:val="single" w:sz="8" w:space="0" w:color="auto"/>
            </w:tcBorders>
            <w:shd w:val="clear" w:color="auto" w:fill="auto"/>
            <w:noWrap/>
            <w:vAlign w:val="center"/>
            <w:hideMark/>
          </w:tcPr>
          <w:p w:rsidR="00127761" w:rsidRPr="001C47A1" w:rsidRDefault="00127761" w:rsidP="0012776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3.969.789</w:t>
            </w:r>
          </w:p>
        </w:tc>
        <w:tc>
          <w:tcPr>
            <w:tcW w:w="1560" w:type="dxa"/>
            <w:tcBorders>
              <w:top w:val="nil"/>
              <w:left w:val="nil"/>
              <w:bottom w:val="single" w:sz="8" w:space="0" w:color="auto"/>
              <w:right w:val="single" w:sz="8" w:space="0" w:color="auto"/>
            </w:tcBorders>
            <w:shd w:val="clear" w:color="auto" w:fill="auto"/>
            <w:noWrap/>
            <w:vAlign w:val="center"/>
            <w:hideMark/>
          </w:tcPr>
          <w:p w:rsidR="00127761" w:rsidRPr="001C47A1" w:rsidRDefault="00127761" w:rsidP="0012776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4.099.788</w:t>
            </w:r>
          </w:p>
        </w:tc>
        <w:tc>
          <w:tcPr>
            <w:tcW w:w="1559" w:type="dxa"/>
            <w:tcBorders>
              <w:top w:val="nil"/>
              <w:left w:val="nil"/>
              <w:bottom w:val="single" w:sz="8" w:space="0" w:color="auto"/>
              <w:right w:val="single" w:sz="8" w:space="0" w:color="auto"/>
            </w:tcBorders>
            <w:shd w:val="clear" w:color="auto" w:fill="auto"/>
            <w:noWrap/>
            <w:vAlign w:val="center"/>
            <w:hideMark/>
          </w:tcPr>
          <w:p w:rsidR="00127761" w:rsidRPr="001C47A1" w:rsidRDefault="00127761" w:rsidP="0012776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4.218.812</w:t>
            </w:r>
          </w:p>
        </w:tc>
        <w:tc>
          <w:tcPr>
            <w:tcW w:w="1276" w:type="dxa"/>
            <w:tcBorders>
              <w:top w:val="nil"/>
              <w:left w:val="nil"/>
              <w:bottom w:val="single" w:sz="8" w:space="0" w:color="auto"/>
              <w:right w:val="single" w:sz="8" w:space="0" w:color="auto"/>
            </w:tcBorders>
            <w:shd w:val="clear" w:color="auto" w:fill="auto"/>
            <w:noWrap/>
            <w:vAlign w:val="center"/>
            <w:hideMark/>
          </w:tcPr>
          <w:p w:rsidR="00127761" w:rsidRPr="001C47A1" w:rsidRDefault="00127761" w:rsidP="00127761">
            <w:pPr>
              <w:spacing w:after="0" w:line="240" w:lineRule="auto"/>
              <w:jc w:val="center"/>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2,90</w:t>
            </w:r>
          </w:p>
        </w:tc>
      </w:tr>
      <w:tr w:rsidR="00127761" w:rsidRPr="001C47A1" w:rsidTr="00127761">
        <w:trPr>
          <w:trHeight w:val="210"/>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1C47A1" w:rsidRDefault="00127761" w:rsidP="00127761">
            <w:pPr>
              <w:spacing w:after="0" w:line="240" w:lineRule="auto"/>
              <w:rPr>
                <w:rFonts w:ascii="Calibri" w:eastAsia="Times New Roman" w:hAnsi="Calibri" w:cs="Times New Roman"/>
                <w:color w:val="FFFFFF"/>
                <w:lang w:eastAsia="tr-TR" w:bidi="ar-SA"/>
              </w:rPr>
            </w:pPr>
            <w:r w:rsidRPr="001C47A1">
              <w:rPr>
                <w:rFonts w:ascii="Calibri" w:eastAsia="Times New Roman" w:hAnsi="Calibri" w:cs="Times New Roman"/>
                <w:color w:val="FFFFFF"/>
                <w:lang w:eastAsia="tr-TR" w:bidi="ar-SA"/>
              </w:rPr>
              <w:t>TOROSLAR</w:t>
            </w:r>
          </w:p>
        </w:tc>
        <w:tc>
          <w:tcPr>
            <w:tcW w:w="1559" w:type="dxa"/>
            <w:tcBorders>
              <w:top w:val="nil"/>
              <w:left w:val="nil"/>
              <w:bottom w:val="single" w:sz="8" w:space="0" w:color="auto"/>
              <w:right w:val="single" w:sz="8" w:space="0" w:color="auto"/>
            </w:tcBorders>
            <w:shd w:val="clear" w:color="auto" w:fill="auto"/>
            <w:noWrap/>
            <w:vAlign w:val="center"/>
            <w:hideMark/>
          </w:tcPr>
          <w:p w:rsidR="00127761" w:rsidRPr="001C47A1" w:rsidRDefault="00127761" w:rsidP="0012776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3.505.182</w:t>
            </w:r>
          </w:p>
        </w:tc>
        <w:tc>
          <w:tcPr>
            <w:tcW w:w="1560" w:type="dxa"/>
            <w:tcBorders>
              <w:top w:val="nil"/>
              <w:left w:val="nil"/>
              <w:bottom w:val="single" w:sz="8" w:space="0" w:color="auto"/>
              <w:right w:val="single" w:sz="8" w:space="0" w:color="auto"/>
            </w:tcBorders>
            <w:shd w:val="clear" w:color="auto" w:fill="auto"/>
            <w:noWrap/>
            <w:vAlign w:val="center"/>
            <w:hideMark/>
          </w:tcPr>
          <w:p w:rsidR="00127761" w:rsidRPr="001C47A1" w:rsidRDefault="00127761" w:rsidP="0012776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3.669.912</w:t>
            </w:r>
          </w:p>
        </w:tc>
        <w:tc>
          <w:tcPr>
            <w:tcW w:w="1559" w:type="dxa"/>
            <w:tcBorders>
              <w:top w:val="nil"/>
              <w:left w:val="nil"/>
              <w:bottom w:val="single" w:sz="8" w:space="0" w:color="auto"/>
              <w:right w:val="single" w:sz="8" w:space="0" w:color="auto"/>
            </w:tcBorders>
            <w:shd w:val="clear" w:color="auto" w:fill="auto"/>
            <w:noWrap/>
            <w:vAlign w:val="center"/>
            <w:hideMark/>
          </w:tcPr>
          <w:p w:rsidR="00127761" w:rsidRPr="001C47A1" w:rsidRDefault="00127761" w:rsidP="0012776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3.805.358</w:t>
            </w:r>
          </w:p>
        </w:tc>
        <w:tc>
          <w:tcPr>
            <w:tcW w:w="1276" w:type="dxa"/>
            <w:tcBorders>
              <w:top w:val="nil"/>
              <w:left w:val="nil"/>
              <w:bottom w:val="single" w:sz="8" w:space="0" w:color="auto"/>
              <w:right w:val="single" w:sz="8" w:space="0" w:color="auto"/>
            </w:tcBorders>
            <w:shd w:val="clear" w:color="auto" w:fill="auto"/>
            <w:noWrap/>
            <w:vAlign w:val="center"/>
            <w:hideMark/>
          </w:tcPr>
          <w:p w:rsidR="00127761" w:rsidRPr="001C47A1" w:rsidRDefault="00127761" w:rsidP="00127761">
            <w:pPr>
              <w:spacing w:after="0" w:line="240" w:lineRule="auto"/>
              <w:jc w:val="center"/>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3,69</w:t>
            </w:r>
          </w:p>
        </w:tc>
      </w:tr>
      <w:tr w:rsidR="00127761" w:rsidRPr="001C47A1" w:rsidTr="00127761">
        <w:trPr>
          <w:trHeight w:val="214"/>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1C47A1" w:rsidRDefault="00127761" w:rsidP="00127761">
            <w:pPr>
              <w:spacing w:after="0" w:line="240" w:lineRule="auto"/>
              <w:rPr>
                <w:rFonts w:ascii="Calibri" w:eastAsia="Times New Roman" w:hAnsi="Calibri" w:cs="Times New Roman"/>
                <w:color w:val="FFFFFF"/>
                <w:lang w:eastAsia="tr-TR" w:bidi="ar-SA"/>
              </w:rPr>
            </w:pPr>
            <w:r w:rsidRPr="001C47A1">
              <w:rPr>
                <w:rFonts w:ascii="Calibri" w:eastAsia="Times New Roman" w:hAnsi="Calibri" w:cs="Times New Roman"/>
                <w:color w:val="FFFFFF"/>
                <w:lang w:eastAsia="tr-TR" w:bidi="ar-SA"/>
              </w:rPr>
              <w:t>GDZ</w:t>
            </w:r>
          </w:p>
        </w:tc>
        <w:tc>
          <w:tcPr>
            <w:tcW w:w="1559" w:type="dxa"/>
            <w:tcBorders>
              <w:top w:val="nil"/>
              <w:left w:val="nil"/>
              <w:bottom w:val="single" w:sz="8" w:space="0" w:color="auto"/>
              <w:right w:val="single" w:sz="8" w:space="0" w:color="auto"/>
            </w:tcBorders>
            <w:shd w:val="clear" w:color="auto" w:fill="auto"/>
            <w:noWrap/>
            <w:vAlign w:val="center"/>
            <w:hideMark/>
          </w:tcPr>
          <w:p w:rsidR="00127761" w:rsidRPr="001C47A1" w:rsidRDefault="00127761" w:rsidP="0012776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2.971.756</w:t>
            </w:r>
          </w:p>
        </w:tc>
        <w:tc>
          <w:tcPr>
            <w:tcW w:w="1560" w:type="dxa"/>
            <w:tcBorders>
              <w:top w:val="nil"/>
              <w:left w:val="nil"/>
              <w:bottom w:val="single" w:sz="8" w:space="0" w:color="auto"/>
              <w:right w:val="single" w:sz="8" w:space="0" w:color="auto"/>
            </w:tcBorders>
            <w:shd w:val="clear" w:color="auto" w:fill="auto"/>
            <w:noWrap/>
            <w:vAlign w:val="center"/>
            <w:hideMark/>
          </w:tcPr>
          <w:p w:rsidR="00127761" w:rsidRPr="001C47A1" w:rsidRDefault="00127761" w:rsidP="0012776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3.061.100</w:t>
            </w:r>
          </w:p>
        </w:tc>
        <w:tc>
          <w:tcPr>
            <w:tcW w:w="1559" w:type="dxa"/>
            <w:tcBorders>
              <w:top w:val="nil"/>
              <w:left w:val="nil"/>
              <w:bottom w:val="single" w:sz="8" w:space="0" w:color="auto"/>
              <w:right w:val="single" w:sz="8" w:space="0" w:color="auto"/>
            </w:tcBorders>
            <w:shd w:val="clear" w:color="auto" w:fill="auto"/>
            <w:noWrap/>
            <w:vAlign w:val="center"/>
            <w:hideMark/>
          </w:tcPr>
          <w:p w:rsidR="00127761" w:rsidRPr="001C47A1" w:rsidRDefault="00127761" w:rsidP="0012776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3.165.847</w:t>
            </w:r>
          </w:p>
        </w:tc>
        <w:tc>
          <w:tcPr>
            <w:tcW w:w="1276" w:type="dxa"/>
            <w:tcBorders>
              <w:top w:val="nil"/>
              <w:left w:val="nil"/>
              <w:bottom w:val="single" w:sz="8" w:space="0" w:color="auto"/>
              <w:right w:val="single" w:sz="8" w:space="0" w:color="auto"/>
            </w:tcBorders>
            <w:shd w:val="clear" w:color="auto" w:fill="auto"/>
            <w:noWrap/>
            <w:vAlign w:val="center"/>
            <w:hideMark/>
          </w:tcPr>
          <w:p w:rsidR="00127761" w:rsidRPr="001C47A1" w:rsidRDefault="00127761" w:rsidP="00127761">
            <w:pPr>
              <w:spacing w:after="0" w:line="240" w:lineRule="auto"/>
              <w:jc w:val="center"/>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3,42</w:t>
            </w:r>
          </w:p>
        </w:tc>
      </w:tr>
      <w:tr w:rsidR="00127761" w:rsidRPr="001C47A1" w:rsidTr="00127761">
        <w:trPr>
          <w:trHeight w:val="204"/>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1C47A1" w:rsidRDefault="00127761" w:rsidP="00127761">
            <w:pPr>
              <w:spacing w:after="0" w:line="240" w:lineRule="auto"/>
              <w:rPr>
                <w:rFonts w:ascii="Calibri" w:eastAsia="Times New Roman" w:hAnsi="Calibri" w:cs="Times New Roman"/>
                <w:color w:val="FFFFFF"/>
                <w:lang w:eastAsia="tr-TR" w:bidi="ar-SA"/>
              </w:rPr>
            </w:pPr>
            <w:r w:rsidRPr="001C47A1">
              <w:rPr>
                <w:rFonts w:ascii="Calibri" w:eastAsia="Times New Roman" w:hAnsi="Calibri" w:cs="Times New Roman"/>
                <w:color w:val="FFFFFF"/>
                <w:lang w:eastAsia="tr-TR" w:bidi="ar-SA"/>
              </w:rPr>
              <w:t>ULUDAĞ</w:t>
            </w:r>
          </w:p>
        </w:tc>
        <w:tc>
          <w:tcPr>
            <w:tcW w:w="1559" w:type="dxa"/>
            <w:tcBorders>
              <w:top w:val="nil"/>
              <w:left w:val="nil"/>
              <w:bottom w:val="single" w:sz="8" w:space="0" w:color="auto"/>
              <w:right w:val="single" w:sz="8" w:space="0" w:color="auto"/>
            </w:tcBorders>
            <w:shd w:val="clear" w:color="auto" w:fill="auto"/>
            <w:noWrap/>
            <w:vAlign w:val="center"/>
            <w:hideMark/>
          </w:tcPr>
          <w:p w:rsidR="00127761" w:rsidRPr="001C47A1" w:rsidRDefault="00127761" w:rsidP="0012776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2.893.903</w:t>
            </w:r>
          </w:p>
        </w:tc>
        <w:tc>
          <w:tcPr>
            <w:tcW w:w="1560" w:type="dxa"/>
            <w:tcBorders>
              <w:top w:val="nil"/>
              <w:left w:val="nil"/>
              <w:bottom w:val="single" w:sz="8" w:space="0" w:color="auto"/>
              <w:right w:val="single" w:sz="8" w:space="0" w:color="auto"/>
            </w:tcBorders>
            <w:shd w:val="clear" w:color="auto" w:fill="auto"/>
            <w:noWrap/>
            <w:vAlign w:val="center"/>
            <w:hideMark/>
          </w:tcPr>
          <w:p w:rsidR="00127761" w:rsidRPr="001C47A1" w:rsidRDefault="00127761" w:rsidP="0012776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2.983.810</w:t>
            </w:r>
          </w:p>
        </w:tc>
        <w:tc>
          <w:tcPr>
            <w:tcW w:w="1559" w:type="dxa"/>
            <w:tcBorders>
              <w:top w:val="nil"/>
              <w:left w:val="nil"/>
              <w:bottom w:val="single" w:sz="8" w:space="0" w:color="auto"/>
              <w:right w:val="single" w:sz="8" w:space="0" w:color="auto"/>
            </w:tcBorders>
            <w:shd w:val="clear" w:color="auto" w:fill="auto"/>
            <w:noWrap/>
            <w:vAlign w:val="center"/>
            <w:hideMark/>
          </w:tcPr>
          <w:p w:rsidR="00127761" w:rsidRPr="001C47A1" w:rsidRDefault="00127761" w:rsidP="0012776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3.092.199</w:t>
            </w:r>
          </w:p>
        </w:tc>
        <w:tc>
          <w:tcPr>
            <w:tcW w:w="1276" w:type="dxa"/>
            <w:tcBorders>
              <w:top w:val="nil"/>
              <w:left w:val="nil"/>
              <w:bottom w:val="single" w:sz="8" w:space="0" w:color="auto"/>
              <w:right w:val="single" w:sz="8" w:space="0" w:color="auto"/>
            </w:tcBorders>
            <w:shd w:val="clear" w:color="auto" w:fill="auto"/>
            <w:noWrap/>
            <w:vAlign w:val="center"/>
            <w:hideMark/>
          </w:tcPr>
          <w:p w:rsidR="00127761" w:rsidRPr="001C47A1" w:rsidRDefault="00127761" w:rsidP="00127761">
            <w:pPr>
              <w:spacing w:after="0" w:line="240" w:lineRule="auto"/>
              <w:jc w:val="center"/>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3,63</w:t>
            </w:r>
          </w:p>
        </w:tc>
      </w:tr>
      <w:tr w:rsidR="00127761" w:rsidRPr="001C47A1" w:rsidTr="00127761">
        <w:trPr>
          <w:trHeight w:val="19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1C47A1" w:rsidRDefault="00127761" w:rsidP="00127761">
            <w:pPr>
              <w:spacing w:after="0" w:line="240" w:lineRule="auto"/>
              <w:rPr>
                <w:rFonts w:ascii="Calibri" w:eastAsia="Times New Roman" w:hAnsi="Calibri" w:cs="Times New Roman"/>
                <w:color w:val="FFFFFF"/>
                <w:lang w:eastAsia="tr-TR" w:bidi="ar-SA"/>
              </w:rPr>
            </w:pPr>
            <w:proofErr w:type="gramStart"/>
            <w:r w:rsidRPr="001C47A1">
              <w:rPr>
                <w:rFonts w:ascii="Calibri" w:eastAsia="Times New Roman" w:hAnsi="Calibri" w:cs="Times New Roman"/>
                <w:color w:val="FFFFFF"/>
                <w:lang w:eastAsia="tr-TR" w:bidi="ar-SA"/>
              </w:rPr>
              <w:t>İ.ANADOLU</w:t>
            </w:r>
            <w:proofErr w:type="gramEnd"/>
          </w:p>
        </w:tc>
        <w:tc>
          <w:tcPr>
            <w:tcW w:w="1559" w:type="dxa"/>
            <w:tcBorders>
              <w:top w:val="nil"/>
              <w:left w:val="nil"/>
              <w:bottom w:val="single" w:sz="8" w:space="0" w:color="auto"/>
              <w:right w:val="single" w:sz="8" w:space="0" w:color="auto"/>
            </w:tcBorders>
            <w:shd w:val="clear" w:color="auto" w:fill="auto"/>
            <w:noWrap/>
            <w:vAlign w:val="center"/>
            <w:hideMark/>
          </w:tcPr>
          <w:p w:rsidR="00127761" w:rsidRPr="001C47A1" w:rsidRDefault="00127761" w:rsidP="0012776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2.676.318</w:t>
            </w:r>
          </w:p>
        </w:tc>
        <w:tc>
          <w:tcPr>
            <w:tcW w:w="1560" w:type="dxa"/>
            <w:tcBorders>
              <w:top w:val="nil"/>
              <w:left w:val="nil"/>
              <w:bottom w:val="single" w:sz="8" w:space="0" w:color="auto"/>
              <w:right w:val="single" w:sz="8" w:space="0" w:color="auto"/>
            </w:tcBorders>
            <w:shd w:val="clear" w:color="auto" w:fill="auto"/>
            <w:noWrap/>
            <w:vAlign w:val="center"/>
            <w:hideMark/>
          </w:tcPr>
          <w:p w:rsidR="00127761" w:rsidRPr="001C47A1" w:rsidRDefault="00127761" w:rsidP="0012776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2.751.857</w:t>
            </w:r>
          </w:p>
        </w:tc>
        <w:tc>
          <w:tcPr>
            <w:tcW w:w="1559" w:type="dxa"/>
            <w:tcBorders>
              <w:top w:val="nil"/>
              <w:left w:val="nil"/>
              <w:bottom w:val="single" w:sz="8" w:space="0" w:color="auto"/>
              <w:right w:val="single" w:sz="8" w:space="0" w:color="auto"/>
            </w:tcBorders>
            <w:shd w:val="clear" w:color="auto" w:fill="auto"/>
            <w:noWrap/>
            <w:vAlign w:val="center"/>
            <w:hideMark/>
          </w:tcPr>
          <w:p w:rsidR="00127761" w:rsidRPr="001C47A1" w:rsidRDefault="00127761" w:rsidP="0012776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2.834.800</w:t>
            </w:r>
          </w:p>
        </w:tc>
        <w:tc>
          <w:tcPr>
            <w:tcW w:w="1276" w:type="dxa"/>
            <w:tcBorders>
              <w:top w:val="nil"/>
              <w:left w:val="nil"/>
              <w:bottom w:val="single" w:sz="8" w:space="0" w:color="auto"/>
              <w:right w:val="single" w:sz="8" w:space="0" w:color="auto"/>
            </w:tcBorders>
            <w:shd w:val="clear" w:color="auto" w:fill="auto"/>
            <w:noWrap/>
            <w:vAlign w:val="center"/>
            <w:hideMark/>
          </w:tcPr>
          <w:p w:rsidR="00127761" w:rsidRPr="001C47A1" w:rsidRDefault="00127761" w:rsidP="00127761">
            <w:pPr>
              <w:spacing w:after="0" w:line="240" w:lineRule="auto"/>
              <w:jc w:val="center"/>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3,01</w:t>
            </w:r>
          </w:p>
        </w:tc>
      </w:tr>
      <w:tr w:rsidR="00127761" w:rsidRPr="001C47A1" w:rsidTr="00127761">
        <w:trPr>
          <w:trHeight w:val="198"/>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1C47A1" w:rsidRDefault="00127761" w:rsidP="00127761">
            <w:pPr>
              <w:spacing w:after="0" w:line="240" w:lineRule="auto"/>
              <w:rPr>
                <w:rFonts w:ascii="Calibri" w:eastAsia="Times New Roman" w:hAnsi="Calibri" w:cs="Times New Roman"/>
                <w:color w:val="FFFFFF"/>
                <w:lang w:eastAsia="tr-TR" w:bidi="ar-SA"/>
              </w:rPr>
            </w:pPr>
            <w:r w:rsidRPr="001C47A1">
              <w:rPr>
                <w:rFonts w:ascii="Calibri" w:eastAsia="Times New Roman" w:hAnsi="Calibri" w:cs="Times New Roman"/>
                <w:color w:val="FFFFFF"/>
                <w:lang w:eastAsia="tr-TR" w:bidi="ar-SA"/>
              </w:rPr>
              <w:t>AKDENİZ</w:t>
            </w:r>
          </w:p>
        </w:tc>
        <w:tc>
          <w:tcPr>
            <w:tcW w:w="1559" w:type="dxa"/>
            <w:tcBorders>
              <w:top w:val="nil"/>
              <w:left w:val="nil"/>
              <w:bottom w:val="single" w:sz="8" w:space="0" w:color="auto"/>
              <w:right w:val="single" w:sz="8" w:space="0" w:color="auto"/>
            </w:tcBorders>
            <w:shd w:val="clear" w:color="auto" w:fill="auto"/>
            <w:noWrap/>
            <w:vAlign w:val="center"/>
            <w:hideMark/>
          </w:tcPr>
          <w:p w:rsidR="00127761" w:rsidRPr="001C47A1" w:rsidRDefault="00127761" w:rsidP="0012776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1.941.193</w:t>
            </w:r>
          </w:p>
        </w:tc>
        <w:tc>
          <w:tcPr>
            <w:tcW w:w="1560" w:type="dxa"/>
            <w:tcBorders>
              <w:top w:val="nil"/>
              <w:left w:val="nil"/>
              <w:bottom w:val="single" w:sz="8" w:space="0" w:color="auto"/>
              <w:right w:val="single" w:sz="8" w:space="0" w:color="auto"/>
            </w:tcBorders>
            <w:shd w:val="clear" w:color="auto" w:fill="auto"/>
            <w:noWrap/>
            <w:vAlign w:val="center"/>
            <w:hideMark/>
          </w:tcPr>
          <w:p w:rsidR="00127761" w:rsidRPr="001C47A1" w:rsidRDefault="00127761" w:rsidP="0012776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2.000.386</w:t>
            </w:r>
          </w:p>
        </w:tc>
        <w:tc>
          <w:tcPr>
            <w:tcW w:w="1559" w:type="dxa"/>
            <w:tcBorders>
              <w:top w:val="nil"/>
              <w:left w:val="nil"/>
              <w:bottom w:val="single" w:sz="8" w:space="0" w:color="auto"/>
              <w:right w:val="single" w:sz="8" w:space="0" w:color="auto"/>
            </w:tcBorders>
            <w:shd w:val="clear" w:color="auto" w:fill="auto"/>
            <w:noWrap/>
            <w:vAlign w:val="center"/>
            <w:hideMark/>
          </w:tcPr>
          <w:p w:rsidR="00127761" w:rsidRPr="001C47A1" w:rsidRDefault="00127761" w:rsidP="0012776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2.076.167</w:t>
            </w:r>
          </w:p>
        </w:tc>
        <w:tc>
          <w:tcPr>
            <w:tcW w:w="1276" w:type="dxa"/>
            <w:tcBorders>
              <w:top w:val="nil"/>
              <w:left w:val="nil"/>
              <w:bottom w:val="single" w:sz="8" w:space="0" w:color="auto"/>
              <w:right w:val="single" w:sz="8" w:space="0" w:color="auto"/>
            </w:tcBorders>
            <w:shd w:val="clear" w:color="auto" w:fill="auto"/>
            <w:noWrap/>
            <w:vAlign w:val="center"/>
            <w:hideMark/>
          </w:tcPr>
          <w:p w:rsidR="00127761" w:rsidRPr="001C47A1" w:rsidRDefault="00127761" w:rsidP="00127761">
            <w:pPr>
              <w:spacing w:after="0" w:line="240" w:lineRule="auto"/>
              <w:jc w:val="center"/>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3,79</w:t>
            </w:r>
          </w:p>
        </w:tc>
      </w:tr>
      <w:tr w:rsidR="00127761" w:rsidRPr="001C47A1" w:rsidTr="00127761">
        <w:trPr>
          <w:trHeight w:val="189"/>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1C47A1" w:rsidRDefault="00127761" w:rsidP="00127761">
            <w:pPr>
              <w:spacing w:after="0" w:line="240" w:lineRule="auto"/>
              <w:rPr>
                <w:rFonts w:ascii="Calibri" w:eastAsia="Times New Roman" w:hAnsi="Calibri" w:cs="Times New Roman"/>
                <w:color w:val="FFFFFF"/>
                <w:lang w:eastAsia="tr-TR" w:bidi="ar-SA"/>
              </w:rPr>
            </w:pPr>
            <w:r w:rsidRPr="001C47A1">
              <w:rPr>
                <w:rFonts w:ascii="Calibri" w:eastAsia="Times New Roman" w:hAnsi="Calibri" w:cs="Times New Roman"/>
                <w:color w:val="FFFFFF"/>
                <w:lang w:eastAsia="tr-TR" w:bidi="ar-SA"/>
              </w:rPr>
              <w:t>MERAM</w:t>
            </w:r>
          </w:p>
        </w:tc>
        <w:tc>
          <w:tcPr>
            <w:tcW w:w="1559" w:type="dxa"/>
            <w:tcBorders>
              <w:top w:val="nil"/>
              <w:left w:val="nil"/>
              <w:bottom w:val="single" w:sz="8" w:space="0" w:color="auto"/>
              <w:right w:val="single" w:sz="8" w:space="0" w:color="auto"/>
            </w:tcBorders>
            <w:shd w:val="clear" w:color="auto" w:fill="auto"/>
            <w:noWrap/>
            <w:vAlign w:val="center"/>
            <w:hideMark/>
          </w:tcPr>
          <w:p w:rsidR="00127761" w:rsidRPr="001C47A1" w:rsidRDefault="00127761" w:rsidP="0012776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1.889.687</w:t>
            </w:r>
          </w:p>
        </w:tc>
        <w:tc>
          <w:tcPr>
            <w:tcW w:w="1560" w:type="dxa"/>
            <w:tcBorders>
              <w:top w:val="nil"/>
              <w:left w:val="nil"/>
              <w:bottom w:val="single" w:sz="8" w:space="0" w:color="auto"/>
              <w:right w:val="single" w:sz="8" w:space="0" w:color="auto"/>
            </w:tcBorders>
            <w:shd w:val="clear" w:color="auto" w:fill="auto"/>
            <w:noWrap/>
            <w:vAlign w:val="center"/>
            <w:hideMark/>
          </w:tcPr>
          <w:p w:rsidR="00127761" w:rsidRPr="001C47A1" w:rsidRDefault="00127761" w:rsidP="0012776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1.964.377</w:t>
            </w:r>
          </w:p>
        </w:tc>
        <w:tc>
          <w:tcPr>
            <w:tcW w:w="1559" w:type="dxa"/>
            <w:tcBorders>
              <w:top w:val="nil"/>
              <w:left w:val="nil"/>
              <w:bottom w:val="single" w:sz="8" w:space="0" w:color="auto"/>
              <w:right w:val="single" w:sz="8" w:space="0" w:color="auto"/>
            </w:tcBorders>
            <w:shd w:val="clear" w:color="auto" w:fill="auto"/>
            <w:noWrap/>
            <w:vAlign w:val="center"/>
            <w:hideMark/>
          </w:tcPr>
          <w:p w:rsidR="00127761" w:rsidRPr="001C47A1" w:rsidRDefault="00127761" w:rsidP="0012776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2.027.866</w:t>
            </w:r>
          </w:p>
        </w:tc>
        <w:tc>
          <w:tcPr>
            <w:tcW w:w="1276" w:type="dxa"/>
            <w:tcBorders>
              <w:top w:val="nil"/>
              <w:left w:val="nil"/>
              <w:bottom w:val="single" w:sz="8" w:space="0" w:color="auto"/>
              <w:right w:val="single" w:sz="8" w:space="0" w:color="auto"/>
            </w:tcBorders>
            <w:shd w:val="clear" w:color="auto" w:fill="auto"/>
            <w:noWrap/>
            <w:vAlign w:val="center"/>
            <w:hideMark/>
          </w:tcPr>
          <w:p w:rsidR="00127761" w:rsidRPr="001C47A1" w:rsidRDefault="00127761" w:rsidP="00127761">
            <w:pPr>
              <w:spacing w:after="0" w:line="240" w:lineRule="auto"/>
              <w:jc w:val="center"/>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3,23</w:t>
            </w:r>
          </w:p>
        </w:tc>
      </w:tr>
      <w:tr w:rsidR="00127761" w:rsidRPr="001C47A1" w:rsidTr="00127761">
        <w:trPr>
          <w:trHeight w:val="60"/>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1C47A1" w:rsidRDefault="00127761" w:rsidP="00127761">
            <w:pPr>
              <w:spacing w:after="0" w:line="240" w:lineRule="auto"/>
              <w:rPr>
                <w:rFonts w:ascii="Calibri" w:eastAsia="Times New Roman" w:hAnsi="Calibri" w:cs="Times New Roman"/>
                <w:color w:val="FFFFFF"/>
                <w:lang w:eastAsia="tr-TR" w:bidi="ar-SA"/>
              </w:rPr>
            </w:pPr>
            <w:r w:rsidRPr="001C47A1">
              <w:rPr>
                <w:rFonts w:ascii="Calibri" w:eastAsia="Times New Roman" w:hAnsi="Calibri" w:cs="Times New Roman"/>
                <w:color w:val="FFFFFF"/>
                <w:lang w:eastAsia="tr-TR" w:bidi="ar-SA"/>
              </w:rPr>
              <w:t>YEŞİLIRMAK</w:t>
            </w:r>
          </w:p>
        </w:tc>
        <w:tc>
          <w:tcPr>
            <w:tcW w:w="1559" w:type="dxa"/>
            <w:tcBorders>
              <w:top w:val="nil"/>
              <w:left w:val="nil"/>
              <w:bottom w:val="single" w:sz="8" w:space="0" w:color="auto"/>
              <w:right w:val="single" w:sz="8" w:space="0" w:color="auto"/>
            </w:tcBorders>
            <w:shd w:val="clear" w:color="auto" w:fill="auto"/>
            <w:noWrap/>
            <w:vAlign w:val="center"/>
            <w:hideMark/>
          </w:tcPr>
          <w:p w:rsidR="00127761" w:rsidRPr="001C47A1" w:rsidRDefault="00127761" w:rsidP="0012776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1.884.597</w:t>
            </w:r>
          </w:p>
        </w:tc>
        <w:tc>
          <w:tcPr>
            <w:tcW w:w="1560" w:type="dxa"/>
            <w:tcBorders>
              <w:top w:val="nil"/>
              <w:left w:val="nil"/>
              <w:bottom w:val="single" w:sz="8" w:space="0" w:color="auto"/>
              <w:right w:val="single" w:sz="8" w:space="0" w:color="auto"/>
            </w:tcBorders>
            <w:shd w:val="clear" w:color="auto" w:fill="auto"/>
            <w:noWrap/>
            <w:vAlign w:val="center"/>
            <w:hideMark/>
          </w:tcPr>
          <w:p w:rsidR="00127761" w:rsidRPr="001C47A1" w:rsidRDefault="00127761" w:rsidP="0012776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1.938.042</w:t>
            </w:r>
          </w:p>
        </w:tc>
        <w:tc>
          <w:tcPr>
            <w:tcW w:w="1559" w:type="dxa"/>
            <w:tcBorders>
              <w:top w:val="nil"/>
              <w:left w:val="nil"/>
              <w:bottom w:val="single" w:sz="8" w:space="0" w:color="auto"/>
              <w:right w:val="single" w:sz="8" w:space="0" w:color="auto"/>
            </w:tcBorders>
            <w:shd w:val="clear" w:color="auto" w:fill="auto"/>
            <w:noWrap/>
            <w:vAlign w:val="center"/>
            <w:hideMark/>
          </w:tcPr>
          <w:p w:rsidR="00127761" w:rsidRPr="001C47A1" w:rsidRDefault="00127761" w:rsidP="0012776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1.998.388</w:t>
            </w:r>
          </w:p>
        </w:tc>
        <w:tc>
          <w:tcPr>
            <w:tcW w:w="1276" w:type="dxa"/>
            <w:tcBorders>
              <w:top w:val="nil"/>
              <w:left w:val="nil"/>
              <w:bottom w:val="single" w:sz="8" w:space="0" w:color="auto"/>
              <w:right w:val="single" w:sz="8" w:space="0" w:color="auto"/>
            </w:tcBorders>
            <w:shd w:val="clear" w:color="auto" w:fill="auto"/>
            <w:noWrap/>
            <w:vAlign w:val="center"/>
            <w:hideMark/>
          </w:tcPr>
          <w:p w:rsidR="00127761" w:rsidRPr="001C47A1" w:rsidRDefault="00127761" w:rsidP="00127761">
            <w:pPr>
              <w:spacing w:after="0" w:line="240" w:lineRule="auto"/>
              <w:jc w:val="center"/>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3,11</w:t>
            </w:r>
          </w:p>
        </w:tc>
      </w:tr>
      <w:tr w:rsidR="00127761" w:rsidRPr="001C47A1" w:rsidTr="00127761">
        <w:trPr>
          <w:trHeight w:val="183"/>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1C47A1" w:rsidRDefault="00127761" w:rsidP="00127761">
            <w:pPr>
              <w:spacing w:after="0" w:line="240" w:lineRule="auto"/>
              <w:rPr>
                <w:rFonts w:ascii="Calibri" w:eastAsia="Times New Roman" w:hAnsi="Calibri" w:cs="Times New Roman"/>
                <w:color w:val="FFFFFF"/>
                <w:lang w:eastAsia="tr-TR" w:bidi="ar-SA"/>
              </w:rPr>
            </w:pPr>
            <w:r w:rsidRPr="001C47A1">
              <w:rPr>
                <w:rFonts w:ascii="Calibri" w:eastAsia="Times New Roman" w:hAnsi="Calibri" w:cs="Times New Roman"/>
                <w:color w:val="FFFFFF"/>
                <w:lang w:eastAsia="tr-TR" w:bidi="ar-SA"/>
              </w:rPr>
              <w:t>ADM</w:t>
            </w:r>
          </w:p>
        </w:tc>
        <w:tc>
          <w:tcPr>
            <w:tcW w:w="1559" w:type="dxa"/>
            <w:tcBorders>
              <w:top w:val="nil"/>
              <w:left w:val="nil"/>
              <w:bottom w:val="single" w:sz="8" w:space="0" w:color="auto"/>
              <w:right w:val="single" w:sz="8" w:space="0" w:color="auto"/>
            </w:tcBorders>
            <w:shd w:val="clear" w:color="auto" w:fill="auto"/>
            <w:noWrap/>
            <w:vAlign w:val="center"/>
            <w:hideMark/>
          </w:tcPr>
          <w:p w:rsidR="00127761" w:rsidRPr="001C47A1" w:rsidRDefault="00127761" w:rsidP="0012776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1.778.773</w:t>
            </w:r>
          </w:p>
        </w:tc>
        <w:tc>
          <w:tcPr>
            <w:tcW w:w="1560" w:type="dxa"/>
            <w:tcBorders>
              <w:top w:val="nil"/>
              <w:left w:val="nil"/>
              <w:bottom w:val="single" w:sz="8" w:space="0" w:color="auto"/>
              <w:right w:val="single" w:sz="8" w:space="0" w:color="auto"/>
            </w:tcBorders>
            <w:shd w:val="clear" w:color="auto" w:fill="auto"/>
            <w:noWrap/>
            <w:vAlign w:val="center"/>
            <w:hideMark/>
          </w:tcPr>
          <w:p w:rsidR="00127761" w:rsidRPr="001C47A1" w:rsidRDefault="00127761" w:rsidP="0012776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1.787.566</w:t>
            </w:r>
          </w:p>
        </w:tc>
        <w:tc>
          <w:tcPr>
            <w:tcW w:w="1559" w:type="dxa"/>
            <w:tcBorders>
              <w:top w:val="nil"/>
              <w:left w:val="nil"/>
              <w:bottom w:val="single" w:sz="8" w:space="0" w:color="auto"/>
              <w:right w:val="single" w:sz="8" w:space="0" w:color="auto"/>
            </w:tcBorders>
            <w:shd w:val="clear" w:color="auto" w:fill="auto"/>
            <w:noWrap/>
            <w:vAlign w:val="center"/>
            <w:hideMark/>
          </w:tcPr>
          <w:p w:rsidR="00127761" w:rsidRPr="001C47A1" w:rsidRDefault="00127761" w:rsidP="0012776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1.834.517</w:t>
            </w:r>
          </w:p>
        </w:tc>
        <w:tc>
          <w:tcPr>
            <w:tcW w:w="1276" w:type="dxa"/>
            <w:tcBorders>
              <w:top w:val="nil"/>
              <w:left w:val="nil"/>
              <w:bottom w:val="single" w:sz="8" w:space="0" w:color="auto"/>
              <w:right w:val="single" w:sz="8" w:space="0" w:color="auto"/>
            </w:tcBorders>
            <w:shd w:val="clear" w:color="auto" w:fill="auto"/>
            <w:noWrap/>
            <w:vAlign w:val="center"/>
            <w:hideMark/>
          </w:tcPr>
          <w:p w:rsidR="00127761" w:rsidRPr="001C47A1" w:rsidRDefault="00127761" w:rsidP="00127761">
            <w:pPr>
              <w:spacing w:after="0" w:line="240" w:lineRule="auto"/>
              <w:jc w:val="center"/>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2,63</w:t>
            </w:r>
          </w:p>
        </w:tc>
      </w:tr>
      <w:tr w:rsidR="00127761" w:rsidRPr="001C47A1" w:rsidTr="00127761">
        <w:trPr>
          <w:trHeight w:val="172"/>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1C47A1" w:rsidRDefault="00127761" w:rsidP="00127761">
            <w:pPr>
              <w:spacing w:after="0" w:line="240" w:lineRule="auto"/>
              <w:rPr>
                <w:rFonts w:ascii="Calibri" w:eastAsia="Times New Roman" w:hAnsi="Calibri" w:cs="Times New Roman"/>
                <w:color w:val="FFFFFF"/>
                <w:lang w:eastAsia="tr-TR" w:bidi="ar-SA"/>
              </w:rPr>
            </w:pPr>
            <w:r w:rsidRPr="001C47A1">
              <w:rPr>
                <w:rFonts w:ascii="Calibri" w:eastAsia="Times New Roman" w:hAnsi="Calibri" w:cs="Times New Roman"/>
                <w:color w:val="FFFFFF"/>
                <w:lang w:eastAsia="tr-TR" w:bidi="ar-SA"/>
              </w:rPr>
              <w:t>DİCLE</w:t>
            </w:r>
          </w:p>
        </w:tc>
        <w:tc>
          <w:tcPr>
            <w:tcW w:w="1559" w:type="dxa"/>
            <w:tcBorders>
              <w:top w:val="nil"/>
              <w:left w:val="nil"/>
              <w:bottom w:val="single" w:sz="8" w:space="0" w:color="auto"/>
              <w:right w:val="single" w:sz="8" w:space="0" w:color="auto"/>
            </w:tcBorders>
            <w:shd w:val="clear" w:color="auto" w:fill="auto"/>
            <w:noWrap/>
            <w:vAlign w:val="center"/>
            <w:hideMark/>
          </w:tcPr>
          <w:p w:rsidR="00127761" w:rsidRPr="001C47A1" w:rsidRDefault="00127761" w:rsidP="0012776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1.588.562</w:t>
            </w:r>
          </w:p>
        </w:tc>
        <w:tc>
          <w:tcPr>
            <w:tcW w:w="1560" w:type="dxa"/>
            <w:tcBorders>
              <w:top w:val="nil"/>
              <w:left w:val="nil"/>
              <w:bottom w:val="single" w:sz="8" w:space="0" w:color="auto"/>
              <w:right w:val="single" w:sz="8" w:space="0" w:color="auto"/>
            </w:tcBorders>
            <w:shd w:val="clear" w:color="auto" w:fill="auto"/>
            <w:noWrap/>
            <w:vAlign w:val="center"/>
            <w:hideMark/>
          </w:tcPr>
          <w:p w:rsidR="00127761" w:rsidRPr="001C47A1" w:rsidRDefault="00127761" w:rsidP="0012776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1.675.698</w:t>
            </w:r>
          </w:p>
        </w:tc>
        <w:tc>
          <w:tcPr>
            <w:tcW w:w="1559" w:type="dxa"/>
            <w:tcBorders>
              <w:top w:val="nil"/>
              <w:left w:val="nil"/>
              <w:bottom w:val="single" w:sz="8" w:space="0" w:color="auto"/>
              <w:right w:val="single" w:sz="8" w:space="0" w:color="auto"/>
            </w:tcBorders>
            <w:shd w:val="clear" w:color="auto" w:fill="auto"/>
            <w:noWrap/>
            <w:vAlign w:val="center"/>
            <w:hideMark/>
          </w:tcPr>
          <w:p w:rsidR="00127761" w:rsidRPr="001C47A1" w:rsidRDefault="00127761" w:rsidP="0012776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1.757.417</w:t>
            </w:r>
          </w:p>
        </w:tc>
        <w:tc>
          <w:tcPr>
            <w:tcW w:w="1276" w:type="dxa"/>
            <w:tcBorders>
              <w:top w:val="nil"/>
              <w:left w:val="nil"/>
              <w:bottom w:val="single" w:sz="8" w:space="0" w:color="auto"/>
              <w:right w:val="single" w:sz="8" w:space="0" w:color="auto"/>
            </w:tcBorders>
            <w:shd w:val="clear" w:color="auto" w:fill="auto"/>
            <w:noWrap/>
            <w:vAlign w:val="center"/>
            <w:hideMark/>
          </w:tcPr>
          <w:p w:rsidR="00127761" w:rsidRPr="001C47A1" w:rsidRDefault="00127761" w:rsidP="00127761">
            <w:pPr>
              <w:spacing w:after="0" w:line="240" w:lineRule="auto"/>
              <w:jc w:val="center"/>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4,88</w:t>
            </w:r>
          </w:p>
        </w:tc>
      </w:tr>
      <w:tr w:rsidR="00127761" w:rsidRPr="001C47A1" w:rsidTr="00127761">
        <w:trPr>
          <w:trHeight w:val="177"/>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1C47A1" w:rsidRDefault="00127761" w:rsidP="00127761">
            <w:pPr>
              <w:spacing w:after="0" w:line="240" w:lineRule="auto"/>
              <w:rPr>
                <w:rFonts w:ascii="Calibri" w:eastAsia="Times New Roman" w:hAnsi="Calibri" w:cs="Times New Roman"/>
                <w:color w:val="FFFFFF"/>
                <w:lang w:eastAsia="tr-TR" w:bidi="ar-SA"/>
              </w:rPr>
            </w:pPr>
            <w:r w:rsidRPr="001C47A1">
              <w:rPr>
                <w:rFonts w:ascii="Calibri" w:eastAsia="Times New Roman" w:hAnsi="Calibri" w:cs="Times New Roman"/>
                <w:color w:val="FFFFFF"/>
                <w:lang w:eastAsia="tr-TR" w:bidi="ar-SA"/>
              </w:rPr>
              <w:t>SAKARYA</w:t>
            </w:r>
          </w:p>
        </w:tc>
        <w:tc>
          <w:tcPr>
            <w:tcW w:w="1559" w:type="dxa"/>
            <w:tcBorders>
              <w:top w:val="nil"/>
              <w:left w:val="nil"/>
              <w:bottom w:val="single" w:sz="8" w:space="0" w:color="auto"/>
              <w:right w:val="single" w:sz="8" w:space="0" w:color="auto"/>
            </w:tcBorders>
            <w:shd w:val="clear" w:color="auto" w:fill="auto"/>
            <w:noWrap/>
            <w:vAlign w:val="center"/>
            <w:hideMark/>
          </w:tcPr>
          <w:p w:rsidR="00127761" w:rsidRPr="001C47A1" w:rsidRDefault="00127761" w:rsidP="0012776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1.578.224</w:t>
            </w:r>
          </w:p>
        </w:tc>
        <w:tc>
          <w:tcPr>
            <w:tcW w:w="1560" w:type="dxa"/>
            <w:tcBorders>
              <w:top w:val="nil"/>
              <w:left w:val="nil"/>
              <w:bottom w:val="single" w:sz="8" w:space="0" w:color="auto"/>
              <w:right w:val="single" w:sz="8" w:space="0" w:color="auto"/>
            </w:tcBorders>
            <w:shd w:val="clear" w:color="auto" w:fill="auto"/>
            <w:noWrap/>
            <w:vAlign w:val="center"/>
            <w:hideMark/>
          </w:tcPr>
          <w:p w:rsidR="00127761" w:rsidRPr="001C47A1" w:rsidRDefault="00127761" w:rsidP="0012776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1.654.546</w:t>
            </w:r>
          </w:p>
        </w:tc>
        <w:tc>
          <w:tcPr>
            <w:tcW w:w="1559" w:type="dxa"/>
            <w:tcBorders>
              <w:top w:val="nil"/>
              <w:left w:val="nil"/>
              <w:bottom w:val="single" w:sz="8" w:space="0" w:color="auto"/>
              <w:right w:val="single" w:sz="8" w:space="0" w:color="auto"/>
            </w:tcBorders>
            <w:shd w:val="clear" w:color="auto" w:fill="auto"/>
            <w:noWrap/>
            <w:vAlign w:val="center"/>
            <w:hideMark/>
          </w:tcPr>
          <w:p w:rsidR="00127761" w:rsidRPr="001C47A1" w:rsidRDefault="00127761" w:rsidP="0012776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1.742.528</w:t>
            </w:r>
          </w:p>
        </w:tc>
        <w:tc>
          <w:tcPr>
            <w:tcW w:w="1276" w:type="dxa"/>
            <w:tcBorders>
              <w:top w:val="nil"/>
              <w:left w:val="nil"/>
              <w:bottom w:val="single" w:sz="8" w:space="0" w:color="auto"/>
              <w:right w:val="single" w:sz="8" w:space="0" w:color="auto"/>
            </w:tcBorders>
            <w:shd w:val="clear" w:color="auto" w:fill="auto"/>
            <w:noWrap/>
            <w:vAlign w:val="center"/>
            <w:hideMark/>
          </w:tcPr>
          <w:p w:rsidR="00127761" w:rsidRPr="001C47A1" w:rsidRDefault="00127761" w:rsidP="00127761">
            <w:pPr>
              <w:spacing w:after="0" w:line="240" w:lineRule="auto"/>
              <w:jc w:val="center"/>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5,32</w:t>
            </w:r>
          </w:p>
        </w:tc>
      </w:tr>
      <w:tr w:rsidR="00127761" w:rsidRPr="001C47A1" w:rsidTr="00127761">
        <w:trPr>
          <w:trHeight w:val="152"/>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1C47A1" w:rsidRDefault="00127761" w:rsidP="00127761">
            <w:pPr>
              <w:spacing w:after="0" w:line="240" w:lineRule="auto"/>
              <w:rPr>
                <w:rFonts w:ascii="Calibri" w:eastAsia="Times New Roman" w:hAnsi="Calibri" w:cs="Times New Roman"/>
                <w:color w:val="FFFFFF"/>
                <w:lang w:eastAsia="tr-TR" w:bidi="ar-SA"/>
              </w:rPr>
            </w:pPr>
            <w:r w:rsidRPr="001C47A1">
              <w:rPr>
                <w:rFonts w:ascii="Calibri" w:eastAsia="Times New Roman" w:hAnsi="Calibri" w:cs="Times New Roman"/>
                <w:color w:val="FFFFFF"/>
                <w:lang w:eastAsia="tr-TR" w:bidi="ar-SA"/>
              </w:rPr>
              <w:t>OSMANGAZİ</w:t>
            </w:r>
          </w:p>
        </w:tc>
        <w:tc>
          <w:tcPr>
            <w:tcW w:w="1559" w:type="dxa"/>
            <w:tcBorders>
              <w:top w:val="nil"/>
              <w:left w:val="nil"/>
              <w:bottom w:val="single" w:sz="8" w:space="0" w:color="auto"/>
              <w:right w:val="single" w:sz="8" w:space="0" w:color="auto"/>
            </w:tcBorders>
            <w:shd w:val="clear" w:color="auto" w:fill="auto"/>
            <w:noWrap/>
            <w:vAlign w:val="center"/>
            <w:hideMark/>
          </w:tcPr>
          <w:p w:rsidR="00127761" w:rsidRPr="001C47A1" w:rsidRDefault="00127761" w:rsidP="0012776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1.611.585</w:t>
            </w:r>
          </w:p>
        </w:tc>
        <w:tc>
          <w:tcPr>
            <w:tcW w:w="1560" w:type="dxa"/>
            <w:tcBorders>
              <w:top w:val="nil"/>
              <w:left w:val="nil"/>
              <w:bottom w:val="single" w:sz="8" w:space="0" w:color="auto"/>
              <w:right w:val="single" w:sz="8" w:space="0" w:color="auto"/>
            </w:tcBorders>
            <w:shd w:val="clear" w:color="auto" w:fill="auto"/>
            <w:noWrap/>
            <w:vAlign w:val="center"/>
            <w:hideMark/>
          </w:tcPr>
          <w:p w:rsidR="00127761" w:rsidRPr="001C47A1" w:rsidRDefault="00127761" w:rsidP="0012776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1.661.395</w:t>
            </w:r>
          </w:p>
        </w:tc>
        <w:tc>
          <w:tcPr>
            <w:tcW w:w="1559" w:type="dxa"/>
            <w:tcBorders>
              <w:top w:val="nil"/>
              <w:left w:val="nil"/>
              <w:bottom w:val="single" w:sz="8" w:space="0" w:color="auto"/>
              <w:right w:val="single" w:sz="8" w:space="0" w:color="auto"/>
            </w:tcBorders>
            <w:shd w:val="clear" w:color="auto" w:fill="auto"/>
            <w:noWrap/>
            <w:vAlign w:val="center"/>
            <w:hideMark/>
          </w:tcPr>
          <w:p w:rsidR="00127761" w:rsidRPr="001C47A1" w:rsidRDefault="00127761" w:rsidP="0012776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1.720.217</w:t>
            </w:r>
          </w:p>
        </w:tc>
        <w:tc>
          <w:tcPr>
            <w:tcW w:w="1276" w:type="dxa"/>
            <w:tcBorders>
              <w:top w:val="nil"/>
              <w:left w:val="nil"/>
              <w:bottom w:val="single" w:sz="8" w:space="0" w:color="auto"/>
              <w:right w:val="single" w:sz="8" w:space="0" w:color="auto"/>
            </w:tcBorders>
            <w:shd w:val="clear" w:color="auto" w:fill="auto"/>
            <w:noWrap/>
            <w:vAlign w:val="center"/>
            <w:hideMark/>
          </w:tcPr>
          <w:p w:rsidR="00127761" w:rsidRPr="001C47A1" w:rsidRDefault="00127761" w:rsidP="00127761">
            <w:pPr>
              <w:spacing w:after="0" w:line="240" w:lineRule="auto"/>
              <w:jc w:val="center"/>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3,54</w:t>
            </w:r>
          </w:p>
        </w:tc>
      </w:tr>
      <w:tr w:rsidR="00127761" w:rsidRPr="001C47A1" w:rsidTr="00127761">
        <w:trPr>
          <w:trHeight w:val="157"/>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1C47A1" w:rsidRDefault="00127761" w:rsidP="00127761">
            <w:pPr>
              <w:spacing w:after="0" w:line="240" w:lineRule="auto"/>
              <w:rPr>
                <w:rFonts w:ascii="Calibri" w:eastAsia="Times New Roman" w:hAnsi="Calibri" w:cs="Times New Roman"/>
                <w:color w:val="FFFFFF"/>
                <w:lang w:eastAsia="tr-TR" w:bidi="ar-SA"/>
              </w:rPr>
            </w:pPr>
            <w:r w:rsidRPr="001C47A1">
              <w:rPr>
                <w:rFonts w:ascii="Calibri" w:eastAsia="Times New Roman" w:hAnsi="Calibri" w:cs="Times New Roman"/>
                <w:color w:val="FFFFFF"/>
                <w:lang w:eastAsia="tr-TR" w:bidi="ar-SA"/>
              </w:rPr>
              <w:t>ÇORUH</w:t>
            </w:r>
          </w:p>
        </w:tc>
        <w:tc>
          <w:tcPr>
            <w:tcW w:w="1559" w:type="dxa"/>
            <w:tcBorders>
              <w:top w:val="nil"/>
              <w:left w:val="nil"/>
              <w:bottom w:val="single" w:sz="8" w:space="0" w:color="auto"/>
              <w:right w:val="single" w:sz="8" w:space="0" w:color="auto"/>
            </w:tcBorders>
            <w:shd w:val="clear" w:color="auto" w:fill="auto"/>
            <w:noWrap/>
            <w:vAlign w:val="center"/>
            <w:hideMark/>
          </w:tcPr>
          <w:p w:rsidR="00127761" w:rsidRPr="001C47A1" w:rsidRDefault="00127761" w:rsidP="0012776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1.237.935</w:t>
            </w:r>
          </w:p>
        </w:tc>
        <w:tc>
          <w:tcPr>
            <w:tcW w:w="1560" w:type="dxa"/>
            <w:tcBorders>
              <w:top w:val="nil"/>
              <w:left w:val="nil"/>
              <w:bottom w:val="single" w:sz="8" w:space="0" w:color="auto"/>
              <w:right w:val="single" w:sz="8" w:space="0" w:color="auto"/>
            </w:tcBorders>
            <w:shd w:val="clear" w:color="auto" w:fill="auto"/>
            <w:noWrap/>
            <w:vAlign w:val="center"/>
            <w:hideMark/>
          </w:tcPr>
          <w:p w:rsidR="00127761" w:rsidRPr="001C47A1" w:rsidRDefault="00127761" w:rsidP="0012776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1.269.278</w:t>
            </w:r>
          </w:p>
        </w:tc>
        <w:tc>
          <w:tcPr>
            <w:tcW w:w="1559" w:type="dxa"/>
            <w:tcBorders>
              <w:top w:val="nil"/>
              <w:left w:val="nil"/>
              <w:bottom w:val="single" w:sz="8" w:space="0" w:color="auto"/>
              <w:right w:val="single" w:sz="8" w:space="0" w:color="auto"/>
            </w:tcBorders>
            <w:shd w:val="clear" w:color="auto" w:fill="auto"/>
            <w:noWrap/>
            <w:vAlign w:val="center"/>
            <w:hideMark/>
          </w:tcPr>
          <w:p w:rsidR="00127761" w:rsidRPr="001C47A1" w:rsidRDefault="00127761" w:rsidP="0012776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1.303.909</w:t>
            </w:r>
          </w:p>
        </w:tc>
        <w:tc>
          <w:tcPr>
            <w:tcW w:w="1276" w:type="dxa"/>
            <w:tcBorders>
              <w:top w:val="nil"/>
              <w:left w:val="nil"/>
              <w:bottom w:val="single" w:sz="8" w:space="0" w:color="auto"/>
              <w:right w:val="single" w:sz="8" w:space="0" w:color="auto"/>
            </w:tcBorders>
            <w:shd w:val="clear" w:color="auto" w:fill="auto"/>
            <w:noWrap/>
            <w:vAlign w:val="center"/>
            <w:hideMark/>
          </w:tcPr>
          <w:p w:rsidR="00127761" w:rsidRPr="001C47A1" w:rsidRDefault="00127761" w:rsidP="00127761">
            <w:pPr>
              <w:spacing w:after="0" w:line="240" w:lineRule="auto"/>
              <w:jc w:val="center"/>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2,73</w:t>
            </w:r>
          </w:p>
        </w:tc>
      </w:tr>
      <w:tr w:rsidR="00127761" w:rsidRPr="001C47A1" w:rsidTr="00127761">
        <w:trPr>
          <w:trHeight w:val="160"/>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1C47A1" w:rsidRDefault="00127761" w:rsidP="00127761">
            <w:pPr>
              <w:spacing w:after="0" w:line="240" w:lineRule="auto"/>
              <w:rPr>
                <w:rFonts w:ascii="Calibri" w:eastAsia="Times New Roman" w:hAnsi="Calibri" w:cs="Times New Roman"/>
                <w:color w:val="FFFFFF"/>
                <w:lang w:eastAsia="tr-TR" w:bidi="ar-SA"/>
              </w:rPr>
            </w:pPr>
            <w:r w:rsidRPr="001C47A1">
              <w:rPr>
                <w:rFonts w:ascii="Calibri" w:eastAsia="Times New Roman" w:hAnsi="Calibri" w:cs="Times New Roman"/>
                <w:color w:val="FFFFFF"/>
                <w:lang w:eastAsia="tr-TR" w:bidi="ar-SA"/>
              </w:rPr>
              <w:t>TRAKYA</w:t>
            </w:r>
          </w:p>
        </w:tc>
        <w:tc>
          <w:tcPr>
            <w:tcW w:w="1559" w:type="dxa"/>
            <w:tcBorders>
              <w:top w:val="nil"/>
              <w:left w:val="nil"/>
              <w:bottom w:val="single" w:sz="8" w:space="0" w:color="auto"/>
              <w:right w:val="single" w:sz="8" w:space="0" w:color="auto"/>
            </w:tcBorders>
            <w:shd w:val="clear" w:color="auto" w:fill="auto"/>
            <w:noWrap/>
            <w:vAlign w:val="center"/>
            <w:hideMark/>
          </w:tcPr>
          <w:p w:rsidR="00127761" w:rsidRPr="001C47A1" w:rsidRDefault="00127761" w:rsidP="0012776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968.459</w:t>
            </w:r>
          </w:p>
        </w:tc>
        <w:tc>
          <w:tcPr>
            <w:tcW w:w="1560" w:type="dxa"/>
            <w:tcBorders>
              <w:top w:val="nil"/>
              <w:left w:val="nil"/>
              <w:bottom w:val="single" w:sz="8" w:space="0" w:color="auto"/>
              <w:right w:val="single" w:sz="8" w:space="0" w:color="auto"/>
            </w:tcBorders>
            <w:shd w:val="clear" w:color="auto" w:fill="auto"/>
            <w:noWrap/>
            <w:vAlign w:val="center"/>
            <w:hideMark/>
          </w:tcPr>
          <w:p w:rsidR="00127761" w:rsidRPr="001C47A1" w:rsidRDefault="00127761" w:rsidP="0012776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991.026</w:t>
            </w:r>
          </w:p>
        </w:tc>
        <w:tc>
          <w:tcPr>
            <w:tcW w:w="1559" w:type="dxa"/>
            <w:tcBorders>
              <w:top w:val="nil"/>
              <w:left w:val="nil"/>
              <w:bottom w:val="single" w:sz="8" w:space="0" w:color="auto"/>
              <w:right w:val="single" w:sz="8" w:space="0" w:color="auto"/>
            </w:tcBorders>
            <w:shd w:val="clear" w:color="auto" w:fill="auto"/>
            <w:noWrap/>
            <w:vAlign w:val="center"/>
            <w:hideMark/>
          </w:tcPr>
          <w:p w:rsidR="00127761" w:rsidRPr="001C47A1" w:rsidRDefault="00127761" w:rsidP="0012776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1.042.995</w:t>
            </w:r>
          </w:p>
        </w:tc>
        <w:tc>
          <w:tcPr>
            <w:tcW w:w="1276" w:type="dxa"/>
            <w:tcBorders>
              <w:top w:val="nil"/>
              <w:left w:val="nil"/>
              <w:bottom w:val="single" w:sz="8" w:space="0" w:color="auto"/>
              <w:right w:val="single" w:sz="8" w:space="0" w:color="auto"/>
            </w:tcBorders>
            <w:shd w:val="clear" w:color="auto" w:fill="auto"/>
            <w:noWrap/>
            <w:vAlign w:val="center"/>
            <w:hideMark/>
          </w:tcPr>
          <w:p w:rsidR="00127761" w:rsidRPr="001C47A1" w:rsidRDefault="00127761" w:rsidP="00127761">
            <w:pPr>
              <w:spacing w:after="0" w:line="240" w:lineRule="auto"/>
              <w:jc w:val="center"/>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5,24</w:t>
            </w:r>
          </w:p>
        </w:tc>
      </w:tr>
      <w:tr w:rsidR="00127761" w:rsidRPr="001C47A1" w:rsidTr="00127761">
        <w:trPr>
          <w:trHeight w:val="150"/>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1C47A1" w:rsidRDefault="00127761" w:rsidP="00127761">
            <w:pPr>
              <w:spacing w:after="0" w:line="240" w:lineRule="auto"/>
              <w:rPr>
                <w:rFonts w:ascii="Calibri" w:eastAsia="Times New Roman" w:hAnsi="Calibri" w:cs="Times New Roman"/>
                <w:color w:val="FFFFFF"/>
                <w:lang w:eastAsia="tr-TR" w:bidi="ar-SA"/>
              </w:rPr>
            </w:pPr>
            <w:r w:rsidRPr="001C47A1">
              <w:rPr>
                <w:rFonts w:ascii="Calibri" w:eastAsia="Times New Roman" w:hAnsi="Calibri" w:cs="Times New Roman"/>
                <w:color w:val="FFFFFF"/>
                <w:lang w:eastAsia="tr-TR" w:bidi="ar-SA"/>
              </w:rPr>
              <w:t>ARAS</w:t>
            </w:r>
          </w:p>
        </w:tc>
        <w:tc>
          <w:tcPr>
            <w:tcW w:w="1559" w:type="dxa"/>
            <w:tcBorders>
              <w:top w:val="nil"/>
              <w:left w:val="nil"/>
              <w:bottom w:val="single" w:sz="8" w:space="0" w:color="auto"/>
              <w:right w:val="single" w:sz="8" w:space="0" w:color="auto"/>
            </w:tcBorders>
            <w:shd w:val="clear" w:color="auto" w:fill="auto"/>
            <w:noWrap/>
            <w:vAlign w:val="center"/>
            <w:hideMark/>
          </w:tcPr>
          <w:p w:rsidR="00127761" w:rsidRPr="001C47A1" w:rsidRDefault="00127761" w:rsidP="0012776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906.537</w:t>
            </w:r>
          </w:p>
        </w:tc>
        <w:tc>
          <w:tcPr>
            <w:tcW w:w="1560" w:type="dxa"/>
            <w:tcBorders>
              <w:top w:val="nil"/>
              <w:left w:val="nil"/>
              <w:bottom w:val="single" w:sz="8" w:space="0" w:color="auto"/>
              <w:right w:val="single" w:sz="8" w:space="0" w:color="auto"/>
            </w:tcBorders>
            <w:shd w:val="clear" w:color="auto" w:fill="auto"/>
            <w:noWrap/>
            <w:vAlign w:val="center"/>
            <w:hideMark/>
          </w:tcPr>
          <w:p w:rsidR="00127761" w:rsidRPr="001C47A1" w:rsidRDefault="00127761" w:rsidP="0012776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935.816</w:t>
            </w:r>
          </w:p>
        </w:tc>
        <w:tc>
          <w:tcPr>
            <w:tcW w:w="1559" w:type="dxa"/>
            <w:tcBorders>
              <w:top w:val="nil"/>
              <w:left w:val="nil"/>
              <w:bottom w:val="single" w:sz="8" w:space="0" w:color="auto"/>
              <w:right w:val="single" w:sz="8" w:space="0" w:color="auto"/>
            </w:tcBorders>
            <w:shd w:val="clear" w:color="auto" w:fill="auto"/>
            <w:noWrap/>
            <w:vAlign w:val="center"/>
            <w:hideMark/>
          </w:tcPr>
          <w:p w:rsidR="00127761" w:rsidRPr="001C47A1" w:rsidRDefault="00127761" w:rsidP="0012776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963.072</w:t>
            </w:r>
          </w:p>
        </w:tc>
        <w:tc>
          <w:tcPr>
            <w:tcW w:w="1276" w:type="dxa"/>
            <w:tcBorders>
              <w:top w:val="nil"/>
              <w:left w:val="nil"/>
              <w:bottom w:val="single" w:sz="8" w:space="0" w:color="auto"/>
              <w:right w:val="single" w:sz="8" w:space="0" w:color="auto"/>
            </w:tcBorders>
            <w:shd w:val="clear" w:color="auto" w:fill="auto"/>
            <w:noWrap/>
            <w:vAlign w:val="center"/>
            <w:hideMark/>
          </w:tcPr>
          <w:p w:rsidR="00127761" w:rsidRPr="001C47A1" w:rsidRDefault="00127761" w:rsidP="00127761">
            <w:pPr>
              <w:spacing w:after="0" w:line="240" w:lineRule="auto"/>
              <w:jc w:val="center"/>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2,91</w:t>
            </w:r>
          </w:p>
        </w:tc>
      </w:tr>
      <w:tr w:rsidR="00127761" w:rsidRPr="001C47A1" w:rsidTr="00127761">
        <w:trPr>
          <w:trHeight w:val="140"/>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1C47A1" w:rsidRDefault="00127761" w:rsidP="00127761">
            <w:pPr>
              <w:spacing w:after="0" w:line="240" w:lineRule="auto"/>
              <w:rPr>
                <w:rFonts w:ascii="Calibri" w:eastAsia="Times New Roman" w:hAnsi="Calibri" w:cs="Times New Roman"/>
                <w:color w:val="FFFFFF"/>
                <w:lang w:eastAsia="tr-TR" w:bidi="ar-SA"/>
              </w:rPr>
            </w:pPr>
            <w:r w:rsidRPr="001C47A1">
              <w:rPr>
                <w:rFonts w:ascii="Calibri" w:eastAsia="Times New Roman" w:hAnsi="Calibri" w:cs="Times New Roman"/>
                <w:color w:val="FFFFFF"/>
                <w:lang w:eastAsia="tr-TR" w:bidi="ar-SA"/>
              </w:rPr>
              <w:t>ÇAMLIBEL</w:t>
            </w:r>
          </w:p>
        </w:tc>
        <w:tc>
          <w:tcPr>
            <w:tcW w:w="1559" w:type="dxa"/>
            <w:tcBorders>
              <w:top w:val="nil"/>
              <w:left w:val="nil"/>
              <w:bottom w:val="single" w:sz="8" w:space="0" w:color="auto"/>
              <w:right w:val="single" w:sz="8" w:space="0" w:color="auto"/>
            </w:tcBorders>
            <w:shd w:val="clear" w:color="auto" w:fill="auto"/>
            <w:noWrap/>
            <w:vAlign w:val="center"/>
            <w:hideMark/>
          </w:tcPr>
          <w:p w:rsidR="00127761" w:rsidRPr="001C47A1" w:rsidRDefault="00127761" w:rsidP="0012776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898.618</w:t>
            </w:r>
          </w:p>
        </w:tc>
        <w:tc>
          <w:tcPr>
            <w:tcW w:w="1560" w:type="dxa"/>
            <w:tcBorders>
              <w:top w:val="nil"/>
              <w:left w:val="nil"/>
              <w:bottom w:val="single" w:sz="8" w:space="0" w:color="auto"/>
              <w:right w:val="single" w:sz="8" w:space="0" w:color="auto"/>
            </w:tcBorders>
            <w:shd w:val="clear" w:color="auto" w:fill="auto"/>
            <w:noWrap/>
            <w:vAlign w:val="center"/>
            <w:hideMark/>
          </w:tcPr>
          <w:p w:rsidR="00127761" w:rsidRPr="001C47A1" w:rsidRDefault="00127761" w:rsidP="0012776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917.913</w:t>
            </w:r>
          </w:p>
        </w:tc>
        <w:tc>
          <w:tcPr>
            <w:tcW w:w="1559" w:type="dxa"/>
            <w:tcBorders>
              <w:top w:val="nil"/>
              <w:left w:val="nil"/>
              <w:bottom w:val="single" w:sz="8" w:space="0" w:color="auto"/>
              <w:right w:val="single" w:sz="8" w:space="0" w:color="auto"/>
            </w:tcBorders>
            <w:shd w:val="clear" w:color="auto" w:fill="auto"/>
            <w:noWrap/>
            <w:vAlign w:val="center"/>
            <w:hideMark/>
          </w:tcPr>
          <w:p w:rsidR="00127761" w:rsidRPr="001C47A1" w:rsidRDefault="00127761" w:rsidP="0012776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946.381</w:t>
            </w:r>
          </w:p>
        </w:tc>
        <w:tc>
          <w:tcPr>
            <w:tcW w:w="1276" w:type="dxa"/>
            <w:tcBorders>
              <w:top w:val="nil"/>
              <w:left w:val="nil"/>
              <w:bottom w:val="single" w:sz="8" w:space="0" w:color="auto"/>
              <w:right w:val="single" w:sz="8" w:space="0" w:color="auto"/>
            </w:tcBorders>
            <w:shd w:val="clear" w:color="auto" w:fill="auto"/>
            <w:noWrap/>
            <w:vAlign w:val="center"/>
            <w:hideMark/>
          </w:tcPr>
          <w:p w:rsidR="00127761" w:rsidRPr="001C47A1" w:rsidRDefault="00127761" w:rsidP="00127761">
            <w:pPr>
              <w:spacing w:after="0" w:line="240" w:lineRule="auto"/>
              <w:jc w:val="center"/>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3,10</w:t>
            </w:r>
          </w:p>
        </w:tc>
      </w:tr>
      <w:tr w:rsidR="00127761" w:rsidRPr="001C47A1" w:rsidTr="00127761">
        <w:trPr>
          <w:trHeight w:val="130"/>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1C47A1" w:rsidRDefault="00127761" w:rsidP="00127761">
            <w:pPr>
              <w:spacing w:after="0" w:line="240" w:lineRule="auto"/>
              <w:rPr>
                <w:rFonts w:ascii="Calibri" w:eastAsia="Times New Roman" w:hAnsi="Calibri" w:cs="Times New Roman"/>
                <w:color w:val="FFFFFF"/>
                <w:lang w:eastAsia="tr-TR" w:bidi="ar-SA"/>
              </w:rPr>
            </w:pPr>
            <w:r w:rsidRPr="001C47A1">
              <w:rPr>
                <w:rFonts w:ascii="Calibri" w:eastAsia="Times New Roman" w:hAnsi="Calibri" w:cs="Times New Roman"/>
                <w:color w:val="FFFFFF"/>
                <w:lang w:eastAsia="tr-TR" w:bidi="ar-SA"/>
              </w:rPr>
              <w:t>FIRAT</w:t>
            </w:r>
          </w:p>
        </w:tc>
        <w:tc>
          <w:tcPr>
            <w:tcW w:w="1559" w:type="dxa"/>
            <w:tcBorders>
              <w:top w:val="nil"/>
              <w:left w:val="nil"/>
              <w:bottom w:val="single" w:sz="8" w:space="0" w:color="auto"/>
              <w:right w:val="single" w:sz="8" w:space="0" w:color="auto"/>
            </w:tcBorders>
            <w:shd w:val="clear" w:color="auto" w:fill="auto"/>
            <w:noWrap/>
            <w:vAlign w:val="center"/>
            <w:hideMark/>
          </w:tcPr>
          <w:p w:rsidR="00127761" w:rsidRPr="001C47A1" w:rsidRDefault="00127761" w:rsidP="0012776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858.178</w:t>
            </w:r>
          </w:p>
        </w:tc>
        <w:tc>
          <w:tcPr>
            <w:tcW w:w="1560" w:type="dxa"/>
            <w:tcBorders>
              <w:top w:val="nil"/>
              <w:left w:val="nil"/>
              <w:bottom w:val="single" w:sz="8" w:space="0" w:color="auto"/>
              <w:right w:val="single" w:sz="8" w:space="0" w:color="auto"/>
            </w:tcBorders>
            <w:shd w:val="clear" w:color="auto" w:fill="auto"/>
            <w:noWrap/>
            <w:vAlign w:val="center"/>
            <w:hideMark/>
          </w:tcPr>
          <w:p w:rsidR="00127761" w:rsidRPr="001C47A1" w:rsidRDefault="00127761" w:rsidP="0012776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888.483</w:t>
            </w:r>
          </w:p>
        </w:tc>
        <w:tc>
          <w:tcPr>
            <w:tcW w:w="1559" w:type="dxa"/>
            <w:tcBorders>
              <w:top w:val="nil"/>
              <w:left w:val="nil"/>
              <w:bottom w:val="single" w:sz="8" w:space="0" w:color="auto"/>
              <w:right w:val="single" w:sz="8" w:space="0" w:color="auto"/>
            </w:tcBorders>
            <w:shd w:val="clear" w:color="auto" w:fill="auto"/>
            <w:noWrap/>
            <w:vAlign w:val="center"/>
            <w:hideMark/>
          </w:tcPr>
          <w:p w:rsidR="00127761" w:rsidRPr="001C47A1" w:rsidRDefault="00127761" w:rsidP="0012776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917.488</w:t>
            </w:r>
          </w:p>
        </w:tc>
        <w:tc>
          <w:tcPr>
            <w:tcW w:w="1276" w:type="dxa"/>
            <w:tcBorders>
              <w:top w:val="nil"/>
              <w:left w:val="nil"/>
              <w:bottom w:val="single" w:sz="8" w:space="0" w:color="auto"/>
              <w:right w:val="single" w:sz="8" w:space="0" w:color="auto"/>
            </w:tcBorders>
            <w:shd w:val="clear" w:color="auto" w:fill="auto"/>
            <w:noWrap/>
            <w:vAlign w:val="center"/>
            <w:hideMark/>
          </w:tcPr>
          <w:p w:rsidR="00127761" w:rsidRPr="001C47A1" w:rsidRDefault="00127761" w:rsidP="00127761">
            <w:pPr>
              <w:spacing w:after="0" w:line="240" w:lineRule="auto"/>
              <w:jc w:val="center"/>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3,26</w:t>
            </w:r>
          </w:p>
        </w:tc>
      </w:tr>
      <w:tr w:rsidR="00127761" w:rsidRPr="001C47A1" w:rsidTr="00127761">
        <w:trPr>
          <w:trHeight w:val="134"/>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1C47A1" w:rsidRDefault="00127761" w:rsidP="00127761">
            <w:pPr>
              <w:spacing w:after="0" w:line="240" w:lineRule="auto"/>
              <w:rPr>
                <w:rFonts w:ascii="Calibri" w:eastAsia="Times New Roman" w:hAnsi="Calibri" w:cs="Times New Roman"/>
                <w:color w:val="FFFFFF"/>
                <w:lang w:eastAsia="tr-TR" w:bidi="ar-SA"/>
              </w:rPr>
            </w:pPr>
            <w:r w:rsidRPr="001C47A1">
              <w:rPr>
                <w:rFonts w:ascii="Calibri" w:eastAsia="Times New Roman" w:hAnsi="Calibri" w:cs="Times New Roman"/>
                <w:color w:val="FFFFFF"/>
                <w:lang w:eastAsia="tr-TR" w:bidi="ar-SA"/>
              </w:rPr>
              <w:t>KAYSERİ VE CİVARI</w:t>
            </w:r>
          </w:p>
        </w:tc>
        <w:tc>
          <w:tcPr>
            <w:tcW w:w="1559" w:type="dxa"/>
            <w:tcBorders>
              <w:top w:val="nil"/>
              <w:left w:val="nil"/>
              <w:bottom w:val="single" w:sz="8" w:space="0" w:color="auto"/>
              <w:right w:val="single" w:sz="8" w:space="0" w:color="auto"/>
            </w:tcBorders>
            <w:shd w:val="clear" w:color="auto" w:fill="auto"/>
            <w:noWrap/>
            <w:vAlign w:val="center"/>
            <w:hideMark/>
          </w:tcPr>
          <w:p w:rsidR="00127761" w:rsidRPr="001C47A1" w:rsidRDefault="00127761" w:rsidP="0012776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654.578</w:t>
            </w:r>
          </w:p>
        </w:tc>
        <w:tc>
          <w:tcPr>
            <w:tcW w:w="1560" w:type="dxa"/>
            <w:tcBorders>
              <w:top w:val="nil"/>
              <w:left w:val="nil"/>
              <w:bottom w:val="single" w:sz="8" w:space="0" w:color="auto"/>
              <w:right w:val="single" w:sz="8" w:space="0" w:color="auto"/>
            </w:tcBorders>
            <w:shd w:val="clear" w:color="auto" w:fill="auto"/>
            <w:noWrap/>
            <w:vAlign w:val="center"/>
            <w:hideMark/>
          </w:tcPr>
          <w:p w:rsidR="00127761" w:rsidRPr="001C47A1" w:rsidRDefault="00127761" w:rsidP="0012776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673.432</w:t>
            </w:r>
          </w:p>
        </w:tc>
        <w:tc>
          <w:tcPr>
            <w:tcW w:w="1559" w:type="dxa"/>
            <w:tcBorders>
              <w:top w:val="nil"/>
              <w:left w:val="nil"/>
              <w:bottom w:val="single" w:sz="8" w:space="0" w:color="auto"/>
              <w:right w:val="single" w:sz="8" w:space="0" w:color="auto"/>
            </w:tcBorders>
            <w:shd w:val="clear" w:color="auto" w:fill="auto"/>
            <w:noWrap/>
            <w:vAlign w:val="center"/>
            <w:hideMark/>
          </w:tcPr>
          <w:p w:rsidR="00127761" w:rsidRPr="001C47A1" w:rsidRDefault="00127761" w:rsidP="0012776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695.210</w:t>
            </w:r>
          </w:p>
        </w:tc>
        <w:tc>
          <w:tcPr>
            <w:tcW w:w="1276" w:type="dxa"/>
            <w:tcBorders>
              <w:top w:val="nil"/>
              <w:left w:val="nil"/>
              <w:bottom w:val="single" w:sz="8" w:space="0" w:color="auto"/>
              <w:right w:val="single" w:sz="8" w:space="0" w:color="auto"/>
            </w:tcBorders>
            <w:shd w:val="clear" w:color="auto" w:fill="auto"/>
            <w:noWrap/>
            <w:vAlign w:val="center"/>
            <w:hideMark/>
          </w:tcPr>
          <w:p w:rsidR="00127761" w:rsidRPr="001C47A1" w:rsidRDefault="00127761" w:rsidP="00127761">
            <w:pPr>
              <w:spacing w:after="0" w:line="240" w:lineRule="auto"/>
              <w:jc w:val="center"/>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3,23</w:t>
            </w:r>
          </w:p>
        </w:tc>
      </w:tr>
      <w:tr w:rsidR="00127761" w:rsidRPr="001C47A1" w:rsidTr="00127761">
        <w:trPr>
          <w:trHeight w:val="12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1C47A1" w:rsidRDefault="00127761" w:rsidP="00127761">
            <w:pPr>
              <w:spacing w:after="0" w:line="240" w:lineRule="auto"/>
              <w:rPr>
                <w:rFonts w:ascii="Calibri" w:eastAsia="Times New Roman" w:hAnsi="Calibri" w:cs="Times New Roman"/>
                <w:color w:val="FFFFFF"/>
                <w:lang w:eastAsia="tr-TR" w:bidi="ar-SA"/>
              </w:rPr>
            </w:pPr>
            <w:r w:rsidRPr="001C47A1">
              <w:rPr>
                <w:rFonts w:ascii="Calibri" w:eastAsia="Times New Roman" w:hAnsi="Calibri" w:cs="Times New Roman"/>
                <w:color w:val="FFFFFF"/>
                <w:lang w:eastAsia="tr-TR" w:bidi="ar-SA"/>
              </w:rPr>
              <w:t>AKEDAŞ</w:t>
            </w:r>
          </w:p>
        </w:tc>
        <w:tc>
          <w:tcPr>
            <w:tcW w:w="1559" w:type="dxa"/>
            <w:tcBorders>
              <w:top w:val="nil"/>
              <w:left w:val="nil"/>
              <w:bottom w:val="single" w:sz="8" w:space="0" w:color="auto"/>
              <w:right w:val="single" w:sz="8" w:space="0" w:color="auto"/>
            </w:tcBorders>
            <w:shd w:val="clear" w:color="auto" w:fill="auto"/>
            <w:noWrap/>
            <w:vAlign w:val="center"/>
            <w:hideMark/>
          </w:tcPr>
          <w:p w:rsidR="00127761" w:rsidRPr="001C47A1" w:rsidRDefault="00127761" w:rsidP="0012776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631.557</w:t>
            </w:r>
          </w:p>
        </w:tc>
        <w:tc>
          <w:tcPr>
            <w:tcW w:w="1560" w:type="dxa"/>
            <w:tcBorders>
              <w:top w:val="nil"/>
              <w:left w:val="nil"/>
              <w:bottom w:val="single" w:sz="8" w:space="0" w:color="auto"/>
              <w:right w:val="single" w:sz="8" w:space="0" w:color="auto"/>
            </w:tcBorders>
            <w:shd w:val="clear" w:color="auto" w:fill="auto"/>
            <w:noWrap/>
            <w:vAlign w:val="center"/>
            <w:hideMark/>
          </w:tcPr>
          <w:p w:rsidR="00127761" w:rsidRPr="001C47A1" w:rsidRDefault="00127761" w:rsidP="0012776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635.620</w:t>
            </w:r>
          </w:p>
        </w:tc>
        <w:tc>
          <w:tcPr>
            <w:tcW w:w="1559" w:type="dxa"/>
            <w:tcBorders>
              <w:top w:val="nil"/>
              <w:left w:val="nil"/>
              <w:bottom w:val="single" w:sz="8" w:space="0" w:color="auto"/>
              <w:right w:val="single" w:sz="8" w:space="0" w:color="auto"/>
            </w:tcBorders>
            <w:shd w:val="clear" w:color="auto" w:fill="auto"/>
            <w:noWrap/>
            <w:vAlign w:val="center"/>
            <w:hideMark/>
          </w:tcPr>
          <w:p w:rsidR="00127761" w:rsidRPr="001C47A1" w:rsidRDefault="00127761" w:rsidP="0012776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678.775</w:t>
            </w:r>
          </w:p>
        </w:tc>
        <w:tc>
          <w:tcPr>
            <w:tcW w:w="1276" w:type="dxa"/>
            <w:tcBorders>
              <w:top w:val="nil"/>
              <w:left w:val="nil"/>
              <w:bottom w:val="single" w:sz="8" w:space="0" w:color="auto"/>
              <w:right w:val="single" w:sz="8" w:space="0" w:color="auto"/>
            </w:tcBorders>
            <w:shd w:val="clear" w:color="auto" w:fill="auto"/>
            <w:noWrap/>
            <w:vAlign w:val="center"/>
            <w:hideMark/>
          </w:tcPr>
          <w:p w:rsidR="00127761" w:rsidRPr="001C47A1" w:rsidRDefault="00127761" w:rsidP="00127761">
            <w:pPr>
              <w:spacing w:after="0" w:line="240" w:lineRule="auto"/>
              <w:jc w:val="center"/>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6,79</w:t>
            </w:r>
          </w:p>
        </w:tc>
      </w:tr>
      <w:tr w:rsidR="00127761" w:rsidRPr="001C47A1" w:rsidTr="00127761">
        <w:trPr>
          <w:trHeight w:val="128"/>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1C47A1" w:rsidRDefault="00127761" w:rsidP="00127761">
            <w:pPr>
              <w:spacing w:after="0" w:line="240" w:lineRule="auto"/>
              <w:rPr>
                <w:rFonts w:ascii="Calibri" w:eastAsia="Times New Roman" w:hAnsi="Calibri" w:cs="Times New Roman"/>
                <w:color w:val="FFFFFF"/>
                <w:lang w:eastAsia="tr-TR" w:bidi="ar-SA"/>
              </w:rPr>
            </w:pPr>
            <w:r w:rsidRPr="001C47A1">
              <w:rPr>
                <w:rFonts w:ascii="Calibri" w:eastAsia="Times New Roman" w:hAnsi="Calibri" w:cs="Times New Roman"/>
                <w:color w:val="FFFFFF"/>
                <w:lang w:eastAsia="tr-TR" w:bidi="ar-SA"/>
              </w:rPr>
              <w:t>VANGÖLÜ</w:t>
            </w:r>
          </w:p>
        </w:tc>
        <w:tc>
          <w:tcPr>
            <w:tcW w:w="1559" w:type="dxa"/>
            <w:tcBorders>
              <w:top w:val="nil"/>
              <w:left w:val="nil"/>
              <w:bottom w:val="single" w:sz="8" w:space="0" w:color="auto"/>
              <w:right w:val="single" w:sz="8" w:space="0" w:color="auto"/>
            </w:tcBorders>
            <w:shd w:val="clear" w:color="auto" w:fill="auto"/>
            <w:noWrap/>
            <w:vAlign w:val="center"/>
            <w:hideMark/>
          </w:tcPr>
          <w:p w:rsidR="00127761" w:rsidRPr="001C47A1" w:rsidRDefault="00127761" w:rsidP="0012776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599.921</w:t>
            </w:r>
          </w:p>
        </w:tc>
        <w:tc>
          <w:tcPr>
            <w:tcW w:w="1560" w:type="dxa"/>
            <w:tcBorders>
              <w:top w:val="nil"/>
              <w:left w:val="nil"/>
              <w:bottom w:val="single" w:sz="8" w:space="0" w:color="auto"/>
              <w:right w:val="single" w:sz="8" w:space="0" w:color="auto"/>
            </w:tcBorders>
            <w:shd w:val="clear" w:color="auto" w:fill="auto"/>
            <w:noWrap/>
            <w:vAlign w:val="center"/>
            <w:hideMark/>
          </w:tcPr>
          <w:p w:rsidR="00127761" w:rsidRPr="001C47A1" w:rsidRDefault="00127761" w:rsidP="0012776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623.483</w:t>
            </w:r>
          </w:p>
        </w:tc>
        <w:tc>
          <w:tcPr>
            <w:tcW w:w="1559" w:type="dxa"/>
            <w:tcBorders>
              <w:top w:val="nil"/>
              <w:left w:val="nil"/>
              <w:bottom w:val="single" w:sz="8" w:space="0" w:color="auto"/>
              <w:right w:val="single" w:sz="8" w:space="0" w:color="auto"/>
            </w:tcBorders>
            <w:shd w:val="clear" w:color="auto" w:fill="auto"/>
            <w:noWrap/>
            <w:vAlign w:val="center"/>
            <w:hideMark/>
          </w:tcPr>
          <w:p w:rsidR="00127761" w:rsidRPr="001C47A1" w:rsidRDefault="00127761" w:rsidP="00127761">
            <w:pPr>
              <w:spacing w:after="0" w:line="240" w:lineRule="auto"/>
              <w:jc w:val="right"/>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650.555</w:t>
            </w:r>
          </w:p>
        </w:tc>
        <w:tc>
          <w:tcPr>
            <w:tcW w:w="1276" w:type="dxa"/>
            <w:tcBorders>
              <w:top w:val="nil"/>
              <w:left w:val="nil"/>
              <w:bottom w:val="single" w:sz="8" w:space="0" w:color="auto"/>
              <w:right w:val="single" w:sz="8" w:space="0" w:color="auto"/>
            </w:tcBorders>
            <w:shd w:val="clear" w:color="auto" w:fill="auto"/>
            <w:noWrap/>
            <w:vAlign w:val="center"/>
            <w:hideMark/>
          </w:tcPr>
          <w:p w:rsidR="00127761" w:rsidRPr="001C47A1" w:rsidRDefault="00127761" w:rsidP="00127761">
            <w:pPr>
              <w:spacing w:after="0" w:line="240" w:lineRule="auto"/>
              <w:jc w:val="center"/>
              <w:rPr>
                <w:rFonts w:ascii="Calibri" w:eastAsia="Times New Roman" w:hAnsi="Calibri" w:cs="Times New Roman"/>
                <w:color w:val="000000"/>
                <w:lang w:eastAsia="tr-TR" w:bidi="ar-SA"/>
              </w:rPr>
            </w:pPr>
            <w:r w:rsidRPr="001C47A1">
              <w:rPr>
                <w:rFonts w:ascii="Calibri" w:eastAsia="Times New Roman" w:hAnsi="Calibri" w:cs="Times New Roman"/>
                <w:color w:val="000000"/>
                <w:lang w:eastAsia="tr-TR" w:bidi="ar-SA"/>
              </w:rPr>
              <w:t>4,34</w:t>
            </w:r>
          </w:p>
        </w:tc>
      </w:tr>
      <w:tr w:rsidR="00127761" w:rsidRPr="001C47A1" w:rsidTr="00127761">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1C47A1" w:rsidRDefault="00127761" w:rsidP="00127761">
            <w:pPr>
              <w:spacing w:after="0" w:line="240" w:lineRule="auto"/>
              <w:rPr>
                <w:rFonts w:ascii="Calibri" w:eastAsia="Times New Roman" w:hAnsi="Calibri" w:cs="Times New Roman"/>
                <w:b/>
                <w:bCs/>
                <w:color w:val="FFFFFF"/>
                <w:lang w:eastAsia="tr-TR" w:bidi="ar-SA"/>
              </w:rPr>
            </w:pPr>
            <w:r>
              <w:rPr>
                <w:rFonts w:ascii="Calibri" w:eastAsia="Times New Roman" w:hAnsi="Calibri" w:cs="Times New Roman"/>
                <w:b/>
                <w:bCs/>
                <w:color w:val="FFFFFF"/>
                <w:lang w:eastAsia="tr-TR" w:bidi="ar-SA"/>
              </w:rPr>
              <w:t>Total</w:t>
            </w:r>
          </w:p>
        </w:tc>
        <w:tc>
          <w:tcPr>
            <w:tcW w:w="1559" w:type="dxa"/>
            <w:tcBorders>
              <w:top w:val="nil"/>
              <w:left w:val="nil"/>
              <w:bottom w:val="single" w:sz="8" w:space="0" w:color="auto"/>
              <w:right w:val="single" w:sz="8" w:space="0" w:color="auto"/>
            </w:tcBorders>
            <w:shd w:val="clear" w:color="000000" w:fill="FF5050"/>
            <w:noWrap/>
            <w:vAlign w:val="center"/>
            <w:hideMark/>
          </w:tcPr>
          <w:p w:rsidR="00127761" w:rsidRPr="001C47A1" w:rsidRDefault="00127761" w:rsidP="00127761">
            <w:pPr>
              <w:spacing w:after="0" w:line="240" w:lineRule="auto"/>
              <w:jc w:val="right"/>
              <w:rPr>
                <w:rFonts w:ascii="Calibri" w:eastAsia="Times New Roman" w:hAnsi="Calibri" w:cs="Times New Roman"/>
                <w:b/>
                <w:bCs/>
                <w:color w:val="FFFFFF"/>
                <w:lang w:eastAsia="tr-TR" w:bidi="ar-SA"/>
              </w:rPr>
            </w:pPr>
            <w:r w:rsidRPr="001C47A1">
              <w:rPr>
                <w:rFonts w:ascii="Calibri" w:eastAsia="Times New Roman" w:hAnsi="Calibri" w:cs="Times New Roman"/>
                <w:b/>
                <w:bCs/>
                <w:color w:val="FFFFFF"/>
                <w:lang w:eastAsia="tr-TR" w:bidi="ar-SA"/>
              </w:rPr>
              <w:t>39.777.464</w:t>
            </w:r>
          </w:p>
        </w:tc>
        <w:tc>
          <w:tcPr>
            <w:tcW w:w="1560" w:type="dxa"/>
            <w:tcBorders>
              <w:top w:val="nil"/>
              <w:left w:val="nil"/>
              <w:bottom w:val="single" w:sz="8" w:space="0" w:color="auto"/>
              <w:right w:val="single" w:sz="8" w:space="0" w:color="auto"/>
            </w:tcBorders>
            <w:shd w:val="clear" w:color="000000" w:fill="FF5050"/>
            <w:noWrap/>
            <w:vAlign w:val="center"/>
            <w:hideMark/>
          </w:tcPr>
          <w:p w:rsidR="00127761" w:rsidRPr="001C47A1" w:rsidRDefault="00127761" w:rsidP="00127761">
            <w:pPr>
              <w:spacing w:after="0" w:line="240" w:lineRule="auto"/>
              <w:jc w:val="right"/>
              <w:rPr>
                <w:rFonts w:ascii="Calibri" w:eastAsia="Times New Roman" w:hAnsi="Calibri" w:cs="Times New Roman"/>
                <w:b/>
                <w:bCs/>
                <w:color w:val="FFFFFF"/>
                <w:lang w:eastAsia="tr-TR" w:bidi="ar-SA"/>
              </w:rPr>
            </w:pPr>
            <w:r w:rsidRPr="001C47A1">
              <w:rPr>
                <w:rFonts w:ascii="Calibri" w:eastAsia="Times New Roman" w:hAnsi="Calibri" w:cs="Times New Roman"/>
                <w:b/>
                <w:bCs/>
                <w:color w:val="FFFFFF"/>
                <w:lang w:eastAsia="tr-TR" w:bidi="ar-SA"/>
              </w:rPr>
              <w:t>41.055.915</w:t>
            </w:r>
          </w:p>
        </w:tc>
        <w:tc>
          <w:tcPr>
            <w:tcW w:w="1559" w:type="dxa"/>
            <w:tcBorders>
              <w:top w:val="nil"/>
              <w:left w:val="nil"/>
              <w:bottom w:val="single" w:sz="8" w:space="0" w:color="auto"/>
              <w:right w:val="single" w:sz="8" w:space="0" w:color="auto"/>
            </w:tcBorders>
            <w:shd w:val="clear" w:color="000000" w:fill="FF5050"/>
            <w:noWrap/>
            <w:vAlign w:val="center"/>
            <w:hideMark/>
          </w:tcPr>
          <w:p w:rsidR="00127761" w:rsidRPr="001C47A1" w:rsidRDefault="00127761" w:rsidP="00127761">
            <w:pPr>
              <w:spacing w:after="0" w:line="240" w:lineRule="auto"/>
              <w:jc w:val="right"/>
              <w:rPr>
                <w:rFonts w:ascii="Calibri" w:eastAsia="Times New Roman" w:hAnsi="Calibri" w:cs="Times New Roman"/>
                <w:b/>
                <w:bCs/>
                <w:color w:val="FFFFFF"/>
                <w:lang w:eastAsia="tr-TR" w:bidi="ar-SA"/>
              </w:rPr>
            </w:pPr>
            <w:r w:rsidRPr="001C47A1">
              <w:rPr>
                <w:rFonts w:ascii="Calibri" w:eastAsia="Times New Roman" w:hAnsi="Calibri" w:cs="Times New Roman"/>
                <w:b/>
                <w:bCs/>
                <w:color w:val="FFFFFF"/>
                <w:lang w:eastAsia="tr-TR" w:bidi="ar-SA"/>
              </w:rPr>
              <w:t>42.514.302</w:t>
            </w:r>
          </w:p>
        </w:tc>
        <w:tc>
          <w:tcPr>
            <w:tcW w:w="1276" w:type="dxa"/>
            <w:tcBorders>
              <w:top w:val="nil"/>
              <w:left w:val="nil"/>
              <w:bottom w:val="single" w:sz="8" w:space="0" w:color="auto"/>
              <w:right w:val="single" w:sz="8" w:space="0" w:color="auto"/>
            </w:tcBorders>
            <w:shd w:val="clear" w:color="000000" w:fill="FF5050"/>
            <w:noWrap/>
            <w:vAlign w:val="center"/>
            <w:hideMark/>
          </w:tcPr>
          <w:p w:rsidR="00127761" w:rsidRPr="001C47A1" w:rsidRDefault="00127761" w:rsidP="00127761">
            <w:pPr>
              <w:spacing w:after="0" w:line="240" w:lineRule="auto"/>
              <w:jc w:val="center"/>
              <w:rPr>
                <w:rFonts w:ascii="Calibri" w:eastAsia="Times New Roman" w:hAnsi="Calibri" w:cs="Times New Roman"/>
                <w:b/>
                <w:bCs/>
                <w:color w:val="FFFFFF"/>
                <w:lang w:eastAsia="tr-TR" w:bidi="ar-SA"/>
              </w:rPr>
            </w:pPr>
            <w:r w:rsidRPr="001C47A1">
              <w:rPr>
                <w:rFonts w:ascii="Calibri" w:eastAsia="Times New Roman" w:hAnsi="Calibri" w:cs="Times New Roman"/>
                <w:b/>
                <w:bCs/>
                <w:color w:val="FFFFFF"/>
                <w:lang w:eastAsia="tr-TR" w:bidi="ar-SA"/>
              </w:rPr>
              <w:t>3,55</w:t>
            </w:r>
          </w:p>
        </w:tc>
      </w:tr>
    </w:tbl>
    <w:p w:rsidR="00127761" w:rsidRPr="00E66F42" w:rsidRDefault="00127761" w:rsidP="00127761">
      <w:pPr>
        <w:spacing w:line="360" w:lineRule="auto"/>
        <w:ind w:firstLine="708"/>
        <w:jc w:val="both"/>
      </w:pPr>
    </w:p>
    <w:p w:rsidR="00127761" w:rsidRPr="001C77FE" w:rsidRDefault="00127761" w:rsidP="00127761">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It</w:t>
      </w:r>
      <w:r w:rsidRPr="00AE397B">
        <w:rPr>
          <w:rFonts w:asciiTheme="minorHAnsi" w:hAnsiTheme="minorHAnsi" w:cstheme="minorHAnsi"/>
          <w:sz w:val="24"/>
          <w:szCs w:val="24"/>
        </w:rPr>
        <w:t xml:space="preserve"> is seen </w:t>
      </w:r>
      <w:r>
        <w:rPr>
          <w:rFonts w:asciiTheme="minorHAnsi" w:hAnsiTheme="minorHAnsi" w:cstheme="minorHAnsi"/>
          <w:sz w:val="24"/>
          <w:szCs w:val="24"/>
        </w:rPr>
        <w:t xml:space="preserve">from </w:t>
      </w:r>
      <w:r w:rsidRPr="00AE397B">
        <w:rPr>
          <w:rFonts w:asciiTheme="minorHAnsi" w:hAnsiTheme="minorHAnsi" w:cstheme="minorHAnsi"/>
          <w:sz w:val="24"/>
          <w:szCs w:val="24"/>
        </w:rPr>
        <w:t>Table 5.1</w:t>
      </w:r>
      <w:r>
        <w:rPr>
          <w:rFonts w:asciiTheme="minorHAnsi" w:hAnsiTheme="minorHAnsi" w:cstheme="minorHAnsi"/>
          <w:sz w:val="24"/>
          <w:szCs w:val="24"/>
        </w:rPr>
        <w:t xml:space="preserve"> </w:t>
      </w:r>
      <w:r w:rsidRPr="00AE397B">
        <w:rPr>
          <w:rFonts w:asciiTheme="minorHAnsi" w:hAnsiTheme="minorHAnsi" w:cstheme="minorHAnsi"/>
          <w:sz w:val="24"/>
          <w:szCs w:val="24"/>
        </w:rPr>
        <w:t xml:space="preserve">that the distribution regions with the highest number of consumers </w:t>
      </w:r>
      <w:r>
        <w:rPr>
          <w:rFonts w:asciiTheme="minorHAnsi" w:hAnsiTheme="minorHAnsi" w:cstheme="minorHAnsi"/>
          <w:sz w:val="24"/>
          <w:szCs w:val="24"/>
        </w:rPr>
        <w:t>were</w:t>
      </w:r>
      <w:r w:rsidRPr="00AE397B">
        <w:rPr>
          <w:rFonts w:asciiTheme="minorHAnsi" w:hAnsiTheme="minorHAnsi" w:cstheme="minorHAnsi"/>
          <w:sz w:val="24"/>
          <w:szCs w:val="24"/>
        </w:rPr>
        <w:t xml:space="preserve"> </w:t>
      </w:r>
      <w:proofErr w:type="spellStart"/>
      <w:r w:rsidRPr="00AE397B">
        <w:rPr>
          <w:rFonts w:asciiTheme="minorHAnsi" w:hAnsiTheme="minorHAnsi" w:cstheme="minorHAnsi"/>
          <w:sz w:val="24"/>
          <w:szCs w:val="24"/>
        </w:rPr>
        <w:t>Boğaziçi</w:t>
      </w:r>
      <w:proofErr w:type="spellEnd"/>
      <w:r w:rsidRPr="00AE397B">
        <w:rPr>
          <w:rFonts w:asciiTheme="minorHAnsi" w:hAnsiTheme="minorHAnsi" w:cstheme="minorHAnsi"/>
          <w:sz w:val="24"/>
          <w:szCs w:val="24"/>
        </w:rPr>
        <w:t xml:space="preserve"> </w:t>
      </w:r>
      <w:r>
        <w:rPr>
          <w:rFonts w:asciiTheme="minorHAnsi" w:hAnsiTheme="minorHAnsi" w:cstheme="minorHAnsi"/>
          <w:sz w:val="24"/>
          <w:szCs w:val="24"/>
        </w:rPr>
        <w:t>with 5.04</w:t>
      </w:r>
      <w:r w:rsidRPr="00AE397B">
        <w:rPr>
          <w:rFonts w:asciiTheme="minorHAnsi" w:hAnsiTheme="minorHAnsi" w:cstheme="minorHAnsi"/>
          <w:sz w:val="24"/>
          <w:szCs w:val="24"/>
        </w:rPr>
        <w:t xml:space="preserve"> million, </w:t>
      </w:r>
      <w:proofErr w:type="spellStart"/>
      <w:r w:rsidRPr="00AE397B">
        <w:rPr>
          <w:rFonts w:asciiTheme="minorHAnsi" w:hAnsiTheme="minorHAnsi" w:cstheme="minorHAnsi"/>
          <w:sz w:val="24"/>
          <w:szCs w:val="24"/>
        </w:rPr>
        <w:t>Başkent</w:t>
      </w:r>
      <w:proofErr w:type="spellEnd"/>
      <w:r w:rsidRPr="00AE397B">
        <w:rPr>
          <w:rFonts w:asciiTheme="minorHAnsi" w:hAnsiTheme="minorHAnsi" w:cstheme="minorHAnsi"/>
          <w:sz w:val="24"/>
          <w:szCs w:val="24"/>
        </w:rPr>
        <w:t xml:space="preserve"> </w:t>
      </w:r>
      <w:r>
        <w:rPr>
          <w:rFonts w:asciiTheme="minorHAnsi" w:hAnsiTheme="minorHAnsi" w:cstheme="minorHAnsi"/>
          <w:sz w:val="24"/>
          <w:szCs w:val="24"/>
        </w:rPr>
        <w:t>with 4.2</w:t>
      </w:r>
      <w:r w:rsidRPr="00AE397B">
        <w:rPr>
          <w:rFonts w:asciiTheme="minorHAnsi" w:hAnsiTheme="minorHAnsi" w:cstheme="minorHAnsi"/>
          <w:sz w:val="24"/>
          <w:szCs w:val="24"/>
        </w:rPr>
        <w:t>1</w:t>
      </w:r>
      <w:r>
        <w:rPr>
          <w:rFonts w:asciiTheme="minorHAnsi" w:hAnsiTheme="minorHAnsi" w:cstheme="minorHAnsi"/>
          <w:sz w:val="24"/>
          <w:szCs w:val="24"/>
        </w:rPr>
        <w:t xml:space="preserve"> </w:t>
      </w:r>
      <w:r w:rsidRPr="00AE397B">
        <w:rPr>
          <w:rFonts w:asciiTheme="minorHAnsi" w:hAnsiTheme="minorHAnsi" w:cstheme="minorHAnsi"/>
          <w:sz w:val="24"/>
          <w:szCs w:val="24"/>
        </w:rPr>
        <w:t>million</w:t>
      </w:r>
      <w:r>
        <w:rPr>
          <w:rFonts w:asciiTheme="minorHAnsi" w:hAnsiTheme="minorHAnsi" w:cstheme="minorHAnsi"/>
          <w:sz w:val="24"/>
          <w:szCs w:val="24"/>
        </w:rPr>
        <w:t xml:space="preserve"> </w:t>
      </w:r>
      <w:r w:rsidRPr="00AE397B">
        <w:rPr>
          <w:rFonts w:asciiTheme="minorHAnsi" w:hAnsiTheme="minorHAnsi" w:cstheme="minorHAnsi"/>
          <w:sz w:val="24"/>
          <w:szCs w:val="24"/>
        </w:rPr>
        <w:t xml:space="preserve">and </w:t>
      </w:r>
      <w:proofErr w:type="spellStart"/>
      <w:r>
        <w:rPr>
          <w:rFonts w:asciiTheme="minorHAnsi" w:hAnsiTheme="minorHAnsi" w:cstheme="minorHAnsi"/>
          <w:sz w:val="24"/>
          <w:szCs w:val="24"/>
        </w:rPr>
        <w:t>Toroslar</w:t>
      </w:r>
      <w:proofErr w:type="spellEnd"/>
      <w:r w:rsidRPr="00AE397B">
        <w:rPr>
          <w:rFonts w:asciiTheme="minorHAnsi" w:hAnsiTheme="minorHAnsi" w:cstheme="minorHAnsi"/>
          <w:sz w:val="24"/>
          <w:szCs w:val="24"/>
        </w:rPr>
        <w:t xml:space="preserve"> </w:t>
      </w:r>
      <w:r>
        <w:rPr>
          <w:rFonts w:asciiTheme="minorHAnsi" w:hAnsiTheme="minorHAnsi" w:cstheme="minorHAnsi"/>
          <w:sz w:val="24"/>
          <w:szCs w:val="24"/>
        </w:rPr>
        <w:t>with 3.80 million</w:t>
      </w:r>
      <w:r w:rsidRPr="001C77FE">
        <w:rPr>
          <w:rFonts w:asciiTheme="minorHAnsi" w:hAnsiTheme="minorHAnsi" w:cstheme="minorHAnsi"/>
          <w:sz w:val="24"/>
          <w:szCs w:val="24"/>
        </w:rPr>
        <w:t>.</w:t>
      </w:r>
    </w:p>
    <w:p w:rsidR="00127761" w:rsidRPr="001C77FE" w:rsidRDefault="00127761" w:rsidP="00127761">
      <w:pPr>
        <w:spacing w:line="360" w:lineRule="auto"/>
        <w:ind w:firstLine="708"/>
        <w:jc w:val="both"/>
        <w:rPr>
          <w:rFonts w:asciiTheme="minorHAnsi" w:hAnsiTheme="minorHAnsi" w:cstheme="minorHAnsi"/>
          <w:sz w:val="24"/>
          <w:szCs w:val="24"/>
        </w:rPr>
      </w:pPr>
      <w:bookmarkStart w:id="961" w:name="_Ref402449030"/>
      <w:bookmarkStart w:id="962" w:name="_Toc406663205"/>
      <w:bookmarkStart w:id="963" w:name="_Toc450307012"/>
      <w:bookmarkStart w:id="964" w:name="_Toc450307123"/>
      <w:bookmarkStart w:id="965" w:name="_Toc450307947"/>
      <w:r w:rsidRPr="00E61D40">
        <w:rPr>
          <w:rFonts w:asciiTheme="minorHAnsi" w:hAnsiTheme="minorHAnsi" w:cstheme="minorHAnsi"/>
          <w:sz w:val="24"/>
          <w:szCs w:val="24"/>
        </w:rPr>
        <w:t xml:space="preserve">In the following figure, the number of </w:t>
      </w:r>
      <w:r>
        <w:rPr>
          <w:rFonts w:asciiTheme="minorHAnsi" w:hAnsiTheme="minorHAnsi" w:cstheme="minorHAnsi"/>
          <w:sz w:val="24"/>
          <w:szCs w:val="24"/>
        </w:rPr>
        <w:t xml:space="preserve">consumers connected to </w:t>
      </w:r>
      <w:r w:rsidRPr="00E61D40">
        <w:rPr>
          <w:rFonts w:asciiTheme="minorHAnsi" w:hAnsiTheme="minorHAnsi" w:cstheme="minorHAnsi"/>
          <w:sz w:val="24"/>
          <w:szCs w:val="24"/>
        </w:rPr>
        <w:t xml:space="preserve">distribution </w:t>
      </w:r>
      <w:r>
        <w:rPr>
          <w:rFonts w:asciiTheme="minorHAnsi" w:hAnsiTheme="minorHAnsi" w:cstheme="minorHAnsi"/>
          <w:sz w:val="24"/>
          <w:szCs w:val="24"/>
        </w:rPr>
        <w:t xml:space="preserve">network </w:t>
      </w:r>
      <w:r w:rsidRPr="00E61D40">
        <w:rPr>
          <w:rFonts w:asciiTheme="minorHAnsi" w:hAnsiTheme="minorHAnsi" w:cstheme="minorHAnsi"/>
          <w:sz w:val="24"/>
          <w:szCs w:val="24"/>
        </w:rPr>
        <w:t>and the total consumption of th</w:t>
      </w:r>
      <w:r>
        <w:rPr>
          <w:rFonts w:asciiTheme="minorHAnsi" w:hAnsiTheme="minorHAnsi" w:cstheme="minorHAnsi"/>
          <w:sz w:val="24"/>
          <w:szCs w:val="24"/>
        </w:rPr>
        <w:t>ese consumers by 2017</w:t>
      </w:r>
      <w:r w:rsidRPr="00E61D40">
        <w:rPr>
          <w:rFonts w:asciiTheme="minorHAnsi" w:hAnsiTheme="minorHAnsi" w:cstheme="minorHAnsi"/>
          <w:sz w:val="24"/>
          <w:szCs w:val="24"/>
        </w:rPr>
        <w:t xml:space="preserve"> </w:t>
      </w:r>
      <w:r>
        <w:rPr>
          <w:rFonts w:asciiTheme="minorHAnsi" w:hAnsiTheme="minorHAnsi" w:cstheme="minorHAnsi"/>
          <w:sz w:val="24"/>
          <w:szCs w:val="24"/>
        </w:rPr>
        <w:t>are shown</w:t>
      </w:r>
      <w:r w:rsidRPr="001C77FE">
        <w:rPr>
          <w:rFonts w:asciiTheme="minorHAnsi" w:hAnsiTheme="minorHAnsi" w:cstheme="minorHAnsi"/>
          <w:sz w:val="24"/>
          <w:szCs w:val="24"/>
        </w:rPr>
        <w:t>.</w:t>
      </w:r>
    </w:p>
    <w:p w:rsidR="00127761" w:rsidRDefault="00127761" w:rsidP="00127761">
      <w:pPr>
        <w:pStyle w:val="Heading6"/>
      </w:pPr>
    </w:p>
    <w:p w:rsidR="00127761" w:rsidRDefault="00127761" w:rsidP="00127761">
      <w:pPr>
        <w:pStyle w:val="Heading6"/>
        <w:rPr>
          <w:rFonts w:eastAsia="Times New Roman"/>
          <w:bCs/>
          <w:color w:val="000000"/>
          <w:lang w:eastAsia="tr-TR" w:bidi="ar-SA"/>
        </w:rPr>
      </w:pPr>
      <w:bookmarkStart w:id="966" w:name="_Toc520822141"/>
      <w:bookmarkEnd w:id="961"/>
      <w:bookmarkEnd w:id="962"/>
      <w:bookmarkEnd w:id="963"/>
      <w:bookmarkEnd w:id="964"/>
      <w:bookmarkEnd w:id="965"/>
      <w:r>
        <w:lastRenderedPageBreak/>
        <w:t>Figure 5.1: Number and Consumption of Consumers</w:t>
      </w:r>
      <w:r>
        <w:rPr>
          <w:rFonts w:eastAsia="Times New Roman"/>
          <w:bCs/>
          <w:color w:val="000000"/>
          <w:lang w:eastAsia="tr-TR" w:bidi="ar-SA"/>
        </w:rPr>
        <w:t xml:space="preserve"> (Number- MWh)</w:t>
      </w:r>
      <w:bookmarkEnd w:id="966"/>
    </w:p>
    <w:p w:rsidR="00127761" w:rsidRPr="00E66F42" w:rsidRDefault="00127761" w:rsidP="00127761">
      <w:pPr>
        <w:spacing w:line="360" w:lineRule="auto"/>
        <w:rPr>
          <w:rFonts w:eastAsia="Times New Roman" w:cstheme="minorHAnsi"/>
          <w:bCs/>
          <w:color w:val="000000"/>
          <w:sz w:val="24"/>
          <w:szCs w:val="24"/>
          <w:lang w:eastAsia="tr-TR" w:bidi="ar-SA"/>
        </w:rPr>
      </w:pPr>
      <w:r>
        <w:rPr>
          <w:rFonts w:eastAsia="Times New Roman" w:cstheme="minorHAnsi"/>
          <w:bCs/>
          <w:noProof/>
          <w:color w:val="000000"/>
          <w:sz w:val="24"/>
          <w:szCs w:val="24"/>
          <w:lang w:val="tr-TR" w:eastAsia="tr-TR" w:bidi="ar-SA"/>
        </w:rPr>
        <w:drawing>
          <wp:inline distT="0" distB="0" distL="0" distR="0" wp14:anchorId="54CC9EAE" wp14:editId="48F06003">
            <wp:extent cx="5783283" cy="2814452"/>
            <wp:effectExtent l="0" t="0" r="8255" b="5080"/>
            <wp:docPr id="89" name="Resim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5780502" cy="2813099"/>
                    </a:xfrm>
                    <a:prstGeom prst="rect">
                      <a:avLst/>
                    </a:prstGeom>
                    <a:noFill/>
                  </pic:spPr>
                </pic:pic>
              </a:graphicData>
            </a:graphic>
          </wp:inline>
        </w:drawing>
      </w:r>
    </w:p>
    <w:p w:rsidR="00127761" w:rsidRDefault="00127761" w:rsidP="00127761">
      <w:pPr>
        <w:pStyle w:val="11ilebalayanlar"/>
        <w:ind w:left="576"/>
      </w:pPr>
    </w:p>
    <w:p w:rsidR="00127761" w:rsidRPr="00540E25" w:rsidRDefault="00127761" w:rsidP="00127761">
      <w:pPr>
        <w:pStyle w:val="11ilebalayanlar"/>
        <w:numPr>
          <w:ilvl w:val="1"/>
          <w:numId w:val="25"/>
        </w:numPr>
      </w:pPr>
      <w:bookmarkStart w:id="967" w:name="_Toc520822030"/>
      <w:r>
        <w:t>Ratio of Losses</w:t>
      </w:r>
      <w:bookmarkEnd w:id="967"/>
    </w:p>
    <w:p w:rsidR="00127761" w:rsidRPr="00540E25" w:rsidRDefault="00127761" w:rsidP="00127761">
      <w:pPr>
        <w:pStyle w:val="11ilebalayanlar"/>
        <w:ind w:left="576"/>
      </w:pPr>
    </w:p>
    <w:p w:rsidR="00127761" w:rsidRPr="00E66F42" w:rsidRDefault="00127761" w:rsidP="00127761">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In following Table 5.2, targeted and realized loss rates of distribution companies are shown</w:t>
      </w:r>
      <w:r w:rsidRPr="00540E25">
        <w:rPr>
          <w:rFonts w:asciiTheme="minorHAnsi" w:hAnsiTheme="minorHAnsi" w:cstheme="minorHAnsi"/>
          <w:sz w:val="24"/>
          <w:szCs w:val="24"/>
        </w:rPr>
        <w:t>.</w:t>
      </w:r>
      <w:r w:rsidRPr="00E66F42">
        <w:rPr>
          <w:rFonts w:asciiTheme="minorHAnsi" w:hAnsiTheme="minorHAnsi" w:cstheme="minorHAnsi"/>
          <w:sz w:val="24"/>
          <w:szCs w:val="24"/>
        </w:rPr>
        <w:t xml:space="preserve"> </w:t>
      </w:r>
    </w:p>
    <w:p w:rsidR="00127761" w:rsidRPr="00B407D7" w:rsidRDefault="00127761" w:rsidP="00127761">
      <w:pPr>
        <w:pStyle w:val="Heading5"/>
      </w:pPr>
      <w:bookmarkStart w:id="968" w:name="_Toc494982850"/>
      <w:bookmarkStart w:id="969" w:name="_Toc514674269"/>
      <w:bookmarkStart w:id="970" w:name="_Toc520822065"/>
      <w:r w:rsidRPr="000C6D21">
        <w:rPr>
          <w:rFonts w:eastAsiaTheme="minorEastAsia"/>
          <w:bCs/>
        </w:rPr>
        <w:t>Table</w:t>
      </w:r>
      <w:r>
        <w:rPr>
          <w:rFonts w:eastAsiaTheme="minorEastAsia"/>
          <w:bCs/>
        </w:rPr>
        <w:t xml:space="preserve"> 5</w:t>
      </w:r>
      <w:r w:rsidRPr="000C6D21">
        <w:rPr>
          <w:rFonts w:eastAsiaTheme="minorEastAsia"/>
          <w:bCs/>
        </w:rPr>
        <w:t>.2:</w:t>
      </w:r>
      <w:r w:rsidRPr="000C6D21">
        <w:t xml:space="preserve"> </w:t>
      </w:r>
      <w:r>
        <w:t>Loss</w:t>
      </w:r>
      <w:r w:rsidRPr="00581400">
        <w:t xml:space="preserve"> Rates of Distribution Companies (%)</w:t>
      </w:r>
      <w:bookmarkEnd w:id="968"/>
      <w:bookmarkEnd w:id="969"/>
      <w:bookmarkEnd w:id="970"/>
    </w:p>
    <w:tbl>
      <w:tblPr>
        <w:tblW w:w="8804" w:type="dxa"/>
        <w:tblInd w:w="55" w:type="dxa"/>
        <w:tblCellMar>
          <w:left w:w="70" w:type="dxa"/>
          <w:right w:w="70" w:type="dxa"/>
        </w:tblCellMar>
        <w:tblLook w:val="04A0" w:firstRow="1" w:lastRow="0" w:firstColumn="1" w:lastColumn="0" w:noHBand="0" w:noVBand="1"/>
      </w:tblPr>
      <w:tblGrid>
        <w:gridCol w:w="1900"/>
        <w:gridCol w:w="950"/>
        <w:gridCol w:w="851"/>
        <w:gridCol w:w="1134"/>
        <w:gridCol w:w="1843"/>
        <w:gridCol w:w="2131"/>
      </w:tblGrid>
      <w:tr w:rsidR="00127761" w:rsidRPr="00F378BE" w:rsidTr="00127761">
        <w:trPr>
          <w:trHeight w:val="484"/>
          <w:tblHeader/>
        </w:trPr>
        <w:tc>
          <w:tcPr>
            <w:tcW w:w="1900" w:type="dxa"/>
            <w:vMerge w:val="restart"/>
            <w:tcBorders>
              <w:top w:val="nil"/>
              <w:left w:val="single" w:sz="8" w:space="0" w:color="auto"/>
              <w:bottom w:val="single" w:sz="8" w:space="0" w:color="000000"/>
              <w:right w:val="single" w:sz="8" w:space="0" w:color="auto"/>
            </w:tcBorders>
            <w:shd w:val="clear" w:color="000000" w:fill="FF0000"/>
            <w:vAlign w:val="bottom"/>
            <w:hideMark/>
          </w:tcPr>
          <w:p w:rsidR="00127761" w:rsidRPr="00F378BE" w:rsidRDefault="00127761" w:rsidP="00127761">
            <w:pPr>
              <w:spacing w:after="0" w:line="240" w:lineRule="auto"/>
              <w:jc w:val="center"/>
              <w:rPr>
                <w:rFonts w:ascii="Calibri" w:eastAsia="Times New Roman" w:hAnsi="Calibri" w:cs="Times New Roman"/>
                <w:b/>
                <w:bCs/>
                <w:color w:val="FFFFFF"/>
                <w:lang w:eastAsia="tr-TR" w:bidi="ar-SA"/>
              </w:rPr>
            </w:pPr>
            <w:r>
              <w:rPr>
                <w:rFonts w:ascii="Calibri" w:eastAsia="Times New Roman" w:hAnsi="Calibri" w:cs="Times New Roman"/>
                <w:b/>
                <w:bCs/>
                <w:color w:val="FFFFFF"/>
                <w:lang w:eastAsia="tr-TR" w:bidi="ar-SA"/>
              </w:rPr>
              <w:t>DISTRIBUTION COMPANY</w:t>
            </w:r>
          </w:p>
        </w:tc>
        <w:tc>
          <w:tcPr>
            <w:tcW w:w="2935" w:type="dxa"/>
            <w:gridSpan w:val="3"/>
            <w:tcBorders>
              <w:top w:val="nil"/>
              <w:left w:val="nil"/>
              <w:bottom w:val="single" w:sz="8" w:space="0" w:color="auto"/>
              <w:right w:val="single" w:sz="8" w:space="0" w:color="000000"/>
            </w:tcBorders>
            <w:shd w:val="clear" w:color="000000" w:fill="FF0000"/>
            <w:vAlign w:val="bottom"/>
            <w:hideMark/>
          </w:tcPr>
          <w:p w:rsidR="00127761" w:rsidRPr="00F378BE" w:rsidRDefault="00127761" w:rsidP="00127761">
            <w:pPr>
              <w:spacing w:after="0" w:line="240" w:lineRule="auto"/>
              <w:jc w:val="center"/>
              <w:rPr>
                <w:rFonts w:ascii="Calibri" w:eastAsia="Times New Roman" w:hAnsi="Calibri" w:cs="Times New Roman"/>
                <w:b/>
                <w:bCs/>
                <w:color w:val="FFFFFF"/>
                <w:lang w:eastAsia="tr-TR" w:bidi="ar-SA"/>
              </w:rPr>
            </w:pPr>
            <w:r>
              <w:rPr>
                <w:rFonts w:ascii="Calibri" w:eastAsia="Times New Roman" w:hAnsi="Calibri" w:cs="Times New Roman"/>
                <w:b/>
                <w:bCs/>
                <w:color w:val="FFFFFF"/>
                <w:lang w:eastAsia="tr-TR" w:bidi="ar-SA"/>
              </w:rPr>
              <w:t>REALIZED LOSS RATES</w:t>
            </w:r>
          </w:p>
        </w:tc>
        <w:tc>
          <w:tcPr>
            <w:tcW w:w="1843" w:type="dxa"/>
            <w:tcBorders>
              <w:top w:val="nil"/>
              <w:left w:val="nil"/>
              <w:bottom w:val="single" w:sz="8" w:space="0" w:color="auto"/>
              <w:right w:val="single" w:sz="8" w:space="0" w:color="auto"/>
            </w:tcBorders>
            <w:shd w:val="clear" w:color="000000" w:fill="FF0000"/>
            <w:vAlign w:val="bottom"/>
            <w:hideMark/>
          </w:tcPr>
          <w:p w:rsidR="00127761" w:rsidRPr="00F378BE" w:rsidRDefault="00127761" w:rsidP="00127761">
            <w:pPr>
              <w:spacing w:after="0" w:line="240" w:lineRule="auto"/>
              <w:jc w:val="center"/>
              <w:rPr>
                <w:rFonts w:ascii="Calibri" w:eastAsia="Times New Roman" w:hAnsi="Calibri" w:cs="Times New Roman"/>
                <w:b/>
                <w:bCs/>
                <w:color w:val="FFFFFF"/>
                <w:lang w:eastAsia="tr-TR" w:bidi="ar-SA"/>
              </w:rPr>
            </w:pPr>
            <w:r>
              <w:rPr>
                <w:rFonts w:ascii="Calibri" w:eastAsia="Times New Roman" w:hAnsi="Calibri" w:cs="Times New Roman"/>
                <w:b/>
                <w:bCs/>
                <w:color w:val="FFFFFF"/>
                <w:lang w:eastAsia="tr-TR" w:bidi="ar-SA"/>
              </w:rPr>
              <w:t>TARGETED LOSS RATES</w:t>
            </w:r>
          </w:p>
        </w:tc>
        <w:tc>
          <w:tcPr>
            <w:tcW w:w="2126" w:type="dxa"/>
            <w:tcBorders>
              <w:top w:val="nil"/>
              <w:left w:val="nil"/>
              <w:bottom w:val="single" w:sz="8" w:space="0" w:color="auto"/>
              <w:right w:val="single" w:sz="8" w:space="0" w:color="auto"/>
            </w:tcBorders>
            <w:shd w:val="clear" w:color="000000" w:fill="FF0000"/>
            <w:vAlign w:val="bottom"/>
            <w:hideMark/>
          </w:tcPr>
          <w:p w:rsidR="00127761" w:rsidRPr="00F378BE" w:rsidRDefault="00127761" w:rsidP="00127761">
            <w:pPr>
              <w:spacing w:after="0" w:line="240" w:lineRule="auto"/>
              <w:jc w:val="center"/>
              <w:rPr>
                <w:rFonts w:ascii="Calibri" w:eastAsia="Times New Roman" w:hAnsi="Calibri" w:cs="Times New Roman"/>
                <w:b/>
                <w:bCs/>
                <w:color w:val="FFFFFF"/>
                <w:lang w:eastAsia="tr-TR" w:bidi="ar-SA"/>
              </w:rPr>
            </w:pPr>
            <w:r>
              <w:rPr>
                <w:rFonts w:ascii="Calibri" w:eastAsia="Times New Roman" w:hAnsi="Calibri" w:cs="Times New Roman"/>
                <w:b/>
                <w:bCs/>
                <w:color w:val="FFFFFF"/>
                <w:lang w:eastAsia="tr-TR" w:bidi="ar-SA"/>
              </w:rPr>
              <w:t>DIFFERENCE OF REALIZED&amp;TARGETED LOSS RATES</w:t>
            </w:r>
          </w:p>
        </w:tc>
      </w:tr>
      <w:tr w:rsidR="00127761" w:rsidRPr="00F378BE" w:rsidTr="00127761">
        <w:trPr>
          <w:trHeight w:val="402"/>
          <w:tblHeader/>
        </w:trPr>
        <w:tc>
          <w:tcPr>
            <w:tcW w:w="1900" w:type="dxa"/>
            <w:vMerge/>
            <w:tcBorders>
              <w:top w:val="nil"/>
              <w:left w:val="single" w:sz="8" w:space="0" w:color="auto"/>
              <w:bottom w:val="single" w:sz="8" w:space="0" w:color="000000"/>
              <w:right w:val="single" w:sz="8" w:space="0" w:color="auto"/>
            </w:tcBorders>
            <w:vAlign w:val="center"/>
            <w:hideMark/>
          </w:tcPr>
          <w:p w:rsidR="00127761" w:rsidRPr="00F378BE" w:rsidRDefault="00127761" w:rsidP="00127761">
            <w:pPr>
              <w:spacing w:after="0" w:line="240" w:lineRule="auto"/>
              <w:rPr>
                <w:rFonts w:ascii="Calibri" w:eastAsia="Times New Roman" w:hAnsi="Calibri" w:cs="Times New Roman"/>
                <w:b/>
                <w:bCs/>
                <w:color w:val="FFFFFF"/>
                <w:lang w:eastAsia="tr-TR" w:bidi="ar-SA"/>
              </w:rPr>
            </w:pPr>
          </w:p>
        </w:tc>
        <w:tc>
          <w:tcPr>
            <w:tcW w:w="950" w:type="dxa"/>
            <w:tcBorders>
              <w:top w:val="nil"/>
              <w:left w:val="nil"/>
              <w:bottom w:val="single" w:sz="8" w:space="0" w:color="auto"/>
              <w:right w:val="single" w:sz="8" w:space="0" w:color="auto"/>
            </w:tcBorders>
            <w:shd w:val="clear" w:color="000000" w:fill="FF0000"/>
            <w:noWrap/>
            <w:vAlign w:val="center"/>
            <w:hideMark/>
          </w:tcPr>
          <w:p w:rsidR="00127761" w:rsidRPr="00F378BE" w:rsidRDefault="00127761" w:rsidP="00127761">
            <w:pPr>
              <w:spacing w:after="0" w:line="240" w:lineRule="auto"/>
              <w:jc w:val="center"/>
              <w:rPr>
                <w:rFonts w:ascii="Calibri" w:eastAsia="Times New Roman" w:hAnsi="Calibri" w:cs="Times New Roman"/>
                <w:b/>
                <w:bCs/>
                <w:color w:val="FFFFFF"/>
                <w:lang w:eastAsia="tr-TR" w:bidi="ar-SA"/>
              </w:rPr>
            </w:pPr>
            <w:r w:rsidRPr="00F378BE">
              <w:rPr>
                <w:rFonts w:ascii="Calibri" w:eastAsia="Times New Roman" w:hAnsi="Calibri" w:cs="Times New Roman"/>
                <w:b/>
                <w:bCs/>
                <w:color w:val="FFFFFF"/>
                <w:lang w:eastAsia="tr-TR" w:bidi="ar-SA"/>
              </w:rPr>
              <w:t>2016</w:t>
            </w:r>
          </w:p>
        </w:tc>
        <w:tc>
          <w:tcPr>
            <w:tcW w:w="851" w:type="dxa"/>
            <w:tcBorders>
              <w:top w:val="nil"/>
              <w:left w:val="nil"/>
              <w:bottom w:val="single" w:sz="8" w:space="0" w:color="auto"/>
              <w:right w:val="single" w:sz="8" w:space="0" w:color="auto"/>
            </w:tcBorders>
            <w:shd w:val="clear" w:color="000000" w:fill="FF0000"/>
            <w:noWrap/>
            <w:vAlign w:val="center"/>
            <w:hideMark/>
          </w:tcPr>
          <w:p w:rsidR="00127761" w:rsidRPr="00F378BE" w:rsidRDefault="00127761" w:rsidP="00127761">
            <w:pPr>
              <w:spacing w:after="0" w:line="240" w:lineRule="auto"/>
              <w:jc w:val="center"/>
              <w:rPr>
                <w:rFonts w:ascii="Calibri" w:eastAsia="Times New Roman" w:hAnsi="Calibri" w:cs="Times New Roman"/>
                <w:b/>
                <w:bCs/>
                <w:color w:val="FFFFFF"/>
                <w:lang w:eastAsia="tr-TR" w:bidi="ar-SA"/>
              </w:rPr>
            </w:pPr>
            <w:r w:rsidRPr="00F378BE">
              <w:rPr>
                <w:rFonts w:ascii="Calibri" w:eastAsia="Times New Roman" w:hAnsi="Calibri" w:cs="Times New Roman"/>
                <w:b/>
                <w:bCs/>
                <w:color w:val="FFFFFF"/>
                <w:lang w:eastAsia="tr-TR" w:bidi="ar-SA"/>
              </w:rPr>
              <w:t>2017</w:t>
            </w:r>
          </w:p>
        </w:tc>
        <w:tc>
          <w:tcPr>
            <w:tcW w:w="1134" w:type="dxa"/>
            <w:tcBorders>
              <w:top w:val="nil"/>
              <w:left w:val="nil"/>
              <w:bottom w:val="single" w:sz="8" w:space="0" w:color="auto"/>
              <w:right w:val="single" w:sz="8" w:space="0" w:color="auto"/>
            </w:tcBorders>
            <w:shd w:val="clear" w:color="000000" w:fill="FF0000"/>
            <w:vAlign w:val="center"/>
            <w:hideMark/>
          </w:tcPr>
          <w:p w:rsidR="00127761" w:rsidRPr="00F378BE" w:rsidRDefault="00127761" w:rsidP="00127761">
            <w:pPr>
              <w:spacing w:after="0" w:line="240" w:lineRule="auto"/>
              <w:jc w:val="center"/>
              <w:rPr>
                <w:rFonts w:ascii="Calibri" w:eastAsia="Times New Roman" w:hAnsi="Calibri" w:cs="Times New Roman"/>
                <w:b/>
                <w:bCs/>
                <w:color w:val="FFFFFF"/>
                <w:lang w:eastAsia="tr-TR" w:bidi="ar-SA"/>
              </w:rPr>
            </w:pPr>
            <w:r w:rsidRPr="00F378BE">
              <w:rPr>
                <w:rFonts w:ascii="Calibri" w:eastAsia="Times New Roman" w:hAnsi="Calibri" w:cs="Times New Roman"/>
                <w:b/>
                <w:bCs/>
                <w:color w:val="FFFFFF"/>
                <w:lang w:eastAsia="tr-TR" w:bidi="ar-SA"/>
              </w:rPr>
              <w:t xml:space="preserve">2016-2017 </w:t>
            </w:r>
            <w:r>
              <w:rPr>
                <w:rFonts w:ascii="Calibri" w:eastAsia="Times New Roman" w:hAnsi="Calibri" w:cs="Times New Roman"/>
                <w:b/>
                <w:bCs/>
                <w:color w:val="FFFFFF"/>
                <w:lang w:eastAsia="tr-TR" w:bidi="ar-SA"/>
              </w:rPr>
              <w:t>Difference</w:t>
            </w:r>
          </w:p>
        </w:tc>
        <w:tc>
          <w:tcPr>
            <w:tcW w:w="1843" w:type="dxa"/>
            <w:tcBorders>
              <w:top w:val="nil"/>
              <w:left w:val="nil"/>
              <w:bottom w:val="single" w:sz="8" w:space="0" w:color="auto"/>
              <w:right w:val="single" w:sz="8" w:space="0" w:color="auto"/>
            </w:tcBorders>
            <w:shd w:val="clear" w:color="000000" w:fill="FF0000"/>
            <w:noWrap/>
            <w:vAlign w:val="center"/>
            <w:hideMark/>
          </w:tcPr>
          <w:p w:rsidR="00127761" w:rsidRPr="00F378BE" w:rsidRDefault="00127761" w:rsidP="00127761">
            <w:pPr>
              <w:spacing w:after="0" w:line="240" w:lineRule="auto"/>
              <w:jc w:val="center"/>
              <w:rPr>
                <w:rFonts w:ascii="Calibri" w:eastAsia="Times New Roman" w:hAnsi="Calibri" w:cs="Times New Roman"/>
                <w:b/>
                <w:bCs/>
                <w:color w:val="FFFFFF"/>
                <w:lang w:eastAsia="tr-TR" w:bidi="ar-SA"/>
              </w:rPr>
            </w:pPr>
            <w:r w:rsidRPr="00F378BE">
              <w:rPr>
                <w:rFonts w:ascii="Calibri" w:eastAsia="Times New Roman" w:hAnsi="Calibri" w:cs="Times New Roman"/>
                <w:b/>
                <w:bCs/>
                <w:color w:val="FFFFFF"/>
                <w:lang w:eastAsia="tr-TR" w:bidi="ar-SA"/>
              </w:rPr>
              <w:t>2017</w:t>
            </w:r>
          </w:p>
        </w:tc>
        <w:tc>
          <w:tcPr>
            <w:tcW w:w="2126" w:type="dxa"/>
            <w:tcBorders>
              <w:top w:val="nil"/>
              <w:left w:val="nil"/>
              <w:bottom w:val="single" w:sz="8" w:space="0" w:color="auto"/>
              <w:right w:val="single" w:sz="8" w:space="0" w:color="auto"/>
            </w:tcBorders>
            <w:shd w:val="clear" w:color="000000" w:fill="FF0000"/>
            <w:noWrap/>
            <w:vAlign w:val="center"/>
            <w:hideMark/>
          </w:tcPr>
          <w:p w:rsidR="00127761" w:rsidRPr="00F378BE" w:rsidRDefault="00127761" w:rsidP="00127761">
            <w:pPr>
              <w:spacing w:after="0" w:line="240" w:lineRule="auto"/>
              <w:jc w:val="center"/>
              <w:rPr>
                <w:rFonts w:ascii="Calibri" w:eastAsia="Times New Roman" w:hAnsi="Calibri" w:cs="Times New Roman"/>
                <w:b/>
                <w:bCs/>
                <w:color w:val="FFFFFF"/>
                <w:lang w:eastAsia="tr-TR" w:bidi="ar-SA"/>
              </w:rPr>
            </w:pPr>
            <w:r w:rsidRPr="00F378BE">
              <w:rPr>
                <w:rFonts w:ascii="Calibri" w:eastAsia="Times New Roman" w:hAnsi="Calibri" w:cs="Times New Roman"/>
                <w:b/>
                <w:bCs/>
                <w:color w:val="FFFFFF"/>
                <w:lang w:eastAsia="tr-TR" w:bidi="ar-SA"/>
              </w:rPr>
              <w:t>2017</w:t>
            </w:r>
          </w:p>
        </w:tc>
      </w:tr>
      <w:tr w:rsidR="00127761" w:rsidRPr="00F378BE" w:rsidTr="00127761">
        <w:trPr>
          <w:trHeight w:val="204"/>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F378BE" w:rsidRDefault="00127761" w:rsidP="00127761">
            <w:pPr>
              <w:spacing w:after="0" w:line="240" w:lineRule="auto"/>
              <w:rPr>
                <w:rFonts w:ascii="Calibri" w:eastAsia="Times New Roman" w:hAnsi="Calibri" w:cs="Times New Roman"/>
                <w:b/>
                <w:bCs/>
                <w:color w:val="FFFFFF"/>
                <w:lang w:eastAsia="tr-TR" w:bidi="ar-SA"/>
              </w:rPr>
            </w:pPr>
            <w:r w:rsidRPr="00F378BE">
              <w:rPr>
                <w:rFonts w:ascii="Calibri" w:eastAsia="Times New Roman" w:hAnsi="Calibri" w:cs="Times New Roman"/>
                <w:b/>
                <w:bCs/>
                <w:color w:val="FFFFFF"/>
                <w:lang w:eastAsia="tr-TR" w:bidi="ar-SA"/>
              </w:rPr>
              <w:t xml:space="preserve">DİCLE </w:t>
            </w:r>
          </w:p>
        </w:tc>
        <w:tc>
          <w:tcPr>
            <w:tcW w:w="950" w:type="dxa"/>
            <w:tcBorders>
              <w:top w:val="nil"/>
              <w:left w:val="nil"/>
              <w:bottom w:val="single" w:sz="8" w:space="0" w:color="auto"/>
              <w:right w:val="single" w:sz="8" w:space="0" w:color="auto"/>
            </w:tcBorders>
            <w:shd w:val="clear" w:color="auto" w:fill="auto"/>
            <w:noWrap/>
            <w:vAlign w:val="center"/>
            <w:hideMark/>
          </w:tcPr>
          <w:p w:rsidR="00127761" w:rsidRPr="00F378BE" w:rsidRDefault="00127761" w:rsidP="00127761">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67,64</w:t>
            </w:r>
          </w:p>
        </w:tc>
        <w:tc>
          <w:tcPr>
            <w:tcW w:w="851" w:type="dxa"/>
            <w:tcBorders>
              <w:top w:val="nil"/>
              <w:left w:val="nil"/>
              <w:bottom w:val="single" w:sz="8" w:space="0" w:color="auto"/>
              <w:right w:val="single" w:sz="8" w:space="0" w:color="auto"/>
            </w:tcBorders>
            <w:shd w:val="clear" w:color="auto" w:fill="auto"/>
            <w:noWrap/>
            <w:vAlign w:val="center"/>
            <w:hideMark/>
          </w:tcPr>
          <w:p w:rsidR="00127761" w:rsidRPr="00F378BE" w:rsidRDefault="00127761" w:rsidP="00127761">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64,82</w:t>
            </w:r>
          </w:p>
        </w:tc>
        <w:tc>
          <w:tcPr>
            <w:tcW w:w="1134" w:type="dxa"/>
            <w:tcBorders>
              <w:top w:val="nil"/>
              <w:left w:val="nil"/>
              <w:bottom w:val="single" w:sz="8" w:space="0" w:color="auto"/>
              <w:right w:val="single" w:sz="8" w:space="0" w:color="auto"/>
            </w:tcBorders>
            <w:shd w:val="clear" w:color="auto" w:fill="auto"/>
            <w:noWrap/>
            <w:vAlign w:val="center"/>
            <w:hideMark/>
          </w:tcPr>
          <w:p w:rsidR="00127761" w:rsidRPr="00F378BE" w:rsidRDefault="00127761" w:rsidP="00127761">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2,82</w:t>
            </w:r>
          </w:p>
        </w:tc>
        <w:tc>
          <w:tcPr>
            <w:tcW w:w="1843" w:type="dxa"/>
            <w:tcBorders>
              <w:top w:val="nil"/>
              <w:left w:val="nil"/>
              <w:bottom w:val="single" w:sz="8" w:space="0" w:color="auto"/>
              <w:right w:val="single" w:sz="8" w:space="0" w:color="auto"/>
            </w:tcBorders>
            <w:shd w:val="clear" w:color="auto" w:fill="auto"/>
            <w:noWrap/>
            <w:vAlign w:val="center"/>
            <w:hideMark/>
          </w:tcPr>
          <w:p w:rsidR="00127761" w:rsidRPr="00F378BE" w:rsidRDefault="00127761" w:rsidP="00127761">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71,78</w:t>
            </w:r>
          </w:p>
        </w:tc>
        <w:tc>
          <w:tcPr>
            <w:tcW w:w="2126" w:type="dxa"/>
            <w:tcBorders>
              <w:top w:val="nil"/>
              <w:left w:val="nil"/>
              <w:bottom w:val="single" w:sz="8" w:space="0" w:color="auto"/>
              <w:right w:val="single" w:sz="8" w:space="0" w:color="auto"/>
            </w:tcBorders>
            <w:shd w:val="clear" w:color="auto" w:fill="auto"/>
            <w:noWrap/>
            <w:vAlign w:val="center"/>
            <w:hideMark/>
          </w:tcPr>
          <w:p w:rsidR="00127761" w:rsidRPr="00F378BE" w:rsidRDefault="00127761" w:rsidP="00127761">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6,96</w:t>
            </w:r>
          </w:p>
        </w:tc>
      </w:tr>
      <w:tr w:rsidR="00127761" w:rsidRPr="00F378BE" w:rsidTr="00127761">
        <w:trPr>
          <w:trHeight w:val="166"/>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F378BE" w:rsidRDefault="00127761" w:rsidP="00127761">
            <w:pPr>
              <w:spacing w:after="0" w:line="240" w:lineRule="auto"/>
              <w:rPr>
                <w:rFonts w:ascii="Calibri" w:eastAsia="Times New Roman" w:hAnsi="Calibri" w:cs="Times New Roman"/>
                <w:b/>
                <w:bCs/>
                <w:color w:val="FFFFFF"/>
                <w:lang w:eastAsia="tr-TR" w:bidi="ar-SA"/>
              </w:rPr>
            </w:pPr>
            <w:r w:rsidRPr="00F378BE">
              <w:rPr>
                <w:rFonts w:ascii="Calibri" w:eastAsia="Times New Roman" w:hAnsi="Calibri" w:cs="Times New Roman"/>
                <w:b/>
                <w:bCs/>
                <w:color w:val="FFFFFF"/>
                <w:lang w:eastAsia="tr-TR" w:bidi="ar-SA"/>
              </w:rPr>
              <w:t>VANGÖLÜ</w:t>
            </w:r>
          </w:p>
        </w:tc>
        <w:tc>
          <w:tcPr>
            <w:tcW w:w="950" w:type="dxa"/>
            <w:tcBorders>
              <w:top w:val="nil"/>
              <w:left w:val="nil"/>
              <w:bottom w:val="single" w:sz="8" w:space="0" w:color="auto"/>
              <w:right w:val="single" w:sz="8" w:space="0" w:color="auto"/>
            </w:tcBorders>
            <w:shd w:val="clear" w:color="auto" w:fill="auto"/>
            <w:noWrap/>
            <w:vAlign w:val="center"/>
            <w:hideMark/>
          </w:tcPr>
          <w:p w:rsidR="00127761" w:rsidRPr="00F378BE" w:rsidRDefault="00127761" w:rsidP="00127761">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56,42</w:t>
            </w:r>
          </w:p>
        </w:tc>
        <w:tc>
          <w:tcPr>
            <w:tcW w:w="851" w:type="dxa"/>
            <w:tcBorders>
              <w:top w:val="nil"/>
              <w:left w:val="nil"/>
              <w:bottom w:val="single" w:sz="8" w:space="0" w:color="auto"/>
              <w:right w:val="single" w:sz="8" w:space="0" w:color="auto"/>
            </w:tcBorders>
            <w:shd w:val="clear" w:color="auto" w:fill="auto"/>
            <w:noWrap/>
            <w:vAlign w:val="center"/>
            <w:hideMark/>
          </w:tcPr>
          <w:p w:rsidR="00127761" w:rsidRPr="00F378BE" w:rsidRDefault="00127761" w:rsidP="00127761">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53,30</w:t>
            </w:r>
          </w:p>
        </w:tc>
        <w:tc>
          <w:tcPr>
            <w:tcW w:w="1134" w:type="dxa"/>
            <w:tcBorders>
              <w:top w:val="nil"/>
              <w:left w:val="nil"/>
              <w:bottom w:val="single" w:sz="8" w:space="0" w:color="auto"/>
              <w:right w:val="single" w:sz="8" w:space="0" w:color="auto"/>
            </w:tcBorders>
            <w:shd w:val="clear" w:color="auto" w:fill="auto"/>
            <w:noWrap/>
            <w:vAlign w:val="center"/>
            <w:hideMark/>
          </w:tcPr>
          <w:p w:rsidR="00127761" w:rsidRPr="00F378BE" w:rsidRDefault="00127761" w:rsidP="00127761">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3,12</w:t>
            </w:r>
          </w:p>
        </w:tc>
        <w:tc>
          <w:tcPr>
            <w:tcW w:w="1843" w:type="dxa"/>
            <w:tcBorders>
              <w:top w:val="nil"/>
              <w:left w:val="nil"/>
              <w:bottom w:val="single" w:sz="8" w:space="0" w:color="auto"/>
              <w:right w:val="single" w:sz="8" w:space="0" w:color="auto"/>
            </w:tcBorders>
            <w:shd w:val="clear" w:color="auto" w:fill="auto"/>
            <w:noWrap/>
            <w:vAlign w:val="center"/>
            <w:hideMark/>
          </w:tcPr>
          <w:p w:rsidR="00127761" w:rsidRPr="00F378BE" w:rsidRDefault="00127761" w:rsidP="00127761">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60,35</w:t>
            </w:r>
          </w:p>
        </w:tc>
        <w:tc>
          <w:tcPr>
            <w:tcW w:w="2126" w:type="dxa"/>
            <w:tcBorders>
              <w:top w:val="nil"/>
              <w:left w:val="nil"/>
              <w:bottom w:val="single" w:sz="8" w:space="0" w:color="auto"/>
              <w:right w:val="single" w:sz="8" w:space="0" w:color="auto"/>
            </w:tcBorders>
            <w:shd w:val="clear" w:color="auto" w:fill="auto"/>
            <w:noWrap/>
            <w:vAlign w:val="center"/>
            <w:hideMark/>
          </w:tcPr>
          <w:p w:rsidR="00127761" w:rsidRPr="00F378BE" w:rsidRDefault="00127761" w:rsidP="00127761">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7,05</w:t>
            </w:r>
          </w:p>
        </w:tc>
      </w:tr>
      <w:tr w:rsidR="00127761" w:rsidRPr="00F378BE" w:rsidTr="00127761">
        <w:trPr>
          <w:trHeight w:val="70"/>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F378BE" w:rsidRDefault="00127761" w:rsidP="00127761">
            <w:pPr>
              <w:spacing w:after="0" w:line="240" w:lineRule="auto"/>
              <w:rPr>
                <w:rFonts w:ascii="Calibri" w:eastAsia="Times New Roman" w:hAnsi="Calibri" w:cs="Times New Roman"/>
                <w:b/>
                <w:bCs/>
                <w:color w:val="FFFFFF"/>
                <w:lang w:eastAsia="tr-TR" w:bidi="ar-SA"/>
              </w:rPr>
            </w:pPr>
            <w:r w:rsidRPr="00F378BE">
              <w:rPr>
                <w:rFonts w:ascii="Calibri" w:eastAsia="Times New Roman" w:hAnsi="Calibri" w:cs="Times New Roman"/>
                <w:b/>
                <w:bCs/>
                <w:color w:val="FFFFFF"/>
                <w:lang w:eastAsia="tr-TR" w:bidi="ar-SA"/>
              </w:rPr>
              <w:t xml:space="preserve">ARAS </w:t>
            </w:r>
          </w:p>
        </w:tc>
        <w:tc>
          <w:tcPr>
            <w:tcW w:w="950" w:type="dxa"/>
            <w:tcBorders>
              <w:top w:val="nil"/>
              <w:left w:val="nil"/>
              <w:bottom w:val="single" w:sz="8" w:space="0" w:color="auto"/>
              <w:right w:val="single" w:sz="8" w:space="0" w:color="auto"/>
            </w:tcBorders>
            <w:shd w:val="clear" w:color="auto" w:fill="auto"/>
            <w:noWrap/>
            <w:vAlign w:val="center"/>
            <w:hideMark/>
          </w:tcPr>
          <w:p w:rsidR="00127761" w:rsidRPr="00F378BE" w:rsidRDefault="00127761" w:rsidP="00127761">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25,68</w:t>
            </w:r>
          </w:p>
        </w:tc>
        <w:tc>
          <w:tcPr>
            <w:tcW w:w="851" w:type="dxa"/>
            <w:tcBorders>
              <w:top w:val="nil"/>
              <w:left w:val="nil"/>
              <w:bottom w:val="single" w:sz="8" w:space="0" w:color="auto"/>
              <w:right w:val="single" w:sz="8" w:space="0" w:color="auto"/>
            </w:tcBorders>
            <w:shd w:val="clear" w:color="auto" w:fill="auto"/>
            <w:noWrap/>
            <w:vAlign w:val="center"/>
            <w:hideMark/>
          </w:tcPr>
          <w:p w:rsidR="00127761" w:rsidRPr="00F378BE" w:rsidRDefault="00127761" w:rsidP="00127761">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24,55</w:t>
            </w:r>
          </w:p>
        </w:tc>
        <w:tc>
          <w:tcPr>
            <w:tcW w:w="1134" w:type="dxa"/>
            <w:tcBorders>
              <w:top w:val="nil"/>
              <w:left w:val="nil"/>
              <w:bottom w:val="single" w:sz="8" w:space="0" w:color="auto"/>
              <w:right w:val="single" w:sz="8" w:space="0" w:color="auto"/>
            </w:tcBorders>
            <w:shd w:val="clear" w:color="auto" w:fill="auto"/>
            <w:noWrap/>
            <w:vAlign w:val="center"/>
            <w:hideMark/>
          </w:tcPr>
          <w:p w:rsidR="00127761" w:rsidRPr="00F378BE" w:rsidRDefault="00127761" w:rsidP="00127761">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1,13</w:t>
            </w:r>
          </w:p>
        </w:tc>
        <w:tc>
          <w:tcPr>
            <w:tcW w:w="1843" w:type="dxa"/>
            <w:tcBorders>
              <w:top w:val="nil"/>
              <w:left w:val="nil"/>
              <w:bottom w:val="single" w:sz="8" w:space="0" w:color="auto"/>
              <w:right w:val="single" w:sz="8" w:space="0" w:color="auto"/>
            </w:tcBorders>
            <w:shd w:val="clear" w:color="auto" w:fill="auto"/>
            <w:noWrap/>
            <w:vAlign w:val="center"/>
            <w:hideMark/>
          </w:tcPr>
          <w:p w:rsidR="00127761" w:rsidRPr="00F378BE" w:rsidRDefault="00127761" w:rsidP="00127761">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29,37</w:t>
            </w:r>
          </w:p>
        </w:tc>
        <w:tc>
          <w:tcPr>
            <w:tcW w:w="2126" w:type="dxa"/>
            <w:tcBorders>
              <w:top w:val="nil"/>
              <w:left w:val="nil"/>
              <w:bottom w:val="single" w:sz="8" w:space="0" w:color="auto"/>
              <w:right w:val="single" w:sz="8" w:space="0" w:color="auto"/>
            </w:tcBorders>
            <w:shd w:val="clear" w:color="auto" w:fill="auto"/>
            <w:noWrap/>
            <w:vAlign w:val="center"/>
            <w:hideMark/>
          </w:tcPr>
          <w:p w:rsidR="00127761" w:rsidRPr="00F378BE" w:rsidRDefault="00127761" w:rsidP="00127761">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4,81</w:t>
            </w:r>
          </w:p>
        </w:tc>
      </w:tr>
      <w:tr w:rsidR="00127761" w:rsidRPr="00F378BE" w:rsidTr="00127761">
        <w:trPr>
          <w:trHeight w:val="60"/>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F378BE" w:rsidRDefault="00127761" w:rsidP="00127761">
            <w:pPr>
              <w:spacing w:after="0" w:line="240" w:lineRule="auto"/>
              <w:rPr>
                <w:rFonts w:ascii="Calibri" w:eastAsia="Times New Roman" w:hAnsi="Calibri" w:cs="Times New Roman"/>
                <w:b/>
                <w:bCs/>
                <w:color w:val="FFFFFF"/>
                <w:lang w:eastAsia="tr-TR" w:bidi="ar-SA"/>
              </w:rPr>
            </w:pPr>
            <w:r w:rsidRPr="00F378BE">
              <w:rPr>
                <w:rFonts w:ascii="Calibri" w:eastAsia="Times New Roman" w:hAnsi="Calibri" w:cs="Times New Roman"/>
                <w:b/>
                <w:bCs/>
                <w:color w:val="FFFFFF"/>
                <w:lang w:eastAsia="tr-TR" w:bidi="ar-SA"/>
              </w:rPr>
              <w:t>TOROSLAR</w:t>
            </w:r>
          </w:p>
        </w:tc>
        <w:tc>
          <w:tcPr>
            <w:tcW w:w="950" w:type="dxa"/>
            <w:tcBorders>
              <w:top w:val="nil"/>
              <w:left w:val="nil"/>
              <w:bottom w:val="single" w:sz="8" w:space="0" w:color="auto"/>
              <w:right w:val="single" w:sz="8" w:space="0" w:color="auto"/>
            </w:tcBorders>
            <w:shd w:val="clear" w:color="auto" w:fill="auto"/>
            <w:noWrap/>
            <w:vAlign w:val="center"/>
            <w:hideMark/>
          </w:tcPr>
          <w:p w:rsidR="00127761" w:rsidRPr="00F378BE" w:rsidRDefault="00127761" w:rsidP="00127761">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12,12</w:t>
            </w:r>
          </w:p>
        </w:tc>
        <w:tc>
          <w:tcPr>
            <w:tcW w:w="851" w:type="dxa"/>
            <w:tcBorders>
              <w:top w:val="nil"/>
              <w:left w:val="nil"/>
              <w:bottom w:val="single" w:sz="8" w:space="0" w:color="auto"/>
              <w:right w:val="single" w:sz="8" w:space="0" w:color="auto"/>
            </w:tcBorders>
            <w:shd w:val="clear" w:color="auto" w:fill="auto"/>
            <w:noWrap/>
            <w:vAlign w:val="center"/>
            <w:hideMark/>
          </w:tcPr>
          <w:p w:rsidR="00127761" w:rsidRPr="00F378BE" w:rsidRDefault="00127761" w:rsidP="00127761">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11,36</w:t>
            </w:r>
          </w:p>
        </w:tc>
        <w:tc>
          <w:tcPr>
            <w:tcW w:w="1134" w:type="dxa"/>
            <w:tcBorders>
              <w:top w:val="nil"/>
              <w:left w:val="nil"/>
              <w:bottom w:val="single" w:sz="8" w:space="0" w:color="auto"/>
              <w:right w:val="single" w:sz="8" w:space="0" w:color="auto"/>
            </w:tcBorders>
            <w:shd w:val="clear" w:color="auto" w:fill="auto"/>
            <w:noWrap/>
            <w:vAlign w:val="center"/>
            <w:hideMark/>
          </w:tcPr>
          <w:p w:rsidR="00127761" w:rsidRPr="00F378BE" w:rsidRDefault="00127761" w:rsidP="00127761">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0,77</w:t>
            </w:r>
          </w:p>
        </w:tc>
        <w:tc>
          <w:tcPr>
            <w:tcW w:w="1843" w:type="dxa"/>
            <w:tcBorders>
              <w:top w:val="nil"/>
              <w:left w:val="nil"/>
              <w:bottom w:val="single" w:sz="8" w:space="0" w:color="auto"/>
              <w:right w:val="single" w:sz="8" w:space="0" w:color="auto"/>
            </w:tcBorders>
            <w:shd w:val="clear" w:color="auto" w:fill="auto"/>
            <w:noWrap/>
            <w:vAlign w:val="center"/>
            <w:hideMark/>
          </w:tcPr>
          <w:p w:rsidR="00127761" w:rsidRPr="00F378BE" w:rsidRDefault="00127761" w:rsidP="00127761">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13,32</w:t>
            </w:r>
          </w:p>
        </w:tc>
        <w:tc>
          <w:tcPr>
            <w:tcW w:w="2126" w:type="dxa"/>
            <w:tcBorders>
              <w:top w:val="nil"/>
              <w:left w:val="nil"/>
              <w:bottom w:val="single" w:sz="8" w:space="0" w:color="auto"/>
              <w:right w:val="single" w:sz="8" w:space="0" w:color="auto"/>
            </w:tcBorders>
            <w:shd w:val="clear" w:color="auto" w:fill="auto"/>
            <w:noWrap/>
            <w:vAlign w:val="center"/>
            <w:hideMark/>
          </w:tcPr>
          <w:p w:rsidR="00127761" w:rsidRPr="00F378BE" w:rsidRDefault="00127761" w:rsidP="00127761">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1,96</w:t>
            </w:r>
          </w:p>
        </w:tc>
      </w:tr>
      <w:tr w:rsidR="00127761" w:rsidRPr="00F378BE" w:rsidTr="00127761">
        <w:trPr>
          <w:trHeight w:val="206"/>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F378BE" w:rsidRDefault="00127761" w:rsidP="00127761">
            <w:pPr>
              <w:spacing w:after="0" w:line="240" w:lineRule="auto"/>
              <w:rPr>
                <w:rFonts w:ascii="Calibri" w:eastAsia="Times New Roman" w:hAnsi="Calibri" w:cs="Times New Roman"/>
                <w:b/>
                <w:bCs/>
                <w:color w:val="FFFFFF"/>
                <w:lang w:eastAsia="tr-TR" w:bidi="ar-SA"/>
              </w:rPr>
            </w:pPr>
            <w:r w:rsidRPr="00F378BE">
              <w:rPr>
                <w:rFonts w:ascii="Calibri" w:eastAsia="Times New Roman" w:hAnsi="Calibri" w:cs="Times New Roman"/>
                <w:b/>
                <w:bCs/>
                <w:color w:val="FFFFFF"/>
                <w:lang w:eastAsia="tr-TR" w:bidi="ar-SA"/>
              </w:rPr>
              <w:t xml:space="preserve">FIRAT </w:t>
            </w:r>
          </w:p>
        </w:tc>
        <w:tc>
          <w:tcPr>
            <w:tcW w:w="950" w:type="dxa"/>
            <w:tcBorders>
              <w:top w:val="nil"/>
              <w:left w:val="nil"/>
              <w:bottom w:val="single" w:sz="8" w:space="0" w:color="auto"/>
              <w:right w:val="single" w:sz="8" w:space="0" w:color="auto"/>
            </w:tcBorders>
            <w:shd w:val="clear" w:color="auto" w:fill="auto"/>
            <w:noWrap/>
            <w:vAlign w:val="center"/>
            <w:hideMark/>
          </w:tcPr>
          <w:p w:rsidR="00127761" w:rsidRPr="00F378BE" w:rsidRDefault="00127761" w:rsidP="00127761">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10,56</w:t>
            </w:r>
          </w:p>
        </w:tc>
        <w:tc>
          <w:tcPr>
            <w:tcW w:w="851" w:type="dxa"/>
            <w:tcBorders>
              <w:top w:val="nil"/>
              <w:left w:val="nil"/>
              <w:bottom w:val="single" w:sz="8" w:space="0" w:color="auto"/>
              <w:right w:val="single" w:sz="8" w:space="0" w:color="auto"/>
            </w:tcBorders>
            <w:shd w:val="clear" w:color="auto" w:fill="auto"/>
            <w:noWrap/>
            <w:vAlign w:val="center"/>
            <w:hideMark/>
          </w:tcPr>
          <w:p w:rsidR="00127761" w:rsidRPr="00F378BE" w:rsidRDefault="00127761" w:rsidP="00127761">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10,95</w:t>
            </w:r>
          </w:p>
        </w:tc>
        <w:tc>
          <w:tcPr>
            <w:tcW w:w="1134" w:type="dxa"/>
            <w:tcBorders>
              <w:top w:val="nil"/>
              <w:left w:val="nil"/>
              <w:bottom w:val="single" w:sz="8" w:space="0" w:color="auto"/>
              <w:right w:val="single" w:sz="8" w:space="0" w:color="auto"/>
            </w:tcBorders>
            <w:shd w:val="clear" w:color="auto" w:fill="auto"/>
            <w:noWrap/>
            <w:vAlign w:val="center"/>
            <w:hideMark/>
          </w:tcPr>
          <w:p w:rsidR="00127761" w:rsidRPr="00F378BE" w:rsidRDefault="00127761" w:rsidP="00127761">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-0,39</w:t>
            </w:r>
          </w:p>
        </w:tc>
        <w:tc>
          <w:tcPr>
            <w:tcW w:w="1843" w:type="dxa"/>
            <w:tcBorders>
              <w:top w:val="nil"/>
              <w:left w:val="nil"/>
              <w:bottom w:val="single" w:sz="8" w:space="0" w:color="auto"/>
              <w:right w:val="single" w:sz="8" w:space="0" w:color="auto"/>
            </w:tcBorders>
            <w:shd w:val="clear" w:color="auto" w:fill="auto"/>
            <w:noWrap/>
            <w:vAlign w:val="center"/>
            <w:hideMark/>
          </w:tcPr>
          <w:p w:rsidR="00127761" w:rsidRPr="00F378BE" w:rsidRDefault="00127761" w:rsidP="00127761">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10,99</w:t>
            </w:r>
          </w:p>
        </w:tc>
        <w:tc>
          <w:tcPr>
            <w:tcW w:w="2126" w:type="dxa"/>
            <w:tcBorders>
              <w:top w:val="nil"/>
              <w:left w:val="nil"/>
              <w:bottom w:val="single" w:sz="8" w:space="0" w:color="auto"/>
              <w:right w:val="single" w:sz="8" w:space="0" w:color="auto"/>
            </w:tcBorders>
            <w:shd w:val="clear" w:color="auto" w:fill="auto"/>
            <w:noWrap/>
            <w:vAlign w:val="center"/>
            <w:hideMark/>
          </w:tcPr>
          <w:p w:rsidR="00127761" w:rsidRPr="00F378BE" w:rsidRDefault="00127761" w:rsidP="00127761">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0,03</w:t>
            </w:r>
          </w:p>
        </w:tc>
      </w:tr>
      <w:tr w:rsidR="00127761" w:rsidRPr="00F378BE" w:rsidTr="00127761">
        <w:trPr>
          <w:trHeight w:val="182"/>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F378BE" w:rsidRDefault="00127761" w:rsidP="00127761">
            <w:pPr>
              <w:spacing w:after="0" w:line="240" w:lineRule="auto"/>
              <w:rPr>
                <w:rFonts w:ascii="Calibri" w:eastAsia="Times New Roman" w:hAnsi="Calibri" w:cs="Times New Roman"/>
                <w:b/>
                <w:bCs/>
                <w:color w:val="FFFFFF"/>
                <w:lang w:eastAsia="tr-TR" w:bidi="ar-SA"/>
              </w:rPr>
            </w:pPr>
            <w:r w:rsidRPr="00F378BE">
              <w:rPr>
                <w:rFonts w:ascii="Calibri" w:eastAsia="Times New Roman" w:hAnsi="Calibri" w:cs="Times New Roman"/>
                <w:b/>
                <w:bCs/>
                <w:color w:val="FFFFFF"/>
                <w:lang w:eastAsia="tr-TR" w:bidi="ar-SA"/>
              </w:rPr>
              <w:t xml:space="preserve">ÇORUH </w:t>
            </w:r>
          </w:p>
        </w:tc>
        <w:tc>
          <w:tcPr>
            <w:tcW w:w="950" w:type="dxa"/>
            <w:tcBorders>
              <w:top w:val="nil"/>
              <w:left w:val="nil"/>
              <w:bottom w:val="single" w:sz="8" w:space="0" w:color="auto"/>
              <w:right w:val="single" w:sz="8" w:space="0" w:color="auto"/>
            </w:tcBorders>
            <w:shd w:val="clear" w:color="auto" w:fill="auto"/>
            <w:noWrap/>
            <w:vAlign w:val="center"/>
            <w:hideMark/>
          </w:tcPr>
          <w:p w:rsidR="00127761" w:rsidRPr="00F378BE" w:rsidRDefault="00127761" w:rsidP="00127761">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9,25</w:t>
            </w:r>
          </w:p>
        </w:tc>
        <w:tc>
          <w:tcPr>
            <w:tcW w:w="851" w:type="dxa"/>
            <w:tcBorders>
              <w:top w:val="nil"/>
              <w:left w:val="nil"/>
              <w:bottom w:val="single" w:sz="8" w:space="0" w:color="auto"/>
              <w:right w:val="single" w:sz="8" w:space="0" w:color="auto"/>
            </w:tcBorders>
            <w:shd w:val="clear" w:color="auto" w:fill="auto"/>
            <w:noWrap/>
            <w:vAlign w:val="center"/>
            <w:hideMark/>
          </w:tcPr>
          <w:p w:rsidR="00127761" w:rsidRPr="00F378BE" w:rsidRDefault="00127761" w:rsidP="00127761">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8,11</w:t>
            </w:r>
          </w:p>
        </w:tc>
        <w:tc>
          <w:tcPr>
            <w:tcW w:w="1134" w:type="dxa"/>
            <w:tcBorders>
              <w:top w:val="nil"/>
              <w:left w:val="nil"/>
              <w:bottom w:val="single" w:sz="8" w:space="0" w:color="auto"/>
              <w:right w:val="single" w:sz="8" w:space="0" w:color="auto"/>
            </w:tcBorders>
            <w:shd w:val="clear" w:color="auto" w:fill="auto"/>
            <w:noWrap/>
            <w:vAlign w:val="center"/>
            <w:hideMark/>
          </w:tcPr>
          <w:p w:rsidR="00127761" w:rsidRPr="00F378BE" w:rsidRDefault="00127761" w:rsidP="00127761">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1,14</w:t>
            </w:r>
          </w:p>
        </w:tc>
        <w:tc>
          <w:tcPr>
            <w:tcW w:w="1843" w:type="dxa"/>
            <w:tcBorders>
              <w:top w:val="nil"/>
              <w:left w:val="nil"/>
              <w:bottom w:val="single" w:sz="8" w:space="0" w:color="auto"/>
              <w:right w:val="single" w:sz="8" w:space="0" w:color="auto"/>
            </w:tcBorders>
            <w:shd w:val="clear" w:color="auto" w:fill="auto"/>
            <w:noWrap/>
            <w:vAlign w:val="center"/>
            <w:hideMark/>
          </w:tcPr>
          <w:p w:rsidR="00127761" w:rsidRPr="00F378BE" w:rsidRDefault="00127761" w:rsidP="00127761">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9,08</w:t>
            </w:r>
          </w:p>
        </w:tc>
        <w:tc>
          <w:tcPr>
            <w:tcW w:w="2126" w:type="dxa"/>
            <w:tcBorders>
              <w:top w:val="nil"/>
              <w:left w:val="nil"/>
              <w:bottom w:val="single" w:sz="8" w:space="0" w:color="auto"/>
              <w:right w:val="single" w:sz="8" w:space="0" w:color="auto"/>
            </w:tcBorders>
            <w:shd w:val="clear" w:color="auto" w:fill="auto"/>
            <w:noWrap/>
            <w:vAlign w:val="center"/>
            <w:hideMark/>
          </w:tcPr>
          <w:p w:rsidR="00127761" w:rsidRPr="00F378BE" w:rsidRDefault="00127761" w:rsidP="00127761">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0,97</w:t>
            </w:r>
          </w:p>
        </w:tc>
      </w:tr>
      <w:tr w:rsidR="00127761" w:rsidRPr="00F378BE" w:rsidTr="00127761">
        <w:trPr>
          <w:trHeight w:val="186"/>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F378BE" w:rsidRDefault="00127761" w:rsidP="00127761">
            <w:pPr>
              <w:spacing w:after="0" w:line="240" w:lineRule="auto"/>
              <w:rPr>
                <w:rFonts w:ascii="Calibri" w:eastAsia="Times New Roman" w:hAnsi="Calibri" w:cs="Times New Roman"/>
                <w:b/>
                <w:bCs/>
                <w:color w:val="FFFFFF"/>
                <w:lang w:eastAsia="tr-TR" w:bidi="ar-SA"/>
              </w:rPr>
            </w:pPr>
            <w:r w:rsidRPr="00F378BE">
              <w:rPr>
                <w:rFonts w:ascii="Calibri" w:eastAsia="Times New Roman" w:hAnsi="Calibri" w:cs="Times New Roman"/>
                <w:b/>
                <w:bCs/>
                <w:color w:val="FFFFFF"/>
                <w:lang w:eastAsia="tr-TR" w:bidi="ar-SA"/>
              </w:rPr>
              <w:t>YEŞİLIRMAK</w:t>
            </w:r>
          </w:p>
        </w:tc>
        <w:tc>
          <w:tcPr>
            <w:tcW w:w="950" w:type="dxa"/>
            <w:tcBorders>
              <w:top w:val="nil"/>
              <w:left w:val="nil"/>
              <w:bottom w:val="single" w:sz="8" w:space="0" w:color="auto"/>
              <w:right w:val="single" w:sz="8" w:space="0" w:color="auto"/>
            </w:tcBorders>
            <w:shd w:val="clear" w:color="auto" w:fill="auto"/>
            <w:noWrap/>
            <w:vAlign w:val="center"/>
            <w:hideMark/>
          </w:tcPr>
          <w:p w:rsidR="00127761" w:rsidRPr="00F378BE" w:rsidRDefault="00127761" w:rsidP="00127761">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8,20</w:t>
            </w:r>
          </w:p>
        </w:tc>
        <w:tc>
          <w:tcPr>
            <w:tcW w:w="851" w:type="dxa"/>
            <w:tcBorders>
              <w:top w:val="nil"/>
              <w:left w:val="nil"/>
              <w:bottom w:val="single" w:sz="8" w:space="0" w:color="auto"/>
              <w:right w:val="single" w:sz="8" w:space="0" w:color="auto"/>
            </w:tcBorders>
            <w:shd w:val="clear" w:color="auto" w:fill="auto"/>
            <w:noWrap/>
            <w:vAlign w:val="center"/>
            <w:hideMark/>
          </w:tcPr>
          <w:p w:rsidR="00127761" w:rsidRPr="00F378BE" w:rsidRDefault="00127761" w:rsidP="00127761">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7,43</w:t>
            </w:r>
          </w:p>
        </w:tc>
        <w:tc>
          <w:tcPr>
            <w:tcW w:w="1134" w:type="dxa"/>
            <w:tcBorders>
              <w:top w:val="nil"/>
              <w:left w:val="nil"/>
              <w:bottom w:val="single" w:sz="8" w:space="0" w:color="auto"/>
              <w:right w:val="single" w:sz="8" w:space="0" w:color="auto"/>
            </w:tcBorders>
            <w:shd w:val="clear" w:color="auto" w:fill="auto"/>
            <w:noWrap/>
            <w:vAlign w:val="center"/>
            <w:hideMark/>
          </w:tcPr>
          <w:p w:rsidR="00127761" w:rsidRPr="00F378BE" w:rsidRDefault="00127761" w:rsidP="00127761">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0,77</w:t>
            </w:r>
          </w:p>
        </w:tc>
        <w:tc>
          <w:tcPr>
            <w:tcW w:w="1843" w:type="dxa"/>
            <w:tcBorders>
              <w:top w:val="nil"/>
              <w:left w:val="nil"/>
              <w:bottom w:val="single" w:sz="8" w:space="0" w:color="auto"/>
              <w:right w:val="single" w:sz="8" w:space="0" w:color="auto"/>
            </w:tcBorders>
            <w:shd w:val="clear" w:color="auto" w:fill="auto"/>
            <w:noWrap/>
            <w:vAlign w:val="center"/>
            <w:hideMark/>
          </w:tcPr>
          <w:p w:rsidR="00127761" w:rsidRPr="00F378BE" w:rsidRDefault="00127761" w:rsidP="00127761">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8,95</w:t>
            </w:r>
          </w:p>
        </w:tc>
        <w:tc>
          <w:tcPr>
            <w:tcW w:w="2126" w:type="dxa"/>
            <w:tcBorders>
              <w:top w:val="nil"/>
              <w:left w:val="nil"/>
              <w:bottom w:val="single" w:sz="8" w:space="0" w:color="auto"/>
              <w:right w:val="single" w:sz="8" w:space="0" w:color="auto"/>
            </w:tcBorders>
            <w:shd w:val="clear" w:color="auto" w:fill="auto"/>
            <w:noWrap/>
            <w:vAlign w:val="center"/>
            <w:hideMark/>
          </w:tcPr>
          <w:p w:rsidR="00127761" w:rsidRPr="00F378BE" w:rsidRDefault="00127761" w:rsidP="00127761">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1,52</w:t>
            </w:r>
          </w:p>
        </w:tc>
      </w:tr>
      <w:tr w:rsidR="00127761" w:rsidRPr="00F378BE" w:rsidTr="00127761">
        <w:trPr>
          <w:trHeight w:val="190"/>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F378BE" w:rsidRDefault="00127761" w:rsidP="00127761">
            <w:pPr>
              <w:spacing w:after="0" w:line="240" w:lineRule="auto"/>
              <w:rPr>
                <w:rFonts w:ascii="Calibri" w:eastAsia="Times New Roman" w:hAnsi="Calibri" w:cs="Times New Roman"/>
                <w:b/>
                <w:bCs/>
                <w:color w:val="FFFFFF"/>
                <w:lang w:eastAsia="tr-TR" w:bidi="ar-SA"/>
              </w:rPr>
            </w:pPr>
            <w:r w:rsidRPr="00F378BE">
              <w:rPr>
                <w:rFonts w:ascii="Calibri" w:eastAsia="Times New Roman" w:hAnsi="Calibri" w:cs="Times New Roman"/>
                <w:b/>
                <w:bCs/>
                <w:color w:val="FFFFFF"/>
                <w:lang w:eastAsia="tr-TR" w:bidi="ar-SA"/>
              </w:rPr>
              <w:t xml:space="preserve">GDZ </w:t>
            </w:r>
          </w:p>
        </w:tc>
        <w:tc>
          <w:tcPr>
            <w:tcW w:w="950" w:type="dxa"/>
            <w:tcBorders>
              <w:top w:val="nil"/>
              <w:left w:val="nil"/>
              <w:bottom w:val="single" w:sz="8" w:space="0" w:color="auto"/>
              <w:right w:val="single" w:sz="8" w:space="0" w:color="auto"/>
            </w:tcBorders>
            <w:shd w:val="clear" w:color="auto" w:fill="auto"/>
            <w:noWrap/>
            <w:vAlign w:val="center"/>
            <w:hideMark/>
          </w:tcPr>
          <w:p w:rsidR="00127761" w:rsidRPr="00F378BE" w:rsidRDefault="00127761" w:rsidP="00127761">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7,32</w:t>
            </w:r>
          </w:p>
        </w:tc>
        <w:tc>
          <w:tcPr>
            <w:tcW w:w="851" w:type="dxa"/>
            <w:tcBorders>
              <w:top w:val="nil"/>
              <w:left w:val="nil"/>
              <w:bottom w:val="single" w:sz="8" w:space="0" w:color="auto"/>
              <w:right w:val="single" w:sz="8" w:space="0" w:color="auto"/>
            </w:tcBorders>
            <w:shd w:val="clear" w:color="auto" w:fill="auto"/>
            <w:noWrap/>
            <w:vAlign w:val="center"/>
            <w:hideMark/>
          </w:tcPr>
          <w:p w:rsidR="00127761" w:rsidRPr="00F378BE" w:rsidRDefault="00127761" w:rsidP="00127761">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7,25</w:t>
            </w:r>
          </w:p>
        </w:tc>
        <w:tc>
          <w:tcPr>
            <w:tcW w:w="1134" w:type="dxa"/>
            <w:tcBorders>
              <w:top w:val="nil"/>
              <w:left w:val="nil"/>
              <w:bottom w:val="single" w:sz="8" w:space="0" w:color="auto"/>
              <w:right w:val="single" w:sz="8" w:space="0" w:color="auto"/>
            </w:tcBorders>
            <w:shd w:val="clear" w:color="auto" w:fill="auto"/>
            <w:noWrap/>
            <w:vAlign w:val="center"/>
            <w:hideMark/>
          </w:tcPr>
          <w:p w:rsidR="00127761" w:rsidRPr="00F378BE" w:rsidRDefault="00127761" w:rsidP="00127761">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0,07</w:t>
            </w:r>
          </w:p>
        </w:tc>
        <w:tc>
          <w:tcPr>
            <w:tcW w:w="1843" w:type="dxa"/>
            <w:tcBorders>
              <w:top w:val="nil"/>
              <w:left w:val="nil"/>
              <w:bottom w:val="single" w:sz="8" w:space="0" w:color="auto"/>
              <w:right w:val="single" w:sz="8" w:space="0" w:color="auto"/>
            </w:tcBorders>
            <w:shd w:val="clear" w:color="auto" w:fill="auto"/>
            <w:noWrap/>
            <w:vAlign w:val="center"/>
            <w:hideMark/>
          </w:tcPr>
          <w:p w:rsidR="00127761" w:rsidRPr="00F378BE" w:rsidRDefault="00127761" w:rsidP="00127761">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8,31</w:t>
            </w:r>
          </w:p>
        </w:tc>
        <w:tc>
          <w:tcPr>
            <w:tcW w:w="2126" w:type="dxa"/>
            <w:tcBorders>
              <w:top w:val="nil"/>
              <w:left w:val="nil"/>
              <w:bottom w:val="single" w:sz="8" w:space="0" w:color="auto"/>
              <w:right w:val="single" w:sz="8" w:space="0" w:color="auto"/>
            </w:tcBorders>
            <w:shd w:val="clear" w:color="auto" w:fill="auto"/>
            <w:noWrap/>
            <w:vAlign w:val="center"/>
            <w:hideMark/>
          </w:tcPr>
          <w:p w:rsidR="00127761" w:rsidRPr="00F378BE" w:rsidRDefault="00127761" w:rsidP="00127761">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1,06</w:t>
            </w:r>
          </w:p>
        </w:tc>
      </w:tr>
      <w:tr w:rsidR="00127761" w:rsidRPr="00F378BE" w:rsidTr="00127761">
        <w:trPr>
          <w:trHeight w:val="180"/>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F378BE" w:rsidRDefault="00127761" w:rsidP="00127761">
            <w:pPr>
              <w:spacing w:after="0" w:line="240" w:lineRule="auto"/>
              <w:rPr>
                <w:rFonts w:ascii="Calibri" w:eastAsia="Times New Roman" w:hAnsi="Calibri" w:cs="Times New Roman"/>
                <w:b/>
                <w:bCs/>
                <w:color w:val="FFFFFF"/>
                <w:lang w:eastAsia="tr-TR" w:bidi="ar-SA"/>
              </w:rPr>
            </w:pPr>
            <w:r w:rsidRPr="00F378BE">
              <w:rPr>
                <w:rFonts w:ascii="Calibri" w:eastAsia="Times New Roman" w:hAnsi="Calibri" w:cs="Times New Roman"/>
                <w:b/>
                <w:bCs/>
                <w:color w:val="FFFFFF"/>
                <w:lang w:eastAsia="tr-TR" w:bidi="ar-SA"/>
              </w:rPr>
              <w:t xml:space="preserve">OSMANGAZİ </w:t>
            </w:r>
          </w:p>
        </w:tc>
        <w:tc>
          <w:tcPr>
            <w:tcW w:w="950" w:type="dxa"/>
            <w:tcBorders>
              <w:top w:val="nil"/>
              <w:left w:val="nil"/>
              <w:bottom w:val="single" w:sz="8" w:space="0" w:color="auto"/>
              <w:right w:val="single" w:sz="8" w:space="0" w:color="auto"/>
            </w:tcBorders>
            <w:shd w:val="clear" w:color="auto" w:fill="auto"/>
            <w:noWrap/>
            <w:vAlign w:val="center"/>
            <w:hideMark/>
          </w:tcPr>
          <w:p w:rsidR="00127761" w:rsidRPr="00F378BE" w:rsidRDefault="00127761" w:rsidP="00127761">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5,75</w:t>
            </w:r>
          </w:p>
        </w:tc>
        <w:tc>
          <w:tcPr>
            <w:tcW w:w="851" w:type="dxa"/>
            <w:tcBorders>
              <w:top w:val="nil"/>
              <w:left w:val="nil"/>
              <w:bottom w:val="single" w:sz="8" w:space="0" w:color="auto"/>
              <w:right w:val="single" w:sz="8" w:space="0" w:color="auto"/>
            </w:tcBorders>
            <w:shd w:val="clear" w:color="auto" w:fill="auto"/>
            <w:noWrap/>
            <w:vAlign w:val="center"/>
            <w:hideMark/>
          </w:tcPr>
          <w:p w:rsidR="00127761" w:rsidRPr="00F378BE" w:rsidRDefault="00127761" w:rsidP="00127761">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6,97</w:t>
            </w:r>
          </w:p>
        </w:tc>
        <w:tc>
          <w:tcPr>
            <w:tcW w:w="1134" w:type="dxa"/>
            <w:tcBorders>
              <w:top w:val="nil"/>
              <w:left w:val="nil"/>
              <w:bottom w:val="single" w:sz="8" w:space="0" w:color="auto"/>
              <w:right w:val="single" w:sz="8" w:space="0" w:color="auto"/>
            </w:tcBorders>
            <w:shd w:val="clear" w:color="auto" w:fill="auto"/>
            <w:noWrap/>
            <w:vAlign w:val="center"/>
            <w:hideMark/>
          </w:tcPr>
          <w:p w:rsidR="00127761" w:rsidRPr="00F378BE" w:rsidRDefault="00127761" w:rsidP="00127761">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-1,22</w:t>
            </w:r>
          </w:p>
        </w:tc>
        <w:tc>
          <w:tcPr>
            <w:tcW w:w="1843" w:type="dxa"/>
            <w:tcBorders>
              <w:top w:val="nil"/>
              <w:left w:val="nil"/>
              <w:bottom w:val="single" w:sz="8" w:space="0" w:color="auto"/>
              <w:right w:val="single" w:sz="8" w:space="0" w:color="auto"/>
            </w:tcBorders>
            <w:shd w:val="clear" w:color="auto" w:fill="auto"/>
            <w:noWrap/>
            <w:vAlign w:val="center"/>
            <w:hideMark/>
          </w:tcPr>
          <w:p w:rsidR="00127761" w:rsidRPr="00F378BE" w:rsidRDefault="00127761" w:rsidP="00127761">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7,93</w:t>
            </w:r>
          </w:p>
        </w:tc>
        <w:tc>
          <w:tcPr>
            <w:tcW w:w="2126" w:type="dxa"/>
            <w:tcBorders>
              <w:top w:val="nil"/>
              <w:left w:val="nil"/>
              <w:bottom w:val="single" w:sz="8" w:space="0" w:color="auto"/>
              <w:right w:val="single" w:sz="8" w:space="0" w:color="auto"/>
            </w:tcBorders>
            <w:shd w:val="clear" w:color="auto" w:fill="auto"/>
            <w:noWrap/>
            <w:vAlign w:val="center"/>
            <w:hideMark/>
          </w:tcPr>
          <w:p w:rsidR="00127761" w:rsidRPr="00F378BE" w:rsidRDefault="00127761" w:rsidP="00127761">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0,97</w:t>
            </w:r>
          </w:p>
        </w:tc>
      </w:tr>
      <w:tr w:rsidR="00127761" w:rsidRPr="00F378BE" w:rsidTr="00127761">
        <w:trPr>
          <w:trHeight w:val="170"/>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F378BE" w:rsidRDefault="00127761" w:rsidP="00127761">
            <w:pPr>
              <w:spacing w:after="0" w:line="240" w:lineRule="auto"/>
              <w:rPr>
                <w:rFonts w:ascii="Calibri" w:eastAsia="Times New Roman" w:hAnsi="Calibri" w:cs="Times New Roman"/>
                <w:b/>
                <w:bCs/>
                <w:color w:val="FFFFFF"/>
                <w:lang w:eastAsia="tr-TR" w:bidi="ar-SA"/>
              </w:rPr>
            </w:pPr>
            <w:r w:rsidRPr="00F378BE">
              <w:rPr>
                <w:rFonts w:ascii="Calibri" w:eastAsia="Times New Roman" w:hAnsi="Calibri" w:cs="Times New Roman"/>
                <w:b/>
                <w:bCs/>
                <w:color w:val="FFFFFF"/>
                <w:lang w:eastAsia="tr-TR" w:bidi="ar-SA"/>
              </w:rPr>
              <w:t xml:space="preserve">BOĞAZİÇİ </w:t>
            </w:r>
          </w:p>
        </w:tc>
        <w:tc>
          <w:tcPr>
            <w:tcW w:w="950" w:type="dxa"/>
            <w:tcBorders>
              <w:top w:val="nil"/>
              <w:left w:val="nil"/>
              <w:bottom w:val="single" w:sz="8" w:space="0" w:color="auto"/>
              <w:right w:val="single" w:sz="8" w:space="0" w:color="auto"/>
            </w:tcBorders>
            <w:shd w:val="clear" w:color="auto" w:fill="auto"/>
            <w:noWrap/>
            <w:vAlign w:val="center"/>
            <w:hideMark/>
          </w:tcPr>
          <w:p w:rsidR="00127761" w:rsidRPr="00F378BE" w:rsidRDefault="00127761" w:rsidP="00127761">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9,61</w:t>
            </w:r>
          </w:p>
        </w:tc>
        <w:tc>
          <w:tcPr>
            <w:tcW w:w="851" w:type="dxa"/>
            <w:tcBorders>
              <w:top w:val="nil"/>
              <w:left w:val="nil"/>
              <w:bottom w:val="single" w:sz="8" w:space="0" w:color="auto"/>
              <w:right w:val="single" w:sz="8" w:space="0" w:color="auto"/>
            </w:tcBorders>
            <w:shd w:val="clear" w:color="auto" w:fill="auto"/>
            <w:noWrap/>
            <w:vAlign w:val="center"/>
            <w:hideMark/>
          </w:tcPr>
          <w:p w:rsidR="00127761" w:rsidRPr="00F378BE" w:rsidRDefault="00127761" w:rsidP="00127761">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6,74</w:t>
            </w:r>
          </w:p>
        </w:tc>
        <w:tc>
          <w:tcPr>
            <w:tcW w:w="1134" w:type="dxa"/>
            <w:tcBorders>
              <w:top w:val="nil"/>
              <w:left w:val="nil"/>
              <w:bottom w:val="single" w:sz="8" w:space="0" w:color="auto"/>
              <w:right w:val="single" w:sz="8" w:space="0" w:color="auto"/>
            </w:tcBorders>
            <w:shd w:val="clear" w:color="auto" w:fill="auto"/>
            <w:noWrap/>
            <w:vAlign w:val="center"/>
            <w:hideMark/>
          </w:tcPr>
          <w:p w:rsidR="00127761" w:rsidRPr="00F378BE" w:rsidRDefault="00127761" w:rsidP="00127761">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2,87</w:t>
            </w:r>
          </w:p>
        </w:tc>
        <w:tc>
          <w:tcPr>
            <w:tcW w:w="1843" w:type="dxa"/>
            <w:tcBorders>
              <w:top w:val="nil"/>
              <w:left w:val="nil"/>
              <w:bottom w:val="single" w:sz="8" w:space="0" w:color="auto"/>
              <w:right w:val="single" w:sz="8" w:space="0" w:color="auto"/>
            </w:tcBorders>
            <w:shd w:val="clear" w:color="auto" w:fill="auto"/>
            <w:noWrap/>
            <w:vAlign w:val="center"/>
            <w:hideMark/>
          </w:tcPr>
          <w:p w:rsidR="00127761" w:rsidRPr="00F378BE" w:rsidRDefault="00127761" w:rsidP="00127761">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8,00</w:t>
            </w:r>
          </w:p>
        </w:tc>
        <w:tc>
          <w:tcPr>
            <w:tcW w:w="2126" w:type="dxa"/>
            <w:tcBorders>
              <w:top w:val="nil"/>
              <w:left w:val="nil"/>
              <w:bottom w:val="single" w:sz="8" w:space="0" w:color="auto"/>
              <w:right w:val="single" w:sz="8" w:space="0" w:color="auto"/>
            </w:tcBorders>
            <w:shd w:val="clear" w:color="auto" w:fill="auto"/>
            <w:noWrap/>
            <w:vAlign w:val="center"/>
            <w:hideMark/>
          </w:tcPr>
          <w:p w:rsidR="00127761" w:rsidRPr="00F378BE" w:rsidRDefault="00127761" w:rsidP="00127761">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1,26</w:t>
            </w:r>
          </w:p>
        </w:tc>
      </w:tr>
      <w:tr w:rsidR="00127761" w:rsidRPr="00F378BE" w:rsidTr="00127761">
        <w:trPr>
          <w:trHeight w:val="160"/>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F378BE" w:rsidRDefault="00127761" w:rsidP="00127761">
            <w:pPr>
              <w:spacing w:after="0" w:line="240" w:lineRule="auto"/>
              <w:rPr>
                <w:rFonts w:ascii="Calibri" w:eastAsia="Times New Roman" w:hAnsi="Calibri" w:cs="Times New Roman"/>
                <w:b/>
                <w:bCs/>
                <w:color w:val="FFFFFF"/>
                <w:lang w:eastAsia="tr-TR" w:bidi="ar-SA"/>
              </w:rPr>
            </w:pPr>
            <w:r w:rsidRPr="00F378BE">
              <w:rPr>
                <w:rFonts w:ascii="Calibri" w:eastAsia="Times New Roman" w:hAnsi="Calibri" w:cs="Times New Roman"/>
                <w:b/>
                <w:bCs/>
                <w:color w:val="FFFFFF"/>
                <w:lang w:eastAsia="tr-TR" w:bidi="ar-SA"/>
              </w:rPr>
              <w:t xml:space="preserve">AKDENİZ </w:t>
            </w:r>
          </w:p>
        </w:tc>
        <w:tc>
          <w:tcPr>
            <w:tcW w:w="950" w:type="dxa"/>
            <w:tcBorders>
              <w:top w:val="nil"/>
              <w:left w:val="nil"/>
              <w:bottom w:val="single" w:sz="8" w:space="0" w:color="auto"/>
              <w:right w:val="single" w:sz="8" w:space="0" w:color="auto"/>
            </w:tcBorders>
            <w:shd w:val="clear" w:color="auto" w:fill="auto"/>
            <w:noWrap/>
            <w:vAlign w:val="center"/>
            <w:hideMark/>
          </w:tcPr>
          <w:p w:rsidR="00127761" w:rsidRPr="00F378BE" w:rsidRDefault="00127761" w:rsidP="00127761">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6,31</w:t>
            </w:r>
          </w:p>
        </w:tc>
        <w:tc>
          <w:tcPr>
            <w:tcW w:w="851" w:type="dxa"/>
            <w:tcBorders>
              <w:top w:val="nil"/>
              <w:left w:val="nil"/>
              <w:bottom w:val="single" w:sz="8" w:space="0" w:color="auto"/>
              <w:right w:val="single" w:sz="8" w:space="0" w:color="auto"/>
            </w:tcBorders>
            <w:shd w:val="clear" w:color="auto" w:fill="auto"/>
            <w:noWrap/>
            <w:vAlign w:val="center"/>
            <w:hideMark/>
          </w:tcPr>
          <w:p w:rsidR="00127761" w:rsidRPr="00F378BE" w:rsidRDefault="00127761" w:rsidP="00127761">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6,67</w:t>
            </w:r>
          </w:p>
        </w:tc>
        <w:tc>
          <w:tcPr>
            <w:tcW w:w="1134" w:type="dxa"/>
            <w:tcBorders>
              <w:top w:val="nil"/>
              <w:left w:val="nil"/>
              <w:bottom w:val="single" w:sz="8" w:space="0" w:color="auto"/>
              <w:right w:val="single" w:sz="8" w:space="0" w:color="auto"/>
            </w:tcBorders>
            <w:shd w:val="clear" w:color="auto" w:fill="auto"/>
            <w:noWrap/>
            <w:vAlign w:val="center"/>
            <w:hideMark/>
          </w:tcPr>
          <w:p w:rsidR="00127761" w:rsidRPr="00F378BE" w:rsidRDefault="00127761" w:rsidP="00127761">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-0,36</w:t>
            </w:r>
          </w:p>
        </w:tc>
        <w:tc>
          <w:tcPr>
            <w:tcW w:w="1843" w:type="dxa"/>
            <w:tcBorders>
              <w:top w:val="nil"/>
              <w:left w:val="nil"/>
              <w:bottom w:val="single" w:sz="8" w:space="0" w:color="auto"/>
              <w:right w:val="single" w:sz="8" w:space="0" w:color="auto"/>
            </w:tcBorders>
            <w:shd w:val="clear" w:color="auto" w:fill="auto"/>
            <w:noWrap/>
            <w:vAlign w:val="center"/>
            <w:hideMark/>
          </w:tcPr>
          <w:p w:rsidR="00127761" w:rsidRPr="00F378BE" w:rsidRDefault="00127761" w:rsidP="00127761">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8,73</w:t>
            </w:r>
          </w:p>
        </w:tc>
        <w:tc>
          <w:tcPr>
            <w:tcW w:w="2126" w:type="dxa"/>
            <w:tcBorders>
              <w:top w:val="nil"/>
              <w:left w:val="nil"/>
              <w:bottom w:val="single" w:sz="8" w:space="0" w:color="auto"/>
              <w:right w:val="single" w:sz="8" w:space="0" w:color="auto"/>
            </w:tcBorders>
            <w:shd w:val="clear" w:color="auto" w:fill="auto"/>
            <w:noWrap/>
            <w:vAlign w:val="center"/>
            <w:hideMark/>
          </w:tcPr>
          <w:p w:rsidR="00127761" w:rsidRPr="00F378BE" w:rsidRDefault="00127761" w:rsidP="00127761">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2,06</w:t>
            </w:r>
          </w:p>
        </w:tc>
      </w:tr>
      <w:tr w:rsidR="00127761" w:rsidRPr="00F378BE" w:rsidTr="00127761">
        <w:trPr>
          <w:trHeight w:val="315"/>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F378BE" w:rsidRDefault="00127761" w:rsidP="00127761">
            <w:pPr>
              <w:spacing w:after="0" w:line="240" w:lineRule="auto"/>
              <w:rPr>
                <w:rFonts w:ascii="Calibri" w:eastAsia="Times New Roman" w:hAnsi="Calibri" w:cs="Times New Roman"/>
                <w:b/>
                <w:bCs/>
                <w:color w:val="FFFFFF"/>
                <w:lang w:eastAsia="tr-TR" w:bidi="ar-SA"/>
              </w:rPr>
            </w:pPr>
            <w:r w:rsidRPr="00F378BE">
              <w:rPr>
                <w:rFonts w:ascii="Calibri" w:eastAsia="Times New Roman" w:hAnsi="Calibri" w:cs="Times New Roman"/>
                <w:b/>
                <w:bCs/>
                <w:color w:val="FFFFFF"/>
                <w:lang w:eastAsia="tr-TR" w:bidi="ar-SA"/>
              </w:rPr>
              <w:t xml:space="preserve">ÇAMLIBEL </w:t>
            </w:r>
          </w:p>
        </w:tc>
        <w:tc>
          <w:tcPr>
            <w:tcW w:w="950" w:type="dxa"/>
            <w:tcBorders>
              <w:top w:val="nil"/>
              <w:left w:val="nil"/>
              <w:bottom w:val="single" w:sz="8" w:space="0" w:color="auto"/>
              <w:right w:val="single" w:sz="8" w:space="0" w:color="auto"/>
            </w:tcBorders>
            <w:shd w:val="clear" w:color="auto" w:fill="auto"/>
            <w:noWrap/>
            <w:vAlign w:val="center"/>
            <w:hideMark/>
          </w:tcPr>
          <w:p w:rsidR="00127761" w:rsidRPr="00F378BE" w:rsidRDefault="00127761" w:rsidP="00127761">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5,97</w:t>
            </w:r>
          </w:p>
        </w:tc>
        <w:tc>
          <w:tcPr>
            <w:tcW w:w="851" w:type="dxa"/>
            <w:tcBorders>
              <w:top w:val="nil"/>
              <w:left w:val="nil"/>
              <w:bottom w:val="single" w:sz="8" w:space="0" w:color="auto"/>
              <w:right w:val="single" w:sz="8" w:space="0" w:color="auto"/>
            </w:tcBorders>
            <w:shd w:val="clear" w:color="auto" w:fill="auto"/>
            <w:noWrap/>
            <w:vAlign w:val="center"/>
            <w:hideMark/>
          </w:tcPr>
          <w:p w:rsidR="00127761" w:rsidRPr="00F378BE" w:rsidRDefault="00127761" w:rsidP="00127761">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6,59</w:t>
            </w:r>
          </w:p>
        </w:tc>
        <w:tc>
          <w:tcPr>
            <w:tcW w:w="1134" w:type="dxa"/>
            <w:tcBorders>
              <w:top w:val="nil"/>
              <w:left w:val="nil"/>
              <w:bottom w:val="single" w:sz="8" w:space="0" w:color="auto"/>
              <w:right w:val="single" w:sz="8" w:space="0" w:color="auto"/>
            </w:tcBorders>
            <w:shd w:val="clear" w:color="auto" w:fill="auto"/>
            <w:noWrap/>
            <w:vAlign w:val="center"/>
            <w:hideMark/>
          </w:tcPr>
          <w:p w:rsidR="00127761" w:rsidRPr="00F378BE" w:rsidRDefault="00127761" w:rsidP="00127761">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-0,61</w:t>
            </w:r>
          </w:p>
        </w:tc>
        <w:tc>
          <w:tcPr>
            <w:tcW w:w="1843" w:type="dxa"/>
            <w:tcBorders>
              <w:top w:val="nil"/>
              <w:left w:val="nil"/>
              <w:bottom w:val="single" w:sz="8" w:space="0" w:color="auto"/>
              <w:right w:val="single" w:sz="8" w:space="0" w:color="auto"/>
            </w:tcBorders>
            <w:shd w:val="clear" w:color="auto" w:fill="auto"/>
            <w:noWrap/>
            <w:vAlign w:val="center"/>
            <w:hideMark/>
          </w:tcPr>
          <w:p w:rsidR="00127761" w:rsidRPr="00F378BE" w:rsidRDefault="00127761" w:rsidP="00127761">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7,82</w:t>
            </w:r>
          </w:p>
        </w:tc>
        <w:tc>
          <w:tcPr>
            <w:tcW w:w="2126" w:type="dxa"/>
            <w:tcBorders>
              <w:top w:val="nil"/>
              <w:left w:val="nil"/>
              <w:bottom w:val="single" w:sz="8" w:space="0" w:color="auto"/>
              <w:right w:val="single" w:sz="8" w:space="0" w:color="auto"/>
            </w:tcBorders>
            <w:shd w:val="clear" w:color="auto" w:fill="auto"/>
            <w:noWrap/>
            <w:vAlign w:val="center"/>
            <w:hideMark/>
          </w:tcPr>
          <w:p w:rsidR="00127761" w:rsidRPr="00F378BE" w:rsidRDefault="00127761" w:rsidP="00127761">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1,24</w:t>
            </w:r>
          </w:p>
        </w:tc>
      </w:tr>
      <w:tr w:rsidR="00127761" w:rsidRPr="00F378BE" w:rsidTr="00127761">
        <w:trPr>
          <w:trHeight w:val="254"/>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F378BE" w:rsidRDefault="00127761" w:rsidP="00127761">
            <w:pPr>
              <w:spacing w:after="0" w:line="240" w:lineRule="auto"/>
              <w:rPr>
                <w:rFonts w:ascii="Calibri" w:eastAsia="Times New Roman" w:hAnsi="Calibri" w:cs="Times New Roman"/>
                <w:b/>
                <w:bCs/>
                <w:color w:val="FFFFFF"/>
                <w:lang w:eastAsia="tr-TR" w:bidi="ar-SA"/>
              </w:rPr>
            </w:pPr>
            <w:r w:rsidRPr="00F378BE">
              <w:rPr>
                <w:rFonts w:ascii="Calibri" w:eastAsia="Times New Roman" w:hAnsi="Calibri" w:cs="Times New Roman"/>
                <w:b/>
                <w:bCs/>
                <w:color w:val="FFFFFF"/>
                <w:lang w:eastAsia="tr-TR" w:bidi="ar-SA"/>
              </w:rPr>
              <w:t xml:space="preserve">SAKARYA </w:t>
            </w:r>
          </w:p>
        </w:tc>
        <w:tc>
          <w:tcPr>
            <w:tcW w:w="950" w:type="dxa"/>
            <w:tcBorders>
              <w:top w:val="nil"/>
              <w:left w:val="nil"/>
              <w:bottom w:val="single" w:sz="8" w:space="0" w:color="auto"/>
              <w:right w:val="single" w:sz="8" w:space="0" w:color="auto"/>
            </w:tcBorders>
            <w:shd w:val="clear" w:color="auto" w:fill="auto"/>
            <w:noWrap/>
            <w:vAlign w:val="center"/>
            <w:hideMark/>
          </w:tcPr>
          <w:p w:rsidR="00127761" w:rsidRPr="00F378BE" w:rsidRDefault="00127761" w:rsidP="00127761">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6,59</w:t>
            </w:r>
          </w:p>
        </w:tc>
        <w:tc>
          <w:tcPr>
            <w:tcW w:w="851" w:type="dxa"/>
            <w:tcBorders>
              <w:top w:val="nil"/>
              <w:left w:val="nil"/>
              <w:bottom w:val="single" w:sz="8" w:space="0" w:color="auto"/>
              <w:right w:val="single" w:sz="8" w:space="0" w:color="auto"/>
            </w:tcBorders>
            <w:shd w:val="clear" w:color="auto" w:fill="auto"/>
            <w:noWrap/>
            <w:vAlign w:val="center"/>
            <w:hideMark/>
          </w:tcPr>
          <w:p w:rsidR="00127761" w:rsidRPr="00F378BE" w:rsidRDefault="00127761" w:rsidP="00127761">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6,41</w:t>
            </w:r>
          </w:p>
        </w:tc>
        <w:tc>
          <w:tcPr>
            <w:tcW w:w="1134" w:type="dxa"/>
            <w:tcBorders>
              <w:top w:val="nil"/>
              <w:left w:val="nil"/>
              <w:bottom w:val="single" w:sz="8" w:space="0" w:color="auto"/>
              <w:right w:val="single" w:sz="8" w:space="0" w:color="auto"/>
            </w:tcBorders>
            <w:shd w:val="clear" w:color="auto" w:fill="auto"/>
            <w:noWrap/>
            <w:vAlign w:val="center"/>
            <w:hideMark/>
          </w:tcPr>
          <w:p w:rsidR="00127761" w:rsidRPr="00F378BE" w:rsidRDefault="00127761" w:rsidP="00127761">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0,18</w:t>
            </w:r>
          </w:p>
        </w:tc>
        <w:tc>
          <w:tcPr>
            <w:tcW w:w="1843" w:type="dxa"/>
            <w:tcBorders>
              <w:top w:val="nil"/>
              <w:left w:val="nil"/>
              <w:bottom w:val="single" w:sz="8" w:space="0" w:color="auto"/>
              <w:right w:val="single" w:sz="8" w:space="0" w:color="auto"/>
            </w:tcBorders>
            <w:shd w:val="clear" w:color="auto" w:fill="auto"/>
            <w:noWrap/>
            <w:vAlign w:val="center"/>
            <w:hideMark/>
          </w:tcPr>
          <w:p w:rsidR="00127761" w:rsidRPr="00F378BE" w:rsidRDefault="00127761" w:rsidP="00127761">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7,34</w:t>
            </w:r>
          </w:p>
        </w:tc>
        <w:tc>
          <w:tcPr>
            <w:tcW w:w="2126" w:type="dxa"/>
            <w:tcBorders>
              <w:top w:val="nil"/>
              <w:left w:val="nil"/>
              <w:bottom w:val="single" w:sz="8" w:space="0" w:color="auto"/>
              <w:right w:val="single" w:sz="8" w:space="0" w:color="auto"/>
            </w:tcBorders>
            <w:shd w:val="clear" w:color="auto" w:fill="auto"/>
            <w:noWrap/>
            <w:vAlign w:val="center"/>
            <w:hideMark/>
          </w:tcPr>
          <w:p w:rsidR="00127761" w:rsidRPr="00F378BE" w:rsidRDefault="00127761" w:rsidP="00127761">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0,94</w:t>
            </w:r>
          </w:p>
        </w:tc>
      </w:tr>
      <w:tr w:rsidR="00127761" w:rsidRPr="00F378BE" w:rsidTr="00127761">
        <w:trPr>
          <w:trHeight w:val="175"/>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F378BE" w:rsidRDefault="00127761" w:rsidP="00127761">
            <w:pPr>
              <w:spacing w:after="0" w:line="240" w:lineRule="auto"/>
              <w:rPr>
                <w:rFonts w:ascii="Calibri" w:eastAsia="Times New Roman" w:hAnsi="Calibri" w:cs="Times New Roman"/>
                <w:b/>
                <w:bCs/>
                <w:color w:val="FFFFFF"/>
                <w:lang w:eastAsia="tr-TR" w:bidi="ar-SA"/>
              </w:rPr>
            </w:pPr>
            <w:r w:rsidRPr="00F378BE">
              <w:rPr>
                <w:rFonts w:ascii="Calibri" w:eastAsia="Times New Roman" w:hAnsi="Calibri" w:cs="Times New Roman"/>
                <w:b/>
                <w:bCs/>
                <w:color w:val="FFFFFF"/>
                <w:lang w:eastAsia="tr-TR" w:bidi="ar-SA"/>
              </w:rPr>
              <w:t>İST. AND. YAK.</w:t>
            </w:r>
          </w:p>
        </w:tc>
        <w:tc>
          <w:tcPr>
            <w:tcW w:w="950" w:type="dxa"/>
            <w:tcBorders>
              <w:top w:val="nil"/>
              <w:left w:val="nil"/>
              <w:bottom w:val="single" w:sz="8" w:space="0" w:color="auto"/>
              <w:right w:val="single" w:sz="8" w:space="0" w:color="auto"/>
            </w:tcBorders>
            <w:shd w:val="clear" w:color="auto" w:fill="auto"/>
            <w:noWrap/>
            <w:vAlign w:val="center"/>
            <w:hideMark/>
          </w:tcPr>
          <w:p w:rsidR="00127761" w:rsidRPr="00F378BE" w:rsidRDefault="00127761" w:rsidP="00127761">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6,78</w:t>
            </w:r>
          </w:p>
        </w:tc>
        <w:tc>
          <w:tcPr>
            <w:tcW w:w="851" w:type="dxa"/>
            <w:tcBorders>
              <w:top w:val="nil"/>
              <w:left w:val="nil"/>
              <w:bottom w:val="single" w:sz="8" w:space="0" w:color="auto"/>
              <w:right w:val="single" w:sz="8" w:space="0" w:color="auto"/>
            </w:tcBorders>
            <w:shd w:val="clear" w:color="auto" w:fill="auto"/>
            <w:noWrap/>
            <w:vAlign w:val="center"/>
            <w:hideMark/>
          </w:tcPr>
          <w:p w:rsidR="00127761" w:rsidRPr="00F378BE" w:rsidRDefault="00127761" w:rsidP="00127761">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6,10</w:t>
            </w:r>
          </w:p>
        </w:tc>
        <w:tc>
          <w:tcPr>
            <w:tcW w:w="1134" w:type="dxa"/>
            <w:tcBorders>
              <w:top w:val="nil"/>
              <w:left w:val="nil"/>
              <w:bottom w:val="single" w:sz="8" w:space="0" w:color="auto"/>
              <w:right w:val="single" w:sz="8" w:space="0" w:color="auto"/>
            </w:tcBorders>
            <w:shd w:val="clear" w:color="auto" w:fill="auto"/>
            <w:noWrap/>
            <w:vAlign w:val="center"/>
            <w:hideMark/>
          </w:tcPr>
          <w:p w:rsidR="00127761" w:rsidRPr="00F378BE" w:rsidRDefault="00127761" w:rsidP="00127761">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0,68</w:t>
            </w:r>
          </w:p>
        </w:tc>
        <w:tc>
          <w:tcPr>
            <w:tcW w:w="1843" w:type="dxa"/>
            <w:tcBorders>
              <w:top w:val="nil"/>
              <w:left w:val="nil"/>
              <w:bottom w:val="single" w:sz="8" w:space="0" w:color="auto"/>
              <w:right w:val="single" w:sz="8" w:space="0" w:color="auto"/>
            </w:tcBorders>
            <w:shd w:val="clear" w:color="auto" w:fill="auto"/>
            <w:noWrap/>
            <w:vAlign w:val="center"/>
            <w:hideMark/>
          </w:tcPr>
          <w:p w:rsidR="00127761" w:rsidRPr="00F378BE" w:rsidRDefault="00127761" w:rsidP="00127761">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7,63</w:t>
            </w:r>
          </w:p>
        </w:tc>
        <w:tc>
          <w:tcPr>
            <w:tcW w:w="2126" w:type="dxa"/>
            <w:tcBorders>
              <w:top w:val="nil"/>
              <w:left w:val="nil"/>
              <w:bottom w:val="single" w:sz="8" w:space="0" w:color="auto"/>
              <w:right w:val="single" w:sz="8" w:space="0" w:color="auto"/>
            </w:tcBorders>
            <w:shd w:val="clear" w:color="auto" w:fill="auto"/>
            <w:noWrap/>
            <w:vAlign w:val="center"/>
            <w:hideMark/>
          </w:tcPr>
          <w:p w:rsidR="00127761" w:rsidRPr="00F378BE" w:rsidRDefault="00127761" w:rsidP="00127761">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1,53</w:t>
            </w:r>
          </w:p>
        </w:tc>
      </w:tr>
      <w:tr w:rsidR="00127761" w:rsidRPr="00F378BE" w:rsidTr="00127761">
        <w:trPr>
          <w:trHeight w:val="151"/>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F378BE" w:rsidRDefault="00127761" w:rsidP="00127761">
            <w:pPr>
              <w:spacing w:after="0" w:line="240" w:lineRule="auto"/>
              <w:rPr>
                <w:rFonts w:ascii="Calibri" w:eastAsia="Times New Roman" w:hAnsi="Calibri" w:cs="Times New Roman"/>
                <w:b/>
                <w:bCs/>
                <w:color w:val="FFFFFF"/>
                <w:lang w:eastAsia="tr-TR" w:bidi="ar-SA"/>
              </w:rPr>
            </w:pPr>
            <w:r w:rsidRPr="00F378BE">
              <w:rPr>
                <w:rFonts w:ascii="Calibri" w:eastAsia="Times New Roman" w:hAnsi="Calibri" w:cs="Times New Roman"/>
                <w:b/>
                <w:bCs/>
                <w:color w:val="FFFFFF"/>
                <w:lang w:eastAsia="tr-TR" w:bidi="ar-SA"/>
              </w:rPr>
              <w:t>BAŞKENT</w:t>
            </w:r>
          </w:p>
        </w:tc>
        <w:tc>
          <w:tcPr>
            <w:tcW w:w="950" w:type="dxa"/>
            <w:tcBorders>
              <w:top w:val="nil"/>
              <w:left w:val="nil"/>
              <w:bottom w:val="single" w:sz="8" w:space="0" w:color="auto"/>
              <w:right w:val="single" w:sz="8" w:space="0" w:color="auto"/>
            </w:tcBorders>
            <w:shd w:val="clear" w:color="auto" w:fill="auto"/>
            <w:noWrap/>
            <w:vAlign w:val="center"/>
            <w:hideMark/>
          </w:tcPr>
          <w:p w:rsidR="00127761" w:rsidRPr="00F378BE" w:rsidRDefault="00127761" w:rsidP="00127761">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6,98</w:t>
            </w:r>
          </w:p>
        </w:tc>
        <w:tc>
          <w:tcPr>
            <w:tcW w:w="851" w:type="dxa"/>
            <w:tcBorders>
              <w:top w:val="nil"/>
              <w:left w:val="nil"/>
              <w:bottom w:val="single" w:sz="8" w:space="0" w:color="auto"/>
              <w:right w:val="single" w:sz="8" w:space="0" w:color="auto"/>
            </w:tcBorders>
            <w:shd w:val="clear" w:color="auto" w:fill="auto"/>
            <w:noWrap/>
            <w:vAlign w:val="center"/>
            <w:hideMark/>
          </w:tcPr>
          <w:p w:rsidR="00127761" w:rsidRPr="00F378BE" w:rsidRDefault="00127761" w:rsidP="00127761">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6,05</w:t>
            </w:r>
          </w:p>
        </w:tc>
        <w:tc>
          <w:tcPr>
            <w:tcW w:w="1134" w:type="dxa"/>
            <w:tcBorders>
              <w:top w:val="nil"/>
              <w:left w:val="nil"/>
              <w:bottom w:val="single" w:sz="8" w:space="0" w:color="auto"/>
              <w:right w:val="single" w:sz="8" w:space="0" w:color="auto"/>
            </w:tcBorders>
            <w:shd w:val="clear" w:color="auto" w:fill="auto"/>
            <w:noWrap/>
            <w:vAlign w:val="center"/>
            <w:hideMark/>
          </w:tcPr>
          <w:p w:rsidR="00127761" w:rsidRPr="00F378BE" w:rsidRDefault="00127761" w:rsidP="00127761">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0,94</w:t>
            </w:r>
          </w:p>
        </w:tc>
        <w:tc>
          <w:tcPr>
            <w:tcW w:w="1843" w:type="dxa"/>
            <w:tcBorders>
              <w:top w:val="nil"/>
              <w:left w:val="nil"/>
              <w:bottom w:val="single" w:sz="8" w:space="0" w:color="auto"/>
              <w:right w:val="single" w:sz="8" w:space="0" w:color="auto"/>
            </w:tcBorders>
            <w:shd w:val="clear" w:color="auto" w:fill="auto"/>
            <w:noWrap/>
            <w:vAlign w:val="center"/>
            <w:hideMark/>
          </w:tcPr>
          <w:p w:rsidR="00127761" w:rsidRPr="00F378BE" w:rsidRDefault="00127761" w:rsidP="00127761">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7,75</w:t>
            </w:r>
          </w:p>
        </w:tc>
        <w:tc>
          <w:tcPr>
            <w:tcW w:w="2126" w:type="dxa"/>
            <w:tcBorders>
              <w:top w:val="nil"/>
              <w:left w:val="nil"/>
              <w:bottom w:val="single" w:sz="8" w:space="0" w:color="auto"/>
              <w:right w:val="single" w:sz="8" w:space="0" w:color="auto"/>
            </w:tcBorders>
            <w:shd w:val="clear" w:color="auto" w:fill="auto"/>
            <w:noWrap/>
            <w:vAlign w:val="center"/>
            <w:hideMark/>
          </w:tcPr>
          <w:p w:rsidR="00127761" w:rsidRPr="00F378BE" w:rsidRDefault="00127761" w:rsidP="00127761">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1,71</w:t>
            </w:r>
          </w:p>
        </w:tc>
      </w:tr>
      <w:tr w:rsidR="00127761" w:rsidRPr="00F378BE" w:rsidTr="00127761">
        <w:trPr>
          <w:trHeight w:val="154"/>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F378BE" w:rsidRDefault="00127761" w:rsidP="00127761">
            <w:pPr>
              <w:spacing w:after="0" w:line="240" w:lineRule="auto"/>
              <w:rPr>
                <w:rFonts w:ascii="Calibri" w:eastAsia="Times New Roman" w:hAnsi="Calibri" w:cs="Times New Roman"/>
                <w:b/>
                <w:bCs/>
                <w:color w:val="FFFFFF"/>
                <w:lang w:eastAsia="tr-TR" w:bidi="ar-SA"/>
              </w:rPr>
            </w:pPr>
            <w:r w:rsidRPr="00F378BE">
              <w:rPr>
                <w:rFonts w:ascii="Calibri" w:eastAsia="Times New Roman" w:hAnsi="Calibri" w:cs="Times New Roman"/>
                <w:b/>
                <w:bCs/>
                <w:color w:val="FFFFFF"/>
                <w:lang w:eastAsia="tr-TR" w:bidi="ar-SA"/>
              </w:rPr>
              <w:t xml:space="preserve">KAYSERİ VE CİVARI </w:t>
            </w:r>
          </w:p>
        </w:tc>
        <w:tc>
          <w:tcPr>
            <w:tcW w:w="950" w:type="dxa"/>
            <w:tcBorders>
              <w:top w:val="nil"/>
              <w:left w:val="nil"/>
              <w:bottom w:val="single" w:sz="8" w:space="0" w:color="auto"/>
              <w:right w:val="single" w:sz="8" w:space="0" w:color="auto"/>
            </w:tcBorders>
            <w:shd w:val="clear" w:color="auto" w:fill="auto"/>
            <w:noWrap/>
            <w:vAlign w:val="center"/>
            <w:hideMark/>
          </w:tcPr>
          <w:p w:rsidR="00127761" w:rsidRPr="00F378BE" w:rsidRDefault="00127761" w:rsidP="00127761">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5,87</w:t>
            </w:r>
          </w:p>
        </w:tc>
        <w:tc>
          <w:tcPr>
            <w:tcW w:w="851" w:type="dxa"/>
            <w:tcBorders>
              <w:top w:val="nil"/>
              <w:left w:val="nil"/>
              <w:bottom w:val="single" w:sz="8" w:space="0" w:color="auto"/>
              <w:right w:val="single" w:sz="8" w:space="0" w:color="auto"/>
            </w:tcBorders>
            <w:shd w:val="clear" w:color="auto" w:fill="auto"/>
            <w:noWrap/>
            <w:vAlign w:val="center"/>
            <w:hideMark/>
          </w:tcPr>
          <w:p w:rsidR="00127761" w:rsidRPr="00F378BE" w:rsidRDefault="00127761" w:rsidP="00127761">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6,03</w:t>
            </w:r>
          </w:p>
        </w:tc>
        <w:tc>
          <w:tcPr>
            <w:tcW w:w="1134" w:type="dxa"/>
            <w:tcBorders>
              <w:top w:val="nil"/>
              <w:left w:val="nil"/>
              <w:bottom w:val="single" w:sz="8" w:space="0" w:color="auto"/>
              <w:right w:val="single" w:sz="8" w:space="0" w:color="auto"/>
            </w:tcBorders>
            <w:shd w:val="clear" w:color="auto" w:fill="auto"/>
            <w:noWrap/>
            <w:vAlign w:val="center"/>
            <w:hideMark/>
          </w:tcPr>
          <w:p w:rsidR="00127761" w:rsidRPr="00F378BE" w:rsidRDefault="00127761" w:rsidP="00127761">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-0,16</w:t>
            </w:r>
          </w:p>
        </w:tc>
        <w:tc>
          <w:tcPr>
            <w:tcW w:w="1843" w:type="dxa"/>
            <w:tcBorders>
              <w:top w:val="nil"/>
              <w:left w:val="nil"/>
              <w:bottom w:val="single" w:sz="8" w:space="0" w:color="auto"/>
              <w:right w:val="single" w:sz="8" w:space="0" w:color="auto"/>
            </w:tcBorders>
            <w:shd w:val="clear" w:color="auto" w:fill="auto"/>
            <w:noWrap/>
            <w:vAlign w:val="center"/>
            <w:hideMark/>
          </w:tcPr>
          <w:p w:rsidR="00127761" w:rsidRPr="00F378BE" w:rsidRDefault="00127761" w:rsidP="00127761">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7,17</w:t>
            </w:r>
          </w:p>
        </w:tc>
        <w:tc>
          <w:tcPr>
            <w:tcW w:w="2126" w:type="dxa"/>
            <w:tcBorders>
              <w:top w:val="nil"/>
              <w:left w:val="nil"/>
              <w:bottom w:val="single" w:sz="8" w:space="0" w:color="auto"/>
              <w:right w:val="single" w:sz="8" w:space="0" w:color="auto"/>
            </w:tcBorders>
            <w:shd w:val="clear" w:color="auto" w:fill="auto"/>
            <w:noWrap/>
            <w:vAlign w:val="center"/>
            <w:hideMark/>
          </w:tcPr>
          <w:p w:rsidR="00127761" w:rsidRPr="00F378BE" w:rsidRDefault="00127761" w:rsidP="00127761">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1,13</w:t>
            </w:r>
          </w:p>
        </w:tc>
      </w:tr>
      <w:tr w:rsidR="00127761" w:rsidRPr="00F378BE" w:rsidTr="00127761">
        <w:trPr>
          <w:trHeight w:val="144"/>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F378BE" w:rsidRDefault="00127761" w:rsidP="00127761">
            <w:pPr>
              <w:spacing w:after="0" w:line="240" w:lineRule="auto"/>
              <w:rPr>
                <w:rFonts w:ascii="Calibri" w:eastAsia="Times New Roman" w:hAnsi="Calibri" w:cs="Times New Roman"/>
                <w:b/>
                <w:bCs/>
                <w:color w:val="FFFFFF"/>
                <w:lang w:eastAsia="tr-TR" w:bidi="ar-SA"/>
              </w:rPr>
            </w:pPr>
            <w:r w:rsidRPr="00F378BE">
              <w:rPr>
                <w:rFonts w:ascii="Calibri" w:eastAsia="Times New Roman" w:hAnsi="Calibri" w:cs="Times New Roman"/>
                <w:b/>
                <w:bCs/>
                <w:color w:val="FFFFFF"/>
                <w:lang w:eastAsia="tr-TR" w:bidi="ar-SA"/>
              </w:rPr>
              <w:lastRenderedPageBreak/>
              <w:t xml:space="preserve">MERAM </w:t>
            </w:r>
          </w:p>
        </w:tc>
        <w:tc>
          <w:tcPr>
            <w:tcW w:w="950" w:type="dxa"/>
            <w:tcBorders>
              <w:top w:val="nil"/>
              <w:left w:val="nil"/>
              <w:bottom w:val="single" w:sz="8" w:space="0" w:color="auto"/>
              <w:right w:val="single" w:sz="8" w:space="0" w:color="auto"/>
            </w:tcBorders>
            <w:shd w:val="clear" w:color="auto" w:fill="auto"/>
            <w:noWrap/>
            <w:vAlign w:val="center"/>
            <w:hideMark/>
          </w:tcPr>
          <w:p w:rsidR="00127761" w:rsidRPr="00F378BE" w:rsidRDefault="00127761" w:rsidP="00127761">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6,65</w:t>
            </w:r>
          </w:p>
        </w:tc>
        <w:tc>
          <w:tcPr>
            <w:tcW w:w="851" w:type="dxa"/>
            <w:tcBorders>
              <w:top w:val="nil"/>
              <w:left w:val="nil"/>
              <w:bottom w:val="single" w:sz="8" w:space="0" w:color="auto"/>
              <w:right w:val="single" w:sz="8" w:space="0" w:color="auto"/>
            </w:tcBorders>
            <w:shd w:val="clear" w:color="auto" w:fill="auto"/>
            <w:noWrap/>
            <w:vAlign w:val="center"/>
            <w:hideMark/>
          </w:tcPr>
          <w:p w:rsidR="00127761" w:rsidRPr="00F378BE" w:rsidRDefault="00127761" w:rsidP="00127761">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5,77</w:t>
            </w:r>
          </w:p>
        </w:tc>
        <w:tc>
          <w:tcPr>
            <w:tcW w:w="1134" w:type="dxa"/>
            <w:tcBorders>
              <w:top w:val="nil"/>
              <w:left w:val="nil"/>
              <w:bottom w:val="single" w:sz="8" w:space="0" w:color="auto"/>
              <w:right w:val="single" w:sz="8" w:space="0" w:color="auto"/>
            </w:tcBorders>
            <w:shd w:val="clear" w:color="auto" w:fill="auto"/>
            <w:noWrap/>
            <w:vAlign w:val="center"/>
            <w:hideMark/>
          </w:tcPr>
          <w:p w:rsidR="00127761" w:rsidRPr="00F378BE" w:rsidRDefault="00127761" w:rsidP="00127761">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0,88</w:t>
            </w:r>
          </w:p>
        </w:tc>
        <w:tc>
          <w:tcPr>
            <w:tcW w:w="1843" w:type="dxa"/>
            <w:tcBorders>
              <w:top w:val="nil"/>
              <w:left w:val="nil"/>
              <w:bottom w:val="single" w:sz="8" w:space="0" w:color="auto"/>
              <w:right w:val="single" w:sz="8" w:space="0" w:color="auto"/>
            </w:tcBorders>
            <w:shd w:val="clear" w:color="auto" w:fill="auto"/>
            <w:noWrap/>
            <w:vAlign w:val="center"/>
            <w:hideMark/>
          </w:tcPr>
          <w:p w:rsidR="00127761" w:rsidRPr="00F378BE" w:rsidRDefault="00127761" w:rsidP="00127761">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7,70</w:t>
            </w:r>
          </w:p>
        </w:tc>
        <w:tc>
          <w:tcPr>
            <w:tcW w:w="2126" w:type="dxa"/>
            <w:tcBorders>
              <w:top w:val="nil"/>
              <w:left w:val="nil"/>
              <w:bottom w:val="single" w:sz="8" w:space="0" w:color="auto"/>
              <w:right w:val="single" w:sz="8" w:space="0" w:color="auto"/>
            </w:tcBorders>
            <w:shd w:val="clear" w:color="auto" w:fill="auto"/>
            <w:noWrap/>
            <w:vAlign w:val="center"/>
            <w:hideMark/>
          </w:tcPr>
          <w:p w:rsidR="00127761" w:rsidRPr="00F378BE" w:rsidRDefault="00127761" w:rsidP="00127761">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1,93</w:t>
            </w:r>
          </w:p>
        </w:tc>
      </w:tr>
      <w:tr w:rsidR="00127761" w:rsidRPr="00F378BE" w:rsidTr="00127761">
        <w:trPr>
          <w:trHeight w:val="148"/>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F378BE" w:rsidRDefault="00127761" w:rsidP="00127761">
            <w:pPr>
              <w:spacing w:after="0" w:line="240" w:lineRule="auto"/>
              <w:rPr>
                <w:rFonts w:ascii="Calibri" w:eastAsia="Times New Roman" w:hAnsi="Calibri" w:cs="Times New Roman"/>
                <w:b/>
                <w:bCs/>
                <w:color w:val="FFFFFF"/>
                <w:lang w:eastAsia="tr-TR" w:bidi="ar-SA"/>
              </w:rPr>
            </w:pPr>
            <w:r w:rsidRPr="00F378BE">
              <w:rPr>
                <w:rFonts w:ascii="Calibri" w:eastAsia="Times New Roman" w:hAnsi="Calibri" w:cs="Times New Roman"/>
                <w:b/>
                <w:bCs/>
                <w:color w:val="FFFFFF"/>
                <w:lang w:eastAsia="tr-TR" w:bidi="ar-SA"/>
              </w:rPr>
              <w:t xml:space="preserve">AKEDAŞ </w:t>
            </w:r>
          </w:p>
        </w:tc>
        <w:tc>
          <w:tcPr>
            <w:tcW w:w="950" w:type="dxa"/>
            <w:tcBorders>
              <w:top w:val="nil"/>
              <w:left w:val="nil"/>
              <w:bottom w:val="single" w:sz="8" w:space="0" w:color="auto"/>
              <w:right w:val="single" w:sz="8" w:space="0" w:color="auto"/>
            </w:tcBorders>
            <w:shd w:val="clear" w:color="auto" w:fill="auto"/>
            <w:noWrap/>
            <w:vAlign w:val="center"/>
            <w:hideMark/>
          </w:tcPr>
          <w:p w:rsidR="00127761" w:rsidRPr="00F378BE" w:rsidRDefault="00127761" w:rsidP="00127761">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7,22</w:t>
            </w:r>
          </w:p>
        </w:tc>
        <w:tc>
          <w:tcPr>
            <w:tcW w:w="851" w:type="dxa"/>
            <w:tcBorders>
              <w:top w:val="nil"/>
              <w:left w:val="nil"/>
              <w:bottom w:val="single" w:sz="8" w:space="0" w:color="auto"/>
              <w:right w:val="single" w:sz="8" w:space="0" w:color="auto"/>
            </w:tcBorders>
            <w:shd w:val="clear" w:color="auto" w:fill="auto"/>
            <w:noWrap/>
            <w:vAlign w:val="center"/>
            <w:hideMark/>
          </w:tcPr>
          <w:p w:rsidR="00127761" w:rsidRPr="00F378BE" w:rsidRDefault="00127761" w:rsidP="00127761">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5,48</w:t>
            </w:r>
          </w:p>
        </w:tc>
        <w:tc>
          <w:tcPr>
            <w:tcW w:w="1134" w:type="dxa"/>
            <w:tcBorders>
              <w:top w:val="nil"/>
              <w:left w:val="nil"/>
              <w:bottom w:val="single" w:sz="8" w:space="0" w:color="auto"/>
              <w:right w:val="single" w:sz="8" w:space="0" w:color="auto"/>
            </w:tcBorders>
            <w:shd w:val="clear" w:color="auto" w:fill="auto"/>
            <w:noWrap/>
            <w:vAlign w:val="center"/>
            <w:hideMark/>
          </w:tcPr>
          <w:p w:rsidR="00127761" w:rsidRPr="00F378BE" w:rsidRDefault="00127761" w:rsidP="00127761">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1,74</w:t>
            </w:r>
          </w:p>
        </w:tc>
        <w:tc>
          <w:tcPr>
            <w:tcW w:w="1843" w:type="dxa"/>
            <w:tcBorders>
              <w:top w:val="nil"/>
              <w:left w:val="nil"/>
              <w:bottom w:val="single" w:sz="8" w:space="0" w:color="auto"/>
              <w:right w:val="single" w:sz="8" w:space="0" w:color="auto"/>
            </w:tcBorders>
            <w:shd w:val="clear" w:color="auto" w:fill="auto"/>
            <w:noWrap/>
            <w:vAlign w:val="center"/>
            <w:hideMark/>
          </w:tcPr>
          <w:p w:rsidR="00127761" w:rsidRPr="00F378BE" w:rsidRDefault="00127761" w:rsidP="00127761">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7,07</w:t>
            </w:r>
          </w:p>
        </w:tc>
        <w:tc>
          <w:tcPr>
            <w:tcW w:w="2126" w:type="dxa"/>
            <w:tcBorders>
              <w:top w:val="nil"/>
              <w:left w:val="nil"/>
              <w:bottom w:val="single" w:sz="8" w:space="0" w:color="auto"/>
              <w:right w:val="single" w:sz="8" w:space="0" w:color="auto"/>
            </w:tcBorders>
            <w:shd w:val="clear" w:color="auto" w:fill="auto"/>
            <w:noWrap/>
            <w:vAlign w:val="center"/>
            <w:hideMark/>
          </w:tcPr>
          <w:p w:rsidR="00127761" w:rsidRPr="00F378BE" w:rsidRDefault="00127761" w:rsidP="00127761">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1,59</w:t>
            </w:r>
          </w:p>
        </w:tc>
      </w:tr>
      <w:tr w:rsidR="00127761" w:rsidRPr="00F378BE" w:rsidTr="00127761">
        <w:trPr>
          <w:trHeight w:val="124"/>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F378BE" w:rsidRDefault="00127761" w:rsidP="00127761">
            <w:pPr>
              <w:spacing w:after="0" w:line="240" w:lineRule="auto"/>
              <w:rPr>
                <w:rFonts w:ascii="Calibri" w:eastAsia="Times New Roman" w:hAnsi="Calibri" w:cs="Times New Roman"/>
                <w:b/>
                <w:bCs/>
                <w:color w:val="FFFFFF"/>
                <w:lang w:eastAsia="tr-TR" w:bidi="ar-SA"/>
              </w:rPr>
            </w:pPr>
            <w:r w:rsidRPr="00F378BE">
              <w:rPr>
                <w:rFonts w:ascii="Calibri" w:eastAsia="Times New Roman" w:hAnsi="Calibri" w:cs="Times New Roman"/>
                <w:b/>
                <w:bCs/>
                <w:color w:val="FFFFFF"/>
                <w:lang w:eastAsia="tr-TR" w:bidi="ar-SA"/>
              </w:rPr>
              <w:t xml:space="preserve">ADM </w:t>
            </w:r>
          </w:p>
        </w:tc>
        <w:tc>
          <w:tcPr>
            <w:tcW w:w="950" w:type="dxa"/>
            <w:tcBorders>
              <w:top w:val="nil"/>
              <w:left w:val="nil"/>
              <w:bottom w:val="single" w:sz="8" w:space="0" w:color="auto"/>
              <w:right w:val="single" w:sz="8" w:space="0" w:color="auto"/>
            </w:tcBorders>
            <w:shd w:val="clear" w:color="auto" w:fill="auto"/>
            <w:noWrap/>
            <w:vAlign w:val="center"/>
            <w:hideMark/>
          </w:tcPr>
          <w:p w:rsidR="00127761" w:rsidRPr="00F378BE" w:rsidRDefault="00127761" w:rsidP="00127761">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5,74</w:t>
            </w:r>
          </w:p>
        </w:tc>
        <w:tc>
          <w:tcPr>
            <w:tcW w:w="851" w:type="dxa"/>
            <w:tcBorders>
              <w:top w:val="nil"/>
              <w:left w:val="nil"/>
              <w:bottom w:val="single" w:sz="8" w:space="0" w:color="auto"/>
              <w:right w:val="single" w:sz="8" w:space="0" w:color="auto"/>
            </w:tcBorders>
            <w:shd w:val="clear" w:color="auto" w:fill="auto"/>
            <w:noWrap/>
            <w:vAlign w:val="center"/>
            <w:hideMark/>
          </w:tcPr>
          <w:p w:rsidR="00127761" w:rsidRPr="00F378BE" w:rsidRDefault="00127761" w:rsidP="00127761">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5,26</w:t>
            </w:r>
          </w:p>
        </w:tc>
        <w:tc>
          <w:tcPr>
            <w:tcW w:w="1134" w:type="dxa"/>
            <w:tcBorders>
              <w:top w:val="nil"/>
              <w:left w:val="nil"/>
              <w:bottom w:val="single" w:sz="8" w:space="0" w:color="auto"/>
              <w:right w:val="single" w:sz="8" w:space="0" w:color="auto"/>
            </w:tcBorders>
            <w:shd w:val="clear" w:color="auto" w:fill="auto"/>
            <w:noWrap/>
            <w:vAlign w:val="center"/>
            <w:hideMark/>
          </w:tcPr>
          <w:p w:rsidR="00127761" w:rsidRPr="00F378BE" w:rsidRDefault="00127761" w:rsidP="00127761">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0,49</w:t>
            </w:r>
          </w:p>
        </w:tc>
        <w:tc>
          <w:tcPr>
            <w:tcW w:w="1843" w:type="dxa"/>
            <w:tcBorders>
              <w:top w:val="nil"/>
              <w:left w:val="nil"/>
              <w:bottom w:val="single" w:sz="8" w:space="0" w:color="auto"/>
              <w:right w:val="single" w:sz="8" w:space="0" w:color="auto"/>
            </w:tcBorders>
            <w:shd w:val="clear" w:color="auto" w:fill="auto"/>
            <w:noWrap/>
            <w:vAlign w:val="center"/>
            <w:hideMark/>
          </w:tcPr>
          <w:p w:rsidR="00127761" w:rsidRPr="00F378BE" w:rsidRDefault="00127761" w:rsidP="00127761">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7,46</w:t>
            </w:r>
          </w:p>
        </w:tc>
        <w:tc>
          <w:tcPr>
            <w:tcW w:w="2126" w:type="dxa"/>
            <w:tcBorders>
              <w:top w:val="nil"/>
              <w:left w:val="nil"/>
              <w:bottom w:val="single" w:sz="8" w:space="0" w:color="auto"/>
              <w:right w:val="single" w:sz="8" w:space="0" w:color="auto"/>
            </w:tcBorders>
            <w:shd w:val="clear" w:color="auto" w:fill="auto"/>
            <w:noWrap/>
            <w:vAlign w:val="center"/>
            <w:hideMark/>
          </w:tcPr>
          <w:p w:rsidR="00127761" w:rsidRPr="00F378BE" w:rsidRDefault="00127761" w:rsidP="00127761">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2,20</w:t>
            </w:r>
          </w:p>
        </w:tc>
      </w:tr>
      <w:tr w:rsidR="00127761" w:rsidRPr="00F378BE" w:rsidTr="00127761">
        <w:trPr>
          <w:trHeight w:val="60"/>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F378BE" w:rsidRDefault="00127761" w:rsidP="00127761">
            <w:pPr>
              <w:spacing w:after="0" w:line="240" w:lineRule="auto"/>
              <w:rPr>
                <w:rFonts w:ascii="Calibri" w:eastAsia="Times New Roman" w:hAnsi="Calibri" w:cs="Times New Roman"/>
                <w:b/>
                <w:bCs/>
                <w:color w:val="FFFFFF"/>
                <w:lang w:eastAsia="tr-TR" w:bidi="ar-SA"/>
              </w:rPr>
            </w:pPr>
            <w:r w:rsidRPr="00F378BE">
              <w:rPr>
                <w:rFonts w:ascii="Calibri" w:eastAsia="Times New Roman" w:hAnsi="Calibri" w:cs="Times New Roman"/>
                <w:b/>
                <w:bCs/>
                <w:color w:val="FFFFFF"/>
                <w:lang w:eastAsia="tr-TR" w:bidi="ar-SA"/>
              </w:rPr>
              <w:t>TRAKYA</w:t>
            </w:r>
          </w:p>
        </w:tc>
        <w:tc>
          <w:tcPr>
            <w:tcW w:w="950" w:type="dxa"/>
            <w:tcBorders>
              <w:top w:val="nil"/>
              <w:left w:val="nil"/>
              <w:bottom w:val="single" w:sz="8" w:space="0" w:color="auto"/>
              <w:right w:val="single" w:sz="8" w:space="0" w:color="auto"/>
            </w:tcBorders>
            <w:shd w:val="clear" w:color="auto" w:fill="auto"/>
            <w:noWrap/>
            <w:vAlign w:val="center"/>
            <w:hideMark/>
          </w:tcPr>
          <w:p w:rsidR="00127761" w:rsidRPr="00F378BE" w:rsidRDefault="00127761" w:rsidP="00127761">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5,46</w:t>
            </w:r>
          </w:p>
        </w:tc>
        <w:tc>
          <w:tcPr>
            <w:tcW w:w="851" w:type="dxa"/>
            <w:tcBorders>
              <w:top w:val="nil"/>
              <w:left w:val="nil"/>
              <w:bottom w:val="single" w:sz="8" w:space="0" w:color="auto"/>
              <w:right w:val="single" w:sz="8" w:space="0" w:color="auto"/>
            </w:tcBorders>
            <w:shd w:val="clear" w:color="auto" w:fill="auto"/>
            <w:noWrap/>
            <w:vAlign w:val="center"/>
            <w:hideMark/>
          </w:tcPr>
          <w:p w:rsidR="00127761" w:rsidRPr="00F378BE" w:rsidRDefault="00127761" w:rsidP="00127761">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5,09</w:t>
            </w:r>
          </w:p>
        </w:tc>
        <w:tc>
          <w:tcPr>
            <w:tcW w:w="1134" w:type="dxa"/>
            <w:tcBorders>
              <w:top w:val="nil"/>
              <w:left w:val="nil"/>
              <w:bottom w:val="single" w:sz="8" w:space="0" w:color="auto"/>
              <w:right w:val="single" w:sz="8" w:space="0" w:color="auto"/>
            </w:tcBorders>
            <w:shd w:val="clear" w:color="auto" w:fill="auto"/>
            <w:noWrap/>
            <w:vAlign w:val="center"/>
            <w:hideMark/>
          </w:tcPr>
          <w:p w:rsidR="00127761" w:rsidRPr="00F378BE" w:rsidRDefault="00127761" w:rsidP="00127761">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0,37</w:t>
            </w:r>
          </w:p>
        </w:tc>
        <w:tc>
          <w:tcPr>
            <w:tcW w:w="1843" w:type="dxa"/>
            <w:tcBorders>
              <w:top w:val="nil"/>
              <w:left w:val="nil"/>
              <w:bottom w:val="single" w:sz="8" w:space="0" w:color="auto"/>
              <w:right w:val="single" w:sz="8" w:space="0" w:color="auto"/>
            </w:tcBorders>
            <w:shd w:val="clear" w:color="auto" w:fill="auto"/>
            <w:noWrap/>
            <w:vAlign w:val="center"/>
            <w:hideMark/>
          </w:tcPr>
          <w:p w:rsidR="00127761" w:rsidRPr="00F378BE" w:rsidRDefault="00127761" w:rsidP="00127761">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7,29</w:t>
            </w:r>
          </w:p>
        </w:tc>
        <w:tc>
          <w:tcPr>
            <w:tcW w:w="2126" w:type="dxa"/>
            <w:tcBorders>
              <w:top w:val="nil"/>
              <w:left w:val="nil"/>
              <w:bottom w:val="single" w:sz="8" w:space="0" w:color="auto"/>
              <w:right w:val="single" w:sz="8" w:space="0" w:color="auto"/>
            </w:tcBorders>
            <w:shd w:val="clear" w:color="auto" w:fill="auto"/>
            <w:noWrap/>
            <w:vAlign w:val="center"/>
            <w:hideMark/>
          </w:tcPr>
          <w:p w:rsidR="00127761" w:rsidRPr="00F378BE" w:rsidRDefault="00127761" w:rsidP="00127761">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2,20</w:t>
            </w:r>
          </w:p>
        </w:tc>
      </w:tr>
      <w:tr w:rsidR="00127761" w:rsidRPr="00F378BE" w:rsidTr="00127761">
        <w:trPr>
          <w:trHeight w:val="132"/>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F378BE" w:rsidRDefault="00127761" w:rsidP="00127761">
            <w:pPr>
              <w:spacing w:after="0" w:line="240" w:lineRule="auto"/>
              <w:rPr>
                <w:rFonts w:ascii="Calibri" w:eastAsia="Times New Roman" w:hAnsi="Calibri" w:cs="Times New Roman"/>
                <w:b/>
                <w:bCs/>
                <w:color w:val="FFFFFF"/>
                <w:lang w:eastAsia="tr-TR" w:bidi="ar-SA"/>
              </w:rPr>
            </w:pPr>
            <w:r w:rsidRPr="00F378BE">
              <w:rPr>
                <w:rFonts w:ascii="Calibri" w:eastAsia="Times New Roman" w:hAnsi="Calibri" w:cs="Times New Roman"/>
                <w:b/>
                <w:bCs/>
                <w:color w:val="FFFFFF"/>
                <w:lang w:eastAsia="tr-TR" w:bidi="ar-SA"/>
              </w:rPr>
              <w:t>ULUDAĞ</w:t>
            </w:r>
          </w:p>
        </w:tc>
        <w:tc>
          <w:tcPr>
            <w:tcW w:w="950" w:type="dxa"/>
            <w:tcBorders>
              <w:top w:val="nil"/>
              <w:left w:val="nil"/>
              <w:bottom w:val="single" w:sz="8" w:space="0" w:color="auto"/>
              <w:right w:val="single" w:sz="8" w:space="0" w:color="auto"/>
            </w:tcBorders>
            <w:shd w:val="clear" w:color="auto" w:fill="auto"/>
            <w:noWrap/>
            <w:vAlign w:val="center"/>
            <w:hideMark/>
          </w:tcPr>
          <w:p w:rsidR="00127761" w:rsidRPr="00F378BE" w:rsidRDefault="00127761" w:rsidP="00127761">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5,57</w:t>
            </w:r>
          </w:p>
        </w:tc>
        <w:tc>
          <w:tcPr>
            <w:tcW w:w="851" w:type="dxa"/>
            <w:tcBorders>
              <w:top w:val="nil"/>
              <w:left w:val="nil"/>
              <w:bottom w:val="single" w:sz="8" w:space="0" w:color="auto"/>
              <w:right w:val="single" w:sz="8" w:space="0" w:color="auto"/>
            </w:tcBorders>
            <w:shd w:val="clear" w:color="auto" w:fill="auto"/>
            <w:noWrap/>
            <w:vAlign w:val="center"/>
            <w:hideMark/>
          </w:tcPr>
          <w:p w:rsidR="00127761" w:rsidRPr="00F378BE" w:rsidRDefault="00127761" w:rsidP="00127761">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4,14</w:t>
            </w:r>
          </w:p>
        </w:tc>
        <w:tc>
          <w:tcPr>
            <w:tcW w:w="1134" w:type="dxa"/>
            <w:tcBorders>
              <w:top w:val="nil"/>
              <w:left w:val="nil"/>
              <w:bottom w:val="single" w:sz="8" w:space="0" w:color="auto"/>
              <w:right w:val="single" w:sz="8" w:space="0" w:color="auto"/>
            </w:tcBorders>
            <w:shd w:val="clear" w:color="auto" w:fill="auto"/>
            <w:noWrap/>
            <w:vAlign w:val="center"/>
            <w:hideMark/>
          </w:tcPr>
          <w:p w:rsidR="00127761" w:rsidRPr="00F378BE" w:rsidRDefault="00127761" w:rsidP="00127761">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1,43</w:t>
            </w:r>
          </w:p>
        </w:tc>
        <w:tc>
          <w:tcPr>
            <w:tcW w:w="1843" w:type="dxa"/>
            <w:tcBorders>
              <w:top w:val="nil"/>
              <w:left w:val="nil"/>
              <w:bottom w:val="single" w:sz="8" w:space="0" w:color="auto"/>
              <w:right w:val="single" w:sz="8" w:space="0" w:color="auto"/>
            </w:tcBorders>
            <w:shd w:val="clear" w:color="auto" w:fill="auto"/>
            <w:noWrap/>
            <w:vAlign w:val="center"/>
            <w:hideMark/>
          </w:tcPr>
          <w:p w:rsidR="00127761" w:rsidRPr="00F378BE" w:rsidRDefault="00127761" w:rsidP="00127761">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7,47</w:t>
            </w:r>
          </w:p>
        </w:tc>
        <w:tc>
          <w:tcPr>
            <w:tcW w:w="2126" w:type="dxa"/>
            <w:tcBorders>
              <w:top w:val="nil"/>
              <w:left w:val="nil"/>
              <w:bottom w:val="single" w:sz="8" w:space="0" w:color="auto"/>
              <w:right w:val="single" w:sz="8" w:space="0" w:color="auto"/>
            </w:tcBorders>
            <w:shd w:val="clear" w:color="auto" w:fill="auto"/>
            <w:noWrap/>
            <w:vAlign w:val="center"/>
            <w:hideMark/>
          </w:tcPr>
          <w:p w:rsidR="00127761" w:rsidRPr="00F378BE" w:rsidRDefault="00127761" w:rsidP="00127761">
            <w:pPr>
              <w:spacing w:after="0" w:line="240" w:lineRule="auto"/>
              <w:jc w:val="right"/>
              <w:rPr>
                <w:rFonts w:ascii="Calibri" w:eastAsia="Times New Roman" w:hAnsi="Calibri" w:cs="Times New Roman"/>
                <w:color w:val="000000"/>
                <w:lang w:eastAsia="tr-TR" w:bidi="ar-SA"/>
              </w:rPr>
            </w:pPr>
            <w:r w:rsidRPr="00F378BE">
              <w:rPr>
                <w:rFonts w:ascii="Calibri" w:eastAsia="Times New Roman" w:hAnsi="Calibri" w:cs="Times New Roman"/>
                <w:color w:val="000000"/>
                <w:lang w:eastAsia="tr-TR" w:bidi="ar-SA"/>
              </w:rPr>
              <w:t>3,32</w:t>
            </w:r>
          </w:p>
        </w:tc>
      </w:tr>
    </w:tbl>
    <w:p w:rsidR="00127761" w:rsidRDefault="00127761" w:rsidP="00127761">
      <w:pPr>
        <w:spacing w:line="360" w:lineRule="auto"/>
        <w:ind w:firstLine="708"/>
        <w:jc w:val="both"/>
        <w:rPr>
          <w:rFonts w:asciiTheme="minorHAnsi" w:hAnsiTheme="minorHAnsi" w:cstheme="minorHAnsi"/>
          <w:sz w:val="24"/>
          <w:szCs w:val="24"/>
        </w:rPr>
      </w:pPr>
    </w:p>
    <w:p w:rsidR="00127761" w:rsidRDefault="00127761" w:rsidP="00127761">
      <w:pPr>
        <w:spacing w:line="360" w:lineRule="auto"/>
        <w:ind w:firstLine="708"/>
        <w:jc w:val="both"/>
        <w:rPr>
          <w:rFonts w:asciiTheme="minorHAnsi" w:hAnsiTheme="minorHAnsi" w:cstheme="minorHAnsi"/>
          <w:sz w:val="24"/>
          <w:szCs w:val="24"/>
        </w:rPr>
      </w:pPr>
      <w:r w:rsidRPr="005036E7">
        <w:rPr>
          <w:rFonts w:asciiTheme="minorHAnsi" w:hAnsiTheme="minorHAnsi" w:cstheme="minorHAnsi"/>
          <w:sz w:val="24"/>
          <w:szCs w:val="24"/>
        </w:rPr>
        <w:t xml:space="preserve">When Table 5.2 </w:t>
      </w:r>
      <w:r w:rsidR="005036E7" w:rsidRPr="005036E7">
        <w:rPr>
          <w:rFonts w:asciiTheme="minorHAnsi" w:hAnsiTheme="minorHAnsi" w:cstheme="minorHAnsi"/>
          <w:sz w:val="24"/>
          <w:szCs w:val="24"/>
        </w:rPr>
        <w:t xml:space="preserve">is </w:t>
      </w:r>
      <w:r w:rsidRPr="005036E7">
        <w:rPr>
          <w:rFonts w:asciiTheme="minorHAnsi" w:hAnsiTheme="minorHAnsi" w:cstheme="minorHAnsi"/>
          <w:sz w:val="24"/>
          <w:szCs w:val="24"/>
        </w:rPr>
        <w:t>examined,</w:t>
      </w:r>
      <w:r>
        <w:rPr>
          <w:rFonts w:asciiTheme="minorHAnsi" w:hAnsiTheme="minorHAnsi" w:cstheme="minorHAnsi"/>
          <w:sz w:val="24"/>
          <w:szCs w:val="24"/>
        </w:rPr>
        <w:t xml:space="preserve"> </w:t>
      </w:r>
      <w:proofErr w:type="gramStart"/>
      <w:r>
        <w:rPr>
          <w:rFonts w:asciiTheme="minorHAnsi" w:hAnsiTheme="minorHAnsi" w:cstheme="minorHAnsi"/>
          <w:sz w:val="24"/>
          <w:szCs w:val="24"/>
        </w:rPr>
        <w:t>all of</w:t>
      </w:r>
      <w:proofErr w:type="gramEnd"/>
      <w:r>
        <w:rPr>
          <w:rFonts w:asciiTheme="minorHAnsi" w:hAnsiTheme="minorHAnsi" w:cstheme="minorHAnsi"/>
          <w:sz w:val="24"/>
          <w:szCs w:val="24"/>
        </w:rPr>
        <w:t xml:space="preserve"> the 21 distribution companies achieved the targeted loss rate for 2017. According to the targets, the regions with the highest development were </w:t>
      </w:r>
      <w:proofErr w:type="spellStart"/>
      <w:r>
        <w:rPr>
          <w:rFonts w:asciiTheme="minorHAnsi" w:hAnsiTheme="minorHAnsi" w:cstheme="minorHAnsi"/>
          <w:sz w:val="24"/>
          <w:szCs w:val="24"/>
        </w:rPr>
        <w:t>Vangölü</w:t>
      </w:r>
      <w:proofErr w:type="spellEnd"/>
      <w:r>
        <w:rPr>
          <w:rFonts w:asciiTheme="minorHAnsi" w:hAnsiTheme="minorHAnsi" w:cstheme="minorHAnsi"/>
          <w:sz w:val="24"/>
          <w:szCs w:val="24"/>
        </w:rPr>
        <w:t xml:space="preserve"> (%7,05</w:t>
      </w:r>
      <w:r w:rsidRPr="00B407D7">
        <w:rPr>
          <w:rFonts w:asciiTheme="minorHAnsi" w:hAnsiTheme="minorHAnsi" w:cstheme="minorHAnsi"/>
          <w:sz w:val="24"/>
          <w:szCs w:val="24"/>
        </w:rPr>
        <w:t xml:space="preserve">) </w:t>
      </w:r>
      <w:proofErr w:type="spellStart"/>
      <w:r>
        <w:rPr>
          <w:rFonts w:asciiTheme="minorHAnsi" w:hAnsiTheme="minorHAnsi" w:cstheme="minorHAnsi"/>
          <w:sz w:val="24"/>
          <w:szCs w:val="24"/>
        </w:rPr>
        <w:t>Dicle</w:t>
      </w:r>
      <w:proofErr w:type="spellEnd"/>
      <w:r>
        <w:rPr>
          <w:rFonts w:asciiTheme="minorHAnsi" w:hAnsiTheme="minorHAnsi" w:cstheme="minorHAnsi"/>
          <w:sz w:val="24"/>
          <w:szCs w:val="24"/>
        </w:rPr>
        <w:t xml:space="preserve"> (%6,96) and</w:t>
      </w:r>
      <w:r w:rsidRPr="00B407D7">
        <w:rPr>
          <w:rFonts w:asciiTheme="minorHAnsi" w:hAnsiTheme="minorHAnsi" w:cstheme="minorHAnsi"/>
          <w:sz w:val="24"/>
          <w:szCs w:val="24"/>
        </w:rPr>
        <w:t xml:space="preserve"> </w:t>
      </w:r>
      <w:r>
        <w:rPr>
          <w:rFonts w:asciiTheme="minorHAnsi" w:hAnsiTheme="minorHAnsi" w:cstheme="minorHAnsi"/>
          <w:sz w:val="24"/>
          <w:szCs w:val="24"/>
        </w:rPr>
        <w:t>Aras (%4,81</w:t>
      </w:r>
      <w:r w:rsidRPr="00B407D7">
        <w:rPr>
          <w:rFonts w:asciiTheme="minorHAnsi" w:hAnsiTheme="minorHAnsi" w:cstheme="minorHAnsi"/>
          <w:sz w:val="24"/>
          <w:szCs w:val="24"/>
        </w:rPr>
        <w:t>)</w:t>
      </w:r>
      <w:r>
        <w:rPr>
          <w:rFonts w:asciiTheme="minorHAnsi" w:hAnsiTheme="minorHAnsi" w:cstheme="minorHAnsi"/>
          <w:sz w:val="24"/>
          <w:szCs w:val="24"/>
        </w:rPr>
        <w:t xml:space="preserve"> regions.</w:t>
      </w:r>
      <w:r w:rsidRPr="00B407D7">
        <w:rPr>
          <w:rFonts w:asciiTheme="minorHAnsi" w:hAnsiTheme="minorHAnsi" w:cstheme="minorHAnsi"/>
          <w:sz w:val="24"/>
          <w:szCs w:val="24"/>
        </w:rPr>
        <w:t xml:space="preserve"> </w:t>
      </w:r>
    </w:p>
    <w:p w:rsidR="00127761" w:rsidRPr="00B407D7" w:rsidRDefault="00127761" w:rsidP="00127761">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Also</w:t>
      </w:r>
      <w:r w:rsidRPr="00E66F42">
        <w:rPr>
          <w:rFonts w:asciiTheme="minorHAnsi" w:hAnsiTheme="minorHAnsi" w:cstheme="minorHAnsi"/>
          <w:sz w:val="24"/>
          <w:szCs w:val="24"/>
        </w:rPr>
        <w:t>,</w:t>
      </w:r>
      <w:r>
        <w:rPr>
          <w:rFonts w:asciiTheme="minorHAnsi" w:hAnsiTheme="minorHAnsi" w:cstheme="minorHAnsi"/>
          <w:sz w:val="24"/>
          <w:szCs w:val="24"/>
        </w:rPr>
        <w:t xml:space="preserve"> as can be seen from Table 5.2, the highest loss rates in 2017 were in </w:t>
      </w:r>
      <w:proofErr w:type="spellStart"/>
      <w:r w:rsidRPr="00B407D7">
        <w:rPr>
          <w:rFonts w:asciiTheme="minorHAnsi" w:hAnsiTheme="minorHAnsi" w:cstheme="minorHAnsi"/>
          <w:sz w:val="24"/>
          <w:szCs w:val="24"/>
        </w:rPr>
        <w:t>Dicle</w:t>
      </w:r>
      <w:proofErr w:type="spellEnd"/>
      <w:r w:rsidRPr="00B407D7">
        <w:rPr>
          <w:rFonts w:asciiTheme="minorHAnsi" w:hAnsiTheme="minorHAnsi" w:cstheme="minorHAnsi"/>
          <w:sz w:val="24"/>
          <w:szCs w:val="24"/>
        </w:rPr>
        <w:t xml:space="preserve"> (%</w:t>
      </w:r>
      <w:r>
        <w:rPr>
          <w:rFonts w:asciiTheme="minorHAnsi" w:hAnsiTheme="minorHAnsi" w:cstheme="minorHAnsi"/>
          <w:sz w:val="24"/>
          <w:szCs w:val="24"/>
        </w:rPr>
        <w:t>64,82</w:t>
      </w:r>
      <w:r w:rsidRPr="00B407D7">
        <w:rPr>
          <w:rFonts w:asciiTheme="minorHAnsi" w:hAnsiTheme="minorHAnsi" w:cstheme="minorHAnsi"/>
          <w:sz w:val="24"/>
          <w:szCs w:val="24"/>
        </w:rPr>
        <w:t xml:space="preserve">), </w:t>
      </w:r>
      <w:proofErr w:type="spellStart"/>
      <w:r w:rsidRPr="00B407D7">
        <w:rPr>
          <w:rFonts w:asciiTheme="minorHAnsi" w:hAnsiTheme="minorHAnsi" w:cstheme="minorHAnsi"/>
          <w:sz w:val="24"/>
          <w:szCs w:val="24"/>
        </w:rPr>
        <w:t>Vangölü</w:t>
      </w:r>
      <w:proofErr w:type="spellEnd"/>
      <w:r w:rsidRPr="00B407D7">
        <w:rPr>
          <w:rFonts w:asciiTheme="minorHAnsi" w:hAnsiTheme="minorHAnsi" w:cstheme="minorHAnsi"/>
          <w:sz w:val="24"/>
          <w:szCs w:val="24"/>
        </w:rPr>
        <w:t xml:space="preserve"> (%</w:t>
      </w:r>
      <w:r>
        <w:rPr>
          <w:rFonts w:asciiTheme="minorHAnsi" w:hAnsiTheme="minorHAnsi" w:cstheme="minorHAnsi"/>
          <w:sz w:val="24"/>
          <w:szCs w:val="24"/>
        </w:rPr>
        <w:t>53,30) and</w:t>
      </w:r>
      <w:r w:rsidRPr="00B407D7">
        <w:rPr>
          <w:rFonts w:asciiTheme="minorHAnsi" w:hAnsiTheme="minorHAnsi" w:cstheme="minorHAnsi"/>
          <w:sz w:val="24"/>
          <w:szCs w:val="24"/>
        </w:rPr>
        <w:t xml:space="preserve"> Aras (%</w:t>
      </w:r>
      <w:r>
        <w:rPr>
          <w:rFonts w:asciiTheme="minorHAnsi" w:hAnsiTheme="minorHAnsi" w:cstheme="minorHAnsi"/>
          <w:sz w:val="24"/>
          <w:szCs w:val="24"/>
        </w:rPr>
        <w:t>24,55</w:t>
      </w:r>
      <w:r w:rsidRPr="00B407D7">
        <w:rPr>
          <w:rFonts w:asciiTheme="minorHAnsi" w:hAnsiTheme="minorHAnsi" w:cstheme="minorHAnsi"/>
          <w:sz w:val="24"/>
          <w:szCs w:val="24"/>
        </w:rPr>
        <w:t>)</w:t>
      </w:r>
      <w:r>
        <w:rPr>
          <w:rFonts w:asciiTheme="minorHAnsi" w:hAnsiTheme="minorHAnsi" w:cstheme="minorHAnsi"/>
          <w:sz w:val="24"/>
          <w:szCs w:val="24"/>
        </w:rPr>
        <w:t xml:space="preserve"> regions, as it was in 2016.</w:t>
      </w:r>
    </w:p>
    <w:p w:rsidR="00127761" w:rsidRPr="00E66F42" w:rsidRDefault="00127761" w:rsidP="00127761">
      <w:pPr>
        <w:spacing w:line="360" w:lineRule="auto"/>
        <w:ind w:firstLine="708"/>
        <w:jc w:val="both"/>
        <w:rPr>
          <w:rFonts w:asciiTheme="minorHAnsi" w:eastAsia="Times New Roman" w:hAnsiTheme="minorHAnsi" w:cstheme="minorHAnsi"/>
          <w:bCs/>
          <w:color w:val="000000"/>
          <w:sz w:val="24"/>
          <w:szCs w:val="24"/>
          <w:lang w:eastAsia="tr-TR" w:bidi="ar-SA"/>
        </w:rPr>
      </w:pPr>
      <w:r w:rsidRPr="00997469">
        <w:rPr>
          <w:rFonts w:asciiTheme="minorHAnsi" w:eastAsia="Times New Roman" w:hAnsiTheme="minorHAnsi" w:cstheme="minorHAnsi"/>
          <w:bCs/>
          <w:color w:val="000000"/>
          <w:sz w:val="24"/>
          <w:szCs w:val="24"/>
          <w:lang w:eastAsia="tr-TR" w:bidi="ar-SA"/>
        </w:rPr>
        <w:t>The following Figure 5.2 the realized an</w:t>
      </w:r>
      <w:r>
        <w:rPr>
          <w:rFonts w:asciiTheme="minorHAnsi" w:eastAsia="Times New Roman" w:hAnsiTheme="minorHAnsi" w:cstheme="minorHAnsi"/>
          <w:bCs/>
          <w:color w:val="000000"/>
          <w:sz w:val="24"/>
          <w:szCs w:val="24"/>
          <w:lang w:eastAsia="tr-TR" w:bidi="ar-SA"/>
        </w:rPr>
        <w:t>d targeted loss rates are shown</w:t>
      </w:r>
      <w:r w:rsidRPr="00FB52B4">
        <w:rPr>
          <w:rFonts w:asciiTheme="minorHAnsi" w:eastAsia="Times New Roman" w:hAnsiTheme="minorHAnsi" w:cstheme="minorHAnsi"/>
          <w:bCs/>
          <w:color w:val="000000"/>
          <w:sz w:val="24"/>
          <w:szCs w:val="24"/>
          <w:lang w:eastAsia="tr-TR" w:bidi="ar-SA"/>
        </w:rPr>
        <w:t>.</w:t>
      </w:r>
      <w:r w:rsidRPr="00E66F42">
        <w:rPr>
          <w:rFonts w:asciiTheme="minorHAnsi" w:eastAsia="Times New Roman" w:hAnsiTheme="minorHAnsi" w:cstheme="minorHAnsi"/>
          <w:bCs/>
          <w:color w:val="000000"/>
          <w:sz w:val="24"/>
          <w:szCs w:val="24"/>
          <w:lang w:eastAsia="tr-TR" w:bidi="ar-SA"/>
        </w:rPr>
        <w:t xml:space="preserve"> </w:t>
      </w:r>
    </w:p>
    <w:p w:rsidR="00127761" w:rsidRPr="00B3520C" w:rsidRDefault="00127761" w:rsidP="00127761">
      <w:pPr>
        <w:pStyle w:val="Heading6"/>
      </w:pPr>
      <w:bookmarkStart w:id="971" w:name="_Toc494988674"/>
      <w:bookmarkStart w:id="972" w:name="_Toc520822142"/>
      <w:r w:rsidRPr="00B3520C">
        <w:t>Figure 5.</w:t>
      </w:r>
      <w:r>
        <w:t>2</w:t>
      </w:r>
      <w:r w:rsidRPr="00B3520C">
        <w:t xml:space="preserve">: </w:t>
      </w:r>
      <w:r w:rsidRPr="00997469">
        <w:t>Real</w:t>
      </w:r>
      <w:r>
        <w:t xml:space="preserve"> and Target Loss Rates in 2017</w:t>
      </w:r>
      <w:r w:rsidRPr="00997469">
        <w:t xml:space="preserve"> </w:t>
      </w:r>
      <w:r w:rsidRPr="00B3520C">
        <w:t>(%)</w:t>
      </w:r>
      <w:bookmarkEnd w:id="971"/>
      <w:bookmarkEnd w:id="972"/>
    </w:p>
    <w:p w:rsidR="00127761" w:rsidRDefault="00127761" w:rsidP="00127761">
      <w:pPr>
        <w:sectPr w:rsidR="00127761" w:rsidSect="0035772E">
          <w:pgSz w:w="11906" w:h="16838"/>
          <w:pgMar w:top="1417" w:right="1417" w:bottom="1417" w:left="1417" w:header="708" w:footer="708" w:gutter="0"/>
          <w:cols w:space="708"/>
          <w:docGrid w:linePitch="360"/>
        </w:sectPr>
      </w:pPr>
      <w:r>
        <w:rPr>
          <w:noProof/>
          <w:lang w:val="tr-TR" w:eastAsia="tr-TR" w:bidi="ar-SA"/>
        </w:rPr>
        <w:drawing>
          <wp:inline distT="0" distB="0" distL="0" distR="0" wp14:anchorId="48A03505" wp14:editId="451EEA2A">
            <wp:extent cx="5937662" cy="3408218"/>
            <wp:effectExtent l="0" t="0" r="6350" b="1905"/>
            <wp:docPr id="94" name="Resim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935668" cy="3407073"/>
                    </a:xfrm>
                    <a:prstGeom prst="rect">
                      <a:avLst/>
                    </a:prstGeom>
                    <a:noFill/>
                  </pic:spPr>
                </pic:pic>
              </a:graphicData>
            </a:graphic>
          </wp:inline>
        </w:drawing>
      </w:r>
    </w:p>
    <w:p w:rsidR="00127761" w:rsidRPr="00E66F42" w:rsidRDefault="00127761" w:rsidP="00127761">
      <w:pPr>
        <w:pStyle w:val="11ilebalayanlar"/>
      </w:pPr>
      <w:bookmarkStart w:id="973" w:name="_Toc520822031"/>
      <w:r>
        <w:lastRenderedPageBreak/>
        <w:t>5.3 Employment</w:t>
      </w:r>
      <w:bookmarkEnd w:id="973"/>
    </w:p>
    <w:p w:rsidR="00127761" w:rsidRDefault="00127761" w:rsidP="00127761">
      <w:pPr>
        <w:spacing w:line="360" w:lineRule="auto"/>
        <w:ind w:firstLine="708"/>
        <w:jc w:val="both"/>
        <w:rPr>
          <w:rFonts w:ascii="Times New Roman" w:eastAsia="Times New Roman" w:hAnsi="Times New Roman" w:cs="Times New Roman"/>
          <w:bCs/>
          <w:color w:val="000000"/>
          <w:sz w:val="24"/>
          <w:szCs w:val="24"/>
          <w:lang w:eastAsia="tr-TR" w:bidi="ar-SA"/>
        </w:rPr>
      </w:pPr>
    </w:p>
    <w:p w:rsidR="00127761" w:rsidRDefault="00127761" w:rsidP="00127761">
      <w:pPr>
        <w:spacing w:line="360" w:lineRule="auto"/>
        <w:ind w:firstLine="708"/>
        <w:jc w:val="both"/>
        <w:rPr>
          <w:rFonts w:ascii="Times New Roman" w:eastAsia="Times New Roman" w:hAnsi="Times New Roman" w:cs="Times New Roman"/>
          <w:bCs/>
          <w:color w:val="000000"/>
          <w:sz w:val="24"/>
          <w:szCs w:val="24"/>
          <w:lang w:eastAsia="tr-TR" w:bidi="ar-SA"/>
        </w:rPr>
      </w:pPr>
      <w:bookmarkStart w:id="974" w:name="_Toc450309974"/>
      <w:r>
        <w:rPr>
          <w:rFonts w:ascii="Times New Roman" w:eastAsia="Times New Roman" w:hAnsi="Times New Roman" w:cs="Times New Roman"/>
          <w:bCs/>
          <w:color w:val="000000"/>
          <w:sz w:val="24"/>
          <w:szCs w:val="24"/>
          <w:lang w:eastAsia="tr-TR" w:bidi="ar-SA"/>
        </w:rPr>
        <w:t>By the end of 2017</w:t>
      </w:r>
      <w:r w:rsidRPr="006A0241">
        <w:rPr>
          <w:rFonts w:ascii="Times New Roman" w:eastAsia="Times New Roman" w:hAnsi="Times New Roman" w:cs="Times New Roman"/>
          <w:bCs/>
          <w:color w:val="000000"/>
          <w:sz w:val="24"/>
          <w:szCs w:val="24"/>
          <w:lang w:eastAsia="tr-TR" w:bidi="ar-SA"/>
        </w:rPr>
        <w:t xml:space="preserve">, </w:t>
      </w:r>
      <w:r>
        <w:rPr>
          <w:rFonts w:ascii="Times New Roman" w:eastAsia="Times New Roman" w:hAnsi="Times New Roman" w:cs="Times New Roman"/>
          <w:bCs/>
          <w:color w:val="000000"/>
          <w:sz w:val="24"/>
          <w:szCs w:val="24"/>
          <w:lang w:eastAsia="tr-TR" w:bidi="ar-SA"/>
        </w:rPr>
        <w:t>55.199</w:t>
      </w:r>
      <w:r w:rsidRPr="006A0241">
        <w:rPr>
          <w:rFonts w:ascii="Times New Roman" w:eastAsia="Times New Roman" w:hAnsi="Times New Roman" w:cs="Times New Roman"/>
          <w:bCs/>
          <w:color w:val="000000"/>
          <w:sz w:val="24"/>
          <w:szCs w:val="24"/>
          <w:lang w:eastAsia="tr-TR" w:bidi="ar-SA"/>
        </w:rPr>
        <w:t xml:space="preserve"> </w:t>
      </w:r>
      <w:r>
        <w:rPr>
          <w:rFonts w:ascii="Times New Roman" w:eastAsia="Times New Roman" w:hAnsi="Times New Roman" w:cs="Times New Roman"/>
          <w:bCs/>
          <w:color w:val="000000"/>
          <w:sz w:val="24"/>
          <w:szCs w:val="24"/>
          <w:lang w:eastAsia="tr-TR" w:bidi="ar-SA"/>
        </w:rPr>
        <w:t>people were</w:t>
      </w:r>
      <w:r w:rsidRPr="006A0241">
        <w:rPr>
          <w:rFonts w:ascii="Times New Roman" w:eastAsia="Times New Roman" w:hAnsi="Times New Roman" w:cs="Times New Roman"/>
          <w:bCs/>
          <w:color w:val="000000"/>
          <w:sz w:val="24"/>
          <w:szCs w:val="24"/>
          <w:lang w:eastAsia="tr-TR" w:bidi="ar-SA"/>
        </w:rPr>
        <w:t xml:space="preserve"> employed in elec</w:t>
      </w:r>
      <w:r>
        <w:rPr>
          <w:rFonts w:ascii="Times New Roman" w:eastAsia="Times New Roman" w:hAnsi="Times New Roman" w:cs="Times New Roman"/>
          <w:bCs/>
          <w:color w:val="000000"/>
          <w:sz w:val="24"/>
          <w:szCs w:val="24"/>
          <w:lang w:eastAsia="tr-TR" w:bidi="ar-SA"/>
        </w:rPr>
        <w:t>tricity distribution sector; 16.100</w:t>
      </w:r>
      <w:r w:rsidRPr="006A0241">
        <w:rPr>
          <w:rFonts w:ascii="Times New Roman" w:eastAsia="Times New Roman" w:hAnsi="Times New Roman" w:cs="Times New Roman"/>
          <w:bCs/>
          <w:color w:val="000000"/>
          <w:sz w:val="24"/>
          <w:szCs w:val="24"/>
          <w:lang w:eastAsia="tr-TR" w:bidi="ar-SA"/>
        </w:rPr>
        <w:t xml:space="preserve"> people </w:t>
      </w:r>
      <w:r>
        <w:rPr>
          <w:rFonts w:ascii="Times New Roman" w:eastAsia="Times New Roman" w:hAnsi="Times New Roman" w:cs="Times New Roman"/>
          <w:bCs/>
          <w:color w:val="000000"/>
          <w:sz w:val="24"/>
          <w:szCs w:val="24"/>
          <w:lang w:eastAsia="tr-TR" w:bidi="ar-SA"/>
        </w:rPr>
        <w:t>were</w:t>
      </w:r>
      <w:r w:rsidRPr="006A0241">
        <w:rPr>
          <w:rFonts w:ascii="Times New Roman" w:eastAsia="Times New Roman" w:hAnsi="Times New Roman" w:cs="Times New Roman"/>
          <w:bCs/>
          <w:color w:val="000000"/>
          <w:sz w:val="24"/>
          <w:szCs w:val="24"/>
          <w:lang w:eastAsia="tr-TR" w:bidi="ar-SA"/>
        </w:rPr>
        <w:t xml:space="preserve"> employ</w:t>
      </w:r>
      <w:r>
        <w:rPr>
          <w:rFonts w:ascii="Times New Roman" w:eastAsia="Times New Roman" w:hAnsi="Times New Roman" w:cs="Times New Roman"/>
          <w:bCs/>
          <w:color w:val="000000"/>
          <w:sz w:val="24"/>
          <w:szCs w:val="24"/>
          <w:lang w:eastAsia="tr-TR" w:bidi="ar-SA"/>
        </w:rPr>
        <w:t>ed as permanent employee and 39.099</w:t>
      </w:r>
      <w:r w:rsidRPr="006A0241">
        <w:rPr>
          <w:rFonts w:ascii="Times New Roman" w:eastAsia="Times New Roman" w:hAnsi="Times New Roman" w:cs="Times New Roman"/>
          <w:bCs/>
          <w:color w:val="000000"/>
          <w:sz w:val="24"/>
          <w:szCs w:val="24"/>
          <w:lang w:eastAsia="tr-TR" w:bidi="ar-SA"/>
        </w:rPr>
        <w:t xml:space="preserve"> people </w:t>
      </w:r>
      <w:r>
        <w:rPr>
          <w:rFonts w:ascii="Times New Roman" w:eastAsia="Times New Roman" w:hAnsi="Times New Roman" w:cs="Times New Roman"/>
          <w:bCs/>
          <w:color w:val="000000"/>
          <w:sz w:val="24"/>
          <w:szCs w:val="24"/>
          <w:lang w:eastAsia="tr-TR" w:bidi="ar-SA"/>
        </w:rPr>
        <w:t>were</w:t>
      </w:r>
      <w:r w:rsidRPr="006A0241">
        <w:rPr>
          <w:rFonts w:ascii="Times New Roman" w:eastAsia="Times New Roman" w:hAnsi="Times New Roman" w:cs="Times New Roman"/>
          <w:bCs/>
          <w:color w:val="000000"/>
          <w:sz w:val="24"/>
          <w:szCs w:val="24"/>
          <w:lang w:eastAsia="tr-TR" w:bidi="ar-SA"/>
        </w:rPr>
        <w:t xml:space="preserve"> employed as subcontractor employee. </w:t>
      </w:r>
      <w:proofErr w:type="spellStart"/>
      <w:r>
        <w:rPr>
          <w:rFonts w:ascii="Times New Roman" w:eastAsia="Times New Roman" w:hAnsi="Times New Roman" w:cs="Times New Roman"/>
          <w:bCs/>
          <w:color w:val="000000"/>
          <w:sz w:val="24"/>
          <w:szCs w:val="24"/>
          <w:lang w:eastAsia="tr-TR" w:bidi="ar-SA"/>
        </w:rPr>
        <w:t>Toroslar</w:t>
      </w:r>
      <w:proofErr w:type="spellEnd"/>
      <w:r>
        <w:rPr>
          <w:rFonts w:ascii="Times New Roman" w:eastAsia="Times New Roman" w:hAnsi="Times New Roman" w:cs="Times New Roman"/>
          <w:bCs/>
          <w:color w:val="000000"/>
          <w:sz w:val="24"/>
          <w:szCs w:val="24"/>
          <w:lang w:eastAsia="tr-TR" w:bidi="ar-SA"/>
        </w:rPr>
        <w:t xml:space="preserve"> EDAŞ had the highest number of employees with a total of 5.663 while the distribution company with the highest number of permanent </w:t>
      </w:r>
      <w:proofErr w:type="gramStart"/>
      <w:r>
        <w:rPr>
          <w:rFonts w:ascii="Times New Roman" w:eastAsia="Times New Roman" w:hAnsi="Times New Roman" w:cs="Times New Roman"/>
          <w:bCs/>
          <w:color w:val="000000"/>
          <w:sz w:val="24"/>
          <w:szCs w:val="24"/>
          <w:lang w:eastAsia="tr-TR" w:bidi="ar-SA"/>
        </w:rPr>
        <w:t>employee</w:t>
      </w:r>
      <w:proofErr w:type="gramEnd"/>
      <w:r>
        <w:rPr>
          <w:rFonts w:ascii="Times New Roman" w:eastAsia="Times New Roman" w:hAnsi="Times New Roman" w:cs="Times New Roman"/>
          <w:bCs/>
          <w:color w:val="000000"/>
          <w:sz w:val="24"/>
          <w:szCs w:val="24"/>
          <w:lang w:eastAsia="tr-TR" w:bidi="ar-SA"/>
        </w:rPr>
        <w:t xml:space="preserve"> was </w:t>
      </w:r>
      <w:proofErr w:type="spellStart"/>
      <w:r>
        <w:rPr>
          <w:rFonts w:ascii="Times New Roman" w:eastAsia="Times New Roman" w:hAnsi="Times New Roman" w:cs="Times New Roman"/>
          <w:bCs/>
          <w:color w:val="000000"/>
          <w:sz w:val="24"/>
          <w:szCs w:val="24"/>
          <w:lang w:eastAsia="tr-TR" w:bidi="ar-SA"/>
        </w:rPr>
        <w:t>Dicle</w:t>
      </w:r>
      <w:proofErr w:type="spellEnd"/>
      <w:r>
        <w:rPr>
          <w:rFonts w:ascii="Times New Roman" w:eastAsia="Times New Roman" w:hAnsi="Times New Roman" w:cs="Times New Roman"/>
          <w:bCs/>
          <w:color w:val="000000"/>
          <w:sz w:val="24"/>
          <w:szCs w:val="24"/>
          <w:lang w:eastAsia="tr-TR" w:bidi="ar-SA"/>
        </w:rPr>
        <w:t xml:space="preserve"> EDAŞ with 2.277 people, and </w:t>
      </w:r>
      <w:proofErr w:type="spellStart"/>
      <w:r>
        <w:rPr>
          <w:rFonts w:ascii="Times New Roman" w:eastAsia="Times New Roman" w:hAnsi="Times New Roman" w:cs="Times New Roman"/>
          <w:bCs/>
          <w:color w:val="000000"/>
          <w:sz w:val="24"/>
          <w:szCs w:val="24"/>
          <w:lang w:eastAsia="tr-TR" w:bidi="ar-SA"/>
        </w:rPr>
        <w:t>Toroslor</w:t>
      </w:r>
      <w:proofErr w:type="spellEnd"/>
      <w:r>
        <w:rPr>
          <w:rFonts w:ascii="Times New Roman" w:eastAsia="Times New Roman" w:hAnsi="Times New Roman" w:cs="Times New Roman"/>
          <w:bCs/>
          <w:color w:val="000000"/>
          <w:sz w:val="24"/>
          <w:szCs w:val="24"/>
          <w:lang w:eastAsia="tr-TR" w:bidi="ar-SA"/>
        </w:rPr>
        <w:t xml:space="preserve"> EDAŞ with the number of personnel with the highest number of subcontract employee was 4.886. Kayseri EDAŞ </w:t>
      </w:r>
      <w:proofErr w:type="spellStart"/>
      <w:r>
        <w:rPr>
          <w:rFonts w:ascii="Times New Roman" w:eastAsia="Times New Roman" w:hAnsi="Times New Roman" w:cs="Times New Roman"/>
          <w:bCs/>
          <w:color w:val="000000"/>
          <w:sz w:val="24"/>
          <w:szCs w:val="24"/>
          <w:lang w:eastAsia="tr-TR" w:bidi="ar-SA"/>
        </w:rPr>
        <w:t>wast</w:t>
      </w:r>
      <w:proofErr w:type="spellEnd"/>
      <w:r>
        <w:rPr>
          <w:rFonts w:ascii="Times New Roman" w:eastAsia="Times New Roman" w:hAnsi="Times New Roman" w:cs="Times New Roman"/>
          <w:bCs/>
          <w:color w:val="000000"/>
          <w:sz w:val="24"/>
          <w:szCs w:val="24"/>
          <w:lang w:eastAsia="tr-TR" w:bidi="ar-SA"/>
        </w:rPr>
        <w:t xml:space="preserve"> the distribution company with the lowest number of employees with 915 people.</w:t>
      </w:r>
    </w:p>
    <w:p w:rsidR="00127761" w:rsidRPr="00B407D7" w:rsidRDefault="00127761" w:rsidP="00127761">
      <w:pPr>
        <w:pStyle w:val="Heading5"/>
        <w:rPr>
          <w:lang w:eastAsia="tr-TR" w:bidi="ar-SA"/>
        </w:rPr>
      </w:pPr>
      <w:bookmarkStart w:id="975" w:name="_Toc494982851"/>
      <w:bookmarkStart w:id="976" w:name="_Toc514674270"/>
      <w:bookmarkStart w:id="977" w:name="_Toc520822066"/>
      <w:bookmarkEnd w:id="974"/>
      <w:r w:rsidRPr="000C6D21">
        <w:rPr>
          <w:rFonts w:eastAsiaTheme="minorEastAsia"/>
          <w:bCs/>
        </w:rPr>
        <w:t>Table</w:t>
      </w:r>
      <w:r>
        <w:rPr>
          <w:rFonts w:eastAsiaTheme="minorEastAsia"/>
          <w:bCs/>
        </w:rPr>
        <w:t xml:space="preserve"> 5</w:t>
      </w:r>
      <w:r w:rsidRPr="000C6D21">
        <w:rPr>
          <w:rFonts w:eastAsiaTheme="minorEastAsia"/>
          <w:bCs/>
        </w:rPr>
        <w:t>.3:</w:t>
      </w:r>
      <w:r w:rsidRPr="000C6D21">
        <w:t xml:space="preserve"> </w:t>
      </w:r>
      <w:r>
        <w:t>Number of Employees</w:t>
      </w:r>
      <w:r w:rsidRPr="00581400">
        <w:t xml:space="preserve"> of Distribution Companies (Number)</w:t>
      </w:r>
      <w:bookmarkEnd w:id="975"/>
      <w:bookmarkEnd w:id="976"/>
      <w:bookmarkEnd w:id="977"/>
    </w:p>
    <w:tbl>
      <w:tblPr>
        <w:tblW w:w="8662" w:type="dxa"/>
        <w:tblInd w:w="55" w:type="dxa"/>
        <w:tblCellMar>
          <w:left w:w="70" w:type="dxa"/>
          <w:right w:w="70" w:type="dxa"/>
        </w:tblCellMar>
        <w:tblLook w:val="04A0" w:firstRow="1" w:lastRow="0" w:firstColumn="1" w:lastColumn="0" w:noHBand="0" w:noVBand="1"/>
      </w:tblPr>
      <w:tblGrid>
        <w:gridCol w:w="2709"/>
        <w:gridCol w:w="1984"/>
        <w:gridCol w:w="2126"/>
        <w:gridCol w:w="1843"/>
      </w:tblGrid>
      <w:tr w:rsidR="00127761" w:rsidRPr="00BB549D" w:rsidTr="00127761">
        <w:trPr>
          <w:trHeight w:val="900"/>
        </w:trPr>
        <w:tc>
          <w:tcPr>
            <w:tcW w:w="2709" w:type="dxa"/>
            <w:tcBorders>
              <w:top w:val="single" w:sz="8" w:space="0" w:color="auto"/>
              <w:left w:val="single" w:sz="8" w:space="0" w:color="auto"/>
              <w:bottom w:val="nil"/>
              <w:right w:val="single" w:sz="8" w:space="0" w:color="auto"/>
            </w:tcBorders>
            <w:shd w:val="clear" w:color="000000" w:fill="FF0000"/>
            <w:noWrap/>
            <w:vAlign w:val="center"/>
            <w:hideMark/>
          </w:tcPr>
          <w:p w:rsidR="00127761" w:rsidRPr="00BB549D" w:rsidRDefault="00127761" w:rsidP="00127761">
            <w:pPr>
              <w:spacing w:after="0" w:line="240" w:lineRule="auto"/>
              <w:jc w:val="center"/>
              <w:rPr>
                <w:rFonts w:ascii="Calibri" w:eastAsia="Times New Roman" w:hAnsi="Calibri" w:cs="Times New Roman"/>
                <w:b/>
                <w:bCs/>
                <w:color w:val="FFFFFF"/>
                <w:lang w:eastAsia="tr-TR" w:bidi="ar-SA"/>
              </w:rPr>
            </w:pPr>
            <w:r>
              <w:rPr>
                <w:rFonts w:ascii="Calibri" w:eastAsia="Times New Roman" w:hAnsi="Calibri" w:cs="Times New Roman"/>
                <w:b/>
                <w:bCs/>
                <w:color w:val="FFFFFF"/>
                <w:lang w:eastAsia="tr-TR" w:bidi="ar-SA"/>
              </w:rPr>
              <w:t>Distribution Company</w:t>
            </w:r>
          </w:p>
        </w:tc>
        <w:tc>
          <w:tcPr>
            <w:tcW w:w="1984" w:type="dxa"/>
            <w:tcBorders>
              <w:top w:val="single" w:sz="8" w:space="0" w:color="auto"/>
              <w:left w:val="nil"/>
              <w:bottom w:val="nil"/>
              <w:right w:val="single" w:sz="8" w:space="0" w:color="auto"/>
            </w:tcBorders>
            <w:shd w:val="clear" w:color="000000" w:fill="FF0000"/>
            <w:vAlign w:val="center"/>
            <w:hideMark/>
          </w:tcPr>
          <w:p w:rsidR="00127761" w:rsidRPr="00BB549D" w:rsidRDefault="00127761" w:rsidP="00127761">
            <w:pPr>
              <w:spacing w:after="0" w:line="240" w:lineRule="auto"/>
              <w:jc w:val="center"/>
              <w:rPr>
                <w:rFonts w:ascii="Calibri" w:eastAsia="Times New Roman" w:hAnsi="Calibri" w:cs="Times New Roman"/>
                <w:b/>
                <w:bCs/>
                <w:color w:val="FFFFFF"/>
                <w:lang w:eastAsia="tr-TR" w:bidi="ar-SA"/>
              </w:rPr>
            </w:pPr>
            <w:r>
              <w:rPr>
                <w:rFonts w:ascii="Calibri" w:eastAsia="Times New Roman" w:hAnsi="Calibri" w:cs="Times New Roman"/>
                <w:b/>
                <w:bCs/>
                <w:color w:val="FFFFFF"/>
                <w:lang w:eastAsia="tr-TR" w:bidi="ar-SA"/>
              </w:rPr>
              <w:t>Number of Permanent Employees</w:t>
            </w:r>
            <w:r w:rsidRPr="00BB549D">
              <w:rPr>
                <w:rFonts w:ascii="Calibri" w:eastAsia="Times New Roman" w:hAnsi="Calibri" w:cs="Times New Roman"/>
                <w:b/>
                <w:bCs/>
                <w:color w:val="FFFFFF"/>
                <w:lang w:eastAsia="tr-TR" w:bidi="ar-SA"/>
              </w:rPr>
              <w:t xml:space="preserve"> </w:t>
            </w:r>
          </w:p>
        </w:tc>
        <w:tc>
          <w:tcPr>
            <w:tcW w:w="2126" w:type="dxa"/>
            <w:tcBorders>
              <w:top w:val="single" w:sz="8" w:space="0" w:color="auto"/>
              <w:left w:val="nil"/>
              <w:bottom w:val="nil"/>
              <w:right w:val="single" w:sz="8" w:space="0" w:color="auto"/>
            </w:tcBorders>
            <w:shd w:val="clear" w:color="000000" w:fill="FF0000"/>
            <w:vAlign w:val="center"/>
            <w:hideMark/>
          </w:tcPr>
          <w:p w:rsidR="00127761" w:rsidRPr="00BB549D" w:rsidRDefault="00127761" w:rsidP="00127761">
            <w:pPr>
              <w:spacing w:after="0" w:line="240" w:lineRule="auto"/>
              <w:jc w:val="center"/>
              <w:rPr>
                <w:rFonts w:ascii="Calibri" w:eastAsia="Times New Roman" w:hAnsi="Calibri" w:cs="Times New Roman"/>
                <w:b/>
                <w:bCs/>
                <w:color w:val="FFFFFF"/>
                <w:lang w:eastAsia="tr-TR" w:bidi="ar-SA"/>
              </w:rPr>
            </w:pPr>
            <w:r>
              <w:rPr>
                <w:rFonts w:ascii="Calibri" w:eastAsia="Times New Roman" w:hAnsi="Calibri" w:cs="Times New Roman"/>
                <w:b/>
                <w:bCs/>
                <w:color w:val="FFFFFF"/>
                <w:lang w:eastAsia="tr-TR" w:bidi="ar-SA"/>
              </w:rPr>
              <w:t>Number of Subcontractor Employees</w:t>
            </w:r>
          </w:p>
        </w:tc>
        <w:tc>
          <w:tcPr>
            <w:tcW w:w="1843" w:type="dxa"/>
            <w:tcBorders>
              <w:top w:val="single" w:sz="8" w:space="0" w:color="auto"/>
              <w:left w:val="nil"/>
              <w:bottom w:val="nil"/>
              <w:right w:val="single" w:sz="8" w:space="0" w:color="auto"/>
            </w:tcBorders>
            <w:shd w:val="clear" w:color="000000" w:fill="FF0000"/>
            <w:noWrap/>
            <w:vAlign w:val="center"/>
            <w:hideMark/>
          </w:tcPr>
          <w:p w:rsidR="00127761" w:rsidRPr="00BB549D" w:rsidRDefault="00127761" w:rsidP="00127761">
            <w:pPr>
              <w:spacing w:after="0" w:line="240" w:lineRule="auto"/>
              <w:jc w:val="center"/>
              <w:rPr>
                <w:rFonts w:ascii="Calibri" w:eastAsia="Times New Roman" w:hAnsi="Calibri" w:cs="Times New Roman"/>
                <w:b/>
                <w:bCs/>
                <w:color w:val="FFFFFF"/>
                <w:lang w:eastAsia="tr-TR" w:bidi="ar-SA"/>
              </w:rPr>
            </w:pPr>
            <w:r w:rsidRPr="00BB549D">
              <w:rPr>
                <w:rFonts w:ascii="Calibri" w:eastAsia="Times New Roman" w:hAnsi="Calibri" w:cs="Times New Roman"/>
                <w:b/>
                <w:bCs/>
                <w:color w:val="FFFFFF"/>
                <w:lang w:eastAsia="tr-TR" w:bidi="ar-SA"/>
              </w:rPr>
              <w:t>T</w:t>
            </w:r>
            <w:r>
              <w:rPr>
                <w:rFonts w:ascii="Calibri" w:eastAsia="Times New Roman" w:hAnsi="Calibri" w:cs="Times New Roman"/>
                <w:b/>
                <w:bCs/>
                <w:color w:val="FFFFFF"/>
                <w:lang w:eastAsia="tr-TR" w:bidi="ar-SA"/>
              </w:rPr>
              <w:t>otal</w:t>
            </w:r>
          </w:p>
        </w:tc>
      </w:tr>
      <w:tr w:rsidR="00127761" w:rsidRPr="00BB549D" w:rsidTr="00127761">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BB549D" w:rsidRDefault="00127761" w:rsidP="00127761">
            <w:pPr>
              <w:spacing w:after="0" w:line="240" w:lineRule="auto"/>
              <w:rPr>
                <w:rFonts w:ascii="Calibri" w:eastAsia="Times New Roman" w:hAnsi="Calibri" w:cs="Times New Roman"/>
                <w:color w:val="FFFFFF"/>
                <w:lang w:eastAsia="tr-TR" w:bidi="ar-SA"/>
              </w:rPr>
            </w:pPr>
            <w:r w:rsidRPr="00BB549D">
              <w:rPr>
                <w:rFonts w:ascii="Calibri" w:eastAsia="Times New Roman" w:hAnsi="Calibri" w:cs="Times New Roman"/>
                <w:color w:val="FFFFFF"/>
                <w:lang w:eastAsia="tr-TR" w:bidi="ar-SA"/>
              </w:rPr>
              <w:t>TOROSLAR</w:t>
            </w:r>
          </w:p>
        </w:tc>
        <w:tc>
          <w:tcPr>
            <w:tcW w:w="1984" w:type="dxa"/>
            <w:tcBorders>
              <w:top w:val="nil"/>
              <w:left w:val="nil"/>
              <w:bottom w:val="single" w:sz="8" w:space="0" w:color="auto"/>
              <w:right w:val="single" w:sz="8" w:space="0" w:color="auto"/>
            </w:tcBorders>
            <w:shd w:val="clear" w:color="auto" w:fill="auto"/>
            <w:noWrap/>
            <w:vAlign w:val="center"/>
            <w:hideMark/>
          </w:tcPr>
          <w:p w:rsidR="00127761" w:rsidRPr="00BB549D" w:rsidRDefault="00127761" w:rsidP="00127761">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777</w:t>
            </w:r>
          </w:p>
        </w:tc>
        <w:tc>
          <w:tcPr>
            <w:tcW w:w="2126" w:type="dxa"/>
            <w:tcBorders>
              <w:top w:val="nil"/>
              <w:left w:val="nil"/>
              <w:bottom w:val="single" w:sz="8" w:space="0" w:color="auto"/>
              <w:right w:val="single" w:sz="8" w:space="0" w:color="auto"/>
            </w:tcBorders>
            <w:shd w:val="clear" w:color="auto" w:fill="auto"/>
            <w:noWrap/>
            <w:vAlign w:val="center"/>
            <w:hideMark/>
          </w:tcPr>
          <w:p w:rsidR="00127761" w:rsidRPr="00BB549D" w:rsidRDefault="00127761" w:rsidP="00127761">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4.886</w:t>
            </w:r>
          </w:p>
        </w:tc>
        <w:tc>
          <w:tcPr>
            <w:tcW w:w="1843" w:type="dxa"/>
            <w:tcBorders>
              <w:top w:val="nil"/>
              <w:left w:val="nil"/>
              <w:bottom w:val="single" w:sz="8" w:space="0" w:color="auto"/>
              <w:right w:val="single" w:sz="8" w:space="0" w:color="auto"/>
            </w:tcBorders>
            <w:shd w:val="clear" w:color="auto" w:fill="auto"/>
            <w:noWrap/>
            <w:vAlign w:val="center"/>
            <w:hideMark/>
          </w:tcPr>
          <w:p w:rsidR="00127761" w:rsidRPr="00BB549D" w:rsidRDefault="00127761" w:rsidP="00127761">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5.663</w:t>
            </w:r>
          </w:p>
        </w:tc>
      </w:tr>
      <w:tr w:rsidR="00127761" w:rsidRPr="00BB549D" w:rsidTr="00127761">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BB549D" w:rsidRDefault="00127761" w:rsidP="00127761">
            <w:pPr>
              <w:spacing w:after="0" w:line="240" w:lineRule="auto"/>
              <w:rPr>
                <w:rFonts w:ascii="Calibri" w:eastAsia="Times New Roman" w:hAnsi="Calibri" w:cs="Times New Roman"/>
                <w:color w:val="FFFFFF"/>
                <w:lang w:eastAsia="tr-TR" w:bidi="ar-SA"/>
              </w:rPr>
            </w:pPr>
            <w:r w:rsidRPr="00BB549D">
              <w:rPr>
                <w:rFonts w:ascii="Calibri" w:eastAsia="Times New Roman" w:hAnsi="Calibri" w:cs="Times New Roman"/>
                <w:color w:val="FFFFFF"/>
                <w:lang w:eastAsia="tr-TR" w:bidi="ar-SA"/>
              </w:rPr>
              <w:t>DİCLE</w:t>
            </w:r>
          </w:p>
        </w:tc>
        <w:tc>
          <w:tcPr>
            <w:tcW w:w="1984" w:type="dxa"/>
            <w:tcBorders>
              <w:top w:val="nil"/>
              <w:left w:val="nil"/>
              <w:bottom w:val="single" w:sz="8" w:space="0" w:color="auto"/>
              <w:right w:val="single" w:sz="8" w:space="0" w:color="auto"/>
            </w:tcBorders>
            <w:shd w:val="clear" w:color="auto" w:fill="auto"/>
            <w:noWrap/>
            <w:vAlign w:val="center"/>
            <w:hideMark/>
          </w:tcPr>
          <w:p w:rsidR="00127761" w:rsidRPr="00BB549D" w:rsidRDefault="00127761" w:rsidP="00127761">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2</w:t>
            </w:r>
            <w:r>
              <w:rPr>
                <w:rFonts w:ascii="Calibri" w:eastAsia="Times New Roman" w:hAnsi="Calibri" w:cs="Times New Roman"/>
                <w:color w:val="000000"/>
                <w:lang w:eastAsia="tr-TR" w:bidi="ar-SA"/>
              </w:rPr>
              <w:t>.</w:t>
            </w:r>
            <w:r w:rsidRPr="00BB549D">
              <w:rPr>
                <w:rFonts w:ascii="Calibri" w:eastAsia="Times New Roman" w:hAnsi="Calibri" w:cs="Times New Roman"/>
                <w:color w:val="000000"/>
                <w:lang w:eastAsia="tr-TR" w:bidi="ar-SA"/>
              </w:rPr>
              <w:t>277</w:t>
            </w:r>
          </w:p>
        </w:tc>
        <w:tc>
          <w:tcPr>
            <w:tcW w:w="2126" w:type="dxa"/>
            <w:tcBorders>
              <w:top w:val="nil"/>
              <w:left w:val="nil"/>
              <w:bottom w:val="single" w:sz="8" w:space="0" w:color="auto"/>
              <w:right w:val="single" w:sz="8" w:space="0" w:color="auto"/>
            </w:tcBorders>
            <w:shd w:val="clear" w:color="auto" w:fill="auto"/>
            <w:noWrap/>
            <w:vAlign w:val="center"/>
            <w:hideMark/>
          </w:tcPr>
          <w:p w:rsidR="00127761" w:rsidRPr="00BB549D" w:rsidRDefault="00127761" w:rsidP="00127761">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3.187</w:t>
            </w:r>
          </w:p>
        </w:tc>
        <w:tc>
          <w:tcPr>
            <w:tcW w:w="1843" w:type="dxa"/>
            <w:tcBorders>
              <w:top w:val="nil"/>
              <w:left w:val="nil"/>
              <w:bottom w:val="single" w:sz="8" w:space="0" w:color="auto"/>
              <w:right w:val="single" w:sz="8" w:space="0" w:color="auto"/>
            </w:tcBorders>
            <w:shd w:val="clear" w:color="auto" w:fill="auto"/>
            <w:noWrap/>
            <w:vAlign w:val="center"/>
            <w:hideMark/>
          </w:tcPr>
          <w:p w:rsidR="00127761" w:rsidRPr="00BB549D" w:rsidRDefault="00127761" w:rsidP="00127761">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5.464</w:t>
            </w:r>
          </w:p>
        </w:tc>
      </w:tr>
      <w:tr w:rsidR="00127761" w:rsidRPr="00BB549D" w:rsidTr="00127761">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BB549D" w:rsidRDefault="00127761" w:rsidP="00127761">
            <w:pPr>
              <w:spacing w:after="0" w:line="240" w:lineRule="auto"/>
              <w:rPr>
                <w:rFonts w:ascii="Calibri" w:eastAsia="Times New Roman" w:hAnsi="Calibri" w:cs="Times New Roman"/>
                <w:color w:val="FFFFFF"/>
                <w:lang w:eastAsia="tr-TR" w:bidi="ar-SA"/>
              </w:rPr>
            </w:pPr>
            <w:r w:rsidRPr="00BB549D">
              <w:rPr>
                <w:rFonts w:ascii="Calibri" w:eastAsia="Times New Roman" w:hAnsi="Calibri" w:cs="Times New Roman"/>
                <w:color w:val="FFFFFF"/>
                <w:lang w:eastAsia="tr-TR" w:bidi="ar-SA"/>
              </w:rPr>
              <w:t>BAŞKENT</w:t>
            </w:r>
          </w:p>
        </w:tc>
        <w:tc>
          <w:tcPr>
            <w:tcW w:w="1984" w:type="dxa"/>
            <w:tcBorders>
              <w:top w:val="nil"/>
              <w:left w:val="nil"/>
              <w:bottom w:val="single" w:sz="8" w:space="0" w:color="auto"/>
              <w:right w:val="single" w:sz="8" w:space="0" w:color="auto"/>
            </w:tcBorders>
            <w:shd w:val="clear" w:color="auto" w:fill="auto"/>
            <w:noWrap/>
            <w:vAlign w:val="center"/>
            <w:hideMark/>
          </w:tcPr>
          <w:p w:rsidR="00127761" w:rsidRPr="00BB549D" w:rsidRDefault="00127761" w:rsidP="00127761">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1.061</w:t>
            </w:r>
          </w:p>
        </w:tc>
        <w:tc>
          <w:tcPr>
            <w:tcW w:w="2126" w:type="dxa"/>
            <w:tcBorders>
              <w:top w:val="nil"/>
              <w:left w:val="nil"/>
              <w:bottom w:val="single" w:sz="8" w:space="0" w:color="auto"/>
              <w:right w:val="single" w:sz="8" w:space="0" w:color="auto"/>
            </w:tcBorders>
            <w:shd w:val="clear" w:color="auto" w:fill="auto"/>
            <w:noWrap/>
            <w:vAlign w:val="center"/>
            <w:hideMark/>
          </w:tcPr>
          <w:p w:rsidR="00127761" w:rsidRPr="00BB549D" w:rsidRDefault="00127761" w:rsidP="00127761">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4.165</w:t>
            </w:r>
          </w:p>
        </w:tc>
        <w:tc>
          <w:tcPr>
            <w:tcW w:w="1843" w:type="dxa"/>
            <w:tcBorders>
              <w:top w:val="nil"/>
              <w:left w:val="nil"/>
              <w:bottom w:val="single" w:sz="8" w:space="0" w:color="auto"/>
              <w:right w:val="single" w:sz="8" w:space="0" w:color="auto"/>
            </w:tcBorders>
            <w:shd w:val="clear" w:color="auto" w:fill="auto"/>
            <w:noWrap/>
            <w:vAlign w:val="center"/>
            <w:hideMark/>
          </w:tcPr>
          <w:p w:rsidR="00127761" w:rsidRPr="00BB549D" w:rsidRDefault="00127761" w:rsidP="00127761">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5.226</w:t>
            </w:r>
          </w:p>
        </w:tc>
      </w:tr>
      <w:tr w:rsidR="00127761" w:rsidRPr="00BB549D" w:rsidTr="00127761">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BB549D" w:rsidRDefault="00127761" w:rsidP="00127761">
            <w:pPr>
              <w:spacing w:after="0" w:line="240" w:lineRule="auto"/>
              <w:rPr>
                <w:rFonts w:ascii="Calibri" w:eastAsia="Times New Roman" w:hAnsi="Calibri" w:cs="Times New Roman"/>
                <w:color w:val="FFFFFF"/>
                <w:lang w:eastAsia="tr-TR" w:bidi="ar-SA"/>
              </w:rPr>
            </w:pPr>
            <w:r w:rsidRPr="00BB549D">
              <w:rPr>
                <w:rFonts w:ascii="Calibri" w:eastAsia="Times New Roman" w:hAnsi="Calibri" w:cs="Times New Roman"/>
                <w:color w:val="FFFFFF"/>
                <w:lang w:eastAsia="tr-TR" w:bidi="ar-SA"/>
              </w:rPr>
              <w:t>BOĞAZİÇİ</w:t>
            </w:r>
          </w:p>
        </w:tc>
        <w:tc>
          <w:tcPr>
            <w:tcW w:w="1984" w:type="dxa"/>
            <w:tcBorders>
              <w:top w:val="nil"/>
              <w:left w:val="nil"/>
              <w:bottom w:val="single" w:sz="8" w:space="0" w:color="auto"/>
              <w:right w:val="single" w:sz="8" w:space="0" w:color="auto"/>
            </w:tcBorders>
            <w:shd w:val="clear" w:color="auto" w:fill="auto"/>
            <w:noWrap/>
            <w:vAlign w:val="center"/>
            <w:hideMark/>
          </w:tcPr>
          <w:p w:rsidR="00127761" w:rsidRPr="00BB549D" w:rsidRDefault="00127761" w:rsidP="00127761">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769</w:t>
            </w:r>
          </w:p>
        </w:tc>
        <w:tc>
          <w:tcPr>
            <w:tcW w:w="2126" w:type="dxa"/>
            <w:tcBorders>
              <w:top w:val="nil"/>
              <w:left w:val="nil"/>
              <w:bottom w:val="single" w:sz="8" w:space="0" w:color="auto"/>
              <w:right w:val="single" w:sz="8" w:space="0" w:color="auto"/>
            </w:tcBorders>
            <w:shd w:val="clear" w:color="auto" w:fill="auto"/>
            <w:noWrap/>
            <w:vAlign w:val="center"/>
            <w:hideMark/>
          </w:tcPr>
          <w:p w:rsidR="00127761" w:rsidRPr="00BB549D" w:rsidRDefault="00127761" w:rsidP="00127761">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2.852</w:t>
            </w:r>
          </w:p>
        </w:tc>
        <w:tc>
          <w:tcPr>
            <w:tcW w:w="1843" w:type="dxa"/>
            <w:tcBorders>
              <w:top w:val="nil"/>
              <w:left w:val="nil"/>
              <w:bottom w:val="single" w:sz="8" w:space="0" w:color="auto"/>
              <w:right w:val="single" w:sz="8" w:space="0" w:color="auto"/>
            </w:tcBorders>
            <w:shd w:val="clear" w:color="auto" w:fill="auto"/>
            <w:noWrap/>
            <w:vAlign w:val="center"/>
            <w:hideMark/>
          </w:tcPr>
          <w:p w:rsidR="00127761" w:rsidRPr="00BB549D" w:rsidRDefault="00127761" w:rsidP="00127761">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3.621</w:t>
            </w:r>
          </w:p>
        </w:tc>
      </w:tr>
      <w:tr w:rsidR="00127761" w:rsidRPr="00BB549D" w:rsidTr="00127761">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BB549D" w:rsidRDefault="00127761" w:rsidP="00127761">
            <w:pPr>
              <w:spacing w:after="0" w:line="240" w:lineRule="auto"/>
              <w:rPr>
                <w:rFonts w:ascii="Calibri" w:eastAsia="Times New Roman" w:hAnsi="Calibri" w:cs="Times New Roman"/>
                <w:color w:val="FFFFFF"/>
                <w:lang w:eastAsia="tr-TR" w:bidi="ar-SA"/>
              </w:rPr>
            </w:pPr>
            <w:r w:rsidRPr="00BB549D">
              <w:rPr>
                <w:rFonts w:ascii="Calibri" w:eastAsia="Times New Roman" w:hAnsi="Calibri" w:cs="Times New Roman"/>
                <w:color w:val="FFFFFF"/>
                <w:lang w:eastAsia="tr-TR" w:bidi="ar-SA"/>
              </w:rPr>
              <w:t>GDZ</w:t>
            </w:r>
          </w:p>
        </w:tc>
        <w:tc>
          <w:tcPr>
            <w:tcW w:w="1984" w:type="dxa"/>
            <w:tcBorders>
              <w:top w:val="nil"/>
              <w:left w:val="nil"/>
              <w:bottom w:val="single" w:sz="8" w:space="0" w:color="auto"/>
              <w:right w:val="single" w:sz="8" w:space="0" w:color="auto"/>
            </w:tcBorders>
            <w:shd w:val="clear" w:color="auto" w:fill="auto"/>
            <w:noWrap/>
            <w:vAlign w:val="center"/>
            <w:hideMark/>
          </w:tcPr>
          <w:p w:rsidR="00127761" w:rsidRPr="00BB549D" w:rsidRDefault="00127761" w:rsidP="00127761">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696</w:t>
            </w:r>
          </w:p>
        </w:tc>
        <w:tc>
          <w:tcPr>
            <w:tcW w:w="2126" w:type="dxa"/>
            <w:tcBorders>
              <w:top w:val="nil"/>
              <w:left w:val="nil"/>
              <w:bottom w:val="single" w:sz="8" w:space="0" w:color="auto"/>
              <w:right w:val="single" w:sz="8" w:space="0" w:color="auto"/>
            </w:tcBorders>
            <w:shd w:val="clear" w:color="auto" w:fill="auto"/>
            <w:noWrap/>
            <w:vAlign w:val="center"/>
            <w:hideMark/>
          </w:tcPr>
          <w:p w:rsidR="00127761" w:rsidRPr="00BB549D" w:rsidRDefault="00127761" w:rsidP="00127761">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2.479</w:t>
            </w:r>
          </w:p>
        </w:tc>
        <w:tc>
          <w:tcPr>
            <w:tcW w:w="1843" w:type="dxa"/>
            <w:tcBorders>
              <w:top w:val="nil"/>
              <w:left w:val="nil"/>
              <w:bottom w:val="single" w:sz="8" w:space="0" w:color="auto"/>
              <w:right w:val="single" w:sz="8" w:space="0" w:color="auto"/>
            </w:tcBorders>
            <w:shd w:val="clear" w:color="auto" w:fill="auto"/>
            <w:noWrap/>
            <w:vAlign w:val="center"/>
            <w:hideMark/>
          </w:tcPr>
          <w:p w:rsidR="00127761" w:rsidRPr="00BB549D" w:rsidRDefault="00127761" w:rsidP="00127761">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3.175</w:t>
            </w:r>
          </w:p>
        </w:tc>
      </w:tr>
      <w:tr w:rsidR="00127761" w:rsidRPr="00BB549D" w:rsidTr="00127761">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BB549D" w:rsidRDefault="00127761" w:rsidP="00127761">
            <w:pPr>
              <w:spacing w:after="0" w:line="240" w:lineRule="auto"/>
              <w:rPr>
                <w:rFonts w:ascii="Calibri" w:eastAsia="Times New Roman" w:hAnsi="Calibri" w:cs="Times New Roman"/>
                <w:color w:val="FFFFFF"/>
                <w:lang w:eastAsia="tr-TR" w:bidi="ar-SA"/>
              </w:rPr>
            </w:pPr>
            <w:r w:rsidRPr="00BB549D">
              <w:rPr>
                <w:rFonts w:ascii="Calibri" w:eastAsia="Times New Roman" w:hAnsi="Calibri" w:cs="Times New Roman"/>
                <w:color w:val="FFFFFF"/>
                <w:lang w:eastAsia="tr-TR" w:bidi="ar-SA"/>
              </w:rPr>
              <w:t>ULUDAĞ</w:t>
            </w:r>
          </w:p>
        </w:tc>
        <w:tc>
          <w:tcPr>
            <w:tcW w:w="1984" w:type="dxa"/>
            <w:tcBorders>
              <w:top w:val="nil"/>
              <w:left w:val="nil"/>
              <w:bottom w:val="single" w:sz="8" w:space="0" w:color="auto"/>
              <w:right w:val="single" w:sz="8" w:space="0" w:color="auto"/>
            </w:tcBorders>
            <w:shd w:val="clear" w:color="auto" w:fill="auto"/>
            <w:noWrap/>
            <w:vAlign w:val="center"/>
            <w:hideMark/>
          </w:tcPr>
          <w:p w:rsidR="00127761" w:rsidRPr="00BB549D" w:rsidRDefault="00127761" w:rsidP="00127761">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540</w:t>
            </w:r>
          </w:p>
        </w:tc>
        <w:tc>
          <w:tcPr>
            <w:tcW w:w="2126" w:type="dxa"/>
            <w:tcBorders>
              <w:top w:val="nil"/>
              <w:left w:val="nil"/>
              <w:bottom w:val="single" w:sz="8" w:space="0" w:color="auto"/>
              <w:right w:val="single" w:sz="8" w:space="0" w:color="auto"/>
            </w:tcBorders>
            <w:shd w:val="clear" w:color="auto" w:fill="auto"/>
            <w:noWrap/>
            <w:vAlign w:val="center"/>
            <w:hideMark/>
          </w:tcPr>
          <w:p w:rsidR="00127761" w:rsidRPr="00BB549D" w:rsidRDefault="00127761" w:rsidP="00127761">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2.390</w:t>
            </w:r>
          </w:p>
        </w:tc>
        <w:tc>
          <w:tcPr>
            <w:tcW w:w="1843" w:type="dxa"/>
            <w:tcBorders>
              <w:top w:val="nil"/>
              <w:left w:val="nil"/>
              <w:bottom w:val="single" w:sz="8" w:space="0" w:color="auto"/>
              <w:right w:val="single" w:sz="8" w:space="0" w:color="auto"/>
            </w:tcBorders>
            <w:shd w:val="clear" w:color="auto" w:fill="auto"/>
            <w:noWrap/>
            <w:vAlign w:val="center"/>
            <w:hideMark/>
          </w:tcPr>
          <w:p w:rsidR="00127761" w:rsidRPr="00BB549D" w:rsidRDefault="00127761" w:rsidP="00127761">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2.930</w:t>
            </w:r>
          </w:p>
        </w:tc>
      </w:tr>
      <w:tr w:rsidR="00127761" w:rsidRPr="00BB549D" w:rsidTr="00127761">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BB549D" w:rsidRDefault="00127761" w:rsidP="00127761">
            <w:pPr>
              <w:spacing w:after="0" w:line="240" w:lineRule="auto"/>
              <w:rPr>
                <w:rFonts w:ascii="Calibri" w:eastAsia="Times New Roman" w:hAnsi="Calibri" w:cs="Times New Roman"/>
                <w:color w:val="FFFFFF"/>
                <w:lang w:eastAsia="tr-TR" w:bidi="ar-SA"/>
              </w:rPr>
            </w:pPr>
            <w:r w:rsidRPr="00BB549D">
              <w:rPr>
                <w:rFonts w:ascii="Calibri" w:eastAsia="Times New Roman" w:hAnsi="Calibri" w:cs="Times New Roman"/>
                <w:color w:val="FFFFFF"/>
                <w:lang w:eastAsia="tr-TR" w:bidi="ar-SA"/>
              </w:rPr>
              <w:t>OSMANGAZİ</w:t>
            </w:r>
          </w:p>
        </w:tc>
        <w:tc>
          <w:tcPr>
            <w:tcW w:w="1984" w:type="dxa"/>
            <w:tcBorders>
              <w:top w:val="nil"/>
              <w:left w:val="nil"/>
              <w:bottom w:val="single" w:sz="8" w:space="0" w:color="auto"/>
              <w:right w:val="single" w:sz="8" w:space="0" w:color="auto"/>
            </w:tcBorders>
            <w:shd w:val="clear" w:color="auto" w:fill="auto"/>
            <w:noWrap/>
            <w:vAlign w:val="center"/>
            <w:hideMark/>
          </w:tcPr>
          <w:p w:rsidR="00127761" w:rsidRPr="00BB549D" w:rsidRDefault="00127761" w:rsidP="00127761">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1</w:t>
            </w:r>
            <w:r>
              <w:rPr>
                <w:rFonts w:ascii="Calibri" w:eastAsia="Times New Roman" w:hAnsi="Calibri" w:cs="Times New Roman"/>
                <w:color w:val="000000"/>
                <w:lang w:eastAsia="tr-TR" w:bidi="ar-SA"/>
              </w:rPr>
              <w:t>.</w:t>
            </w:r>
            <w:r w:rsidRPr="00BB549D">
              <w:rPr>
                <w:rFonts w:ascii="Calibri" w:eastAsia="Times New Roman" w:hAnsi="Calibri" w:cs="Times New Roman"/>
                <w:color w:val="000000"/>
                <w:lang w:eastAsia="tr-TR" w:bidi="ar-SA"/>
              </w:rPr>
              <w:t>271</w:t>
            </w:r>
          </w:p>
        </w:tc>
        <w:tc>
          <w:tcPr>
            <w:tcW w:w="2126" w:type="dxa"/>
            <w:tcBorders>
              <w:top w:val="nil"/>
              <w:left w:val="nil"/>
              <w:bottom w:val="single" w:sz="8" w:space="0" w:color="auto"/>
              <w:right w:val="single" w:sz="8" w:space="0" w:color="auto"/>
            </w:tcBorders>
            <w:shd w:val="clear" w:color="auto" w:fill="auto"/>
            <w:noWrap/>
            <w:vAlign w:val="center"/>
            <w:hideMark/>
          </w:tcPr>
          <w:p w:rsidR="00127761" w:rsidRPr="00BB549D" w:rsidRDefault="00127761" w:rsidP="00127761">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1.385</w:t>
            </w:r>
          </w:p>
        </w:tc>
        <w:tc>
          <w:tcPr>
            <w:tcW w:w="1843" w:type="dxa"/>
            <w:tcBorders>
              <w:top w:val="nil"/>
              <w:left w:val="nil"/>
              <w:bottom w:val="single" w:sz="8" w:space="0" w:color="auto"/>
              <w:right w:val="single" w:sz="8" w:space="0" w:color="auto"/>
            </w:tcBorders>
            <w:shd w:val="clear" w:color="auto" w:fill="auto"/>
            <w:noWrap/>
            <w:vAlign w:val="center"/>
            <w:hideMark/>
          </w:tcPr>
          <w:p w:rsidR="00127761" w:rsidRPr="00BB549D" w:rsidRDefault="00127761" w:rsidP="00127761">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2.656</w:t>
            </w:r>
          </w:p>
        </w:tc>
      </w:tr>
      <w:tr w:rsidR="00127761" w:rsidRPr="00BB549D" w:rsidTr="00127761">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BB549D" w:rsidRDefault="00127761" w:rsidP="00127761">
            <w:pPr>
              <w:spacing w:after="0" w:line="240" w:lineRule="auto"/>
              <w:rPr>
                <w:rFonts w:ascii="Calibri" w:eastAsia="Times New Roman" w:hAnsi="Calibri" w:cs="Times New Roman"/>
                <w:color w:val="FFFFFF"/>
                <w:lang w:eastAsia="tr-TR" w:bidi="ar-SA"/>
              </w:rPr>
            </w:pPr>
            <w:proofErr w:type="gramStart"/>
            <w:r w:rsidRPr="00BB549D">
              <w:rPr>
                <w:rFonts w:ascii="Calibri" w:eastAsia="Times New Roman" w:hAnsi="Calibri" w:cs="Times New Roman"/>
                <w:color w:val="FFFFFF"/>
                <w:lang w:eastAsia="tr-TR" w:bidi="ar-SA"/>
              </w:rPr>
              <w:t>İ.ANADOLU</w:t>
            </w:r>
            <w:proofErr w:type="gramEnd"/>
          </w:p>
        </w:tc>
        <w:tc>
          <w:tcPr>
            <w:tcW w:w="1984" w:type="dxa"/>
            <w:tcBorders>
              <w:top w:val="nil"/>
              <w:left w:val="nil"/>
              <w:bottom w:val="single" w:sz="8" w:space="0" w:color="auto"/>
              <w:right w:val="single" w:sz="8" w:space="0" w:color="auto"/>
            </w:tcBorders>
            <w:shd w:val="clear" w:color="auto" w:fill="auto"/>
            <w:noWrap/>
            <w:vAlign w:val="center"/>
            <w:hideMark/>
          </w:tcPr>
          <w:p w:rsidR="00127761" w:rsidRPr="00BB549D" w:rsidRDefault="00127761" w:rsidP="00127761">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995</w:t>
            </w:r>
          </w:p>
        </w:tc>
        <w:tc>
          <w:tcPr>
            <w:tcW w:w="2126" w:type="dxa"/>
            <w:tcBorders>
              <w:top w:val="nil"/>
              <w:left w:val="nil"/>
              <w:bottom w:val="single" w:sz="8" w:space="0" w:color="auto"/>
              <w:right w:val="single" w:sz="8" w:space="0" w:color="auto"/>
            </w:tcBorders>
            <w:shd w:val="clear" w:color="auto" w:fill="auto"/>
            <w:noWrap/>
            <w:vAlign w:val="center"/>
            <w:hideMark/>
          </w:tcPr>
          <w:p w:rsidR="00127761" w:rsidRPr="00BB549D" w:rsidRDefault="00127761" w:rsidP="00127761">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1.575</w:t>
            </w:r>
          </w:p>
        </w:tc>
        <w:tc>
          <w:tcPr>
            <w:tcW w:w="1843" w:type="dxa"/>
            <w:tcBorders>
              <w:top w:val="nil"/>
              <w:left w:val="nil"/>
              <w:bottom w:val="single" w:sz="8" w:space="0" w:color="auto"/>
              <w:right w:val="single" w:sz="8" w:space="0" w:color="auto"/>
            </w:tcBorders>
            <w:shd w:val="clear" w:color="auto" w:fill="auto"/>
            <w:noWrap/>
            <w:vAlign w:val="center"/>
            <w:hideMark/>
          </w:tcPr>
          <w:p w:rsidR="00127761" w:rsidRPr="00BB549D" w:rsidRDefault="00127761" w:rsidP="00127761">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2.570</w:t>
            </w:r>
          </w:p>
        </w:tc>
      </w:tr>
      <w:tr w:rsidR="00127761" w:rsidRPr="00BB549D" w:rsidTr="00127761">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BB549D" w:rsidRDefault="00127761" w:rsidP="00127761">
            <w:pPr>
              <w:spacing w:after="0" w:line="240" w:lineRule="auto"/>
              <w:rPr>
                <w:rFonts w:ascii="Calibri" w:eastAsia="Times New Roman" w:hAnsi="Calibri" w:cs="Times New Roman"/>
                <w:color w:val="FFFFFF"/>
                <w:lang w:eastAsia="tr-TR" w:bidi="ar-SA"/>
              </w:rPr>
            </w:pPr>
            <w:r w:rsidRPr="00BB549D">
              <w:rPr>
                <w:rFonts w:ascii="Calibri" w:eastAsia="Times New Roman" w:hAnsi="Calibri" w:cs="Times New Roman"/>
                <w:color w:val="FFFFFF"/>
                <w:lang w:eastAsia="tr-TR" w:bidi="ar-SA"/>
              </w:rPr>
              <w:t>ÇORUH</w:t>
            </w:r>
          </w:p>
        </w:tc>
        <w:tc>
          <w:tcPr>
            <w:tcW w:w="1984" w:type="dxa"/>
            <w:tcBorders>
              <w:top w:val="nil"/>
              <w:left w:val="nil"/>
              <w:bottom w:val="single" w:sz="8" w:space="0" w:color="auto"/>
              <w:right w:val="single" w:sz="8" w:space="0" w:color="auto"/>
            </w:tcBorders>
            <w:shd w:val="clear" w:color="auto" w:fill="auto"/>
            <w:noWrap/>
            <w:vAlign w:val="center"/>
            <w:hideMark/>
          </w:tcPr>
          <w:p w:rsidR="00127761" w:rsidRPr="00BB549D" w:rsidRDefault="00127761" w:rsidP="00127761">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454</w:t>
            </w:r>
          </w:p>
        </w:tc>
        <w:tc>
          <w:tcPr>
            <w:tcW w:w="2126" w:type="dxa"/>
            <w:tcBorders>
              <w:top w:val="nil"/>
              <w:left w:val="nil"/>
              <w:bottom w:val="single" w:sz="8" w:space="0" w:color="auto"/>
              <w:right w:val="single" w:sz="8" w:space="0" w:color="auto"/>
            </w:tcBorders>
            <w:shd w:val="clear" w:color="auto" w:fill="auto"/>
            <w:noWrap/>
            <w:vAlign w:val="center"/>
            <w:hideMark/>
          </w:tcPr>
          <w:p w:rsidR="00127761" w:rsidRPr="00BB549D" w:rsidRDefault="00127761" w:rsidP="00127761">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2.059</w:t>
            </w:r>
          </w:p>
        </w:tc>
        <w:tc>
          <w:tcPr>
            <w:tcW w:w="1843" w:type="dxa"/>
            <w:tcBorders>
              <w:top w:val="nil"/>
              <w:left w:val="nil"/>
              <w:bottom w:val="single" w:sz="8" w:space="0" w:color="auto"/>
              <w:right w:val="single" w:sz="8" w:space="0" w:color="auto"/>
            </w:tcBorders>
            <w:shd w:val="clear" w:color="auto" w:fill="auto"/>
            <w:noWrap/>
            <w:vAlign w:val="center"/>
            <w:hideMark/>
          </w:tcPr>
          <w:p w:rsidR="00127761" w:rsidRPr="00BB549D" w:rsidRDefault="00127761" w:rsidP="00127761">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2.513</w:t>
            </w:r>
          </w:p>
        </w:tc>
      </w:tr>
      <w:tr w:rsidR="00127761" w:rsidRPr="00BB549D" w:rsidTr="00127761">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BB549D" w:rsidRDefault="00127761" w:rsidP="00127761">
            <w:pPr>
              <w:spacing w:after="0" w:line="240" w:lineRule="auto"/>
              <w:rPr>
                <w:rFonts w:ascii="Calibri" w:eastAsia="Times New Roman" w:hAnsi="Calibri" w:cs="Times New Roman"/>
                <w:color w:val="FFFFFF"/>
                <w:lang w:eastAsia="tr-TR" w:bidi="ar-SA"/>
              </w:rPr>
            </w:pPr>
            <w:r w:rsidRPr="00BB549D">
              <w:rPr>
                <w:rFonts w:ascii="Calibri" w:eastAsia="Times New Roman" w:hAnsi="Calibri" w:cs="Times New Roman"/>
                <w:color w:val="FFFFFF"/>
                <w:lang w:eastAsia="tr-TR" w:bidi="ar-SA"/>
              </w:rPr>
              <w:t>AKDENİZ</w:t>
            </w:r>
          </w:p>
        </w:tc>
        <w:tc>
          <w:tcPr>
            <w:tcW w:w="1984" w:type="dxa"/>
            <w:tcBorders>
              <w:top w:val="nil"/>
              <w:left w:val="nil"/>
              <w:bottom w:val="single" w:sz="8" w:space="0" w:color="auto"/>
              <w:right w:val="single" w:sz="8" w:space="0" w:color="auto"/>
            </w:tcBorders>
            <w:shd w:val="clear" w:color="auto" w:fill="auto"/>
            <w:noWrap/>
            <w:vAlign w:val="center"/>
            <w:hideMark/>
          </w:tcPr>
          <w:p w:rsidR="00127761" w:rsidRPr="00BB549D" w:rsidRDefault="00127761" w:rsidP="00127761">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285</w:t>
            </w:r>
          </w:p>
        </w:tc>
        <w:tc>
          <w:tcPr>
            <w:tcW w:w="2126" w:type="dxa"/>
            <w:tcBorders>
              <w:top w:val="nil"/>
              <w:left w:val="nil"/>
              <w:bottom w:val="single" w:sz="8" w:space="0" w:color="auto"/>
              <w:right w:val="single" w:sz="8" w:space="0" w:color="auto"/>
            </w:tcBorders>
            <w:shd w:val="clear" w:color="auto" w:fill="auto"/>
            <w:noWrap/>
            <w:vAlign w:val="center"/>
            <w:hideMark/>
          </w:tcPr>
          <w:p w:rsidR="00127761" w:rsidRPr="00BB549D" w:rsidRDefault="00127761" w:rsidP="00127761">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2.127</w:t>
            </w:r>
          </w:p>
        </w:tc>
        <w:tc>
          <w:tcPr>
            <w:tcW w:w="1843" w:type="dxa"/>
            <w:tcBorders>
              <w:top w:val="nil"/>
              <w:left w:val="nil"/>
              <w:bottom w:val="single" w:sz="8" w:space="0" w:color="auto"/>
              <w:right w:val="single" w:sz="8" w:space="0" w:color="auto"/>
            </w:tcBorders>
            <w:shd w:val="clear" w:color="auto" w:fill="auto"/>
            <w:noWrap/>
            <w:vAlign w:val="center"/>
            <w:hideMark/>
          </w:tcPr>
          <w:p w:rsidR="00127761" w:rsidRPr="00BB549D" w:rsidRDefault="00127761" w:rsidP="00127761">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2.412</w:t>
            </w:r>
          </w:p>
        </w:tc>
      </w:tr>
      <w:tr w:rsidR="00127761" w:rsidRPr="00BB549D" w:rsidTr="00127761">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BB549D" w:rsidRDefault="00127761" w:rsidP="00127761">
            <w:pPr>
              <w:spacing w:after="0" w:line="240" w:lineRule="auto"/>
              <w:rPr>
                <w:rFonts w:ascii="Calibri" w:eastAsia="Times New Roman" w:hAnsi="Calibri" w:cs="Times New Roman"/>
                <w:color w:val="FFFFFF"/>
                <w:lang w:eastAsia="tr-TR" w:bidi="ar-SA"/>
              </w:rPr>
            </w:pPr>
            <w:r w:rsidRPr="00BB549D">
              <w:rPr>
                <w:rFonts w:ascii="Calibri" w:eastAsia="Times New Roman" w:hAnsi="Calibri" w:cs="Times New Roman"/>
                <w:color w:val="FFFFFF"/>
                <w:lang w:eastAsia="tr-TR" w:bidi="ar-SA"/>
              </w:rPr>
              <w:t>MERAM</w:t>
            </w:r>
          </w:p>
        </w:tc>
        <w:tc>
          <w:tcPr>
            <w:tcW w:w="1984" w:type="dxa"/>
            <w:tcBorders>
              <w:top w:val="nil"/>
              <w:left w:val="nil"/>
              <w:bottom w:val="single" w:sz="8" w:space="0" w:color="auto"/>
              <w:right w:val="single" w:sz="8" w:space="0" w:color="auto"/>
            </w:tcBorders>
            <w:shd w:val="clear" w:color="auto" w:fill="auto"/>
            <w:noWrap/>
            <w:vAlign w:val="center"/>
            <w:hideMark/>
          </w:tcPr>
          <w:p w:rsidR="00127761" w:rsidRPr="00BB549D" w:rsidRDefault="00127761" w:rsidP="00127761">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708</w:t>
            </w:r>
          </w:p>
        </w:tc>
        <w:tc>
          <w:tcPr>
            <w:tcW w:w="2126" w:type="dxa"/>
            <w:tcBorders>
              <w:top w:val="nil"/>
              <w:left w:val="nil"/>
              <w:bottom w:val="single" w:sz="8" w:space="0" w:color="auto"/>
              <w:right w:val="single" w:sz="8" w:space="0" w:color="auto"/>
            </w:tcBorders>
            <w:shd w:val="clear" w:color="auto" w:fill="auto"/>
            <w:noWrap/>
            <w:vAlign w:val="center"/>
            <w:hideMark/>
          </w:tcPr>
          <w:p w:rsidR="00127761" w:rsidRPr="00BB549D" w:rsidRDefault="00127761" w:rsidP="00127761">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1.625</w:t>
            </w:r>
          </w:p>
        </w:tc>
        <w:tc>
          <w:tcPr>
            <w:tcW w:w="1843" w:type="dxa"/>
            <w:tcBorders>
              <w:top w:val="nil"/>
              <w:left w:val="nil"/>
              <w:bottom w:val="single" w:sz="8" w:space="0" w:color="auto"/>
              <w:right w:val="single" w:sz="8" w:space="0" w:color="auto"/>
            </w:tcBorders>
            <w:shd w:val="clear" w:color="auto" w:fill="auto"/>
            <w:noWrap/>
            <w:vAlign w:val="center"/>
            <w:hideMark/>
          </w:tcPr>
          <w:p w:rsidR="00127761" w:rsidRPr="00BB549D" w:rsidRDefault="00127761" w:rsidP="00127761">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2.333</w:t>
            </w:r>
          </w:p>
        </w:tc>
      </w:tr>
      <w:tr w:rsidR="00127761" w:rsidRPr="00BB549D" w:rsidTr="00127761">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BB549D" w:rsidRDefault="00127761" w:rsidP="00127761">
            <w:pPr>
              <w:spacing w:after="0" w:line="240" w:lineRule="auto"/>
              <w:rPr>
                <w:rFonts w:ascii="Calibri" w:eastAsia="Times New Roman" w:hAnsi="Calibri" w:cs="Times New Roman"/>
                <w:color w:val="FFFFFF"/>
                <w:lang w:eastAsia="tr-TR" w:bidi="ar-SA"/>
              </w:rPr>
            </w:pPr>
            <w:r w:rsidRPr="00BB549D">
              <w:rPr>
                <w:rFonts w:ascii="Calibri" w:eastAsia="Times New Roman" w:hAnsi="Calibri" w:cs="Times New Roman"/>
                <w:color w:val="FFFFFF"/>
                <w:lang w:eastAsia="tr-TR" w:bidi="ar-SA"/>
              </w:rPr>
              <w:t>FIRAT</w:t>
            </w:r>
          </w:p>
        </w:tc>
        <w:tc>
          <w:tcPr>
            <w:tcW w:w="1984" w:type="dxa"/>
            <w:tcBorders>
              <w:top w:val="nil"/>
              <w:left w:val="nil"/>
              <w:bottom w:val="single" w:sz="8" w:space="0" w:color="auto"/>
              <w:right w:val="single" w:sz="8" w:space="0" w:color="auto"/>
            </w:tcBorders>
            <w:shd w:val="clear" w:color="auto" w:fill="auto"/>
            <w:noWrap/>
            <w:vAlign w:val="center"/>
            <w:hideMark/>
          </w:tcPr>
          <w:p w:rsidR="00127761" w:rsidRPr="00BB549D" w:rsidRDefault="00127761" w:rsidP="00127761">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350</w:t>
            </w:r>
          </w:p>
        </w:tc>
        <w:tc>
          <w:tcPr>
            <w:tcW w:w="2126" w:type="dxa"/>
            <w:tcBorders>
              <w:top w:val="nil"/>
              <w:left w:val="nil"/>
              <w:bottom w:val="single" w:sz="8" w:space="0" w:color="auto"/>
              <w:right w:val="single" w:sz="8" w:space="0" w:color="auto"/>
            </w:tcBorders>
            <w:shd w:val="clear" w:color="auto" w:fill="auto"/>
            <w:noWrap/>
            <w:vAlign w:val="center"/>
            <w:hideMark/>
          </w:tcPr>
          <w:p w:rsidR="00127761" w:rsidRPr="00BB549D" w:rsidRDefault="00127761" w:rsidP="00127761">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1.898</w:t>
            </w:r>
          </w:p>
        </w:tc>
        <w:tc>
          <w:tcPr>
            <w:tcW w:w="1843" w:type="dxa"/>
            <w:tcBorders>
              <w:top w:val="nil"/>
              <w:left w:val="nil"/>
              <w:bottom w:val="single" w:sz="8" w:space="0" w:color="auto"/>
              <w:right w:val="single" w:sz="8" w:space="0" w:color="auto"/>
            </w:tcBorders>
            <w:shd w:val="clear" w:color="auto" w:fill="auto"/>
            <w:noWrap/>
            <w:vAlign w:val="center"/>
            <w:hideMark/>
          </w:tcPr>
          <w:p w:rsidR="00127761" w:rsidRPr="00BB549D" w:rsidRDefault="00127761" w:rsidP="00127761">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2.248</w:t>
            </w:r>
          </w:p>
        </w:tc>
      </w:tr>
      <w:tr w:rsidR="00127761" w:rsidRPr="00BB549D" w:rsidTr="00127761">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BB549D" w:rsidRDefault="00127761" w:rsidP="00127761">
            <w:pPr>
              <w:spacing w:after="0" w:line="240" w:lineRule="auto"/>
              <w:rPr>
                <w:rFonts w:ascii="Calibri" w:eastAsia="Times New Roman" w:hAnsi="Calibri" w:cs="Times New Roman"/>
                <w:color w:val="FFFFFF"/>
                <w:lang w:eastAsia="tr-TR" w:bidi="ar-SA"/>
              </w:rPr>
            </w:pPr>
            <w:r w:rsidRPr="00BB549D">
              <w:rPr>
                <w:rFonts w:ascii="Calibri" w:eastAsia="Times New Roman" w:hAnsi="Calibri" w:cs="Times New Roman"/>
                <w:color w:val="FFFFFF"/>
                <w:lang w:eastAsia="tr-TR" w:bidi="ar-SA"/>
              </w:rPr>
              <w:t>SAKARYA</w:t>
            </w:r>
          </w:p>
        </w:tc>
        <w:tc>
          <w:tcPr>
            <w:tcW w:w="1984" w:type="dxa"/>
            <w:tcBorders>
              <w:top w:val="nil"/>
              <w:left w:val="nil"/>
              <w:bottom w:val="single" w:sz="8" w:space="0" w:color="auto"/>
              <w:right w:val="single" w:sz="8" w:space="0" w:color="auto"/>
            </w:tcBorders>
            <w:shd w:val="clear" w:color="auto" w:fill="auto"/>
            <w:noWrap/>
            <w:vAlign w:val="center"/>
            <w:hideMark/>
          </w:tcPr>
          <w:p w:rsidR="00127761" w:rsidRPr="00BB549D" w:rsidRDefault="00127761" w:rsidP="00127761">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1</w:t>
            </w:r>
            <w:r>
              <w:rPr>
                <w:rFonts w:ascii="Calibri" w:eastAsia="Times New Roman" w:hAnsi="Calibri" w:cs="Times New Roman"/>
                <w:color w:val="000000"/>
                <w:lang w:eastAsia="tr-TR" w:bidi="ar-SA"/>
              </w:rPr>
              <w:t>.</w:t>
            </w:r>
            <w:r w:rsidRPr="00BB549D">
              <w:rPr>
                <w:rFonts w:ascii="Calibri" w:eastAsia="Times New Roman" w:hAnsi="Calibri" w:cs="Times New Roman"/>
                <w:color w:val="000000"/>
                <w:lang w:eastAsia="tr-TR" w:bidi="ar-SA"/>
              </w:rPr>
              <w:t>651</w:t>
            </w:r>
          </w:p>
        </w:tc>
        <w:tc>
          <w:tcPr>
            <w:tcW w:w="2126" w:type="dxa"/>
            <w:tcBorders>
              <w:top w:val="nil"/>
              <w:left w:val="nil"/>
              <w:bottom w:val="single" w:sz="8" w:space="0" w:color="auto"/>
              <w:right w:val="single" w:sz="8" w:space="0" w:color="auto"/>
            </w:tcBorders>
            <w:shd w:val="clear" w:color="auto" w:fill="auto"/>
            <w:noWrap/>
            <w:vAlign w:val="center"/>
            <w:hideMark/>
          </w:tcPr>
          <w:p w:rsidR="00127761" w:rsidRPr="00BB549D" w:rsidRDefault="00127761" w:rsidP="00127761">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516</w:t>
            </w:r>
          </w:p>
        </w:tc>
        <w:tc>
          <w:tcPr>
            <w:tcW w:w="1843" w:type="dxa"/>
            <w:tcBorders>
              <w:top w:val="nil"/>
              <w:left w:val="nil"/>
              <w:bottom w:val="single" w:sz="8" w:space="0" w:color="auto"/>
              <w:right w:val="single" w:sz="8" w:space="0" w:color="auto"/>
            </w:tcBorders>
            <w:shd w:val="clear" w:color="auto" w:fill="auto"/>
            <w:noWrap/>
            <w:vAlign w:val="center"/>
            <w:hideMark/>
          </w:tcPr>
          <w:p w:rsidR="00127761" w:rsidRPr="00BB549D" w:rsidRDefault="00127761" w:rsidP="00127761">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2.167</w:t>
            </w:r>
          </w:p>
        </w:tc>
      </w:tr>
      <w:tr w:rsidR="00127761" w:rsidRPr="00BB549D" w:rsidTr="00127761">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BB549D" w:rsidRDefault="00127761" w:rsidP="00127761">
            <w:pPr>
              <w:spacing w:after="0" w:line="240" w:lineRule="auto"/>
              <w:rPr>
                <w:rFonts w:ascii="Calibri" w:eastAsia="Times New Roman" w:hAnsi="Calibri" w:cs="Times New Roman"/>
                <w:color w:val="FFFFFF"/>
                <w:lang w:eastAsia="tr-TR" w:bidi="ar-SA"/>
              </w:rPr>
            </w:pPr>
            <w:r w:rsidRPr="00BB549D">
              <w:rPr>
                <w:rFonts w:ascii="Calibri" w:eastAsia="Times New Roman" w:hAnsi="Calibri" w:cs="Times New Roman"/>
                <w:color w:val="FFFFFF"/>
                <w:lang w:eastAsia="tr-TR" w:bidi="ar-SA"/>
              </w:rPr>
              <w:t>YEŞİLIRMAK</w:t>
            </w:r>
          </w:p>
        </w:tc>
        <w:tc>
          <w:tcPr>
            <w:tcW w:w="1984" w:type="dxa"/>
            <w:tcBorders>
              <w:top w:val="nil"/>
              <w:left w:val="nil"/>
              <w:bottom w:val="single" w:sz="8" w:space="0" w:color="auto"/>
              <w:right w:val="single" w:sz="8" w:space="0" w:color="auto"/>
            </w:tcBorders>
            <w:shd w:val="clear" w:color="auto" w:fill="auto"/>
            <w:noWrap/>
            <w:vAlign w:val="center"/>
            <w:hideMark/>
          </w:tcPr>
          <w:p w:rsidR="00127761" w:rsidRPr="00BB549D" w:rsidRDefault="00127761" w:rsidP="00127761">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648</w:t>
            </w:r>
          </w:p>
        </w:tc>
        <w:tc>
          <w:tcPr>
            <w:tcW w:w="2126" w:type="dxa"/>
            <w:tcBorders>
              <w:top w:val="nil"/>
              <w:left w:val="nil"/>
              <w:bottom w:val="single" w:sz="8" w:space="0" w:color="auto"/>
              <w:right w:val="single" w:sz="8" w:space="0" w:color="auto"/>
            </w:tcBorders>
            <w:shd w:val="clear" w:color="auto" w:fill="auto"/>
            <w:noWrap/>
            <w:vAlign w:val="center"/>
            <w:hideMark/>
          </w:tcPr>
          <w:p w:rsidR="00127761" w:rsidRPr="00BB549D" w:rsidRDefault="00127761" w:rsidP="00127761">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1.485</w:t>
            </w:r>
          </w:p>
        </w:tc>
        <w:tc>
          <w:tcPr>
            <w:tcW w:w="1843" w:type="dxa"/>
            <w:tcBorders>
              <w:top w:val="nil"/>
              <w:left w:val="nil"/>
              <w:bottom w:val="single" w:sz="8" w:space="0" w:color="auto"/>
              <w:right w:val="single" w:sz="8" w:space="0" w:color="auto"/>
            </w:tcBorders>
            <w:shd w:val="clear" w:color="auto" w:fill="auto"/>
            <w:noWrap/>
            <w:vAlign w:val="center"/>
            <w:hideMark/>
          </w:tcPr>
          <w:p w:rsidR="00127761" w:rsidRPr="00BB549D" w:rsidRDefault="00127761" w:rsidP="00127761">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2.133</w:t>
            </w:r>
          </w:p>
        </w:tc>
      </w:tr>
      <w:tr w:rsidR="00127761" w:rsidRPr="00BB549D" w:rsidTr="00127761">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BB549D" w:rsidRDefault="00127761" w:rsidP="00127761">
            <w:pPr>
              <w:spacing w:after="0" w:line="240" w:lineRule="auto"/>
              <w:rPr>
                <w:rFonts w:ascii="Calibri" w:eastAsia="Times New Roman" w:hAnsi="Calibri" w:cs="Times New Roman"/>
                <w:color w:val="FFFFFF"/>
                <w:lang w:eastAsia="tr-TR" w:bidi="ar-SA"/>
              </w:rPr>
            </w:pPr>
            <w:r w:rsidRPr="00BB549D">
              <w:rPr>
                <w:rFonts w:ascii="Calibri" w:eastAsia="Times New Roman" w:hAnsi="Calibri" w:cs="Times New Roman"/>
                <w:color w:val="FFFFFF"/>
                <w:lang w:eastAsia="tr-TR" w:bidi="ar-SA"/>
              </w:rPr>
              <w:t>VANGÖLÜ</w:t>
            </w:r>
          </w:p>
        </w:tc>
        <w:tc>
          <w:tcPr>
            <w:tcW w:w="1984" w:type="dxa"/>
            <w:tcBorders>
              <w:top w:val="nil"/>
              <w:left w:val="nil"/>
              <w:bottom w:val="single" w:sz="8" w:space="0" w:color="auto"/>
              <w:right w:val="single" w:sz="8" w:space="0" w:color="auto"/>
            </w:tcBorders>
            <w:shd w:val="clear" w:color="auto" w:fill="auto"/>
            <w:noWrap/>
            <w:vAlign w:val="center"/>
            <w:hideMark/>
          </w:tcPr>
          <w:p w:rsidR="00127761" w:rsidRPr="00BB549D" w:rsidRDefault="00127761" w:rsidP="00127761">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653</w:t>
            </w:r>
          </w:p>
        </w:tc>
        <w:tc>
          <w:tcPr>
            <w:tcW w:w="2126" w:type="dxa"/>
            <w:tcBorders>
              <w:top w:val="nil"/>
              <w:left w:val="nil"/>
              <w:bottom w:val="single" w:sz="8" w:space="0" w:color="auto"/>
              <w:right w:val="single" w:sz="8" w:space="0" w:color="auto"/>
            </w:tcBorders>
            <w:shd w:val="clear" w:color="auto" w:fill="auto"/>
            <w:noWrap/>
            <w:vAlign w:val="center"/>
            <w:hideMark/>
          </w:tcPr>
          <w:p w:rsidR="00127761" w:rsidRPr="00BB549D" w:rsidRDefault="00127761" w:rsidP="00127761">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1.261</w:t>
            </w:r>
          </w:p>
        </w:tc>
        <w:tc>
          <w:tcPr>
            <w:tcW w:w="1843" w:type="dxa"/>
            <w:tcBorders>
              <w:top w:val="nil"/>
              <w:left w:val="nil"/>
              <w:bottom w:val="single" w:sz="8" w:space="0" w:color="auto"/>
              <w:right w:val="single" w:sz="8" w:space="0" w:color="auto"/>
            </w:tcBorders>
            <w:shd w:val="clear" w:color="auto" w:fill="auto"/>
            <w:noWrap/>
            <w:vAlign w:val="center"/>
            <w:hideMark/>
          </w:tcPr>
          <w:p w:rsidR="00127761" w:rsidRPr="00BB549D" w:rsidRDefault="00127761" w:rsidP="00127761">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1.914</w:t>
            </w:r>
          </w:p>
        </w:tc>
      </w:tr>
      <w:tr w:rsidR="00127761" w:rsidRPr="00BB549D" w:rsidTr="00127761">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BB549D" w:rsidRDefault="00127761" w:rsidP="00127761">
            <w:pPr>
              <w:spacing w:after="0" w:line="240" w:lineRule="auto"/>
              <w:rPr>
                <w:rFonts w:ascii="Calibri" w:eastAsia="Times New Roman" w:hAnsi="Calibri" w:cs="Times New Roman"/>
                <w:color w:val="FFFFFF"/>
                <w:lang w:eastAsia="tr-TR" w:bidi="ar-SA"/>
              </w:rPr>
            </w:pPr>
            <w:r w:rsidRPr="00BB549D">
              <w:rPr>
                <w:rFonts w:ascii="Calibri" w:eastAsia="Times New Roman" w:hAnsi="Calibri" w:cs="Times New Roman"/>
                <w:color w:val="FFFFFF"/>
                <w:lang w:eastAsia="tr-TR" w:bidi="ar-SA"/>
              </w:rPr>
              <w:t>ARAS</w:t>
            </w:r>
          </w:p>
        </w:tc>
        <w:tc>
          <w:tcPr>
            <w:tcW w:w="1984" w:type="dxa"/>
            <w:tcBorders>
              <w:top w:val="nil"/>
              <w:left w:val="nil"/>
              <w:bottom w:val="single" w:sz="8" w:space="0" w:color="auto"/>
              <w:right w:val="single" w:sz="8" w:space="0" w:color="auto"/>
            </w:tcBorders>
            <w:shd w:val="clear" w:color="auto" w:fill="auto"/>
            <w:noWrap/>
            <w:vAlign w:val="center"/>
            <w:hideMark/>
          </w:tcPr>
          <w:p w:rsidR="00127761" w:rsidRPr="00BB549D" w:rsidRDefault="00127761" w:rsidP="00127761">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510</w:t>
            </w:r>
          </w:p>
        </w:tc>
        <w:tc>
          <w:tcPr>
            <w:tcW w:w="2126" w:type="dxa"/>
            <w:tcBorders>
              <w:top w:val="nil"/>
              <w:left w:val="nil"/>
              <w:bottom w:val="single" w:sz="8" w:space="0" w:color="auto"/>
              <w:right w:val="single" w:sz="8" w:space="0" w:color="auto"/>
            </w:tcBorders>
            <w:shd w:val="clear" w:color="auto" w:fill="auto"/>
            <w:noWrap/>
            <w:vAlign w:val="center"/>
            <w:hideMark/>
          </w:tcPr>
          <w:p w:rsidR="00127761" w:rsidRPr="00BB549D" w:rsidRDefault="00127761" w:rsidP="00127761">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1.369</w:t>
            </w:r>
          </w:p>
        </w:tc>
        <w:tc>
          <w:tcPr>
            <w:tcW w:w="1843" w:type="dxa"/>
            <w:tcBorders>
              <w:top w:val="nil"/>
              <w:left w:val="nil"/>
              <w:bottom w:val="single" w:sz="8" w:space="0" w:color="auto"/>
              <w:right w:val="single" w:sz="8" w:space="0" w:color="auto"/>
            </w:tcBorders>
            <w:shd w:val="clear" w:color="auto" w:fill="auto"/>
            <w:noWrap/>
            <w:vAlign w:val="center"/>
            <w:hideMark/>
          </w:tcPr>
          <w:p w:rsidR="00127761" w:rsidRPr="00BB549D" w:rsidRDefault="00127761" w:rsidP="00127761">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1.879</w:t>
            </w:r>
          </w:p>
        </w:tc>
      </w:tr>
      <w:tr w:rsidR="00127761" w:rsidRPr="00BB549D" w:rsidTr="00127761">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BB549D" w:rsidRDefault="00127761" w:rsidP="00127761">
            <w:pPr>
              <w:spacing w:after="0" w:line="240" w:lineRule="auto"/>
              <w:rPr>
                <w:rFonts w:ascii="Calibri" w:eastAsia="Times New Roman" w:hAnsi="Calibri" w:cs="Times New Roman"/>
                <w:color w:val="FFFFFF"/>
                <w:lang w:eastAsia="tr-TR" w:bidi="ar-SA"/>
              </w:rPr>
            </w:pPr>
            <w:r w:rsidRPr="00BB549D">
              <w:rPr>
                <w:rFonts w:ascii="Calibri" w:eastAsia="Times New Roman" w:hAnsi="Calibri" w:cs="Times New Roman"/>
                <w:color w:val="FFFFFF"/>
                <w:lang w:eastAsia="tr-TR" w:bidi="ar-SA"/>
              </w:rPr>
              <w:t>ADM</w:t>
            </w:r>
          </w:p>
        </w:tc>
        <w:tc>
          <w:tcPr>
            <w:tcW w:w="1984" w:type="dxa"/>
            <w:tcBorders>
              <w:top w:val="nil"/>
              <w:left w:val="nil"/>
              <w:bottom w:val="single" w:sz="8" w:space="0" w:color="auto"/>
              <w:right w:val="single" w:sz="8" w:space="0" w:color="auto"/>
            </w:tcBorders>
            <w:shd w:val="clear" w:color="auto" w:fill="auto"/>
            <w:noWrap/>
            <w:vAlign w:val="center"/>
            <w:hideMark/>
          </w:tcPr>
          <w:p w:rsidR="00127761" w:rsidRPr="00BB549D" w:rsidRDefault="00127761" w:rsidP="00127761">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554</w:t>
            </w:r>
          </w:p>
        </w:tc>
        <w:tc>
          <w:tcPr>
            <w:tcW w:w="2126" w:type="dxa"/>
            <w:tcBorders>
              <w:top w:val="nil"/>
              <w:left w:val="nil"/>
              <w:bottom w:val="single" w:sz="8" w:space="0" w:color="auto"/>
              <w:right w:val="single" w:sz="8" w:space="0" w:color="auto"/>
            </w:tcBorders>
            <w:shd w:val="clear" w:color="auto" w:fill="auto"/>
            <w:noWrap/>
            <w:vAlign w:val="center"/>
            <w:hideMark/>
          </w:tcPr>
          <w:p w:rsidR="00127761" w:rsidRPr="00BB549D" w:rsidRDefault="00127761" w:rsidP="00127761">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1.211</w:t>
            </w:r>
          </w:p>
        </w:tc>
        <w:tc>
          <w:tcPr>
            <w:tcW w:w="1843" w:type="dxa"/>
            <w:tcBorders>
              <w:top w:val="nil"/>
              <w:left w:val="nil"/>
              <w:bottom w:val="single" w:sz="8" w:space="0" w:color="auto"/>
              <w:right w:val="single" w:sz="8" w:space="0" w:color="auto"/>
            </w:tcBorders>
            <w:shd w:val="clear" w:color="auto" w:fill="auto"/>
            <w:noWrap/>
            <w:vAlign w:val="center"/>
            <w:hideMark/>
          </w:tcPr>
          <w:p w:rsidR="00127761" w:rsidRPr="00BB549D" w:rsidRDefault="00127761" w:rsidP="00127761">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1.765</w:t>
            </w:r>
          </w:p>
        </w:tc>
      </w:tr>
      <w:tr w:rsidR="00127761" w:rsidRPr="00BB549D" w:rsidTr="00127761">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BB549D" w:rsidRDefault="00127761" w:rsidP="00127761">
            <w:pPr>
              <w:spacing w:after="0" w:line="240" w:lineRule="auto"/>
              <w:rPr>
                <w:rFonts w:ascii="Calibri" w:eastAsia="Times New Roman" w:hAnsi="Calibri" w:cs="Times New Roman"/>
                <w:color w:val="FFFFFF"/>
                <w:lang w:eastAsia="tr-TR" w:bidi="ar-SA"/>
              </w:rPr>
            </w:pPr>
            <w:r w:rsidRPr="00BB549D">
              <w:rPr>
                <w:rFonts w:ascii="Calibri" w:eastAsia="Times New Roman" w:hAnsi="Calibri" w:cs="Times New Roman"/>
                <w:color w:val="FFFFFF"/>
                <w:lang w:eastAsia="tr-TR" w:bidi="ar-SA"/>
              </w:rPr>
              <w:t>ÇAMLIBEL</w:t>
            </w:r>
          </w:p>
        </w:tc>
        <w:tc>
          <w:tcPr>
            <w:tcW w:w="1984" w:type="dxa"/>
            <w:tcBorders>
              <w:top w:val="nil"/>
              <w:left w:val="nil"/>
              <w:bottom w:val="single" w:sz="8" w:space="0" w:color="auto"/>
              <w:right w:val="single" w:sz="8" w:space="0" w:color="auto"/>
            </w:tcBorders>
            <w:shd w:val="clear" w:color="auto" w:fill="auto"/>
            <w:noWrap/>
            <w:vAlign w:val="center"/>
            <w:hideMark/>
          </w:tcPr>
          <w:p w:rsidR="00127761" w:rsidRPr="00BB549D" w:rsidRDefault="00127761" w:rsidP="00127761">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226</w:t>
            </w:r>
          </w:p>
        </w:tc>
        <w:tc>
          <w:tcPr>
            <w:tcW w:w="2126" w:type="dxa"/>
            <w:tcBorders>
              <w:top w:val="nil"/>
              <w:left w:val="nil"/>
              <w:bottom w:val="single" w:sz="8" w:space="0" w:color="auto"/>
              <w:right w:val="single" w:sz="8" w:space="0" w:color="auto"/>
            </w:tcBorders>
            <w:shd w:val="clear" w:color="auto" w:fill="auto"/>
            <w:noWrap/>
            <w:vAlign w:val="center"/>
            <w:hideMark/>
          </w:tcPr>
          <w:p w:rsidR="00127761" w:rsidRPr="00BB549D" w:rsidRDefault="00127761" w:rsidP="00127761">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1.203</w:t>
            </w:r>
          </w:p>
        </w:tc>
        <w:tc>
          <w:tcPr>
            <w:tcW w:w="1843" w:type="dxa"/>
            <w:tcBorders>
              <w:top w:val="nil"/>
              <w:left w:val="nil"/>
              <w:bottom w:val="single" w:sz="8" w:space="0" w:color="auto"/>
              <w:right w:val="single" w:sz="8" w:space="0" w:color="auto"/>
            </w:tcBorders>
            <w:shd w:val="clear" w:color="auto" w:fill="auto"/>
            <w:noWrap/>
            <w:vAlign w:val="center"/>
            <w:hideMark/>
          </w:tcPr>
          <w:p w:rsidR="00127761" w:rsidRPr="00BB549D" w:rsidRDefault="00127761" w:rsidP="00127761">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1.429</w:t>
            </w:r>
          </w:p>
        </w:tc>
      </w:tr>
      <w:tr w:rsidR="00127761" w:rsidRPr="00BB549D" w:rsidTr="00127761">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BB549D" w:rsidRDefault="00127761" w:rsidP="00127761">
            <w:pPr>
              <w:spacing w:after="0" w:line="240" w:lineRule="auto"/>
              <w:rPr>
                <w:rFonts w:ascii="Calibri" w:eastAsia="Times New Roman" w:hAnsi="Calibri" w:cs="Times New Roman"/>
                <w:color w:val="FFFFFF"/>
                <w:lang w:eastAsia="tr-TR" w:bidi="ar-SA"/>
              </w:rPr>
            </w:pPr>
            <w:r w:rsidRPr="00BB549D">
              <w:rPr>
                <w:rFonts w:ascii="Calibri" w:eastAsia="Times New Roman" w:hAnsi="Calibri" w:cs="Times New Roman"/>
                <w:color w:val="FFFFFF"/>
                <w:lang w:eastAsia="tr-TR" w:bidi="ar-SA"/>
              </w:rPr>
              <w:t>AKEDAŞ</w:t>
            </w:r>
          </w:p>
        </w:tc>
        <w:tc>
          <w:tcPr>
            <w:tcW w:w="1984" w:type="dxa"/>
            <w:tcBorders>
              <w:top w:val="nil"/>
              <w:left w:val="nil"/>
              <w:bottom w:val="single" w:sz="8" w:space="0" w:color="auto"/>
              <w:right w:val="single" w:sz="8" w:space="0" w:color="auto"/>
            </w:tcBorders>
            <w:shd w:val="clear" w:color="auto" w:fill="auto"/>
            <w:noWrap/>
            <w:vAlign w:val="center"/>
            <w:hideMark/>
          </w:tcPr>
          <w:p w:rsidR="00127761" w:rsidRPr="00BB549D" w:rsidRDefault="00127761" w:rsidP="00127761">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383</w:t>
            </w:r>
          </w:p>
        </w:tc>
        <w:tc>
          <w:tcPr>
            <w:tcW w:w="2126" w:type="dxa"/>
            <w:tcBorders>
              <w:top w:val="nil"/>
              <w:left w:val="nil"/>
              <w:bottom w:val="single" w:sz="8" w:space="0" w:color="auto"/>
              <w:right w:val="single" w:sz="8" w:space="0" w:color="auto"/>
            </w:tcBorders>
            <w:shd w:val="clear" w:color="auto" w:fill="auto"/>
            <w:noWrap/>
            <w:vAlign w:val="center"/>
            <w:hideMark/>
          </w:tcPr>
          <w:p w:rsidR="00127761" w:rsidRPr="00BB549D" w:rsidRDefault="00127761" w:rsidP="00127761">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802</w:t>
            </w:r>
          </w:p>
        </w:tc>
        <w:tc>
          <w:tcPr>
            <w:tcW w:w="1843" w:type="dxa"/>
            <w:tcBorders>
              <w:top w:val="nil"/>
              <w:left w:val="nil"/>
              <w:bottom w:val="single" w:sz="8" w:space="0" w:color="auto"/>
              <w:right w:val="single" w:sz="8" w:space="0" w:color="auto"/>
            </w:tcBorders>
            <w:shd w:val="clear" w:color="auto" w:fill="auto"/>
            <w:noWrap/>
            <w:vAlign w:val="center"/>
            <w:hideMark/>
          </w:tcPr>
          <w:p w:rsidR="00127761" w:rsidRPr="00BB549D" w:rsidRDefault="00127761" w:rsidP="00127761">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1.185</w:t>
            </w:r>
          </w:p>
        </w:tc>
      </w:tr>
      <w:tr w:rsidR="00127761" w:rsidRPr="00BB549D" w:rsidTr="00127761">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BB549D" w:rsidRDefault="00127761" w:rsidP="00127761">
            <w:pPr>
              <w:spacing w:after="0" w:line="240" w:lineRule="auto"/>
              <w:rPr>
                <w:rFonts w:ascii="Calibri" w:eastAsia="Times New Roman" w:hAnsi="Calibri" w:cs="Times New Roman"/>
                <w:color w:val="FFFFFF"/>
                <w:lang w:eastAsia="tr-TR" w:bidi="ar-SA"/>
              </w:rPr>
            </w:pPr>
            <w:r w:rsidRPr="00BB549D">
              <w:rPr>
                <w:rFonts w:ascii="Calibri" w:eastAsia="Times New Roman" w:hAnsi="Calibri" w:cs="Times New Roman"/>
                <w:color w:val="FFFFFF"/>
                <w:lang w:eastAsia="tr-TR" w:bidi="ar-SA"/>
              </w:rPr>
              <w:t>TRAKYA</w:t>
            </w:r>
          </w:p>
        </w:tc>
        <w:tc>
          <w:tcPr>
            <w:tcW w:w="1984" w:type="dxa"/>
            <w:tcBorders>
              <w:top w:val="nil"/>
              <w:left w:val="nil"/>
              <w:bottom w:val="single" w:sz="8" w:space="0" w:color="auto"/>
              <w:right w:val="single" w:sz="8" w:space="0" w:color="auto"/>
            </w:tcBorders>
            <w:shd w:val="clear" w:color="auto" w:fill="auto"/>
            <w:noWrap/>
            <w:vAlign w:val="center"/>
            <w:hideMark/>
          </w:tcPr>
          <w:p w:rsidR="00127761" w:rsidRPr="00BB549D" w:rsidRDefault="00127761" w:rsidP="00127761">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786</w:t>
            </w:r>
          </w:p>
        </w:tc>
        <w:tc>
          <w:tcPr>
            <w:tcW w:w="2126" w:type="dxa"/>
            <w:tcBorders>
              <w:top w:val="nil"/>
              <w:left w:val="nil"/>
              <w:bottom w:val="single" w:sz="8" w:space="0" w:color="auto"/>
              <w:right w:val="single" w:sz="8" w:space="0" w:color="auto"/>
            </w:tcBorders>
            <w:shd w:val="clear" w:color="auto" w:fill="auto"/>
            <w:noWrap/>
            <w:vAlign w:val="center"/>
            <w:hideMark/>
          </w:tcPr>
          <w:p w:rsidR="00127761" w:rsidRPr="00BB549D" w:rsidRDefault="00127761" w:rsidP="00127761">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215</w:t>
            </w:r>
          </w:p>
        </w:tc>
        <w:tc>
          <w:tcPr>
            <w:tcW w:w="1843" w:type="dxa"/>
            <w:tcBorders>
              <w:top w:val="nil"/>
              <w:left w:val="nil"/>
              <w:bottom w:val="single" w:sz="8" w:space="0" w:color="auto"/>
              <w:right w:val="single" w:sz="8" w:space="0" w:color="auto"/>
            </w:tcBorders>
            <w:shd w:val="clear" w:color="auto" w:fill="auto"/>
            <w:noWrap/>
            <w:vAlign w:val="center"/>
            <w:hideMark/>
          </w:tcPr>
          <w:p w:rsidR="00127761" w:rsidRPr="00BB549D" w:rsidRDefault="00127761" w:rsidP="00127761">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1.001</w:t>
            </w:r>
          </w:p>
        </w:tc>
      </w:tr>
      <w:tr w:rsidR="00127761" w:rsidRPr="00BB549D" w:rsidTr="00127761">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366989" w:rsidRDefault="00127761" w:rsidP="00127761">
            <w:pPr>
              <w:spacing w:after="0" w:line="240" w:lineRule="auto"/>
              <w:rPr>
                <w:rFonts w:ascii="Calibri" w:eastAsia="Times New Roman" w:hAnsi="Calibri" w:cs="Times New Roman"/>
                <w:color w:val="FFFFFF"/>
                <w:highlight w:val="yellow"/>
                <w:lang w:eastAsia="tr-TR" w:bidi="ar-SA"/>
              </w:rPr>
            </w:pPr>
            <w:r w:rsidRPr="005036E7">
              <w:rPr>
                <w:rFonts w:ascii="Calibri" w:eastAsia="Times New Roman" w:hAnsi="Calibri" w:cs="Times New Roman"/>
                <w:color w:val="FFFFFF"/>
                <w:lang w:eastAsia="tr-TR" w:bidi="ar-SA"/>
              </w:rPr>
              <w:t>KAYSERİ VE CİVARI</w:t>
            </w:r>
          </w:p>
        </w:tc>
        <w:tc>
          <w:tcPr>
            <w:tcW w:w="1984" w:type="dxa"/>
            <w:tcBorders>
              <w:top w:val="nil"/>
              <w:left w:val="nil"/>
              <w:bottom w:val="single" w:sz="8" w:space="0" w:color="auto"/>
              <w:right w:val="single" w:sz="8" w:space="0" w:color="auto"/>
            </w:tcBorders>
            <w:shd w:val="clear" w:color="auto" w:fill="auto"/>
            <w:noWrap/>
            <w:vAlign w:val="center"/>
            <w:hideMark/>
          </w:tcPr>
          <w:p w:rsidR="00127761" w:rsidRPr="00BB549D" w:rsidRDefault="00127761" w:rsidP="00127761">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506</w:t>
            </w:r>
          </w:p>
        </w:tc>
        <w:tc>
          <w:tcPr>
            <w:tcW w:w="2126" w:type="dxa"/>
            <w:tcBorders>
              <w:top w:val="nil"/>
              <w:left w:val="nil"/>
              <w:bottom w:val="single" w:sz="8" w:space="0" w:color="auto"/>
              <w:right w:val="single" w:sz="8" w:space="0" w:color="auto"/>
            </w:tcBorders>
            <w:shd w:val="clear" w:color="auto" w:fill="auto"/>
            <w:noWrap/>
            <w:vAlign w:val="center"/>
            <w:hideMark/>
          </w:tcPr>
          <w:p w:rsidR="00127761" w:rsidRPr="00BB549D" w:rsidRDefault="00127761" w:rsidP="00127761">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409</w:t>
            </w:r>
          </w:p>
        </w:tc>
        <w:tc>
          <w:tcPr>
            <w:tcW w:w="1843" w:type="dxa"/>
            <w:tcBorders>
              <w:top w:val="nil"/>
              <w:left w:val="nil"/>
              <w:bottom w:val="single" w:sz="8" w:space="0" w:color="auto"/>
              <w:right w:val="single" w:sz="8" w:space="0" w:color="auto"/>
            </w:tcBorders>
            <w:shd w:val="clear" w:color="auto" w:fill="auto"/>
            <w:noWrap/>
            <w:vAlign w:val="center"/>
            <w:hideMark/>
          </w:tcPr>
          <w:p w:rsidR="00127761" w:rsidRPr="00BB549D" w:rsidRDefault="00127761" w:rsidP="00127761">
            <w:pPr>
              <w:spacing w:after="0" w:line="240" w:lineRule="auto"/>
              <w:jc w:val="right"/>
              <w:rPr>
                <w:rFonts w:ascii="Calibri" w:eastAsia="Times New Roman" w:hAnsi="Calibri" w:cs="Times New Roman"/>
                <w:color w:val="000000"/>
                <w:lang w:eastAsia="tr-TR" w:bidi="ar-SA"/>
              </w:rPr>
            </w:pPr>
            <w:r w:rsidRPr="00BB549D">
              <w:rPr>
                <w:rFonts w:ascii="Calibri" w:eastAsia="Times New Roman" w:hAnsi="Calibri" w:cs="Times New Roman"/>
                <w:color w:val="000000"/>
                <w:lang w:eastAsia="tr-TR" w:bidi="ar-SA"/>
              </w:rPr>
              <w:t>915</w:t>
            </w:r>
          </w:p>
        </w:tc>
      </w:tr>
      <w:tr w:rsidR="00127761" w:rsidRPr="00BB549D" w:rsidTr="00127761">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BB549D" w:rsidRDefault="00127761" w:rsidP="00127761">
            <w:pPr>
              <w:spacing w:after="0" w:line="240" w:lineRule="auto"/>
              <w:rPr>
                <w:rFonts w:ascii="Calibri" w:eastAsia="Times New Roman" w:hAnsi="Calibri" w:cs="Times New Roman"/>
                <w:b/>
                <w:bCs/>
                <w:color w:val="FFFFFF"/>
                <w:lang w:eastAsia="tr-TR" w:bidi="ar-SA"/>
              </w:rPr>
            </w:pPr>
            <w:r>
              <w:rPr>
                <w:rFonts w:ascii="Calibri" w:eastAsia="Times New Roman" w:hAnsi="Calibri" w:cs="Times New Roman"/>
                <w:b/>
                <w:bCs/>
                <w:color w:val="FFFFFF"/>
                <w:lang w:eastAsia="tr-TR" w:bidi="ar-SA"/>
              </w:rPr>
              <w:t>Total</w:t>
            </w:r>
          </w:p>
        </w:tc>
        <w:tc>
          <w:tcPr>
            <w:tcW w:w="1984" w:type="dxa"/>
            <w:tcBorders>
              <w:top w:val="nil"/>
              <w:left w:val="nil"/>
              <w:bottom w:val="single" w:sz="8" w:space="0" w:color="auto"/>
              <w:right w:val="single" w:sz="8" w:space="0" w:color="auto"/>
            </w:tcBorders>
            <w:shd w:val="clear" w:color="000000" w:fill="FF5050"/>
            <w:noWrap/>
            <w:vAlign w:val="center"/>
            <w:hideMark/>
          </w:tcPr>
          <w:p w:rsidR="00127761" w:rsidRPr="00BB549D" w:rsidRDefault="00127761" w:rsidP="00127761">
            <w:pPr>
              <w:spacing w:after="0" w:line="240" w:lineRule="auto"/>
              <w:jc w:val="right"/>
              <w:rPr>
                <w:rFonts w:ascii="Calibri" w:eastAsia="Times New Roman" w:hAnsi="Calibri" w:cs="Times New Roman"/>
                <w:b/>
                <w:bCs/>
                <w:color w:val="FFFFFF"/>
                <w:lang w:eastAsia="tr-TR" w:bidi="ar-SA"/>
              </w:rPr>
            </w:pPr>
            <w:r w:rsidRPr="00BB549D">
              <w:rPr>
                <w:rFonts w:ascii="Calibri" w:eastAsia="Times New Roman" w:hAnsi="Calibri" w:cs="Times New Roman"/>
                <w:b/>
                <w:bCs/>
                <w:color w:val="FFFFFF"/>
                <w:lang w:eastAsia="tr-TR" w:bidi="ar-SA"/>
              </w:rPr>
              <w:t>16.100</w:t>
            </w:r>
          </w:p>
        </w:tc>
        <w:tc>
          <w:tcPr>
            <w:tcW w:w="2126" w:type="dxa"/>
            <w:tcBorders>
              <w:top w:val="nil"/>
              <w:left w:val="nil"/>
              <w:bottom w:val="single" w:sz="8" w:space="0" w:color="auto"/>
              <w:right w:val="single" w:sz="8" w:space="0" w:color="auto"/>
            </w:tcBorders>
            <w:shd w:val="clear" w:color="000000" w:fill="FF5050"/>
            <w:noWrap/>
            <w:vAlign w:val="center"/>
            <w:hideMark/>
          </w:tcPr>
          <w:p w:rsidR="00127761" w:rsidRPr="00BB549D" w:rsidRDefault="00127761" w:rsidP="00127761">
            <w:pPr>
              <w:spacing w:after="0" w:line="240" w:lineRule="auto"/>
              <w:jc w:val="right"/>
              <w:rPr>
                <w:rFonts w:ascii="Calibri" w:eastAsia="Times New Roman" w:hAnsi="Calibri" w:cs="Times New Roman"/>
                <w:b/>
                <w:bCs/>
                <w:color w:val="FFFFFF"/>
                <w:lang w:eastAsia="tr-TR" w:bidi="ar-SA"/>
              </w:rPr>
            </w:pPr>
            <w:r w:rsidRPr="00BB549D">
              <w:rPr>
                <w:rFonts w:ascii="Calibri" w:eastAsia="Times New Roman" w:hAnsi="Calibri" w:cs="Times New Roman"/>
                <w:b/>
                <w:bCs/>
                <w:color w:val="FFFFFF"/>
                <w:lang w:eastAsia="tr-TR" w:bidi="ar-SA"/>
              </w:rPr>
              <w:t>39.099</w:t>
            </w:r>
          </w:p>
        </w:tc>
        <w:tc>
          <w:tcPr>
            <w:tcW w:w="1843" w:type="dxa"/>
            <w:tcBorders>
              <w:top w:val="nil"/>
              <w:left w:val="nil"/>
              <w:bottom w:val="single" w:sz="8" w:space="0" w:color="auto"/>
              <w:right w:val="single" w:sz="8" w:space="0" w:color="auto"/>
            </w:tcBorders>
            <w:shd w:val="clear" w:color="000000" w:fill="FF5050"/>
            <w:noWrap/>
            <w:vAlign w:val="center"/>
            <w:hideMark/>
          </w:tcPr>
          <w:p w:rsidR="00127761" w:rsidRPr="00BB549D" w:rsidRDefault="00127761" w:rsidP="00127761">
            <w:pPr>
              <w:spacing w:after="0" w:line="240" w:lineRule="auto"/>
              <w:jc w:val="right"/>
              <w:rPr>
                <w:rFonts w:ascii="Calibri" w:eastAsia="Times New Roman" w:hAnsi="Calibri" w:cs="Times New Roman"/>
                <w:b/>
                <w:bCs/>
                <w:color w:val="FFFFFF"/>
                <w:lang w:eastAsia="tr-TR" w:bidi="ar-SA"/>
              </w:rPr>
            </w:pPr>
            <w:r w:rsidRPr="00BB549D">
              <w:rPr>
                <w:rFonts w:ascii="Calibri" w:eastAsia="Times New Roman" w:hAnsi="Calibri" w:cs="Times New Roman"/>
                <w:b/>
                <w:bCs/>
                <w:color w:val="FFFFFF"/>
                <w:lang w:eastAsia="tr-TR" w:bidi="ar-SA"/>
              </w:rPr>
              <w:t>55.199</w:t>
            </w:r>
          </w:p>
        </w:tc>
      </w:tr>
    </w:tbl>
    <w:p w:rsidR="00127761" w:rsidRDefault="00127761" w:rsidP="00127761">
      <w:pPr>
        <w:ind w:left="576"/>
        <w:rPr>
          <w:lang w:eastAsia="tr-TR" w:bidi="ar-SA"/>
        </w:rPr>
      </w:pPr>
    </w:p>
    <w:p w:rsidR="00127761" w:rsidRDefault="00127761" w:rsidP="00127761">
      <w:pPr>
        <w:ind w:left="576"/>
        <w:rPr>
          <w:lang w:eastAsia="tr-TR" w:bidi="ar-SA"/>
        </w:rPr>
      </w:pPr>
    </w:p>
    <w:p w:rsidR="00127761" w:rsidRPr="00B3520C" w:rsidRDefault="00127761" w:rsidP="00127761">
      <w:pPr>
        <w:pStyle w:val="Heading6"/>
      </w:pPr>
      <w:bookmarkStart w:id="978" w:name="_Toc494988675"/>
      <w:bookmarkStart w:id="979" w:name="_Toc520822143"/>
      <w:r>
        <w:lastRenderedPageBreak/>
        <w:t>Figure 5.3</w:t>
      </w:r>
      <w:r w:rsidRPr="00B3520C">
        <w:t xml:space="preserve">: </w:t>
      </w:r>
      <w:r w:rsidRPr="00000ABB">
        <w:t xml:space="preserve">Number of </w:t>
      </w:r>
      <w:r>
        <w:t>Employees of</w:t>
      </w:r>
      <w:r w:rsidRPr="00000ABB">
        <w:t xml:space="preserve"> Dis</w:t>
      </w:r>
      <w:r>
        <w:t>tribution Companies by Year 2017</w:t>
      </w:r>
      <w:r w:rsidRPr="00000ABB">
        <w:t xml:space="preserve"> (Number)</w:t>
      </w:r>
      <w:bookmarkEnd w:id="978"/>
      <w:bookmarkEnd w:id="979"/>
    </w:p>
    <w:p w:rsidR="00127761" w:rsidRDefault="00127761" w:rsidP="00127761">
      <w:r>
        <w:rPr>
          <w:noProof/>
          <w:lang w:val="tr-TR" w:eastAsia="tr-TR" w:bidi="ar-SA"/>
        </w:rPr>
        <w:drawing>
          <wp:inline distT="0" distB="0" distL="0" distR="0" wp14:anchorId="4E0A35EF" wp14:editId="78C3E225">
            <wp:extent cx="5773420" cy="3359150"/>
            <wp:effectExtent l="0" t="0" r="0" b="0"/>
            <wp:docPr id="105" name="Resim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773420" cy="3359150"/>
                    </a:xfrm>
                    <a:prstGeom prst="rect">
                      <a:avLst/>
                    </a:prstGeom>
                    <a:noFill/>
                  </pic:spPr>
                </pic:pic>
              </a:graphicData>
            </a:graphic>
          </wp:inline>
        </w:drawing>
      </w:r>
    </w:p>
    <w:p w:rsidR="00127761" w:rsidRDefault="00127761" w:rsidP="00127761">
      <w:pPr>
        <w:pStyle w:val="11ilebalayanlar"/>
      </w:pPr>
    </w:p>
    <w:p w:rsidR="00127761" w:rsidRDefault="00127761" w:rsidP="00127761">
      <w:pPr>
        <w:pStyle w:val="11ilebalayanlar"/>
      </w:pPr>
    </w:p>
    <w:p w:rsidR="00127761" w:rsidRDefault="00127761" w:rsidP="00127761">
      <w:pPr>
        <w:pStyle w:val="11ilebalayanlar"/>
      </w:pPr>
    </w:p>
    <w:p w:rsidR="00127761" w:rsidRPr="00E66F42" w:rsidRDefault="00127761" w:rsidP="00127761">
      <w:pPr>
        <w:pStyle w:val="11ilebalayanlar"/>
        <w:rPr>
          <w:caps/>
        </w:rPr>
      </w:pPr>
      <w:bookmarkStart w:id="980" w:name="_Toc520822032"/>
      <w:r>
        <w:t>5.4 Information about Network</w:t>
      </w:r>
      <w:bookmarkEnd w:id="980"/>
    </w:p>
    <w:p w:rsidR="00127761" w:rsidRDefault="00127761" w:rsidP="00127761">
      <w:pPr>
        <w:spacing w:line="360" w:lineRule="auto"/>
        <w:ind w:firstLine="576"/>
        <w:jc w:val="both"/>
        <w:rPr>
          <w:rFonts w:asciiTheme="minorHAnsi" w:hAnsiTheme="minorHAnsi" w:cstheme="minorHAnsi"/>
          <w:sz w:val="24"/>
          <w:szCs w:val="24"/>
        </w:rPr>
      </w:pPr>
    </w:p>
    <w:p w:rsidR="00127761" w:rsidRPr="001C77FE" w:rsidRDefault="00127761" w:rsidP="00127761">
      <w:pPr>
        <w:spacing w:line="360" w:lineRule="auto"/>
        <w:ind w:firstLine="576"/>
        <w:jc w:val="both"/>
        <w:rPr>
          <w:rFonts w:asciiTheme="minorHAnsi" w:hAnsiTheme="minorHAnsi" w:cstheme="minorHAnsi"/>
          <w:sz w:val="24"/>
          <w:szCs w:val="24"/>
        </w:rPr>
      </w:pPr>
      <w:r w:rsidRPr="00543D80">
        <w:rPr>
          <w:rFonts w:asciiTheme="minorHAnsi" w:hAnsiTheme="minorHAnsi" w:cstheme="minorHAnsi"/>
          <w:sz w:val="24"/>
          <w:szCs w:val="24"/>
        </w:rPr>
        <w:t>This section contains basic data on the distribution system. In this context, information on line lengths, transformer capacities and transformer numbers in the distribution voltage level is included in t</w:t>
      </w:r>
      <w:r>
        <w:rPr>
          <w:rFonts w:asciiTheme="minorHAnsi" w:hAnsiTheme="minorHAnsi" w:cstheme="minorHAnsi"/>
          <w:sz w:val="24"/>
          <w:szCs w:val="24"/>
        </w:rPr>
        <w:t>he following tables and figures</w:t>
      </w:r>
      <w:r w:rsidRPr="001C77FE">
        <w:rPr>
          <w:rFonts w:asciiTheme="minorHAnsi" w:hAnsiTheme="minorHAnsi" w:cstheme="minorHAnsi"/>
          <w:sz w:val="24"/>
          <w:szCs w:val="24"/>
        </w:rPr>
        <w:t>.</w:t>
      </w:r>
    </w:p>
    <w:p w:rsidR="00127761" w:rsidRDefault="00127761" w:rsidP="00127761">
      <w:pPr>
        <w:spacing w:line="360" w:lineRule="auto"/>
        <w:ind w:firstLine="576"/>
        <w:jc w:val="both"/>
        <w:rPr>
          <w:rFonts w:asciiTheme="minorHAnsi" w:hAnsiTheme="minorHAnsi" w:cstheme="minorHAnsi"/>
          <w:sz w:val="24"/>
          <w:szCs w:val="24"/>
        </w:rPr>
      </w:pPr>
      <w:r w:rsidRPr="00543D80">
        <w:rPr>
          <w:rFonts w:asciiTheme="minorHAnsi" w:hAnsiTheme="minorHAnsi" w:cstheme="minorHAnsi"/>
          <w:sz w:val="24"/>
          <w:szCs w:val="24"/>
        </w:rPr>
        <w:t xml:space="preserve">As it is </w:t>
      </w:r>
      <w:r w:rsidRPr="005036E7">
        <w:rPr>
          <w:rFonts w:asciiTheme="minorHAnsi" w:hAnsiTheme="minorHAnsi" w:cstheme="minorHAnsi"/>
          <w:sz w:val="24"/>
          <w:szCs w:val="24"/>
        </w:rPr>
        <w:t>known</w:t>
      </w:r>
      <w:r w:rsidR="005036E7" w:rsidRPr="005036E7">
        <w:rPr>
          <w:rFonts w:asciiTheme="minorHAnsi" w:hAnsiTheme="minorHAnsi" w:cstheme="minorHAnsi"/>
          <w:sz w:val="24"/>
          <w:szCs w:val="24"/>
        </w:rPr>
        <w:t xml:space="preserve">, </w:t>
      </w:r>
      <w:r w:rsidRPr="005036E7">
        <w:rPr>
          <w:rFonts w:asciiTheme="minorHAnsi" w:hAnsiTheme="minorHAnsi" w:cstheme="minorHAnsi"/>
          <w:sz w:val="24"/>
          <w:szCs w:val="24"/>
        </w:rPr>
        <w:t>almost</w:t>
      </w:r>
      <w:r>
        <w:rPr>
          <w:rFonts w:asciiTheme="minorHAnsi" w:hAnsiTheme="minorHAnsi" w:cstheme="minorHAnsi"/>
          <w:sz w:val="24"/>
          <w:szCs w:val="24"/>
        </w:rPr>
        <w:t xml:space="preserve"> whole of Turkey ha</w:t>
      </w:r>
      <w:r w:rsidR="005036E7">
        <w:rPr>
          <w:rFonts w:asciiTheme="minorHAnsi" w:hAnsiTheme="minorHAnsi" w:cstheme="minorHAnsi"/>
          <w:sz w:val="24"/>
          <w:szCs w:val="24"/>
        </w:rPr>
        <w:t>s</w:t>
      </w:r>
      <w:r>
        <w:rPr>
          <w:rFonts w:asciiTheme="minorHAnsi" w:hAnsiTheme="minorHAnsi" w:cstheme="minorHAnsi"/>
          <w:sz w:val="24"/>
          <w:szCs w:val="24"/>
        </w:rPr>
        <w:t xml:space="preserve"> access to electricity.</w:t>
      </w:r>
      <w:r w:rsidRPr="00543D80">
        <w:rPr>
          <w:rFonts w:asciiTheme="minorHAnsi" w:hAnsiTheme="minorHAnsi" w:cstheme="minorHAnsi"/>
          <w:sz w:val="24"/>
          <w:szCs w:val="24"/>
        </w:rPr>
        <w:t xml:space="preserve"> </w:t>
      </w:r>
      <w:r>
        <w:rPr>
          <w:rFonts w:asciiTheme="minorHAnsi" w:hAnsiTheme="minorHAnsi" w:cstheme="minorHAnsi"/>
          <w:sz w:val="24"/>
          <w:szCs w:val="24"/>
        </w:rPr>
        <w:t>E</w:t>
      </w:r>
      <w:r w:rsidRPr="00543D80">
        <w:rPr>
          <w:rFonts w:asciiTheme="minorHAnsi" w:hAnsiTheme="minorHAnsi" w:cstheme="minorHAnsi"/>
          <w:sz w:val="24"/>
          <w:szCs w:val="24"/>
        </w:rPr>
        <w:t xml:space="preserve">xcept for industrial plants with large consumption, all small and medium-sized consumers </w:t>
      </w:r>
      <w:r>
        <w:rPr>
          <w:rFonts w:asciiTheme="minorHAnsi" w:hAnsiTheme="minorHAnsi" w:cstheme="minorHAnsi"/>
          <w:sz w:val="24"/>
          <w:szCs w:val="24"/>
        </w:rPr>
        <w:t>provide</w:t>
      </w:r>
      <w:r w:rsidRPr="00543D80">
        <w:rPr>
          <w:rFonts w:asciiTheme="minorHAnsi" w:hAnsiTheme="minorHAnsi" w:cstheme="minorHAnsi"/>
          <w:sz w:val="24"/>
          <w:szCs w:val="24"/>
        </w:rPr>
        <w:t xml:space="preserve"> electric energy through the distribution</w:t>
      </w:r>
      <w:r>
        <w:rPr>
          <w:rFonts w:asciiTheme="minorHAnsi" w:hAnsiTheme="minorHAnsi" w:cstheme="minorHAnsi"/>
          <w:sz w:val="24"/>
          <w:szCs w:val="24"/>
        </w:rPr>
        <w:t xml:space="preserve"> system. As seen from Table 5.4</w:t>
      </w:r>
      <w:r w:rsidRPr="00543D80">
        <w:rPr>
          <w:rFonts w:asciiTheme="minorHAnsi" w:hAnsiTheme="minorHAnsi" w:cstheme="minorHAnsi"/>
          <w:sz w:val="24"/>
          <w:szCs w:val="24"/>
        </w:rPr>
        <w:t>, the total distrib</w:t>
      </w:r>
      <w:r>
        <w:rPr>
          <w:rFonts w:asciiTheme="minorHAnsi" w:hAnsiTheme="minorHAnsi" w:cstheme="minorHAnsi"/>
          <w:sz w:val="24"/>
          <w:szCs w:val="24"/>
        </w:rPr>
        <w:t xml:space="preserve">ution line length of Turkey </w:t>
      </w:r>
      <w:r w:rsidRPr="00543D80">
        <w:rPr>
          <w:rFonts w:asciiTheme="minorHAnsi" w:hAnsiTheme="minorHAnsi" w:cstheme="minorHAnsi"/>
          <w:sz w:val="24"/>
          <w:szCs w:val="24"/>
        </w:rPr>
        <w:t xml:space="preserve">reached </w:t>
      </w:r>
      <w:r>
        <w:rPr>
          <w:rFonts w:asciiTheme="minorHAnsi" w:hAnsiTheme="minorHAnsi" w:cstheme="minorHAnsi"/>
          <w:sz w:val="24"/>
          <w:szCs w:val="24"/>
        </w:rPr>
        <w:t xml:space="preserve">to </w:t>
      </w:r>
      <w:r w:rsidRPr="00EF2C47">
        <w:rPr>
          <w:rFonts w:asciiTheme="minorHAnsi" w:hAnsiTheme="minorHAnsi" w:cstheme="minorHAnsi"/>
          <w:sz w:val="24"/>
          <w:szCs w:val="24"/>
        </w:rPr>
        <w:t>1</w:t>
      </w:r>
      <w:r>
        <w:rPr>
          <w:rFonts w:asciiTheme="minorHAnsi" w:hAnsiTheme="minorHAnsi" w:cstheme="minorHAnsi"/>
          <w:sz w:val="24"/>
          <w:szCs w:val="24"/>
        </w:rPr>
        <w:t>.128.550</w:t>
      </w:r>
      <w:r w:rsidRPr="00543D80">
        <w:rPr>
          <w:rFonts w:asciiTheme="minorHAnsi" w:hAnsiTheme="minorHAnsi" w:cstheme="minorHAnsi"/>
          <w:sz w:val="24"/>
          <w:szCs w:val="24"/>
        </w:rPr>
        <w:t xml:space="preserve"> km. When considering the line lengths according to the distribution regions, the distribution regions of </w:t>
      </w:r>
      <w:proofErr w:type="spellStart"/>
      <w:r w:rsidRPr="00543D80">
        <w:rPr>
          <w:rFonts w:asciiTheme="minorHAnsi" w:hAnsiTheme="minorHAnsi" w:cstheme="minorHAnsi"/>
          <w:sz w:val="24"/>
          <w:szCs w:val="24"/>
        </w:rPr>
        <w:t>Başkent</w:t>
      </w:r>
      <w:proofErr w:type="spellEnd"/>
      <w:r w:rsidRPr="00543D80">
        <w:rPr>
          <w:rFonts w:asciiTheme="minorHAnsi" w:hAnsiTheme="minorHAnsi" w:cstheme="minorHAnsi"/>
          <w:sz w:val="24"/>
          <w:szCs w:val="24"/>
        </w:rPr>
        <w:t xml:space="preserve">, </w:t>
      </w:r>
      <w:proofErr w:type="spellStart"/>
      <w:r w:rsidRPr="00543D80">
        <w:rPr>
          <w:rFonts w:asciiTheme="minorHAnsi" w:hAnsiTheme="minorHAnsi" w:cstheme="minorHAnsi"/>
          <w:sz w:val="24"/>
          <w:szCs w:val="24"/>
        </w:rPr>
        <w:t>Toroslar</w:t>
      </w:r>
      <w:proofErr w:type="spellEnd"/>
      <w:r w:rsidRPr="00543D80">
        <w:rPr>
          <w:rFonts w:asciiTheme="minorHAnsi" w:hAnsiTheme="minorHAnsi" w:cstheme="minorHAnsi"/>
          <w:sz w:val="24"/>
          <w:szCs w:val="24"/>
        </w:rPr>
        <w:t xml:space="preserve">, </w:t>
      </w:r>
      <w:proofErr w:type="spellStart"/>
      <w:r w:rsidRPr="00543D80">
        <w:rPr>
          <w:rFonts w:asciiTheme="minorHAnsi" w:hAnsiTheme="minorHAnsi" w:cstheme="minorHAnsi"/>
          <w:sz w:val="24"/>
          <w:szCs w:val="24"/>
        </w:rPr>
        <w:t>Meram</w:t>
      </w:r>
      <w:proofErr w:type="spellEnd"/>
      <w:r w:rsidRPr="00543D80">
        <w:rPr>
          <w:rFonts w:asciiTheme="minorHAnsi" w:hAnsiTheme="minorHAnsi" w:cstheme="minorHAnsi"/>
          <w:sz w:val="24"/>
          <w:szCs w:val="24"/>
        </w:rPr>
        <w:t xml:space="preserve">, </w:t>
      </w:r>
      <w:proofErr w:type="spellStart"/>
      <w:r w:rsidRPr="00543D80">
        <w:rPr>
          <w:rFonts w:asciiTheme="minorHAnsi" w:hAnsiTheme="minorHAnsi" w:cstheme="minorHAnsi"/>
          <w:sz w:val="24"/>
          <w:szCs w:val="24"/>
        </w:rPr>
        <w:t>Yeşilırmak</w:t>
      </w:r>
      <w:proofErr w:type="spellEnd"/>
      <w:r w:rsidRPr="00543D80">
        <w:rPr>
          <w:rFonts w:asciiTheme="minorHAnsi" w:hAnsiTheme="minorHAnsi" w:cstheme="minorHAnsi"/>
          <w:sz w:val="24"/>
          <w:szCs w:val="24"/>
        </w:rPr>
        <w:t xml:space="preserve"> and </w:t>
      </w:r>
      <w:proofErr w:type="spellStart"/>
      <w:r w:rsidRPr="00543D80">
        <w:rPr>
          <w:rFonts w:asciiTheme="minorHAnsi" w:hAnsiTheme="minorHAnsi" w:cstheme="minorHAnsi"/>
          <w:sz w:val="24"/>
          <w:szCs w:val="24"/>
        </w:rPr>
        <w:t>Dicle</w:t>
      </w:r>
      <w:proofErr w:type="spellEnd"/>
      <w:r w:rsidRPr="00543D80">
        <w:rPr>
          <w:rFonts w:asciiTheme="minorHAnsi" w:hAnsiTheme="minorHAnsi" w:cstheme="minorHAnsi"/>
          <w:sz w:val="24"/>
          <w:szCs w:val="24"/>
        </w:rPr>
        <w:t xml:space="preserve"> </w:t>
      </w:r>
      <w:r>
        <w:rPr>
          <w:rFonts w:asciiTheme="minorHAnsi" w:hAnsiTheme="minorHAnsi" w:cstheme="minorHAnsi"/>
          <w:sz w:val="24"/>
          <w:szCs w:val="24"/>
        </w:rPr>
        <w:t xml:space="preserve">were </w:t>
      </w:r>
      <w:r w:rsidRPr="00543D80">
        <w:rPr>
          <w:rFonts w:asciiTheme="minorHAnsi" w:hAnsiTheme="minorHAnsi" w:cstheme="minorHAnsi"/>
          <w:sz w:val="24"/>
          <w:szCs w:val="24"/>
        </w:rPr>
        <w:t>the first five</w:t>
      </w:r>
      <w:r>
        <w:rPr>
          <w:rFonts w:asciiTheme="minorHAnsi" w:hAnsiTheme="minorHAnsi" w:cstheme="minorHAnsi"/>
          <w:sz w:val="24"/>
          <w:szCs w:val="24"/>
        </w:rPr>
        <w:t xml:space="preserve"> regions</w:t>
      </w:r>
      <w:r w:rsidRPr="00543D80">
        <w:rPr>
          <w:rFonts w:asciiTheme="minorHAnsi" w:hAnsiTheme="minorHAnsi" w:cstheme="minorHAnsi"/>
          <w:sz w:val="24"/>
          <w:szCs w:val="24"/>
        </w:rPr>
        <w:t xml:space="preserve">. </w:t>
      </w:r>
      <w:r w:rsidRPr="00CC23A5">
        <w:rPr>
          <w:rFonts w:asciiTheme="minorHAnsi" w:hAnsiTheme="minorHAnsi" w:cstheme="minorHAnsi"/>
          <w:sz w:val="24"/>
          <w:szCs w:val="24"/>
        </w:rPr>
        <w:t xml:space="preserve">It is seen that the distribution line lengths have a direct correlation </w:t>
      </w:r>
      <w:r>
        <w:rPr>
          <w:rFonts w:asciiTheme="minorHAnsi" w:hAnsiTheme="minorHAnsi" w:cstheme="minorHAnsi"/>
          <w:sz w:val="24"/>
          <w:szCs w:val="24"/>
        </w:rPr>
        <w:t>with</w:t>
      </w:r>
      <w:r w:rsidRPr="00CC23A5">
        <w:rPr>
          <w:rFonts w:asciiTheme="minorHAnsi" w:hAnsiTheme="minorHAnsi" w:cstheme="minorHAnsi"/>
          <w:sz w:val="24"/>
          <w:szCs w:val="24"/>
        </w:rPr>
        <w:t xml:space="preserve"> the </w:t>
      </w:r>
      <w:r>
        <w:rPr>
          <w:rFonts w:asciiTheme="minorHAnsi" w:hAnsiTheme="minorHAnsi" w:cstheme="minorHAnsi"/>
          <w:sz w:val="24"/>
          <w:szCs w:val="24"/>
        </w:rPr>
        <w:t>size</w:t>
      </w:r>
      <w:r w:rsidRPr="00CC23A5">
        <w:rPr>
          <w:rFonts w:asciiTheme="minorHAnsi" w:hAnsiTheme="minorHAnsi" w:cstheme="minorHAnsi"/>
          <w:sz w:val="24"/>
          <w:szCs w:val="24"/>
        </w:rPr>
        <w:t xml:space="preserve"> of the distribution region</w:t>
      </w:r>
      <w:r>
        <w:rPr>
          <w:rFonts w:asciiTheme="minorHAnsi" w:hAnsiTheme="minorHAnsi" w:cstheme="minorHAnsi"/>
          <w:sz w:val="24"/>
          <w:szCs w:val="24"/>
        </w:rPr>
        <w:t xml:space="preserve">. </w:t>
      </w:r>
    </w:p>
    <w:p w:rsidR="00127761" w:rsidRPr="00E66F42" w:rsidRDefault="00127761" w:rsidP="00127761">
      <w:pPr>
        <w:spacing w:line="360" w:lineRule="auto"/>
        <w:ind w:firstLine="576"/>
        <w:jc w:val="both"/>
        <w:rPr>
          <w:rFonts w:asciiTheme="minorHAnsi" w:hAnsiTheme="minorHAnsi" w:cstheme="minorHAnsi"/>
          <w:sz w:val="24"/>
          <w:szCs w:val="24"/>
        </w:rPr>
      </w:pPr>
      <w:r w:rsidRPr="005036E7">
        <w:rPr>
          <w:rFonts w:asciiTheme="minorHAnsi" w:hAnsiTheme="minorHAnsi" w:cstheme="minorHAnsi"/>
          <w:sz w:val="24"/>
          <w:szCs w:val="24"/>
        </w:rPr>
        <w:t xml:space="preserve">On the other hand, regarding transformer capacity, it is seen that the electricity distribution regions of </w:t>
      </w:r>
      <w:proofErr w:type="spellStart"/>
      <w:r w:rsidRPr="005036E7">
        <w:rPr>
          <w:rFonts w:asciiTheme="minorHAnsi" w:hAnsiTheme="minorHAnsi" w:cstheme="minorHAnsi"/>
          <w:sz w:val="24"/>
          <w:szCs w:val="24"/>
        </w:rPr>
        <w:t>Boğaziçi</w:t>
      </w:r>
      <w:proofErr w:type="spellEnd"/>
      <w:r w:rsidRPr="005036E7">
        <w:rPr>
          <w:rFonts w:asciiTheme="minorHAnsi" w:hAnsiTheme="minorHAnsi" w:cstheme="minorHAnsi"/>
          <w:sz w:val="24"/>
          <w:szCs w:val="24"/>
        </w:rPr>
        <w:t xml:space="preserve">, </w:t>
      </w:r>
      <w:proofErr w:type="spellStart"/>
      <w:r w:rsidRPr="005036E7">
        <w:rPr>
          <w:rFonts w:asciiTheme="minorHAnsi" w:hAnsiTheme="minorHAnsi" w:cstheme="minorHAnsi"/>
          <w:sz w:val="24"/>
          <w:szCs w:val="24"/>
        </w:rPr>
        <w:t>Toroslar</w:t>
      </w:r>
      <w:proofErr w:type="spellEnd"/>
      <w:r w:rsidRPr="005036E7">
        <w:rPr>
          <w:rFonts w:asciiTheme="minorHAnsi" w:hAnsiTheme="minorHAnsi" w:cstheme="minorHAnsi"/>
          <w:sz w:val="24"/>
          <w:szCs w:val="24"/>
        </w:rPr>
        <w:t xml:space="preserve">, </w:t>
      </w:r>
      <w:proofErr w:type="spellStart"/>
      <w:r w:rsidRPr="005036E7">
        <w:rPr>
          <w:rFonts w:asciiTheme="minorHAnsi" w:hAnsiTheme="minorHAnsi" w:cstheme="minorHAnsi"/>
          <w:sz w:val="24"/>
          <w:szCs w:val="24"/>
        </w:rPr>
        <w:t>Gdz</w:t>
      </w:r>
      <w:proofErr w:type="spellEnd"/>
      <w:r w:rsidRPr="005036E7">
        <w:rPr>
          <w:rFonts w:asciiTheme="minorHAnsi" w:hAnsiTheme="minorHAnsi" w:cstheme="minorHAnsi"/>
          <w:sz w:val="24"/>
          <w:szCs w:val="24"/>
        </w:rPr>
        <w:t xml:space="preserve">, </w:t>
      </w:r>
      <w:proofErr w:type="spellStart"/>
      <w:r w:rsidRPr="005036E7">
        <w:rPr>
          <w:rFonts w:asciiTheme="minorHAnsi" w:hAnsiTheme="minorHAnsi" w:cstheme="minorHAnsi"/>
          <w:sz w:val="24"/>
          <w:szCs w:val="24"/>
        </w:rPr>
        <w:t>Başkent</w:t>
      </w:r>
      <w:proofErr w:type="spellEnd"/>
      <w:r w:rsidRPr="005036E7">
        <w:rPr>
          <w:rFonts w:asciiTheme="minorHAnsi" w:hAnsiTheme="minorHAnsi" w:cstheme="minorHAnsi"/>
          <w:sz w:val="24"/>
          <w:szCs w:val="24"/>
        </w:rPr>
        <w:t xml:space="preserve"> and </w:t>
      </w:r>
      <w:proofErr w:type="spellStart"/>
      <w:r w:rsidRPr="005036E7">
        <w:rPr>
          <w:rFonts w:asciiTheme="minorHAnsi" w:hAnsiTheme="minorHAnsi" w:cstheme="minorHAnsi"/>
          <w:sz w:val="24"/>
          <w:szCs w:val="24"/>
        </w:rPr>
        <w:t>Dicle</w:t>
      </w:r>
      <w:proofErr w:type="spellEnd"/>
      <w:r w:rsidRPr="005036E7">
        <w:rPr>
          <w:rFonts w:asciiTheme="minorHAnsi" w:hAnsiTheme="minorHAnsi" w:cstheme="minorHAnsi"/>
          <w:sz w:val="24"/>
          <w:szCs w:val="24"/>
        </w:rPr>
        <w:t xml:space="preserve"> were the top five</w:t>
      </w:r>
      <w:r w:rsidR="005036E7" w:rsidRPr="005036E7">
        <w:rPr>
          <w:rFonts w:asciiTheme="minorHAnsi" w:hAnsiTheme="minorHAnsi" w:cstheme="minorHAnsi"/>
          <w:sz w:val="24"/>
          <w:szCs w:val="24"/>
        </w:rPr>
        <w:t xml:space="preserve"> respectively</w:t>
      </w:r>
      <w:r w:rsidRPr="005036E7">
        <w:rPr>
          <w:rFonts w:asciiTheme="minorHAnsi" w:hAnsiTheme="minorHAnsi" w:cstheme="minorHAnsi"/>
          <w:sz w:val="24"/>
          <w:szCs w:val="24"/>
        </w:rPr>
        <w:t>.</w:t>
      </w:r>
    </w:p>
    <w:p w:rsidR="00127761" w:rsidRPr="00B407D7" w:rsidRDefault="00127761" w:rsidP="00127761">
      <w:pPr>
        <w:pStyle w:val="Heading5"/>
        <w:rPr>
          <w:caps/>
        </w:rPr>
      </w:pPr>
      <w:bookmarkStart w:id="981" w:name="_Toc494982852"/>
      <w:bookmarkStart w:id="982" w:name="_Toc514674271"/>
      <w:bookmarkStart w:id="983" w:name="_Toc520822067"/>
      <w:r w:rsidRPr="00E95A7D">
        <w:rPr>
          <w:rFonts w:eastAsiaTheme="minorEastAsia"/>
          <w:bCs/>
        </w:rPr>
        <w:lastRenderedPageBreak/>
        <w:t>Table</w:t>
      </w:r>
      <w:r>
        <w:rPr>
          <w:rFonts w:eastAsiaTheme="minorEastAsia"/>
          <w:bCs/>
        </w:rPr>
        <w:t xml:space="preserve"> 5</w:t>
      </w:r>
      <w:r w:rsidRPr="00E95A7D">
        <w:rPr>
          <w:rFonts w:eastAsiaTheme="minorEastAsia"/>
          <w:bCs/>
        </w:rPr>
        <w:t xml:space="preserve">.4: </w:t>
      </w:r>
      <w:r w:rsidRPr="001C48C9">
        <w:t xml:space="preserve">Line Lengths, </w:t>
      </w:r>
      <w:r>
        <w:t xml:space="preserve">Number of Transformers </w:t>
      </w:r>
      <w:r w:rsidRPr="001C48C9">
        <w:t xml:space="preserve">and </w:t>
      </w:r>
      <w:r>
        <w:t>Transformer</w:t>
      </w:r>
      <w:r w:rsidRPr="001C48C9">
        <w:t xml:space="preserve"> Capacities Based o</w:t>
      </w:r>
      <w:r>
        <w:t>n Distribution Companies by end of 2017</w:t>
      </w:r>
      <w:r w:rsidRPr="001C48C9">
        <w:t xml:space="preserve"> (Km-MVA-Number)</w:t>
      </w:r>
      <w:r w:rsidRPr="00C67077">
        <w:rPr>
          <w:vertAlign w:val="superscript"/>
        </w:rPr>
        <w:t xml:space="preserve"> </w:t>
      </w:r>
      <w:r w:rsidRPr="00B407D7">
        <w:rPr>
          <w:vertAlign w:val="superscript"/>
        </w:rPr>
        <w:footnoteReference w:id="4"/>
      </w:r>
      <w:bookmarkEnd w:id="981"/>
      <w:bookmarkEnd w:id="982"/>
      <w:bookmarkEnd w:id="983"/>
    </w:p>
    <w:tbl>
      <w:tblPr>
        <w:tblW w:w="8662" w:type="dxa"/>
        <w:tblInd w:w="55" w:type="dxa"/>
        <w:tblCellMar>
          <w:left w:w="70" w:type="dxa"/>
          <w:right w:w="70" w:type="dxa"/>
        </w:tblCellMar>
        <w:tblLook w:val="04A0" w:firstRow="1" w:lastRow="0" w:firstColumn="1" w:lastColumn="0" w:noHBand="0" w:noVBand="1"/>
      </w:tblPr>
      <w:tblGrid>
        <w:gridCol w:w="2283"/>
        <w:gridCol w:w="2127"/>
        <w:gridCol w:w="2268"/>
        <w:gridCol w:w="1984"/>
      </w:tblGrid>
      <w:tr w:rsidR="00127761" w:rsidRPr="009250C2" w:rsidTr="00127761">
        <w:trPr>
          <w:trHeight w:val="615"/>
        </w:trPr>
        <w:tc>
          <w:tcPr>
            <w:tcW w:w="2283"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127761" w:rsidRPr="009250C2" w:rsidRDefault="00127761" w:rsidP="00127761">
            <w:pPr>
              <w:spacing w:after="0" w:line="240" w:lineRule="auto"/>
              <w:jc w:val="center"/>
              <w:rPr>
                <w:rFonts w:ascii="Calibri" w:eastAsia="Times New Roman" w:hAnsi="Calibri" w:cs="Times New Roman"/>
                <w:b/>
                <w:bCs/>
                <w:color w:val="FFFFFF"/>
                <w:lang w:eastAsia="tr-TR" w:bidi="ar-SA"/>
              </w:rPr>
            </w:pPr>
            <w:r>
              <w:rPr>
                <w:rFonts w:ascii="Calibri" w:eastAsia="Times New Roman" w:hAnsi="Calibri" w:cs="Times New Roman"/>
                <w:b/>
                <w:bCs/>
                <w:color w:val="FFFFFF"/>
                <w:lang w:eastAsia="tr-TR" w:bidi="ar-SA"/>
              </w:rPr>
              <w:t>Distribution Company</w:t>
            </w:r>
          </w:p>
        </w:tc>
        <w:tc>
          <w:tcPr>
            <w:tcW w:w="2127" w:type="dxa"/>
            <w:tcBorders>
              <w:top w:val="single" w:sz="8" w:space="0" w:color="auto"/>
              <w:left w:val="nil"/>
              <w:bottom w:val="single" w:sz="8" w:space="0" w:color="auto"/>
              <w:right w:val="single" w:sz="8" w:space="0" w:color="auto"/>
            </w:tcBorders>
            <w:shd w:val="clear" w:color="000000" w:fill="FF0000"/>
            <w:vAlign w:val="center"/>
            <w:hideMark/>
          </w:tcPr>
          <w:p w:rsidR="00127761" w:rsidRPr="009250C2" w:rsidRDefault="00127761" w:rsidP="00127761">
            <w:pPr>
              <w:spacing w:after="0" w:line="240" w:lineRule="auto"/>
              <w:jc w:val="center"/>
              <w:rPr>
                <w:rFonts w:ascii="Calibri" w:eastAsia="Times New Roman" w:hAnsi="Calibri" w:cs="Times New Roman"/>
                <w:b/>
                <w:bCs/>
                <w:color w:val="FFFFFF"/>
                <w:lang w:eastAsia="tr-TR" w:bidi="ar-SA"/>
              </w:rPr>
            </w:pPr>
            <w:r>
              <w:rPr>
                <w:rFonts w:ascii="Calibri" w:eastAsia="Times New Roman" w:hAnsi="Calibri" w:cs="Times New Roman"/>
                <w:b/>
                <w:bCs/>
                <w:color w:val="FFFFFF"/>
                <w:lang w:eastAsia="tr-TR" w:bidi="ar-SA"/>
              </w:rPr>
              <w:t>Line length</w:t>
            </w:r>
            <w:r w:rsidRPr="009250C2">
              <w:rPr>
                <w:rFonts w:ascii="Calibri" w:eastAsia="Times New Roman" w:hAnsi="Calibri" w:cs="Times New Roman"/>
                <w:b/>
                <w:bCs/>
                <w:color w:val="FFFFFF"/>
                <w:lang w:eastAsia="tr-TR" w:bidi="ar-SA"/>
              </w:rPr>
              <w:t xml:space="preserve"> </w:t>
            </w:r>
            <w:r w:rsidRPr="009250C2">
              <w:rPr>
                <w:rFonts w:ascii="Calibri" w:eastAsia="Times New Roman" w:hAnsi="Calibri" w:cs="Times New Roman"/>
                <w:b/>
                <w:bCs/>
                <w:color w:val="FFFFFF"/>
                <w:lang w:eastAsia="tr-TR" w:bidi="ar-SA"/>
              </w:rPr>
              <w:br/>
              <w:t>(Km)</w:t>
            </w:r>
          </w:p>
        </w:tc>
        <w:tc>
          <w:tcPr>
            <w:tcW w:w="2268" w:type="dxa"/>
            <w:tcBorders>
              <w:top w:val="single" w:sz="8" w:space="0" w:color="auto"/>
              <w:left w:val="nil"/>
              <w:bottom w:val="single" w:sz="8" w:space="0" w:color="auto"/>
              <w:right w:val="single" w:sz="8" w:space="0" w:color="auto"/>
            </w:tcBorders>
            <w:shd w:val="clear" w:color="000000" w:fill="FF0000"/>
            <w:vAlign w:val="center"/>
            <w:hideMark/>
          </w:tcPr>
          <w:p w:rsidR="00127761" w:rsidRPr="009250C2" w:rsidRDefault="00127761" w:rsidP="00127761">
            <w:pPr>
              <w:spacing w:after="0" w:line="240" w:lineRule="auto"/>
              <w:jc w:val="center"/>
              <w:rPr>
                <w:rFonts w:ascii="Calibri" w:eastAsia="Times New Roman" w:hAnsi="Calibri" w:cs="Times New Roman"/>
                <w:b/>
                <w:bCs/>
                <w:color w:val="FFFFFF"/>
                <w:lang w:eastAsia="tr-TR" w:bidi="ar-SA"/>
              </w:rPr>
            </w:pPr>
            <w:r>
              <w:rPr>
                <w:rFonts w:ascii="Calibri" w:eastAsia="Times New Roman" w:hAnsi="Calibri" w:cs="Times New Roman"/>
                <w:b/>
                <w:bCs/>
                <w:color w:val="FFFFFF"/>
                <w:lang w:eastAsia="tr-TR" w:bidi="ar-SA"/>
              </w:rPr>
              <w:t>Transformer Capacity</w:t>
            </w:r>
            <w:r w:rsidRPr="009250C2">
              <w:rPr>
                <w:rFonts w:ascii="Calibri" w:eastAsia="Times New Roman" w:hAnsi="Calibri" w:cs="Times New Roman"/>
                <w:b/>
                <w:bCs/>
                <w:color w:val="FFFFFF"/>
                <w:lang w:eastAsia="tr-TR" w:bidi="ar-SA"/>
              </w:rPr>
              <w:t xml:space="preserve"> </w:t>
            </w:r>
            <w:r w:rsidRPr="009250C2">
              <w:rPr>
                <w:rFonts w:ascii="Calibri" w:eastAsia="Times New Roman" w:hAnsi="Calibri" w:cs="Times New Roman"/>
                <w:b/>
                <w:bCs/>
                <w:color w:val="FFFFFF"/>
                <w:lang w:eastAsia="tr-TR" w:bidi="ar-SA"/>
              </w:rPr>
              <w:br/>
              <w:t>(MVA)</w:t>
            </w:r>
          </w:p>
        </w:tc>
        <w:tc>
          <w:tcPr>
            <w:tcW w:w="1984" w:type="dxa"/>
            <w:tcBorders>
              <w:top w:val="single" w:sz="8" w:space="0" w:color="auto"/>
              <w:left w:val="nil"/>
              <w:bottom w:val="single" w:sz="8" w:space="0" w:color="auto"/>
              <w:right w:val="single" w:sz="8" w:space="0" w:color="auto"/>
            </w:tcBorders>
            <w:shd w:val="clear" w:color="000000" w:fill="FF0000"/>
            <w:vAlign w:val="center"/>
            <w:hideMark/>
          </w:tcPr>
          <w:p w:rsidR="00127761" w:rsidRPr="009250C2" w:rsidRDefault="00127761" w:rsidP="00127761">
            <w:pPr>
              <w:spacing w:after="0" w:line="240" w:lineRule="auto"/>
              <w:jc w:val="center"/>
              <w:rPr>
                <w:rFonts w:ascii="Calibri" w:eastAsia="Times New Roman" w:hAnsi="Calibri" w:cs="Times New Roman"/>
                <w:b/>
                <w:bCs/>
                <w:color w:val="FFFFFF"/>
                <w:lang w:eastAsia="tr-TR" w:bidi="ar-SA"/>
              </w:rPr>
            </w:pPr>
            <w:r>
              <w:rPr>
                <w:rFonts w:ascii="Calibri" w:eastAsia="Times New Roman" w:hAnsi="Calibri" w:cs="Times New Roman"/>
                <w:b/>
                <w:bCs/>
                <w:color w:val="FFFFFF"/>
                <w:lang w:eastAsia="tr-TR" w:bidi="ar-SA"/>
              </w:rPr>
              <w:t>Number of Transformers</w:t>
            </w:r>
            <w:r w:rsidRPr="009250C2">
              <w:rPr>
                <w:rFonts w:ascii="Calibri" w:eastAsia="Times New Roman" w:hAnsi="Calibri" w:cs="Times New Roman"/>
                <w:b/>
                <w:bCs/>
                <w:color w:val="FFFFFF"/>
                <w:lang w:eastAsia="tr-TR" w:bidi="ar-SA"/>
              </w:rPr>
              <w:br/>
            </w:r>
          </w:p>
        </w:tc>
      </w:tr>
      <w:tr w:rsidR="00127761" w:rsidRPr="009250C2" w:rsidTr="00127761">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9250C2" w:rsidRDefault="00127761" w:rsidP="00127761">
            <w:pPr>
              <w:spacing w:after="0" w:line="240" w:lineRule="auto"/>
              <w:rPr>
                <w:rFonts w:ascii="Calibri" w:eastAsia="Times New Roman" w:hAnsi="Calibri" w:cs="Times New Roman"/>
                <w:color w:val="FFFFFF"/>
                <w:lang w:eastAsia="tr-TR" w:bidi="ar-SA"/>
              </w:rPr>
            </w:pPr>
            <w:r w:rsidRPr="009250C2">
              <w:rPr>
                <w:rFonts w:ascii="Calibri" w:eastAsia="Times New Roman" w:hAnsi="Calibri" w:cs="Times New Roman"/>
                <w:color w:val="FFFFFF"/>
                <w:lang w:eastAsia="tr-TR" w:bidi="ar-SA"/>
              </w:rPr>
              <w:t>ADM</w:t>
            </w:r>
          </w:p>
        </w:tc>
        <w:tc>
          <w:tcPr>
            <w:tcW w:w="2127" w:type="dxa"/>
            <w:tcBorders>
              <w:top w:val="nil"/>
              <w:left w:val="nil"/>
              <w:bottom w:val="single" w:sz="8" w:space="0" w:color="auto"/>
              <w:right w:val="single" w:sz="8" w:space="0" w:color="auto"/>
            </w:tcBorders>
            <w:shd w:val="clear" w:color="auto" w:fill="auto"/>
            <w:noWrap/>
            <w:vAlign w:val="center"/>
            <w:hideMark/>
          </w:tcPr>
          <w:p w:rsidR="00127761" w:rsidRPr="009250C2" w:rsidRDefault="00127761" w:rsidP="00127761">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66.536</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9250C2" w:rsidRDefault="00127761" w:rsidP="00127761">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7.856</w:t>
            </w:r>
          </w:p>
        </w:tc>
        <w:tc>
          <w:tcPr>
            <w:tcW w:w="1984" w:type="dxa"/>
            <w:tcBorders>
              <w:top w:val="nil"/>
              <w:left w:val="nil"/>
              <w:bottom w:val="single" w:sz="8" w:space="0" w:color="auto"/>
              <w:right w:val="single" w:sz="8" w:space="0" w:color="auto"/>
            </w:tcBorders>
            <w:shd w:val="clear" w:color="auto" w:fill="auto"/>
            <w:noWrap/>
            <w:vAlign w:val="center"/>
            <w:hideMark/>
          </w:tcPr>
          <w:p w:rsidR="00127761" w:rsidRPr="009250C2" w:rsidRDefault="00127761" w:rsidP="00127761">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21.055</w:t>
            </w:r>
          </w:p>
        </w:tc>
      </w:tr>
      <w:tr w:rsidR="00127761" w:rsidRPr="009250C2" w:rsidTr="00127761">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9250C2" w:rsidRDefault="00127761" w:rsidP="00127761">
            <w:pPr>
              <w:spacing w:after="0" w:line="240" w:lineRule="auto"/>
              <w:rPr>
                <w:rFonts w:ascii="Calibri" w:eastAsia="Times New Roman" w:hAnsi="Calibri" w:cs="Times New Roman"/>
                <w:color w:val="FFFFFF"/>
                <w:lang w:eastAsia="tr-TR" w:bidi="ar-SA"/>
              </w:rPr>
            </w:pPr>
            <w:r w:rsidRPr="009250C2">
              <w:rPr>
                <w:rFonts w:ascii="Calibri" w:eastAsia="Times New Roman" w:hAnsi="Calibri" w:cs="Times New Roman"/>
                <w:color w:val="FFFFFF"/>
                <w:lang w:eastAsia="tr-TR" w:bidi="ar-SA"/>
              </w:rPr>
              <w:t>AKDENİZ</w:t>
            </w:r>
          </w:p>
        </w:tc>
        <w:tc>
          <w:tcPr>
            <w:tcW w:w="2127" w:type="dxa"/>
            <w:tcBorders>
              <w:top w:val="nil"/>
              <w:left w:val="nil"/>
              <w:bottom w:val="single" w:sz="8" w:space="0" w:color="auto"/>
              <w:right w:val="single" w:sz="8" w:space="0" w:color="auto"/>
            </w:tcBorders>
            <w:shd w:val="clear" w:color="auto" w:fill="auto"/>
            <w:noWrap/>
            <w:vAlign w:val="center"/>
            <w:hideMark/>
          </w:tcPr>
          <w:p w:rsidR="00127761" w:rsidRPr="009250C2" w:rsidRDefault="00127761" w:rsidP="00127761">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58.628</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9250C2" w:rsidRDefault="00127761" w:rsidP="00127761">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7.057</w:t>
            </w:r>
          </w:p>
        </w:tc>
        <w:tc>
          <w:tcPr>
            <w:tcW w:w="1984" w:type="dxa"/>
            <w:tcBorders>
              <w:top w:val="nil"/>
              <w:left w:val="nil"/>
              <w:bottom w:val="single" w:sz="8" w:space="0" w:color="auto"/>
              <w:right w:val="single" w:sz="8" w:space="0" w:color="auto"/>
            </w:tcBorders>
            <w:shd w:val="clear" w:color="auto" w:fill="auto"/>
            <w:noWrap/>
            <w:vAlign w:val="center"/>
            <w:hideMark/>
          </w:tcPr>
          <w:p w:rsidR="00127761" w:rsidRPr="009250C2" w:rsidRDefault="00127761" w:rsidP="00127761">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18.674</w:t>
            </w:r>
          </w:p>
        </w:tc>
      </w:tr>
      <w:tr w:rsidR="00127761" w:rsidRPr="009250C2" w:rsidTr="00127761">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9250C2" w:rsidRDefault="00127761" w:rsidP="00127761">
            <w:pPr>
              <w:spacing w:after="0" w:line="240" w:lineRule="auto"/>
              <w:rPr>
                <w:rFonts w:ascii="Calibri" w:eastAsia="Times New Roman" w:hAnsi="Calibri" w:cs="Times New Roman"/>
                <w:color w:val="FFFFFF"/>
                <w:lang w:eastAsia="tr-TR" w:bidi="ar-SA"/>
              </w:rPr>
            </w:pPr>
            <w:r w:rsidRPr="009250C2">
              <w:rPr>
                <w:rFonts w:ascii="Calibri" w:eastAsia="Times New Roman" w:hAnsi="Calibri" w:cs="Times New Roman"/>
                <w:color w:val="FFFFFF"/>
                <w:lang w:eastAsia="tr-TR" w:bidi="ar-SA"/>
              </w:rPr>
              <w:t>AKEDAŞ</w:t>
            </w:r>
          </w:p>
        </w:tc>
        <w:tc>
          <w:tcPr>
            <w:tcW w:w="2127" w:type="dxa"/>
            <w:tcBorders>
              <w:top w:val="nil"/>
              <w:left w:val="nil"/>
              <w:bottom w:val="single" w:sz="8" w:space="0" w:color="auto"/>
              <w:right w:val="single" w:sz="8" w:space="0" w:color="auto"/>
            </w:tcBorders>
            <w:shd w:val="clear" w:color="auto" w:fill="auto"/>
            <w:noWrap/>
            <w:vAlign w:val="center"/>
            <w:hideMark/>
          </w:tcPr>
          <w:p w:rsidR="00127761" w:rsidRPr="009250C2" w:rsidRDefault="00127761" w:rsidP="00127761">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25.908</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9250C2" w:rsidRDefault="00127761" w:rsidP="00127761">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3.294</w:t>
            </w:r>
          </w:p>
        </w:tc>
        <w:tc>
          <w:tcPr>
            <w:tcW w:w="1984" w:type="dxa"/>
            <w:tcBorders>
              <w:top w:val="nil"/>
              <w:left w:val="nil"/>
              <w:bottom w:val="single" w:sz="8" w:space="0" w:color="auto"/>
              <w:right w:val="single" w:sz="8" w:space="0" w:color="auto"/>
            </w:tcBorders>
            <w:shd w:val="clear" w:color="auto" w:fill="auto"/>
            <w:noWrap/>
            <w:vAlign w:val="center"/>
            <w:hideMark/>
          </w:tcPr>
          <w:p w:rsidR="00127761" w:rsidRPr="009250C2" w:rsidRDefault="00127761" w:rsidP="00127761">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11.557</w:t>
            </w:r>
          </w:p>
        </w:tc>
      </w:tr>
      <w:tr w:rsidR="00127761" w:rsidRPr="009250C2" w:rsidTr="00127761">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9250C2" w:rsidRDefault="00127761" w:rsidP="00127761">
            <w:pPr>
              <w:spacing w:after="0" w:line="240" w:lineRule="auto"/>
              <w:rPr>
                <w:rFonts w:ascii="Calibri" w:eastAsia="Times New Roman" w:hAnsi="Calibri" w:cs="Times New Roman"/>
                <w:color w:val="FFFFFF"/>
                <w:lang w:eastAsia="tr-TR" w:bidi="ar-SA"/>
              </w:rPr>
            </w:pPr>
            <w:r w:rsidRPr="009250C2">
              <w:rPr>
                <w:rFonts w:ascii="Calibri" w:eastAsia="Times New Roman" w:hAnsi="Calibri" w:cs="Times New Roman"/>
                <w:color w:val="FFFFFF"/>
                <w:lang w:eastAsia="tr-TR" w:bidi="ar-SA"/>
              </w:rPr>
              <w:t>ARAS</w:t>
            </w:r>
          </w:p>
        </w:tc>
        <w:tc>
          <w:tcPr>
            <w:tcW w:w="2127" w:type="dxa"/>
            <w:tcBorders>
              <w:top w:val="nil"/>
              <w:left w:val="nil"/>
              <w:bottom w:val="single" w:sz="8" w:space="0" w:color="auto"/>
              <w:right w:val="single" w:sz="8" w:space="0" w:color="auto"/>
            </w:tcBorders>
            <w:shd w:val="clear" w:color="auto" w:fill="auto"/>
            <w:noWrap/>
            <w:vAlign w:val="center"/>
            <w:hideMark/>
          </w:tcPr>
          <w:p w:rsidR="00127761" w:rsidRPr="009250C2" w:rsidRDefault="00127761" w:rsidP="00127761">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55.830</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9250C2" w:rsidRDefault="00127761" w:rsidP="00127761">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2.891</w:t>
            </w:r>
          </w:p>
        </w:tc>
        <w:tc>
          <w:tcPr>
            <w:tcW w:w="1984" w:type="dxa"/>
            <w:tcBorders>
              <w:top w:val="nil"/>
              <w:left w:val="nil"/>
              <w:bottom w:val="single" w:sz="8" w:space="0" w:color="auto"/>
              <w:right w:val="single" w:sz="8" w:space="0" w:color="auto"/>
            </w:tcBorders>
            <w:shd w:val="clear" w:color="auto" w:fill="auto"/>
            <w:noWrap/>
            <w:vAlign w:val="center"/>
            <w:hideMark/>
          </w:tcPr>
          <w:p w:rsidR="00127761" w:rsidRPr="009250C2" w:rsidRDefault="00127761" w:rsidP="00127761">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13.289</w:t>
            </w:r>
          </w:p>
        </w:tc>
      </w:tr>
      <w:tr w:rsidR="00127761" w:rsidRPr="009250C2" w:rsidTr="00127761">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9250C2" w:rsidRDefault="00127761" w:rsidP="00127761">
            <w:pPr>
              <w:spacing w:after="0" w:line="240" w:lineRule="auto"/>
              <w:rPr>
                <w:rFonts w:ascii="Calibri" w:eastAsia="Times New Roman" w:hAnsi="Calibri" w:cs="Times New Roman"/>
                <w:color w:val="FFFFFF"/>
                <w:lang w:eastAsia="tr-TR" w:bidi="ar-SA"/>
              </w:rPr>
            </w:pPr>
            <w:r w:rsidRPr="009250C2">
              <w:rPr>
                <w:rFonts w:ascii="Calibri" w:eastAsia="Times New Roman" w:hAnsi="Calibri" w:cs="Times New Roman"/>
                <w:color w:val="FFFFFF"/>
                <w:lang w:eastAsia="tr-TR" w:bidi="ar-SA"/>
              </w:rPr>
              <w:t>BAŞKENT</w:t>
            </w:r>
          </w:p>
        </w:tc>
        <w:tc>
          <w:tcPr>
            <w:tcW w:w="2127" w:type="dxa"/>
            <w:tcBorders>
              <w:top w:val="nil"/>
              <w:left w:val="nil"/>
              <w:bottom w:val="single" w:sz="8" w:space="0" w:color="auto"/>
              <w:right w:val="single" w:sz="8" w:space="0" w:color="auto"/>
            </w:tcBorders>
            <w:shd w:val="clear" w:color="auto" w:fill="auto"/>
            <w:noWrap/>
            <w:vAlign w:val="center"/>
            <w:hideMark/>
          </w:tcPr>
          <w:p w:rsidR="00127761" w:rsidRPr="009250C2" w:rsidRDefault="00127761" w:rsidP="00127761">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109.718</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9250C2" w:rsidRDefault="00127761" w:rsidP="00127761">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13.370</w:t>
            </w:r>
          </w:p>
        </w:tc>
        <w:tc>
          <w:tcPr>
            <w:tcW w:w="1984" w:type="dxa"/>
            <w:tcBorders>
              <w:top w:val="nil"/>
              <w:left w:val="nil"/>
              <w:bottom w:val="single" w:sz="8" w:space="0" w:color="auto"/>
              <w:right w:val="single" w:sz="8" w:space="0" w:color="auto"/>
            </w:tcBorders>
            <w:shd w:val="clear" w:color="auto" w:fill="auto"/>
            <w:noWrap/>
            <w:vAlign w:val="center"/>
            <w:hideMark/>
          </w:tcPr>
          <w:p w:rsidR="00127761" w:rsidRPr="009250C2" w:rsidRDefault="00127761" w:rsidP="00127761">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30.647</w:t>
            </w:r>
          </w:p>
        </w:tc>
      </w:tr>
      <w:tr w:rsidR="00127761" w:rsidRPr="009250C2" w:rsidTr="00127761">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9250C2" w:rsidRDefault="00127761" w:rsidP="00127761">
            <w:pPr>
              <w:spacing w:after="0" w:line="240" w:lineRule="auto"/>
              <w:rPr>
                <w:rFonts w:ascii="Calibri" w:eastAsia="Times New Roman" w:hAnsi="Calibri" w:cs="Times New Roman"/>
                <w:color w:val="FFFFFF"/>
                <w:lang w:eastAsia="tr-TR" w:bidi="ar-SA"/>
              </w:rPr>
            </w:pPr>
            <w:r w:rsidRPr="009250C2">
              <w:rPr>
                <w:rFonts w:ascii="Calibri" w:eastAsia="Times New Roman" w:hAnsi="Calibri" w:cs="Times New Roman"/>
                <w:color w:val="FFFFFF"/>
                <w:lang w:eastAsia="tr-TR" w:bidi="ar-SA"/>
              </w:rPr>
              <w:t>BOĞAZİÇİ</w:t>
            </w:r>
          </w:p>
        </w:tc>
        <w:tc>
          <w:tcPr>
            <w:tcW w:w="2127" w:type="dxa"/>
            <w:tcBorders>
              <w:top w:val="nil"/>
              <w:left w:val="nil"/>
              <w:bottom w:val="single" w:sz="8" w:space="0" w:color="auto"/>
              <w:right w:val="single" w:sz="8" w:space="0" w:color="auto"/>
            </w:tcBorders>
            <w:shd w:val="clear" w:color="auto" w:fill="auto"/>
            <w:noWrap/>
            <w:vAlign w:val="center"/>
            <w:hideMark/>
          </w:tcPr>
          <w:p w:rsidR="00127761" w:rsidRPr="009250C2" w:rsidRDefault="00127761" w:rsidP="00127761">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43.819</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9250C2" w:rsidRDefault="00127761" w:rsidP="00127761">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17.179</w:t>
            </w:r>
          </w:p>
        </w:tc>
        <w:tc>
          <w:tcPr>
            <w:tcW w:w="1984" w:type="dxa"/>
            <w:tcBorders>
              <w:top w:val="nil"/>
              <w:left w:val="nil"/>
              <w:bottom w:val="single" w:sz="8" w:space="0" w:color="auto"/>
              <w:right w:val="single" w:sz="8" w:space="0" w:color="auto"/>
            </w:tcBorders>
            <w:shd w:val="clear" w:color="auto" w:fill="auto"/>
            <w:noWrap/>
            <w:vAlign w:val="center"/>
            <w:hideMark/>
          </w:tcPr>
          <w:p w:rsidR="00127761" w:rsidRPr="009250C2" w:rsidRDefault="00127761" w:rsidP="00127761">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14.069</w:t>
            </w:r>
          </w:p>
        </w:tc>
      </w:tr>
      <w:tr w:rsidR="00127761" w:rsidRPr="009250C2" w:rsidTr="00127761">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9250C2" w:rsidRDefault="00127761" w:rsidP="00127761">
            <w:pPr>
              <w:spacing w:after="0" w:line="240" w:lineRule="auto"/>
              <w:rPr>
                <w:rFonts w:ascii="Calibri" w:eastAsia="Times New Roman" w:hAnsi="Calibri" w:cs="Times New Roman"/>
                <w:color w:val="FFFFFF"/>
                <w:lang w:eastAsia="tr-TR" w:bidi="ar-SA"/>
              </w:rPr>
            </w:pPr>
            <w:r w:rsidRPr="009250C2">
              <w:rPr>
                <w:rFonts w:ascii="Calibri" w:eastAsia="Times New Roman" w:hAnsi="Calibri" w:cs="Times New Roman"/>
                <w:color w:val="FFFFFF"/>
                <w:lang w:eastAsia="tr-TR" w:bidi="ar-SA"/>
              </w:rPr>
              <w:t>ÇAMLIBEL</w:t>
            </w:r>
          </w:p>
        </w:tc>
        <w:tc>
          <w:tcPr>
            <w:tcW w:w="2127" w:type="dxa"/>
            <w:tcBorders>
              <w:top w:val="nil"/>
              <w:left w:val="nil"/>
              <w:bottom w:val="single" w:sz="8" w:space="0" w:color="auto"/>
              <w:right w:val="single" w:sz="8" w:space="0" w:color="auto"/>
            </w:tcBorders>
            <w:shd w:val="clear" w:color="auto" w:fill="auto"/>
            <w:noWrap/>
            <w:vAlign w:val="center"/>
            <w:hideMark/>
          </w:tcPr>
          <w:p w:rsidR="00127761" w:rsidRPr="009250C2" w:rsidRDefault="00127761" w:rsidP="00127761">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45.242</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9250C2" w:rsidRDefault="00127761" w:rsidP="00127761">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2.446</w:t>
            </w:r>
          </w:p>
        </w:tc>
        <w:tc>
          <w:tcPr>
            <w:tcW w:w="1984" w:type="dxa"/>
            <w:tcBorders>
              <w:top w:val="nil"/>
              <w:left w:val="nil"/>
              <w:bottom w:val="single" w:sz="8" w:space="0" w:color="auto"/>
              <w:right w:val="single" w:sz="8" w:space="0" w:color="auto"/>
            </w:tcBorders>
            <w:shd w:val="clear" w:color="auto" w:fill="auto"/>
            <w:noWrap/>
            <w:vAlign w:val="center"/>
            <w:hideMark/>
          </w:tcPr>
          <w:p w:rsidR="00127761" w:rsidRPr="009250C2" w:rsidRDefault="00127761" w:rsidP="00127761">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11.818</w:t>
            </w:r>
          </w:p>
        </w:tc>
      </w:tr>
      <w:tr w:rsidR="00127761" w:rsidRPr="009250C2" w:rsidTr="00127761">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9250C2" w:rsidRDefault="00127761" w:rsidP="00127761">
            <w:pPr>
              <w:spacing w:after="0" w:line="240" w:lineRule="auto"/>
              <w:rPr>
                <w:rFonts w:ascii="Calibri" w:eastAsia="Times New Roman" w:hAnsi="Calibri" w:cs="Times New Roman"/>
                <w:color w:val="FFFFFF"/>
                <w:lang w:eastAsia="tr-TR" w:bidi="ar-SA"/>
              </w:rPr>
            </w:pPr>
            <w:r w:rsidRPr="009250C2">
              <w:rPr>
                <w:rFonts w:ascii="Calibri" w:eastAsia="Times New Roman" w:hAnsi="Calibri" w:cs="Times New Roman"/>
                <w:color w:val="FFFFFF"/>
                <w:lang w:eastAsia="tr-TR" w:bidi="ar-SA"/>
              </w:rPr>
              <w:t>ÇORUH</w:t>
            </w:r>
          </w:p>
        </w:tc>
        <w:tc>
          <w:tcPr>
            <w:tcW w:w="2127" w:type="dxa"/>
            <w:tcBorders>
              <w:top w:val="nil"/>
              <w:left w:val="nil"/>
              <w:bottom w:val="single" w:sz="8" w:space="0" w:color="auto"/>
              <w:right w:val="single" w:sz="8" w:space="0" w:color="auto"/>
            </w:tcBorders>
            <w:shd w:val="clear" w:color="auto" w:fill="auto"/>
            <w:noWrap/>
            <w:vAlign w:val="center"/>
            <w:hideMark/>
          </w:tcPr>
          <w:p w:rsidR="00127761" w:rsidRPr="009250C2" w:rsidRDefault="00127761" w:rsidP="00127761">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58.412</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9250C2" w:rsidRDefault="00127761" w:rsidP="00127761">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2.842</w:t>
            </w:r>
          </w:p>
        </w:tc>
        <w:tc>
          <w:tcPr>
            <w:tcW w:w="1984" w:type="dxa"/>
            <w:tcBorders>
              <w:top w:val="nil"/>
              <w:left w:val="nil"/>
              <w:bottom w:val="single" w:sz="8" w:space="0" w:color="auto"/>
              <w:right w:val="single" w:sz="8" w:space="0" w:color="auto"/>
            </w:tcBorders>
            <w:shd w:val="clear" w:color="auto" w:fill="auto"/>
            <w:noWrap/>
            <w:vAlign w:val="center"/>
            <w:hideMark/>
          </w:tcPr>
          <w:p w:rsidR="00127761" w:rsidRPr="009250C2" w:rsidRDefault="00127761" w:rsidP="00127761">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11.683</w:t>
            </w:r>
          </w:p>
        </w:tc>
      </w:tr>
      <w:tr w:rsidR="00127761" w:rsidRPr="009250C2" w:rsidTr="00127761">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9250C2" w:rsidRDefault="00127761" w:rsidP="00127761">
            <w:pPr>
              <w:spacing w:after="0" w:line="240" w:lineRule="auto"/>
              <w:rPr>
                <w:rFonts w:ascii="Calibri" w:eastAsia="Times New Roman" w:hAnsi="Calibri" w:cs="Times New Roman"/>
                <w:color w:val="FFFFFF"/>
                <w:lang w:eastAsia="tr-TR" w:bidi="ar-SA"/>
              </w:rPr>
            </w:pPr>
            <w:r w:rsidRPr="009250C2">
              <w:rPr>
                <w:rFonts w:ascii="Calibri" w:eastAsia="Times New Roman" w:hAnsi="Calibri" w:cs="Times New Roman"/>
                <w:color w:val="FFFFFF"/>
                <w:lang w:eastAsia="tr-TR" w:bidi="ar-SA"/>
              </w:rPr>
              <w:t xml:space="preserve">DİCLE </w:t>
            </w:r>
          </w:p>
        </w:tc>
        <w:tc>
          <w:tcPr>
            <w:tcW w:w="2127" w:type="dxa"/>
            <w:tcBorders>
              <w:top w:val="nil"/>
              <w:left w:val="nil"/>
              <w:bottom w:val="single" w:sz="8" w:space="0" w:color="auto"/>
              <w:right w:val="single" w:sz="8" w:space="0" w:color="auto"/>
            </w:tcBorders>
            <w:shd w:val="clear" w:color="auto" w:fill="auto"/>
            <w:noWrap/>
            <w:vAlign w:val="center"/>
            <w:hideMark/>
          </w:tcPr>
          <w:p w:rsidR="00127761" w:rsidRPr="009250C2" w:rsidRDefault="00127761" w:rsidP="00127761">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71.333</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9250C2" w:rsidRDefault="00127761" w:rsidP="00127761">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11.878</w:t>
            </w:r>
          </w:p>
        </w:tc>
        <w:tc>
          <w:tcPr>
            <w:tcW w:w="1984" w:type="dxa"/>
            <w:tcBorders>
              <w:top w:val="nil"/>
              <w:left w:val="nil"/>
              <w:bottom w:val="single" w:sz="8" w:space="0" w:color="auto"/>
              <w:right w:val="single" w:sz="8" w:space="0" w:color="auto"/>
            </w:tcBorders>
            <w:shd w:val="clear" w:color="auto" w:fill="auto"/>
            <w:noWrap/>
            <w:vAlign w:val="center"/>
            <w:hideMark/>
          </w:tcPr>
          <w:p w:rsidR="00127761" w:rsidRPr="009250C2" w:rsidRDefault="00127761" w:rsidP="00127761">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59.144</w:t>
            </w:r>
          </w:p>
        </w:tc>
      </w:tr>
      <w:tr w:rsidR="00127761" w:rsidRPr="009250C2" w:rsidTr="00127761">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9250C2" w:rsidRDefault="00127761" w:rsidP="00127761">
            <w:pPr>
              <w:spacing w:after="0" w:line="240" w:lineRule="auto"/>
              <w:rPr>
                <w:rFonts w:ascii="Calibri" w:eastAsia="Times New Roman" w:hAnsi="Calibri" w:cs="Times New Roman"/>
                <w:color w:val="FFFFFF"/>
                <w:lang w:eastAsia="tr-TR" w:bidi="ar-SA"/>
              </w:rPr>
            </w:pPr>
            <w:r w:rsidRPr="009250C2">
              <w:rPr>
                <w:rFonts w:ascii="Calibri" w:eastAsia="Times New Roman" w:hAnsi="Calibri" w:cs="Times New Roman"/>
                <w:color w:val="FFFFFF"/>
                <w:lang w:eastAsia="tr-TR" w:bidi="ar-SA"/>
              </w:rPr>
              <w:t xml:space="preserve">FIRAT </w:t>
            </w:r>
          </w:p>
        </w:tc>
        <w:tc>
          <w:tcPr>
            <w:tcW w:w="2127" w:type="dxa"/>
            <w:tcBorders>
              <w:top w:val="nil"/>
              <w:left w:val="nil"/>
              <w:bottom w:val="single" w:sz="8" w:space="0" w:color="auto"/>
              <w:right w:val="single" w:sz="8" w:space="0" w:color="auto"/>
            </w:tcBorders>
            <w:shd w:val="clear" w:color="auto" w:fill="auto"/>
            <w:noWrap/>
            <w:vAlign w:val="center"/>
            <w:hideMark/>
          </w:tcPr>
          <w:p w:rsidR="00127761" w:rsidRPr="009250C2" w:rsidRDefault="00127761" w:rsidP="00127761">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46.515</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9250C2" w:rsidRDefault="00127761" w:rsidP="00127761">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2.720</w:t>
            </w:r>
          </w:p>
        </w:tc>
        <w:tc>
          <w:tcPr>
            <w:tcW w:w="1984" w:type="dxa"/>
            <w:tcBorders>
              <w:top w:val="nil"/>
              <w:left w:val="nil"/>
              <w:bottom w:val="single" w:sz="8" w:space="0" w:color="auto"/>
              <w:right w:val="single" w:sz="8" w:space="0" w:color="auto"/>
            </w:tcBorders>
            <w:shd w:val="clear" w:color="auto" w:fill="auto"/>
            <w:noWrap/>
            <w:vAlign w:val="center"/>
            <w:hideMark/>
          </w:tcPr>
          <w:p w:rsidR="00127761" w:rsidRPr="009250C2" w:rsidRDefault="00127761" w:rsidP="00127761">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11.853</w:t>
            </w:r>
          </w:p>
        </w:tc>
      </w:tr>
      <w:tr w:rsidR="00127761" w:rsidRPr="009250C2" w:rsidTr="00127761">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9250C2" w:rsidRDefault="00127761" w:rsidP="00127761">
            <w:pPr>
              <w:spacing w:after="0" w:line="240" w:lineRule="auto"/>
              <w:rPr>
                <w:rFonts w:ascii="Calibri" w:eastAsia="Times New Roman" w:hAnsi="Calibri" w:cs="Times New Roman"/>
                <w:color w:val="FFFFFF"/>
                <w:lang w:eastAsia="tr-TR" w:bidi="ar-SA"/>
              </w:rPr>
            </w:pPr>
            <w:r w:rsidRPr="009250C2">
              <w:rPr>
                <w:rFonts w:ascii="Calibri" w:eastAsia="Times New Roman" w:hAnsi="Calibri" w:cs="Times New Roman"/>
                <w:color w:val="FFFFFF"/>
                <w:lang w:eastAsia="tr-TR" w:bidi="ar-SA"/>
              </w:rPr>
              <w:t>GDZ</w:t>
            </w:r>
          </w:p>
        </w:tc>
        <w:tc>
          <w:tcPr>
            <w:tcW w:w="2127" w:type="dxa"/>
            <w:tcBorders>
              <w:top w:val="nil"/>
              <w:left w:val="nil"/>
              <w:bottom w:val="single" w:sz="8" w:space="0" w:color="auto"/>
              <w:right w:val="single" w:sz="8" w:space="0" w:color="auto"/>
            </w:tcBorders>
            <w:shd w:val="clear" w:color="auto" w:fill="auto"/>
            <w:noWrap/>
            <w:vAlign w:val="center"/>
            <w:hideMark/>
          </w:tcPr>
          <w:p w:rsidR="00127761" w:rsidRPr="009250C2" w:rsidRDefault="00127761" w:rsidP="00127761">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54.830</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9250C2" w:rsidRDefault="00127761" w:rsidP="00127761">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13.553</w:t>
            </w:r>
          </w:p>
        </w:tc>
        <w:tc>
          <w:tcPr>
            <w:tcW w:w="1984" w:type="dxa"/>
            <w:tcBorders>
              <w:top w:val="nil"/>
              <w:left w:val="nil"/>
              <w:bottom w:val="single" w:sz="8" w:space="0" w:color="auto"/>
              <w:right w:val="single" w:sz="8" w:space="0" w:color="auto"/>
            </w:tcBorders>
            <w:shd w:val="clear" w:color="auto" w:fill="auto"/>
            <w:noWrap/>
            <w:vAlign w:val="center"/>
            <w:hideMark/>
          </w:tcPr>
          <w:p w:rsidR="00127761" w:rsidRPr="009250C2" w:rsidRDefault="00127761" w:rsidP="00127761">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30.879</w:t>
            </w:r>
          </w:p>
        </w:tc>
      </w:tr>
      <w:tr w:rsidR="00127761" w:rsidRPr="009250C2" w:rsidTr="00127761">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9250C2" w:rsidRDefault="00127761" w:rsidP="00127761">
            <w:pPr>
              <w:spacing w:after="0" w:line="240" w:lineRule="auto"/>
              <w:rPr>
                <w:rFonts w:ascii="Calibri" w:eastAsia="Times New Roman" w:hAnsi="Calibri" w:cs="Times New Roman"/>
                <w:color w:val="FFFFFF"/>
                <w:lang w:eastAsia="tr-TR" w:bidi="ar-SA"/>
              </w:rPr>
            </w:pPr>
            <w:r w:rsidRPr="009250C2">
              <w:rPr>
                <w:rFonts w:ascii="Calibri" w:eastAsia="Times New Roman" w:hAnsi="Calibri" w:cs="Times New Roman"/>
                <w:color w:val="FFFFFF"/>
                <w:lang w:eastAsia="tr-TR" w:bidi="ar-SA"/>
              </w:rPr>
              <w:t>İ. ANADOLU</w:t>
            </w:r>
          </w:p>
        </w:tc>
        <w:tc>
          <w:tcPr>
            <w:tcW w:w="2127" w:type="dxa"/>
            <w:tcBorders>
              <w:top w:val="nil"/>
              <w:left w:val="nil"/>
              <w:bottom w:val="single" w:sz="8" w:space="0" w:color="auto"/>
              <w:right w:val="single" w:sz="8" w:space="0" w:color="auto"/>
            </w:tcBorders>
            <w:shd w:val="clear" w:color="auto" w:fill="auto"/>
            <w:noWrap/>
            <w:vAlign w:val="center"/>
            <w:hideMark/>
          </w:tcPr>
          <w:p w:rsidR="00127761" w:rsidRPr="009250C2" w:rsidRDefault="00127761" w:rsidP="00127761">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23.520</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9250C2" w:rsidRDefault="00127761" w:rsidP="00127761">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8.610</w:t>
            </w:r>
          </w:p>
        </w:tc>
        <w:tc>
          <w:tcPr>
            <w:tcW w:w="1984" w:type="dxa"/>
            <w:tcBorders>
              <w:top w:val="nil"/>
              <w:left w:val="nil"/>
              <w:bottom w:val="single" w:sz="8" w:space="0" w:color="auto"/>
              <w:right w:val="single" w:sz="8" w:space="0" w:color="auto"/>
            </w:tcBorders>
            <w:shd w:val="clear" w:color="auto" w:fill="auto"/>
            <w:noWrap/>
            <w:vAlign w:val="center"/>
            <w:hideMark/>
          </w:tcPr>
          <w:p w:rsidR="00127761" w:rsidRPr="009250C2" w:rsidRDefault="00127761" w:rsidP="00127761">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7.388</w:t>
            </w:r>
          </w:p>
        </w:tc>
      </w:tr>
      <w:tr w:rsidR="00127761" w:rsidRPr="009250C2" w:rsidTr="00127761">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9250C2" w:rsidRDefault="00127761" w:rsidP="00127761">
            <w:pPr>
              <w:spacing w:after="0" w:line="240" w:lineRule="auto"/>
              <w:rPr>
                <w:rFonts w:ascii="Calibri" w:eastAsia="Times New Roman" w:hAnsi="Calibri" w:cs="Times New Roman"/>
                <w:color w:val="FFFFFF"/>
                <w:lang w:eastAsia="tr-TR" w:bidi="ar-SA"/>
              </w:rPr>
            </w:pPr>
            <w:r w:rsidRPr="009250C2">
              <w:rPr>
                <w:rFonts w:ascii="Calibri" w:eastAsia="Times New Roman" w:hAnsi="Calibri" w:cs="Times New Roman"/>
                <w:color w:val="FFFFFF"/>
                <w:lang w:eastAsia="tr-TR" w:bidi="ar-SA"/>
              </w:rPr>
              <w:t xml:space="preserve">KAYSERİ VE CİVARI </w:t>
            </w:r>
          </w:p>
        </w:tc>
        <w:tc>
          <w:tcPr>
            <w:tcW w:w="2127" w:type="dxa"/>
            <w:tcBorders>
              <w:top w:val="nil"/>
              <w:left w:val="nil"/>
              <w:bottom w:val="single" w:sz="8" w:space="0" w:color="auto"/>
              <w:right w:val="single" w:sz="8" w:space="0" w:color="auto"/>
            </w:tcBorders>
            <w:shd w:val="clear" w:color="auto" w:fill="auto"/>
            <w:noWrap/>
            <w:vAlign w:val="center"/>
            <w:hideMark/>
          </w:tcPr>
          <w:p w:rsidR="00127761" w:rsidRPr="009250C2" w:rsidRDefault="00127761" w:rsidP="00127761">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23.245</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9250C2" w:rsidRDefault="00127761" w:rsidP="00127761">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2.411</w:t>
            </w:r>
          </w:p>
        </w:tc>
        <w:tc>
          <w:tcPr>
            <w:tcW w:w="1984" w:type="dxa"/>
            <w:tcBorders>
              <w:top w:val="nil"/>
              <w:left w:val="nil"/>
              <w:bottom w:val="single" w:sz="8" w:space="0" w:color="auto"/>
              <w:right w:val="single" w:sz="8" w:space="0" w:color="auto"/>
            </w:tcBorders>
            <w:shd w:val="clear" w:color="auto" w:fill="auto"/>
            <w:noWrap/>
            <w:vAlign w:val="center"/>
            <w:hideMark/>
          </w:tcPr>
          <w:p w:rsidR="00127761" w:rsidRPr="009250C2" w:rsidRDefault="00127761" w:rsidP="00127761">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7.227</w:t>
            </w:r>
          </w:p>
        </w:tc>
      </w:tr>
      <w:tr w:rsidR="00127761" w:rsidRPr="009250C2" w:rsidTr="00127761">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9250C2" w:rsidRDefault="00127761" w:rsidP="00127761">
            <w:pPr>
              <w:spacing w:after="0" w:line="240" w:lineRule="auto"/>
              <w:rPr>
                <w:rFonts w:ascii="Calibri" w:eastAsia="Times New Roman" w:hAnsi="Calibri" w:cs="Times New Roman"/>
                <w:color w:val="FFFFFF"/>
                <w:lang w:eastAsia="tr-TR" w:bidi="ar-SA"/>
              </w:rPr>
            </w:pPr>
            <w:r w:rsidRPr="009250C2">
              <w:rPr>
                <w:rFonts w:ascii="Calibri" w:eastAsia="Times New Roman" w:hAnsi="Calibri" w:cs="Times New Roman"/>
                <w:color w:val="FFFFFF"/>
                <w:lang w:eastAsia="tr-TR" w:bidi="ar-SA"/>
              </w:rPr>
              <w:t>MERAM</w:t>
            </w:r>
          </w:p>
        </w:tc>
        <w:tc>
          <w:tcPr>
            <w:tcW w:w="2127" w:type="dxa"/>
            <w:tcBorders>
              <w:top w:val="nil"/>
              <w:left w:val="nil"/>
              <w:bottom w:val="single" w:sz="8" w:space="0" w:color="auto"/>
              <w:right w:val="single" w:sz="8" w:space="0" w:color="auto"/>
            </w:tcBorders>
            <w:shd w:val="clear" w:color="auto" w:fill="auto"/>
            <w:noWrap/>
            <w:vAlign w:val="center"/>
            <w:hideMark/>
          </w:tcPr>
          <w:p w:rsidR="00127761" w:rsidRPr="009250C2" w:rsidRDefault="00127761" w:rsidP="00127761">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84.063</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9250C2" w:rsidRDefault="00127761" w:rsidP="00127761">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10.462</w:t>
            </w:r>
          </w:p>
        </w:tc>
        <w:tc>
          <w:tcPr>
            <w:tcW w:w="1984" w:type="dxa"/>
            <w:tcBorders>
              <w:top w:val="nil"/>
              <w:left w:val="nil"/>
              <w:bottom w:val="single" w:sz="8" w:space="0" w:color="auto"/>
              <w:right w:val="single" w:sz="8" w:space="0" w:color="auto"/>
            </w:tcBorders>
            <w:shd w:val="clear" w:color="auto" w:fill="auto"/>
            <w:noWrap/>
            <w:vAlign w:val="center"/>
            <w:hideMark/>
          </w:tcPr>
          <w:p w:rsidR="00127761" w:rsidRPr="009250C2" w:rsidRDefault="00127761" w:rsidP="00127761">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52.382</w:t>
            </w:r>
          </w:p>
        </w:tc>
      </w:tr>
      <w:tr w:rsidR="00127761" w:rsidRPr="009250C2" w:rsidTr="00127761">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9250C2" w:rsidRDefault="00127761" w:rsidP="00127761">
            <w:pPr>
              <w:spacing w:after="0" w:line="240" w:lineRule="auto"/>
              <w:rPr>
                <w:rFonts w:ascii="Calibri" w:eastAsia="Times New Roman" w:hAnsi="Calibri" w:cs="Times New Roman"/>
                <w:color w:val="FFFFFF"/>
                <w:lang w:eastAsia="tr-TR" w:bidi="ar-SA"/>
              </w:rPr>
            </w:pPr>
            <w:r w:rsidRPr="009250C2">
              <w:rPr>
                <w:rFonts w:ascii="Calibri" w:eastAsia="Times New Roman" w:hAnsi="Calibri" w:cs="Times New Roman"/>
                <w:color w:val="FFFFFF"/>
                <w:lang w:eastAsia="tr-TR" w:bidi="ar-SA"/>
              </w:rPr>
              <w:t>OSMANGAZİ</w:t>
            </w:r>
          </w:p>
        </w:tc>
        <w:tc>
          <w:tcPr>
            <w:tcW w:w="2127" w:type="dxa"/>
            <w:tcBorders>
              <w:top w:val="nil"/>
              <w:left w:val="nil"/>
              <w:bottom w:val="single" w:sz="8" w:space="0" w:color="auto"/>
              <w:right w:val="single" w:sz="8" w:space="0" w:color="auto"/>
            </w:tcBorders>
            <w:shd w:val="clear" w:color="auto" w:fill="auto"/>
            <w:noWrap/>
            <w:vAlign w:val="center"/>
            <w:hideMark/>
          </w:tcPr>
          <w:p w:rsidR="00127761" w:rsidRPr="009250C2" w:rsidRDefault="00127761" w:rsidP="00127761">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45.912</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9250C2" w:rsidRDefault="00127761" w:rsidP="00127761">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6.018</w:t>
            </w:r>
          </w:p>
        </w:tc>
        <w:tc>
          <w:tcPr>
            <w:tcW w:w="1984" w:type="dxa"/>
            <w:tcBorders>
              <w:top w:val="nil"/>
              <w:left w:val="nil"/>
              <w:bottom w:val="single" w:sz="8" w:space="0" w:color="auto"/>
              <w:right w:val="single" w:sz="8" w:space="0" w:color="auto"/>
            </w:tcBorders>
            <w:shd w:val="clear" w:color="auto" w:fill="auto"/>
            <w:noWrap/>
            <w:vAlign w:val="center"/>
            <w:hideMark/>
          </w:tcPr>
          <w:p w:rsidR="00127761" w:rsidRPr="009250C2" w:rsidRDefault="00127761" w:rsidP="00127761">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23.078</w:t>
            </w:r>
          </w:p>
        </w:tc>
      </w:tr>
      <w:tr w:rsidR="00127761" w:rsidRPr="009250C2" w:rsidTr="00127761">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9250C2" w:rsidRDefault="00127761" w:rsidP="00127761">
            <w:pPr>
              <w:spacing w:after="0" w:line="240" w:lineRule="auto"/>
              <w:rPr>
                <w:rFonts w:ascii="Calibri" w:eastAsia="Times New Roman" w:hAnsi="Calibri" w:cs="Times New Roman"/>
                <w:color w:val="FFFFFF"/>
                <w:lang w:eastAsia="tr-TR" w:bidi="ar-SA"/>
              </w:rPr>
            </w:pPr>
            <w:r w:rsidRPr="009250C2">
              <w:rPr>
                <w:rFonts w:ascii="Calibri" w:eastAsia="Times New Roman" w:hAnsi="Calibri" w:cs="Times New Roman"/>
                <w:color w:val="FFFFFF"/>
                <w:lang w:eastAsia="tr-TR" w:bidi="ar-SA"/>
              </w:rPr>
              <w:t>SAKARYA</w:t>
            </w:r>
          </w:p>
        </w:tc>
        <w:tc>
          <w:tcPr>
            <w:tcW w:w="2127" w:type="dxa"/>
            <w:tcBorders>
              <w:top w:val="nil"/>
              <w:left w:val="nil"/>
              <w:bottom w:val="single" w:sz="8" w:space="0" w:color="auto"/>
              <w:right w:val="single" w:sz="8" w:space="0" w:color="auto"/>
            </w:tcBorders>
            <w:shd w:val="clear" w:color="auto" w:fill="auto"/>
            <w:noWrap/>
            <w:vAlign w:val="center"/>
            <w:hideMark/>
          </w:tcPr>
          <w:p w:rsidR="00127761" w:rsidRPr="009250C2" w:rsidRDefault="00127761" w:rsidP="00127761">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36.167</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9250C2" w:rsidRDefault="00127761" w:rsidP="00127761">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7.350</w:t>
            </w:r>
          </w:p>
        </w:tc>
        <w:tc>
          <w:tcPr>
            <w:tcW w:w="1984" w:type="dxa"/>
            <w:tcBorders>
              <w:top w:val="nil"/>
              <w:left w:val="nil"/>
              <w:bottom w:val="single" w:sz="8" w:space="0" w:color="auto"/>
              <w:right w:val="single" w:sz="8" w:space="0" w:color="auto"/>
            </w:tcBorders>
            <w:shd w:val="clear" w:color="auto" w:fill="auto"/>
            <w:noWrap/>
            <w:vAlign w:val="center"/>
            <w:hideMark/>
          </w:tcPr>
          <w:p w:rsidR="00127761" w:rsidRPr="009250C2" w:rsidRDefault="00127761" w:rsidP="00127761">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16.329</w:t>
            </w:r>
          </w:p>
        </w:tc>
      </w:tr>
      <w:tr w:rsidR="00127761" w:rsidRPr="009250C2" w:rsidTr="00127761">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9250C2" w:rsidRDefault="00127761" w:rsidP="00127761">
            <w:pPr>
              <w:spacing w:after="0" w:line="240" w:lineRule="auto"/>
              <w:rPr>
                <w:rFonts w:ascii="Calibri" w:eastAsia="Times New Roman" w:hAnsi="Calibri" w:cs="Times New Roman"/>
                <w:color w:val="FFFFFF"/>
                <w:lang w:eastAsia="tr-TR" w:bidi="ar-SA"/>
              </w:rPr>
            </w:pPr>
            <w:r w:rsidRPr="009250C2">
              <w:rPr>
                <w:rFonts w:ascii="Calibri" w:eastAsia="Times New Roman" w:hAnsi="Calibri" w:cs="Times New Roman"/>
                <w:color w:val="FFFFFF"/>
                <w:lang w:eastAsia="tr-TR" w:bidi="ar-SA"/>
              </w:rPr>
              <w:t>TOROSLAR</w:t>
            </w:r>
          </w:p>
        </w:tc>
        <w:tc>
          <w:tcPr>
            <w:tcW w:w="2127" w:type="dxa"/>
            <w:tcBorders>
              <w:top w:val="nil"/>
              <w:left w:val="nil"/>
              <w:bottom w:val="single" w:sz="8" w:space="0" w:color="auto"/>
              <w:right w:val="single" w:sz="8" w:space="0" w:color="auto"/>
            </w:tcBorders>
            <w:shd w:val="clear" w:color="auto" w:fill="auto"/>
            <w:noWrap/>
            <w:vAlign w:val="center"/>
            <w:hideMark/>
          </w:tcPr>
          <w:p w:rsidR="00127761" w:rsidRPr="009250C2" w:rsidRDefault="00127761" w:rsidP="00127761">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86.682</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9250C2" w:rsidRDefault="00127761" w:rsidP="00127761">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14.116</w:t>
            </w:r>
          </w:p>
        </w:tc>
        <w:tc>
          <w:tcPr>
            <w:tcW w:w="1984" w:type="dxa"/>
            <w:tcBorders>
              <w:top w:val="nil"/>
              <w:left w:val="nil"/>
              <w:bottom w:val="single" w:sz="8" w:space="0" w:color="auto"/>
              <w:right w:val="single" w:sz="8" w:space="0" w:color="auto"/>
            </w:tcBorders>
            <w:shd w:val="clear" w:color="auto" w:fill="auto"/>
            <w:noWrap/>
            <w:vAlign w:val="center"/>
            <w:hideMark/>
          </w:tcPr>
          <w:p w:rsidR="00127761" w:rsidRPr="009250C2" w:rsidRDefault="00127761" w:rsidP="00127761">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43.768</w:t>
            </w:r>
          </w:p>
        </w:tc>
      </w:tr>
      <w:tr w:rsidR="00127761" w:rsidRPr="009250C2" w:rsidTr="00127761">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9250C2" w:rsidRDefault="00127761" w:rsidP="00127761">
            <w:pPr>
              <w:spacing w:after="0" w:line="240" w:lineRule="auto"/>
              <w:rPr>
                <w:rFonts w:ascii="Calibri" w:eastAsia="Times New Roman" w:hAnsi="Calibri" w:cs="Times New Roman"/>
                <w:color w:val="FFFFFF"/>
                <w:lang w:eastAsia="tr-TR" w:bidi="ar-SA"/>
              </w:rPr>
            </w:pPr>
            <w:r w:rsidRPr="009250C2">
              <w:rPr>
                <w:rFonts w:ascii="Calibri" w:eastAsia="Times New Roman" w:hAnsi="Calibri" w:cs="Times New Roman"/>
                <w:color w:val="FFFFFF"/>
                <w:lang w:eastAsia="tr-TR" w:bidi="ar-SA"/>
              </w:rPr>
              <w:t>TRAKYA</w:t>
            </w:r>
          </w:p>
        </w:tc>
        <w:tc>
          <w:tcPr>
            <w:tcW w:w="2127" w:type="dxa"/>
            <w:tcBorders>
              <w:top w:val="nil"/>
              <w:left w:val="nil"/>
              <w:bottom w:val="single" w:sz="8" w:space="0" w:color="auto"/>
              <w:right w:val="single" w:sz="8" w:space="0" w:color="auto"/>
            </w:tcBorders>
            <w:shd w:val="clear" w:color="auto" w:fill="auto"/>
            <w:noWrap/>
            <w:vAlign w:val="center"/>
            <w:hideMark/>
          </w:tcPr>
          <w:p w:rsidR="00127761" w:rsidRPr="009250C2" w:rsidRDefault="00127761" w:rsidP="00127761">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21.612</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9250C2" w:rsidRDefault="00127761" w:rsidP="00127761">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4.679</w:t>
            </w:r>
          </w:p>
        </w:tc>
        <w:tc>
          <w:tcPr>
            <w:tcW w:w="1984" w:type="dxa"/>
            <w:tcBorders>
              <w:top w:val="nil"/>
              <w:left w:val="nil"/>
              <w:bottom w:val="single" w:sz="8" w:space="0" w:color="auto"/>
              <w:right w:val="single" w:sz="8" w:space="0" w:color="auto"/>
            </w:tcBorders>
            <w:shd w:val="clear" w:color="auto" w:fill="auto"/>
            <w:noWrap/>
            <w:vAlign w:val="center"/>
            <w:hideMark/>
          </w:tcPr>
          <w:p w:rsidR="00127761" w:rsidRPr="009250C2" w:rsidRDefault="00127761" w:rsidP="00127761">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10.839</w:t>
            </w:r>
          </w:p>
        </w:tc>
      </w:tr>
      <w:tr w:rsidR="00127761" w:rsidRPr="009250C2" w:rsidTr="00127761">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9250C2" w:rsidRDefault="00127761" w:rsidP="00127761">
            <w:pPr>
              <w:spacing w:after="0" w:line="240" w:lineRule="auto"/>
              <w:rPr>
                <w:rFonts w:ascii="Calibri" w:eastAsia="Times New Roman" w:hAnsi="Calibri" w:cs="Times New Roman"/>
                <w:color w:val="FFFFFF"/>
                <w:lang w:eastAsia="tr-TR" w:bidi="ar-SA"/>
              </w:rPr>
            </w:pPr>
            <w:r w:rsidRPr="009250C2">
              <w:rPr>
                <w:rFonts w:ascii="Calibri" w:eastAsia="Times New Roman" w:hAnsi="Calibri" w:cs="Times New Roman"/>
                <w:color w:val="FFFFFF"/>
                <w:lang w:eastAsia="tr-TR" w:bidi="ar-SA"/>
              </w:rPr>
              <w:t>ULUDAĞ</w:t>
            </w:r>
          </w:p>
        </w:tc>
        <w:tc>
          <w:tcPr>
            <w:tcW w:w="2127" w:type="dxa"/>
            <w:tcBorders>
              <w:top w:val="nil"/>
              <w:left w:val="nil"/>
              <w:bottom w:val="single" w:sz="8" w:space="0" w:color="auto"/>
              <w:right w:val="single" w:sz="8" w:space="0" w:color="auto"/>
            </w:tcBorders>
            <w:shd w:val="clear" w:color="auto" w:fill="auto"/>
            <w:noWrap/>
            <w:vAlign w:val="center"/>
            <w:hideMark/>
          </w:tcPr>
          <w:p w:rsidR="00127761" w:rsidRPr="009250C2" w:rsidRDefault="00127761" w:rsidP="00127761">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48.753</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9250C2" w:rsidRDefault="00127761" w:rsidP="00127761">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8.254</w:t>
            </w:r>
          </w:p>
        </w:tc>
        <w:tc>
          <w:tcPr>
            <w:tcW w:w="1984" w:type="dxa"/>
            <w:tcBorders>
              <w:top w:val="nil"/>
              <w:left w:val="nil"/>
              <w:bottom w:val="single" w:sz="8" w:space="0" w:color="auto"/>
              <w:right w:val="single" w:sz="8" w:space="0" w:color="auto"/>
            </w:tcBorders>
            <w:shd w:val="clear" w:color="auto" w:fill="auto"/>
            <w:noWrap/>
            <w:vAlign w:val="center"/>
            <w:hideMark/>
          </w:tcPr>
          <w:p w:rsidR="00127761" w:rsidRPr="009250C2" w:rsidRDefault="00127761" w:rsidP="00127761">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23.711</w:t>
            </w:r>
          </w:p>
        </w:tc>
      </w:tr>
      <w:tr w:rsidR="00127761" w:rsidRPr="009250C2" w:rsidTr="00127761">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9250C2" w:rsidRDefault="00127761" w:rsidP="00127761">
            <w:pPr>
              <w:spacing w:after="0" w:line="240" w:lineRule="auto"/>
              <w:rPr>
                <w:rFonts w:ascii="Calibri" w:eastAsia="Times New Roman" w:hAnsi="Calibri" w:cs="Times New Roman"/>
                <w:color w:val="FFFFFF"/>
                <w:lang w:eastAsia="tr-TR" w:bidi="ar-SA"/>
              </w:rPr>
            </w:pPr>
            <w:r w:rsidRPr="009250C2">
              <w:rPr>
                <w:rFonts w:ascii="Calibri" w:eastAsia="Times New Roman" w:hAnsi="Calibri" w:cs="Times New Roman"/>
                <w:color w:val="FFFFFF"/>
                <w:lang w:eastAsia="tr-TR" w:bidi="ar-SA"/>
              </w:rPr>
              <w:t>VANGÖLÜ</w:t>
            </w:r>
          </w:p>
        </w:tc>
        <w:tc>
          <w:tcPr>
            <w:tcW w:w="2127" w:type="dxa"/>
            <w:tcBorders>
              <w:top w:val="nil"/>
              <w:left w:val="nil"/>
              <w:bottom w:val="single" w:sz="8" w:space="0" w:color="auto"/>
              <w:right w:val="single" w:sz="8" w:space="0" w:color="auto"/>
            </w:tcBorders>
            <w:shd w:val="clear" w:color="auto" w:fill="auto"/>
            <w:noWrap/>
            <w:vAlign w:val="center"/>
            <w:hideMark/>
          </w:tcPr>
          <w:p w:rsidR="00127761" w:rsidRPr="009250C2" w:rsidRDefault="00127761" w:rsidP="00127761">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39.991</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9250C2" w:rsidRDefault="00127761" w:rsidP="00127761">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2.743</w:t>
            </w:r>
          </w:p>
        </w:tc>
        <w:tc>
          <w:tcPr>
            <w:tcW w:w="1984" w:type="dxa"/>
            <w:tcBorders>
              <w:top w:val="nil"/>
              <w:left w:val="nil"/>
              <w:bottom w:val="single" w:sz="8" w:space="0" w:color="auto"/>
              <w:right w:val="single" w:sz="8" w:space="0" w:color="auto"/>
            </w:tcBorders>
            <w:shd w:val="clear" w:color="auto" w:fill="auto"/>
            <w:noWrap/>
            <w:vAlign w:val="center"/>
            <w:hideMark/>
          </w:tcPr>
          <w:p w:rsidR="00127761" w:rsidRPr="009250C2" w:rsidRDefault="00127761" w:rsidP="00127761">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10.590</w:t>
            </w:r>
          </w:p>
        </w:tc>
      </w:tr>
      <w:tr w:rsidR="00127761" w:rsidRPr="009250C2" w:rsidTr="00127761">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9250C2" w:rsidRDefault="00127761" w:rsidP="00127761">
            <w:pPr>
              <w:spacing w:after="0" w:line="240" w:lineRule="auto"/>
              <w:rPr>
                <w:rFonts w:ascii="Calibri" w:eastAsia="Times New Roman" w:hAnsi="Calibri" w:cs="Times New Roman"/>
                <w:color w:val="FFFFFF"/>
                <w:lang w:eastAsia="tr-TR" w:bidi="ar-SA"/>
              </w:rPr>
            </w:pPr>
            <w:r w:rsidRPr="009250C2">
              <w:rPr>
                <w:rFonts w:ascii="Calibri" w:eastAsia="Times New Roman" w:hAnsi="Calibri" w:cs="Times New Roman"/>
                <w:color w:val="FFFFFF"/>
                <w:lang w:eastAsia="tr-TR" w:bidi="ar-SA"/>
              </w:rPr>
              <w:t>YEŞİLIRMAK</w:t>
            </w:r>
          </w:p>
        </w:tc>
        <w:tc>
          <w:tcPr>
            <w:tcW w:w="2127" w:type="dxa"/>
            <w:tcBorders>
              <w:top w:val="nil"/>
              <w:left w:val="nil"/>
              <w:bottom w:val="single" w:sz="8" w:space="0" w:color="auto"/>
              <w:right w:val="single" w:sz="8" w:space="0" w:color="auto"/>
            </w:tcBorders>
            <w:shd w:val="clear" w:color="auto" w:fill="auto"/>
            <w:noWrap/>
            <w:vAlign w:val="center"/>
            <w:hideMark/>
          </w:tcPr>
          <w:p w:rsidR="00127761" w:rsidRPr="009250C2" w:rsidRDefault="00127761" w:rsidP="00127761">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81.834</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9250C2" w:rsidRDefault="00127761" w:rsidP="00127761">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4.590</w:t>
            </w:r>
          </w:p>
        </w:tc>
        <w:tc>
          <w:tcPr>
            <w:tcW w:w="1984" w:type="dxa"/>
            <w:tcBorders>
              <w:top w:val="nil"/>
              <w:left w:val="nil"/>
              <w:bottom w:val="single" w:sz="8" w:space="0" w:color="auto"/>
              <w:right w:val="single" w:sz="8" w:space="0" w:color="auto"/>
            </w:tcBorders>
            <w:shd w:val="clear" w:color="auto" w:fill="auto"/>
            <w:noWrap/>
            <w:vAlign w:val="center"/>
            <w:hideMark/>
          </w:tcPr>
          <w:p w:rsidR="00127761" w:rsidRPr="009250C2" w:rsidRDefault="00127761" w:rsidP="00127761">
            <w:pPr>
              <w:spacing w:after="0" w:line="240" w:lineRule="auto"/>
              <w:jc w:val="right"/>
              <w:rPr>
                <w:rFonts w:ascii="Calibri" w:eastAsia="Times New Roman" w:hAnsi="Calibri" w:cs="Times New Roman"/>
                <w:color w:val="000000"/>
                <w:lang w:eastAsia="tr-TR" w:bidi="ar-SA"/>
              </w:rPr>
            </w:pPr>
            <w:r w:rsidRPr="009250C2">
              <w:rPr>
                <w:rFonts w:ascii="Calibri" w:eastAsia="Times New Roman" w:hAnsi="Calibri" w:cs="Times New Roman"/>
                <w:color w:val="000000"/>
                <w:lang w:eastAsia="tr-TR" w:bidi="ar-SA"/>
              </w:rPr>
              <w:t>20.847</w:t>
            </w:r>
          </w:p>
        </w:tc>
      </w:tr>
      <w:tr w:rsidR="00127761" w:rsidRPr="009250C2" w:rsidTr="00127761">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9250C2" w:rsidRDefault="005036E7" w:rsidP="00127761">
            <w:pPr>
              <w:spacing w:after="0" w:line="240" w:lineRule="auto"/>
              <w:rPr>
                <w:rFonts w:ascii="Calibri" w:eastAsia="Times New Roman" w:hAnsi="Calibri" w:cs="Times New Roman"/>
                <w:b/>
                <w:bCs/>
                <w:color w:val="FFFFFF"/>
                <w:lang w:eastAsia="tr-TR" w:bidi="ar-SA"/>
              </w:rPr>
            </w:pPr>
            <w:r w:rsidRPr="005036E7">
              <w:rPr>
                <w:rFonts w:ascii="Calibri" w:eastAsia="Times New Roman" w:hAnsi="Calibri" w:cs="Times New Roman"/>
                <w:b/>
                <w:bCs/>
                <w:color w:val="FFFFFF"/>
                <w:lang w:eastAsia="tr-TR" w:bidi="ar-SA"/>
              </w:rPr>
              <w:t>Grand Total</w:t>
            </w:r>
          </w:p>
        </w:tc>
        <w:tc>
          <w:tcPr>
            <w:tcW w:w="2127" w:type="dxa"/>
            <w:tcBorders>
              <w:top w:val="nil"/>
              <w:left w:val="nil"/>
              <w:bottom w:val="single" w:sz="8" w:space="0" w:color="auto"/>
              <w:right w:val="single" w:sz="8" w:space="0" w:color="auto"/>
            </w:tcBorders>
            <w:shd w:val="clear" w:color="000000" w:fill="FF5050"/>
            <w:noWrap/>
            <w:vAlign w:val="center"/>
            <w:hideMark/>
          </w:tcPr>
          <w:p w:rsidR="00127761" w:rsidRPr="009250C2" w:rsidRDefault="00127761" w:rsidP="00127761">
            <w:pPr>
              <w:spacing w:after="0" w:line="240" w:lineRule="auto"/>
              <w:jc w:val="right"/>
              <w:rPr>
                <w:rFonts w:ascii="Calibri" w:eastAsia="Times New Roman" w:hAnsi="Calibri" w:cs="Times New Roman"/>
                <w:b/>
                <w:bCs/>
                <w:color w:val="FFFFFF"/>
                <w:lang w:eastAsia="tr-TR" w:bidi="ar-SA"/>
              </w:rPr>
            </w:pPr>
            <w:r w:rsidRPr="009250C2">
              <w:rPr>
                <w:rFonts w:ascii="Calibri" w:eastAsia="Times New Roman" w:hAnsi="Calibri" w:cs="Times New Roman"/>
                <w:b/>
                <w:bCs/>
                <w:color w:val="FFFFFF"/>
                <w:lang w:eastAsia="tr-TR" w:bidi="ar-SA"/>
              </w:rPr>
              <w:t>1.128.550</w:t>
            </w:r>
          </w:p>
        </w:tc>
        <w:tc>
          <w:tcPr>
            <w:tcW w:w="2268" w:type="dxa"/>
            <w:tcBorders>
              <w:top w:val="nil"/>
              <w:left w:val="nil"/>
              <w:bottom w:val="single" w:sz="8" w:space="0" w:color="auto"/>
              <w:right w:val="single" w:sz="8" w:space="0" w:color="auto"/>
            </w:tcBorders>
            <w:shd w:val="clear" w:color="000000" w:fill="FF5050"/>
            <w:noWrap/>
            <w:vAlign w:val="center"/>
            <w:hideMark/>
          </w:tcPr>
          <w:p w:rsidR="00127761" w:rsidRPr="009250C2" w:rsidRDefault="00127761" w:rsidP="00127761">
            <w:pPr>
              <w:spacing w:after="0" w:line="240" w:lineRule="auto"/>
              <w:jc w:val="right"/>
              <w:rPr>
                <w:rFonts w:ascii="Calibri" w:eastAsia="Times New Roman" w:hAnsi="Calibri" w:cs="Times New Roman"/>
                <w:b/>
                <w:bCs/>
                <w:color w:val="FFFFFF"/>
                <w:lang w:eastAsia="tr-TR" w:bidi="ar-SA"/>
              </w:rPr>
            </w:pPr>
            <w:r w:rsidRPr="009250C2">
              <w:rPr>
                <w:rFonts w:ascii="Calibri" w:eastAsia="Times New Roman" w:hAnsi="Calibri" w:cs="Times New Roman"/>
                <w:b/>
                <w:bCs/>
                <w:color w:val="FFFFFF"/>
                <w:lang w:eastAsia="tr-TR" w:bidi="ar-SA"/>
              </w:rPr>
              <w:t>154.319</w:t>
            </w:r>
          </w:p>
        </w:tc>
        <w:tc>
          <w:tcPr>
            <w:tcW w:w="1984" w:type="dxa"/>
            <w:tcBorders>
              <w:top w:val="nil"/>
              <w:left w:val="nil"/>
              <w:bottom w:val="single" w:sz="8" w:space="0" w:color="auto"/>
              <w:right w:val="single" w:sz="8" w:space="0" w:color="auto"/>
            </w:tcBorders>
            <w:shd w:val="clear" w:color="000000" w:fill="FF5050"/>
            <w:noWrap/>
            <w:vAlign w:val="center"/>
            <w:hideMark/>
          </w:tcPr>
          <w:p w:rsidR="00127761" w:rsidRPr="009250C2" w:rsidRDefault="00127761" w:rsidP="00127761">
            <w:pPr>
              <w:spacing w:after="0" w:line="240" w:lineRule="auto"/>
              <w:jc w:val="right"/>
              <w:rPr>
                <w:rFonts w:ascii="Calibri" w:eastAsia="Times New Roman" w:hAnsi="Calibri" w:cs="Times New Roman"/>
                <w:b/>
                <w:bCs/>
                <w:color w:val="FFFFFF"/>
                <w:lang w:eastAsia="tr-TR" w:bidi="ar-SA"/>
              </w:rPr>
            </w:pPr>
            <w:r w:rsidRPr="009250C2">
              <w:rPr>
                <w:rFonts w:ascii="Calibri" w:eastAsia="Times New Roman" w:hAnsi="Calibri" w:cs="Times New Roman"/>
                <w:b/>
                <w:bCs/>
                <w:color w:val="FFFFFF"/>
                <w:lang w:eastAsia="tr-TR" w:bidi="ar-SA"/>
              </w:rPr>
              <w:t>450.827</w:t>
            </w:r>
          </w:p>
        </w:tc>
      </w:tr>
    </w:tbl>
    <w:p w:rsidR="00127761" w:rsidRDefault="00127761" w:rsidP="00127761">
      <w:pPr>
        <w:keepNext/>
        <w:spacing w:after="0"/>
        <w:jc w:val="center"/>
        <w:rPr>
          <w:rFonts w:asciiTheme="minorHAnsi" w:hAnsiTheme="minorHAnsi" w:cstheme="minorHAnsi"/>
          <w:caps/>
          <w:spacing w:val="10"/>
          <w:sz w:val="24"/>
          <w:szCs w:val="24"/>
        </w:rPr>
      </w:pPr>
    </w:p>
    <w:p w:rsidR="00127761" w:rsidRDefault="00127761" w:rsidP="00127761">
      <w:pPr>
        <w:keepNext/>
        <w:spacing w:after="0"/>
        <w:jc w:val="center"/>
        <w:rPr>
          <w:rFonts w:asciiTheme="minorHAnsi" w:hAnsiTheme="minorHAnsi" w:cstheme="minorHAnsi"/>
          <w:caps/>
          <w:spacing w:val="10"/>
          <w:sz w:val="24"/>
          <w:szCs w:val="24"/>
        </w:rPr>
      </w:pPr>
    </w:p>
    <w:p w:rsidR="00127761" w:rsidRDefault="00127761" w:rsidP="00127761">
      <w:pPr>
        <w:pStyle w:val="Heading6"/>
        <w:rPr>
          <w:caps/>
        </w:rPr>
      </w:pPr>
      <w:bookmarkStart w:id="984" w:name="_Toc450307015"/>
      <w:bookmarkStart w:id="985" w:name="_Toc450307126"/>
    </w:p>
    <w:p w:rsidR="00127761" w:rsidRDefault="00127761" w:rsidP="00127761">
      <w:pPr>
        <w:pStyle w:val="Heading6"/>
        <w:rPr>
          <w:caps/>
        </w:rPr>
      </w:pPr>
    </w:p>
    <w:p w:rsidR="00127761" w:rsidRDefault="00127761" w:rsidP="00127761">
      <w:pPr>
        <w:pStyle w:val="Heading6"/>
        <w:rPr>
          <w:caps/>
        </w:rPr>
      </w:pPr>
    </w:p>
    <w:p w:rsidR="00127761" w:rsidRDefault="00127761" w:rsidP="00127761">
      <w:pPr>
        <w:pStyle w:val="Heading6"/>
        <w:rPr>
          <w:caps/>
        </w:rPr>
      </w:pPr>
    </w:p>
    <w:p w:rsidR="00127761" w:rsidRDefault="00127761" w:rsidP="00127761">
      <w:pPr>
        <w:pStyle w:val="Heading6"/>
        <w:rPr>
          <w:caps/>
        </w:rPr>
      </w:pPr>
    </w:p>
    <w:p w:rsidR="00127761" w:rsidRDefault="00127761" w:rsidP="00127761">
      <w:pPr>
        <w:pStyle w:val="Heading6"/>
        <w:rPr>
          <w:caps/>
        </w:rPr>
      </w:pPr>
    </w:p>
    <w:p w:rsidR="00127761" w:rsidRDefault="00127761" w:rsidP="00127761"/>
    <w:p w:rsidR="00127761" w:rsidRPr="005C27CB" w:rsidRDefault="00127761" w:rsidP="00127761"/>
    <w:p w:rsidR="00127761" w:rsidRPr="00F922E9" w:rsidRDefault="00127761" w:rsidP="00127761"/>
    <w:p w:rsidR="00127761" w:rsidRDefault="00127761" w:rsidP="00127761">
      <w:pPr>
        <w:pStyle w:val="Heading6"/>
      </w:pPr>
      <w:bookmarkStart w:id="986" w:name="_Toc494988676"/>
      <w:bookmarkStart w:id="987" w:name="_Toc520822144"/>
      <w:bookmarkEnd w:id="984"/>
      <w:bookmarkEnd w:id="985"/>
      <w:r>
        <w:lastRenderedPageBreak/>
        <w:t>Figure 5.4</w:t>
      </w:r>
      <w:r w:rsidRPr="00B3520C">
        <w:t xml:space="preserve">: </w:t>
      </w:r>
      <w:r w:rsidRPr="00CC23A5">
        <w:t xml:space="preserve">Line Lengths and Transformer Capacities </w:t>
      </w:r>
      <w:proofErr w:type="gramStart"/>
      <w:r w:rsidRPr="00CC23A5">
        <w:t>on the Basis of</w:t>
      </w:r>
      <w:bookmarkEnd w:id="986"/>
      <w:bookmarkEnd w:id="987"/>
      <w:proofErr w:type="gramEnd"/>
      <w:r w:rsidRPr="00CC23A5">
        <w:t xml:space="preserve"> </w:t>
      </w:r>
    </w:p>
    <w:p w:rsidR="00127761" w:rsidRDefault="00127761" w:rsidP="00127761">
      <w:pPr>
        <w:pStyle w:val="Heading6"/>
      </w:pPr>
      <w:bookmarkStart w:id="988" w:name="_Toc494988677"/>
      <w:bookmarkStart w:id="989" w:name="_Toc520822145"/>
      <w:r w:rsidRPr="00CC23A5">
        <w:t xml:space="preserve">Distribution Companies at the </w:t>
      </w:r>
      <w:r>
        <w:t xml:space="preserve">end of 2017 </w:t>
      </w:r>
      <w:r w:rsidRPr="00CC23A5">
        <w:t>(Km-MVA)</w:t>
      </w:r>
      <w:bookmarkEnd w:id="988"/>
      <w:bookmarkEnd w:id="989"/>
    </w:p>
    <w:p w:rsidR="00127761" w:rsidRDefault="00127761" w:rsidP="00127761">
      <w:pPr>
        <w:spacing w:line="360" w:lineRule="auto"/>
        <w:jc w:val="both"/>
        <w:rPr>
          <w:rFonts w:asciiTheme="minorHAnsi" w:hAnsiTheme="minorHAnsi" w:cstheme="minorHAnsi"/>
          <w:sz w:val="24"/>
          <w:szCs w:val="24"/>
        </w:rPr>
      </w:pPr>
      <w:r>
        <w:rPr>
          <w:rFonts w:asciiTheme="minorHAnsi" w:hAnsiTheme="minorHAnsi" w:cstheme="minorHAnsi"/>
          <w:noProof/>
          <w:sz w:val="24"/>
          <w:szCs w:val="24"/>
          <w:lang w:val="tr-TR" w:eastAsia="tr-TR" w:bidi="ar-SA"/>
        </w:rPr>
        <w:drawing>
          <wp:inline distT="0" distB="0" distL="0" distR="0" wp14:anchorId="0DC79ADC" wp14:editId="3D8C8F50">
            <wp:extent cx="5885998" cy="3158836"/>
            <wp:effectExtent l="0" t="0" r="635" b="3810"/>
            <wp:docPr id="106" name="Resim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904680" cy="3168862"/>
                    </a:xfrm>
                    <a:prstGeom prst="rect">
                      <a:avLst/>
                    </a:prstGeom>
                    <a:noFill/>
                  </pic:spPr>
                </pic:pic>
              </a:graphicData>
            </a:graphic>
          </wp:inline>
        </w:drawing>
      </w:r>
    </w:p>
    <w:p w:rsidR="00127761" w:rsidRPr="00F922E9" w:rsidRDefault="00127761" w:rsidP="00127761">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The lengths</w:t>
      </w:r>
      <w:r w:rsidR="00C13E53">
        <w:rPr>
          <w:rFonts w:asciiTheme="minorHAnsi" w:hAnsiTheme="minorHAnsi" w:cstheme="minorHAnsi"/>
          <w:sz w:val="24"/>
          <w:szCs w:val="24"/>
        </w:rPr>
        <w:t xml:space="preserve"> </w:t>
      </w:r>
      <w:r w:rsidRPr="006D0482">
        <w:rPr>
          <w:rFonts w:asciiTheme="minorHAnsi" w:hAnsiTheme="minorHAnsi" w:cstheme="minorHAnsi"/>
          <w:sz w:val="24"/>
          <w:szCs w:val="24"/>
        </w:rPr>
        <w:t xml:space="preserve">of distribution </w:t>
      </w:r>
      <w:r w:rsidRPr="005036E7">
        <w:rPr>
          <w:rFonts w:asciiTheme="minorHAnsi" w:hAnsiTheme="minorHAnsi" w:cstheme="minorHAnsi"/>
          <w:sz w:val="24"/>
          <w:szCs w:val="24"/>
        </w:rPr>
        <w:t xml:space="preserve">lines </w:t>
      </w:r>
      <w:r w:rsidR="005036E7" w:rsidRPr="005036E7">
        <w:rPr>
          <w:rFonts w:asciiTheme="minorHAnsi" w:hAnsiTheme="minorHAnsi" w:cstheme="minorHAnsi"/>
          <w:sz w:val="24"/>
          <w:szCs w:val="24"/>
        </w:rPr>
        <w:t>are</w:t>
      </w:r>
      <w:r w:rsidRPr="005036E7">
        <w:rPr>
          <w:rFonts w:asciiTheme="minorHAnsi" w:hAnsiTheme="minorHAnsi" w:cstheme="minorHAnsi"/>
          <w:sz w:val="24"/>
          <w:szCs w:val="24"/>
        </w:rPr>
        <w:t xml:space="preserve"> shown</w:t>
      </w:r>
      <w:r w:rsidRPr="006D0482">
        <w:rPr>
          <w:rFonts w:asciiTheme="minorHAnsi" w:hAnsiTheme="minorHAnsi" w:cstheme="minorHAnsi"/>
          <w:sz w:val="24"/>
          <w:szCs w:val="24"/>
        </w:rPr>
        <w:t xml:space="preserve"> in Tabl</w:t>
      </w:r>
      <w:r>
        <w:rPr>
          <w:rFonts w:asciiTheme="minorHAnsi" w:hAnsiTheme="minorHAnsi" w:cstheme="minorHAnsi"/>
          <w:sz w:val="24"/>
          <w:szCs w:val="24"/>
        </w:rPr>
        <w:t>e 5.5. As seen in the table, 84,</w:t>
      </w:r>
      <w:r w:rsidRPr="006D0482">
        <w:rPr>
          <w:rFonts w:asciiTheme="minorHAnsi" w:hAnsiTheme="minorHAnsi" w:cstheme="minorHAnsi"/>
          <w:sz w:val="24"/>
          <w:szCs w:val="24"/>
        </w:rPr>
        <w:t>64</w:t>
      </w:r>
      <w:r>
        <w:rPr>
          <w:rFonts w:asciiTheme="minorHAnsi" w:hAnsiTheme="minorHAnsi" w:cstheme="minorHAnsi"/>
          <w:sz w:val="24"/>
          <w:szCs w:val="24"/>
        </w:rPr>
        <w:t xml:space="preserve"> </w:t>
      </w:r>
      <w:r w:rsidRPr="006D0482">
        <w:rPr>
          <w:rFonts w:asciiTheme="minorHAnsi" w:hAnsiTheme="minorHAnsi" w:cstheme="minorHAnsi"/>
          <w:sz w:val="24"/>
          <w:szCs w:val="24"/>
        </w:rPr>
        <w:t xml:space="preserve">% of the total distribution lines </w:t>
      </w:r>
      <w:r>
        <w:rPr>
          <w:rFonts w:asciiTheme="minorHAnsi" w:hAnsiTheme="minorHAnsi" w:cstheme="minorHAnsi"/>
          <w:sz w:val="24"/>
          <w:szCs w:val="24"/>
        </w:rPr>
        <w:t>was</w:t>
      </w:r>
      <w:r w:rsidRPr="006D0482">
        <w:rPr>
          <w:rFonts w:asciiTheme="minorHAnsi" w:hAnsiTheme="minorHAnsi" w:cstheme="minorHAnsi"/>
          <w:sz w:val="24"/>
          <w:szCs w:val="24"/>
        </w:rPr>
        <w:t xml:space="preserve"> overhead lines. The share of underground lines in total distribution lines </w:t>
      </w:r>
      <w:r>
        <w:rPr>
          <w:rFonts w:asciiTheme="minorHAnsi" w:hAnsiTheme="minorHAnsi" w:cstheme="minorHAnsi"/>
          <w:sz w:val="24"/>
          <w:szCs w:val="24"/>
        </w:rPr>
        <w:t>was 15,</w:t>
      </w:r>
      <w:r w:rsidRPr="006D0482">
        <w:rPr>
          <w:rFonts w:asciiTheme="minorHAnsi" w:hAnsiTheme="minorHAnsi" w:cstheme="minorHAnsi"/>
          <w:sz w:val="24"/>
          <w:szCs w:val="24"/>
        </w:rPr>
        <w:t>36</w:t>
      </w:r>
      <w:r>
        <w:rPr>
          <w:rFonts w:asciiTheme="minorHAnsi" w:hAnsiTheme="minorHAnsi" w:cstheme="minorHAnsi"/>
          <w:sz w:val="24"/>
          <w:szCs w:val="24"/>
        </w:rPr>
        <w:t xml:space="preserve"> </w:t>
      </w:r>
      <w:r w:rsidRPr="006D0482">
        <w:rPr>
          <w:rFonts w:asciiTheme="minorHAnsi" w:hAnsiTheme="minorHAnsi" w:cstheme="minorHAnsi"/>
          <w:sz w:val="24"/>
          <w:szCs w:val="24"/>
        </w:rPr>
        <w:t xml:space="preserve">%. This indicates that the distribution lines </w:t>
      </w:r>
      <w:r>
        <w:rPr>
          <w:rFonts w:asciiTheme="minorHAnsi" w:hAnsiTheme="minorHAnsi" w:cstheme="minorHAnsi"/>
          <w:sz w:val="24"/>
          <w:szCs w:val="24"/>
        </w:rPr>
        <w:t xml:space="preserve">were </w:t>
      </w:r>
      <w:r w:rsidRPr="006D0482">
        <w:rPr>
          <w:rFonts w:asciiTheme="minorHAnsi" w:hAnsiTheme="minorHAnsi" w:cstheme="minorHAnsi"/>
          <w:sz w:val="24"/>
          <w:szCs w:val="24"/>
        </w:rPr>
        <w:t xml:space="preserve">open to external influence. The external effects </w:t>
      </w:r>
      <w:r>
        <w:rPr>
          <w:rFonts w:asciiTheme="minorHAnsi" w:hAnsiTheme="minorHAnsi" w:cstheme="minorHAnsi"/>
          <w:sz w:val="24"/>
          <w:szCs w:val="24"/>
        </w:rPr>
        <w:t>could</w:t>
      </w:r>
      <w:r w:rsidRPr="006D0482">
        <w:rPr>
          <w:rFonts w:asciiTheme="minorHAnsi" w:hAnsiTheme="minorHAnsi" w:cstheme="minorHAnsi"/>
          <w:sz w:val="24"/>
          <w:szCs w:val="24"/>
        </w:rPr>
        <w:t xml:space="preserve"> be natural</w:t>
      </w:r>
      <w:r>
        <w:rPr>
          <w:rFonts w:asciiTheme="minorHAnsi" w:hAnsiTheme="minorHAnsi" w:cstheme="minorHAnsi"/>
          <w:sz w:val="24"/>
          <w:szCs w:val="24"/>
        </w:rPr>
        <w:t>,</w:t>
      </w:r>
      <w:r w:rsidRPr="006D0482">
        <w:rPr>
          <w:rFonts w:asciiTheme="minorHAnsi" w:hAnsiTheme="minorHAnsi" w:cstheme="minorHAnsi"/>
          <w:sz w:val="24"/>
          <w:szCs w:val="24"/>
        </w:rPr>
        <w:t xml:space="preserve"> climate or human origin</w:t>
      </w:r>
      <w:r>
        <w:rPr>
          <w:rFonts w:asciiTheme="minorHAnsi" w:hAnsiTheme="minorHAnsi" w:cstheme="minorHAnsi"/>
          <w:sz w:val="24"/>
          <w:szCs w:val="24"/>
        </w:rPr>
        <w:t>ated,</w:t>
      </w:r>
      <w:r w:rsidRPr="006D0482">
        <w:rPr>
          <w:rFonts w:asciiTheme="minorHAnsi" w:hAnsiTheme="minorHAnsi" w:cstheme="minorHAnsi"/>
          <w:sz w:val="24"/>
          <w:szCs w:val="24"/>
        </w:rPr>
        <w:t xml:space="preserve"> </w:t>
      </w:r>
      <w:r>
        <w:rPr>
          <w:rFonts w:asciiTheme="minorHAnsi" w:hAnsiTheme="minorHAnsi" w:cstheme="minorHAnsi"/>
          <w:sz w:val="24"/>
          <w:szCs w:val="24"/>
        </w:rPr>
        <w:t>disasters</w:t>
      </w:r>
      <w:r w:rsidRPr="006D0482">
        <w:rPr>
          <w:rFonts w:asciiTheme="minorHAnsi" w:hAnsiTheme="minorHAnsi" w:cstheme="minorHAnsi"/>
          <w:sz w:val="24"/>
          <w:szCs w:val="24"/>
        </w:rPr>
        <w:t xml:space="preserve"> such as extreme precipitation</w:t>
      </w:r>
      <w:r>
        <w:rPr>
          <w:rFonts w:asciiTheme="minorHAnsi" w:hAnsiTheme="minorHAnsi" w:cstheme="minorHAnsi"/>
          <w:sz w:val="24"/>
          <w:szCs w:val="24"/>
        </w:rPr>
        <w:t>s, storms</w:t>
      </w:r>
      <w:r w:rsidRPr="006D0482">
        <w:rPr>
          <w:rFonts w:asciiTheme="minorHAnsi" w:hAnsiTheme="minorHAnsi" w:cstheme="minorHAnsi"/>
          <w:sz w:val="24"/>
          <w:szCs w:val="24"/>
        </w:rPr>
        <w:t xml:space="preserve"> </w:t>
      </w:r>
      <w:r>
        <w:rPr>
          <w:rFonts w:asciiTheme="minorHAnsi" w:hAnsiTheme="minorHAnsi" w:cstheme="minorHAnsi"/>
          <w:sz w:val="24"/>
          <w:szCs w:val="24"/>
        </w:rPr>
        <w:t xml:space="preserve">etc. </w:t>
      </w:r>
      <w:r w:rsidRPr="006D0482">
        <w:rPr>
          <w:rFonts w:asciiTheme="minorHAnsi" w:hAnsiTheme="minorHAnsi" w:cstheme="minorHAnsi"/>
          <w:sz w:val="24"/>
          <w:szCs w:val="24"/>
        </w:rPr>
        <w:t>c</w:t>
      </w:r>
      <w:r>
        <w:rPr>
          <w:rFonts w:asciiTheme="minorHAnsi" w:hAnsiTheme="minorHAnsi" w:cstheme="minorHAnsi"/>
          <w:sz w:val="24"/>
          <w:szCs w:val="24"/>
        </w:rPr>
        <w:t>ould</w:t>
      </w:r>
      <w:r w:rsidRPr="006D0482">
        <w:rPr>
          <w:rFonts w:asciiTheme="minorHAnsi" w:hAnsiTheme="minorHAnsi" w:cstheme="minorHAnsi"/>
          <w:sz w:val="24"/>
          <w:szCs w:val="24"/>
        </w:rPr>
        <w:t xml:space="preserve"> directly or indirectly </w:t>
      </w:r>
      <w:r>
        <w:rPr>
          <w:rFonts w:asciiTheme="minorHAnsi" w:hAnsiTheme="minorHAnsi" w:cstheme="minorHAnsi"/>
          <w:sz w:val="24"/>
          <w:szCs w:val="24"/>
        </w:rPr>
        <w:t>damage distribution lines.</w:t>
      </w:r>
    </w:p>
    <w:p w:rsidR="00C13E53" w:rsidRDefault="00C13E53" w:rsidP="00127761">
      <w:pPr>
        <w:pStyle w:val="Heading5"/>
        <w:rPr>
          <w:rFonts w:eastAsiaTheme="minorEastAsia"/>
          <w:bCs/>
        </w:rPr>
      </w:pPr>
      <w:bookmarkStart w:id="990" w:name="_Toc450309976"/>
      <w:bookmarkStart w:id="991" w:name="_Toc514674272"/>
    </w:p>
    <w:p w:rsidR="00127761" w:rsidRPr="00B407D7" w:rsidRDefault="00127761" w:rsidP="00127761">
      <w:pPr>
        <w:pStyle w:val="Heading5"/>
        <w:rPr>
          <w:caps/>
        </w:rPr>
      </w:pPr>
      <w:bookmarkStart w:id="992" w:name="_Toc520822068"/>
      <w:proofErr w:type="spellStart"/>
      <w:r w:rsidRPr="005036E7">
        <w:rPr>
          <w:rFonts w:eastAsiaTheme="minorEastAsia"/>
          <w:bCs/>
        </w:rPr>
        <w:t>Tablo</w:t>
      </w:r>
      <w:proofErr w:type="spellEnd"/>
      <w:r w:rsidRPr="005036E7">
        <w:rPr>
          <w:rFonts w:eastAsiaTheme="minorEastAsia"/>
          <w:bCs/>
        </w:rPr>
        <w:t xml:space="preserve"> </w:t>
      </w:r>
      <w:r w:rsidRPr="005036E7">
        <w:rPr>
          <w:rFonts w:eastAsiaTheme="minorEastAsia"/>
          <w:bCs/>
        </w:rPr>
        <w:fldChar w:fldCharType="begin"/>
      </w:r>
      <w:r w:rsidRPr="005036E7">
        <w:rPr>
          <w:rFonts w:eastAsiaTheme="minorEastAsia"/>
          <w:bCs/>
        </w:rPr>
        <w:instrText xml:space="preserve"> STYLEREF 1 \s </w:instrText>
      </w:r>
      <w:r w:rsidRPr="005036E7">
        <w:rPr>
          <w:rFonts w:eastAsiaTheme="minorEastAsia"/>
          <w:bCs/>
        </w:rPr>
        <w:fldChar w:fldCharType="separate"/>
      </w:r>
      <w:r w:rsidRPr="005036E7">
        <w:rPr>
          <w:rFonts w:eastAsiaTheme="minorEastAsia"/>
          <w:bCs/>
          <w:noProof/>
        </w:rPr>
        <w:t>5</w:t>
      </w:r>
      <w:r w:rsidRPr="005036E7">
        <w:rPr>
          <w:rFonts w:eastAsiaTheme="minorEastAsia"/>
          <w:bCs/>
        </w:rPr>
        <w:fldChar w:fldCharType="end"/>
      </w:r>
      <w:r w:rsidRPr="005036E7">
        <w:rPr>
          <w:rFonts w:eastAsiaTheme="minorEastAsia"/>
          <w:bCs/>
        </w:rPr>
        <w:t>.5:</w:t>
      </w:r>
      <w:r w:rsidRPr="005036E7">
        <w:t xml:space="preserve"> </w:t>
      </w:r>
      <w:bookmarkEnd w:id="990"/>
      <w:r w:rsidR="005036E7" w:rsidRPr="005036E7">
        <w:rPr>
          <w:rFonts w:asciiTheme="minorHAnsi" w:hAnsiTheme="minorHAnsi" w:cstheme="minorHAnsi"/>
          <w:szCs w:val="24"/>
        </w:rPr>
        <w:t xml:space="preserve">The Lengths of Distribution Lines </w:t>
      </w:r>
      <w:r w:rsidRPr="005036E7">
        <w:t>(Km)</w:t>
      </w:r>
      <w:bookmarkEnd w:id="991"/>
      <w:bookmarkEnd w:id="992"/>
    </w:p>
    <w:tbl>
      <w:tblPr>
        <w:tblW w:w="8237" w:type="dxa"/>
        <w:tblInd w:w="55" w:type="dxa"/>
        <w:tblCellMar>
          <w:left w:w="70" w:type="dxa"/>
          <w:right w:w="70" w:type="dxa"/>
        </w:tblCellMar>
        <w:tblLook w:val="04A0" w:firstRow="1" w:lastRow="0" w:firstColumn="1" w:lastColumn="0" w:noHBand="0" w:noVBand="1"/>
      </w:tblPr>
      <w:tblGrid>
        <w:gridCol w:w="2283"/>
        <w:gridCol w:w="1985"/>
        <w:gridCol w:w="1701"/>
        <w:gridCol w:w="2268"/>
      </w:tblGrid>
      <w:tr w:rsidR="00127761" w:rsidRPr="00F4224A" w:rsidTr="00C13E53">
        <w:trPr>
          <w:trHeight w:val="315"/>
          <w:tblHeader/>
        </w:trPr>
        <w:tc>
          <w:tcPr>
            <w:tcW w:w="2283"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127761" w:rsidRPr="00F4224A" w:rsidRDefault="00127761" w:rsidP="00127761">
            <w:pPr>
              <w:spacing w:after="0" w:line="240" w:lineRule="auto"/>
              <w:rPr>
                <w:rFonts w:ascii="Times New Roman" w:eastAsia="Times New Roman" w:hAnsi="Times New Roman" w:cs="Times New Roman"/>
                <w:b/>
                <w:bCs/>
                <w:color w:val="FFFFFF"/>
                <w:lang w:eastAsia="tr-TR" w:bidi="ar-SA"/>
              </w:rPr>
            </w:pPr>
            <w:r>
              <w:rPr>
                <w:rFonts w:ascii="Times New Roman" w:eastAsia="Times New Roman" w:hAnsi="Times New Roman" w:cs="Times New Roman"/>
                <w:b/>
                <w:bCs/>
                <w:color w:val="FFFFFF"/>
                <w:lang w:eastAsia="tr-TR" w:bidi="ar-SA"/>
              </w:rPr>
              <w:t>Distribution Company</w:t>
            </w:r>
          </w:p>
        </w:tc>
        <w:tc>
          <w:tcPr>
            <w:tcW w:w="1985" w:type="dxa"/>
            <w:tcBorders>
              <w:top w:val="single" w:sz="8" w:space="0" w:color="auto"/>
              <w:left w:val="nil"/>
              <w:bottom w:val="single" w:sz="8" w:space="0" w:color="auto"/>
              <w:right w:val="single" w:sz="8" w:space="0" w:color="auto"/>
            </w:tcBorders>
            <w:shd w:val="clear" w:color="000000" w:fill="FF0000"/>
            <w:noWrap/>
            <w:vAlign w:val="center"/>
            <w:hideMark/>
          </w:tcPr>
          <w:p w:rsidR="00127761" w:rsidRPr="00F4224A" w:rsidRDefault="00127761" w:rsidP="00127761">
            <w:pPr>
              <w:spacing w:after="0" w:line="240" w:lineRule="auto"/>
              <w:jc w:val="center"/>
              <w:rPr>
                <w:rFonts w:ascii="Times New Roman" w:eastAsia="Times New Roman" w:hAnsi="Times New Roman" w:cs="Times New Roman"/>
                <w:b/>
                <w:bCs/>
                <w:color w:val="FFFFFF"/>
                <w:lang w:eastAsia="tr-TR" w:bidi="ar-SA"/>
              </w:rPr>
            </w:pPr>
            <w:proofErr w:type="gramStart"/>
            <w:r>
              <w:rPr>
                <w:rFonts w:ascii="Times New Roman" w:eastAsia="Times New Roman" w:hAnsi="Times New Roman" w:cs="Times New Roman"/>
                <w:b/>
                <w:bCs/>
                <w:color w:val="FFFFFF"/>
                <w:lang w:eastAsia="tr-TR" w:bidi="ar-SA"/>
              </w:rPr>
              <w:t>Overhead</w:t>
            </w:r>
            <w:r w:rsidRPr="00F4224A">
              <w:rPr>
                <w:rFonts w:ascii="Times New Roman" w:eastAsia="Times New Roman" w:hAnsi="Times New Roman" w:cs="Times New Roman"/>
                <w:b/>
                <w:bCs/>
                <w:color w:val="FFFFFF"/>
                <w:lang w:eastAsia="tr-TR" w:bidi="ar-SA"/>
              </w:rPr>
              <w:t>(</w:t>
            </w:r>
            <w:proofErr w:type="gramEnd"/>
            <w:r w:rsidRPr="00F4224A">
              <w:rPr>
                <w:rFonts w:ascii="Times New Roman" w:eastAsia="Times New Roman" w:hAnsi="Times New Roman" w:cs="Times New Roman"/>
                <w:b/>
                <w:bCs/>
                <w:color w:val="FFFFFF"/>
                <w:lang w:eastAsia="tr-TR" w:bidi="ar-SA"/>
              </w:rPr>
              <w:t>Km)</w:t>
            </w:r>
          </w:p>
        </w:tc>
        <w:tc>
          <w:tcPr>
            <w:tcW w:w="1701" w:type="dxa"/>
            <w:tcBorders>
              <w:top w:val="single" w:sz="8" w:space="0" w:color="auto"/>
              <w:left w:val="nil"/>
              <w:bottom w:val="single" w:sz="8" w:space="0" w:color="auto"/>
              <w:right w:val="single" w:sz="8" w:space="0" w:color="auto"/>
            </w:tcBorders>
            <w:shd w:val="clear" w:color="000000" w:fill="FF0000"/>
            <w:noWrap/>
            <w:vAlign w:val="center"/>
            <w:hideMark/>
          </w:tcPr>
          <w:p w:rsidR="00127761" w:rsidRPr="00F4224A" w:rsidRDefault="00127761" w:rsidP="00127761">
            <w:pPr>
              <w:spacing w:after="0" w:line="240" w:lineRule="auto"/>
              <w:jc w:val="center"/>
              <w:rPr>
                <w:rFonts w:ascii="Times New Roman" w:eastAsia="Times New Roman" w:hAnsi="Times New Roman" w:cs="Times New Roman"/>
                <w:b/>
                <w:bCs/>
                <w:color w:val="FFFFFF"/>
                <w:lang w:eastAsia="tr-TR" w:bidi="ar-SA"/>
              </w:rPr>
            </w:pPr>
            <w:r>
              <w:rPr>
                <w:rFonts w:ascii="Times New Roman" w:eastAsia="Times New Roman" w:hAnsi="Times New Roman" w:cs="Times New Roman"/>
                <w:b/>
                <w:bCs/>
                <w:color w:val="FFFFFF"/>
                <w:lang w:eastAsia="tr-TR" w:bidi="ar-SA"/>
              </w:rPr>
              <w:t>Underground</w:t>
            </w:r>
            <w:r w:rsidRPr="00F4224A">
              <w:rPr>
                <w:rFonts w:ascii="Times New Roman" w:eastAsia="Times New Roman" w:hAnsi="Times New Roman" w:cs="Times New Roman"/>
                <w:b/>
                <w:bCs/>
                <w:color w:val="FFFFFF"/>
                <w:lang w:eastAsia="tr-TR" w:bidi="ar-SA"/>
              </w:rPr>
              <w:t xml:space="preserve"> (Km)</w:t>
            </w:r>
          </w:p>
        </w:tc>
        <w:tc>
          <w:tcPr>
            <w:tcW w:w="2268" w:type="dxa"/>
            <w:tcBorders>
              <w:top w:val="single" w:sz="8" w:space="0" w:color="auto"/>
              <w:left w:val="nil"/>
              <w:bottom w:val="single" w:sz="8" w:space="0" w:color="auto"/>
              <w:right w:val="single" w:sz="8" w:space="0" w:color="auto"/>
            </w:tcBorders>
            <w:shd w:val="clear" w:color="000000" w:fill="FF0000"/>
            <w:noWrap/>
            <w:vAlign w:val="center"/>
            <w:hideMark/>
          </w:tcPr>
          <w:p w:rsidR="00127761" w:rsidRPr="00F4224A" w:rsidRDefault="00127761" w:rsidP="00127761">
            <w:pPr>
              <w:spacing w:after="0" w:line="240" w:lineRule="auto"/>
              <w:jc w:val="center"/>
              <w:rPr>
                <w:rFonts w:ascii="Times New Roman" w:eastAsia="Times New Roman" w:hAnsi="Times New Roman" w:cs="Times New Roman"/>
                <w:b/>
                <w:bCs/>
                <w:color w:val="FFFFFF"/>
                <w:lang w:eastAsia="tr-TR" w:bidi="ar-SA"/>
              </w:rPr>
            </w:pPr>
            <w:r w:rsidRPr="00F4224A">
              <w:rPr>
                <w:rFonts w:ascii="Times New Roman" w:eastAsia="Times New Roman" w:hAnsi="Times New Roman" w:cs="Times New Roman"/>
                <w:b/>
                <w:bCs/>
                <w:color w:val="FFFFFF"/>
                <w:lang w:eastAsia="tr-TR" w:bidi="ar-SA"/>
              </w:rPr>
              <w:t>To</w:t>
            </w:r>
            <w:r>
              <w:rPr>
                <w:rFonts w:ascii="Times New Roman" w:eastAsia="Times New Roman" w:hAnsi="Times New Roman" w:cs="Times New Roman"/>
                <w:b/>
                <w:bCs/>
                <w:color w:val="FFFFFF"/>
                <w:lang w:eastAsia="tr-TR" w:bidi="ar-SA"/>
              </w:rPr>
              <w:t>tal</w:t>
            </w:r>
            <w:r w:rsidRPr="00F4224A">
              <w:rPr>
                <w:rFonts w:ascii="Times New Roman" w:eastAsia="Times New Roman" w:hAnsi="Times New Roman" w:cs="Times New Roman"/>
                <w:b/>
                <w:bCs/>
                <w:color w:val="FFFFFF"/>
                <w:lang w:eastAsia="tr-TR" w:bidi="ar-SA"/>
              </w:rPr>
              <w:t xml:space="preserve"> (Km)</w:t>
            </w:r>
          </w:p>
        </w:tc>
      </w:tr>
      <w:tr w:rsidR="00127761" w:rsidRPr="00F4224A" w:rsidTr="00127761">
        <w:trPr>
          <w:trHeight w:val="227"/>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F4224A" w:rsidRDefault="00127761" w:rsidP="00127761">
            <w:pPr>
              <w:spacing w:after="0" w:line="240" w:lineRule="auto"/>
              <w:rPr>
                <w:rFonts w:ascii="Calibri" w:eastAsia="Times New Roman" w:hAnsi="Calibri" w:cs="Times New Roman"/>
                <w:color w:val="FFFFFF"/>
                <w:lang w:eastAsia="tr-TR" w:bidi="ar-SA"/>
              </w:rPr>
            </w:pPr>
            <w:r w:rsidRPr="00F4224A">
              <w:rPr>
                <w:rFonts w:ascii="Calibri" w:eastAsia="Times New Roman" w:hAnsi="Calibri" w:cs="Times New Roman"/>
                <w:color w:val="FFFFFF"/>
                <w:lang w:eastAsia="tr-TR" w:bidi="ar-SA"/>
              </w:rPr>
              <w:t>ADM</w:t>
            </w:r>
          </w:p>
        </w:tc>
        <w:tc>
          <w:tcPr>
            <w:tcW w:w="1985" w:type="dxa"/>
            <w:tcBorders>
              <w:top w:val="nil"/>
              <w:left w:val="nil"/>
              <w:bottom w:val="single" w:sz="8" w:space="0" w:color="auto"/>
              <w:right w:val="single" w:sz="8" w:space="0" w:color="auto"/>
            </w:tcBorders>
            <w:shd w:val="clear" w:color="auto" w:fill="auto"/>
            <w:noWrap/>
            <w:vAlign w:val="center"/>
            <w:hideMark/>
          </w:tcPr>
          <w:p w:rsidR="00127761" w:rsidRPr="00F4224A" w:rsidRDefault="00127761" w:rsidP="00127761">
            <w:pPr>
              <w:spacing w:after="0" w:line="240" w:lineRule="auto"/>
              <w:jc w:val="right"/>
              <w:rPr>
                <w:rFonts w:ascii="Times New Roman" w:eastAsia="Times New Roman" w:hAnsi="Times New Roman" w:cs="Times New Roman"/>
                <w:color w:val="000000"/>
                <w:lang w:eastAsia="tr-TR" w:bidi="ar-SA"/>
              </w:rPr>
            </w:pPr>
            <w:r w:rsidRPr="00F4224A">
              <w:rPr>
                <w:rFonts w:ascii="Times New Roman" w:eastAsia="Times New Roman" w:hAnsi="Times New Roman" w:cs="Times New Roman"/>
                <w:color w:val="000000"/>
                <w:lang w:eastAsia="tr-TR" w:bidi="ar-SA"/>
              </w:rPr>
              <w:t>58.001</w:t>
            </w:r>
          </w:p>
        </w:tc>
        <w:tc>
          <w:tcPr>
            <w:tcW w:w="1701" w:type="dxa"/>
            <w:tcBorders>
              <w:top w:val="nil"/>
              <w:left w:val="nil"/>
              <w:bottom w:val="single" w:sz="8" w:space="0" w:color="auto"/>
              <w:right w:val="single" w:sz="8" w:space="0" w:color="auto"/>
            </w:tcBorders>
            <w:shd w:val="clear" w:color="auto" w:fill="auto"/>
            <w:noWrap/>
            <w:vAlign w:val="center"/>
            <w:hideMark/>
          </w:tcPr>
          <w:p w:rsidR="00127761" w:rsidRPr="00F4224A" w:rsidRDefault="00127761" w:rsidP="00127761">
            <w:pPr>
              <w:spacing w:after="0" w:line="240" w:lineRule="auto"/>
              <w:jc w:val="right"/>
              <w:rPr>
                <w:rFonts w:ascii="Times New Roman" w:eastAsia="Times New Roman" w:hAnsi="Times New Roman" w:cs="Times New Roman"/>
                <w:color w:val="000000"/>
                <w:lang w:eastAsia="tr-TR" w:bidi="ar-SA"/>
              </w:rPr>
            </w:pPr>
            <w:r w:rsidRPr="00F4224A">
              <w:rPr>
                <w:rFonts w:ascii="Times New Roman" w:eastAsia="Times New Roman" w:hAnsi="Times New Roman" w:cs="Times New Roman"/>
                <w:color w:val="000000"/>
                <w:lang w:eastAsia="tr-TR" w:bidi="ar-SA"/>
              </w:rPr>
              <w:t>8.534</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F4224A" w:rsidRDefault="00127761" w:rsidP="00127761">
            <w:pPr>
              <w:spacing w:after="0" w:line="240" w:lineRule="auto"/>
              <w:jc w:val="right"/>
              <w:rPr>
                <w:rFonts w:ascii="Times New Roman" w:eastAsia="Times New Roman" w:hAnsi="Times New Roman" w:cs="Times New Roman"/>
                <w:color w:val="000000"/>
                <w:lang w:eastAsia="tr-TR" w:bidi="ar-SA"/>
              </w:rPr>
            </w:pPr>
            <w:r w:rsidRPr="00F4224A">
              <w:rPr>
                <w:rFonts w:ascii="Times New Roman" w:eastAsia="Times New Roman" w:hAnsi="Times New Roman" w:cs="Times New Roman"/>
                <w:color w:val="000000"/>
                <w:lang w:eastAsia="tr-TR" w:bidi="ar-SA"/>
              </w:rPr>
              <w:t>66.536</w:t>
            </w:r>
          </w:p>
        </w:tc>
      </w:tr>
      <w:tr w:rsidR="00127761" w:rsidRPr="00F4224A" w:rsidTr="00127761">
        <w:trPr>
          <w:trHeight w:val="231"/>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F4224A" w:rsidRDefault="00127761" w:rsidP="00127761">
            <w:pPr>
              <w:spacing w:after="0" w:line="240" w:lineRule="auto"/>
              <w:rPr>
                <w:rFonts w:ascii="Calibri" w:eastAsia="Times New Roman" w:hAnsi="Calibri" w:cs="Times New Roman"/>
                <w:color w:val="FFFFFF"/>
                <w:lang w:eastAsia="tr-TR" w:bidi="ar-SA"/>
              </w:rPr>
            </w:pPr>
            <w:r w:rsidRPr="00F4224A">
              <w:rPr>
                <w:rFonts w:ascii="Calibri" w:eastAsia="Times New Roman" w:hAnsi="Calibri" w:cs="Times New Roman"/>
                <w:color w:val="FFFFFF"/>
                <w:lang w:eastAsia="tr-TR" w:bidi="ar-SA"/>
              </w:rPr>
              <w:t>AKDENİZ</w:t>
            </w:r>
          </w:p>
        </w:tc>
        <w:tc>
          <w:tcPr>
            <w:tcW w:w="1985" w:type="dxa"/>
            <w:tcBorders>
              <w:top w:val="nil"/>
              <w:left w:val="nil"/>
              <w:bottom w:val="single" w:sz="8" w:space="0" w:color="auto"/>
              <w:right w:val="single" w:sz="8" w:space="0" w:color="auto"/>
            </w:tcBorders>
            <w:shd w:val="clear" w:color="auto" w:fill="auto"/>
            <w:noWrap/>
            <w:vAlign w:val="center"/>
            <w:hideMark/>
          </w:tcPr>
          <w:p w:rsidR="00127761" w:rsidRPr="00F4224A" w:rsidRDefault="00127761" w:rsidP="00127761">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47.040</w:t>
            </w:r>
          </w:p>
        </w:tc>
        <w:tc>
          <w:tcPr>
            <w:tcW w:w="1701" w:type="dxa"/>
            <w:tcBorders>
              <w:top w:val="nil"/>
              <w:left w:val="nil"/>
              <w:bottom w:val="single" w:sz="8" w:space="0" w:color="auto"/>
              <w:right w:val="single" w:sz="8" w:space="0" w:color="auto"/>
            </w:tcBorders>
            <w:shd w:val="clear" w:color="auto" w:fill="auto"/>
            <w:noWrap/>
            <w:vAlign w:val="center"/>
            <w:hideMark/>
          </w:tcPr>
          <w:p w:rsidR="00127761" w:rsidRPr="00F4224A" w:rsidRDefault="00127761" w:rsidP="00127761">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11.589</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F4224A" w:rsidRDefault="00127761" w:rsidP="00127761">
            <w:pPr>
              <w:spacing w:after="0" w:line="240" w:lineRule="auto"/>
              <w:jc w:val="right"/>
              <w:rPr>
                <w:rFonts w:ascii="Times New Roman" w:eastAsia="Times New Roman" w:hAnsi="Times New Roman" w:cs="Times New Roman"/>
                <w:color w:val="000000"/>
                <w:lang w:eastAsia="tr-TR" w:bidi="ar-SA"/>
              </w:rPr>
            </w:pPr>
            <w:r w:rsidRPr="00F4224A">
              <w:rPr>
                <w:rFonts w:ascii="Times New Roman" w:eastAsia="Times New Roman" w:hAnsi="Times New Roman" w:cs="Times New Roman"/>
                <w:color w:val="000000"/>
                <w:lang w:eastAsia="tr-TR" w:bidi="ar-SA"/>
              </w:rPr>
              <w:t>58.628</w:t>
            </w:r>
          </w:p>
        </w:tc>
      </w:tr>
      <w:tr w:rsidR="00127761" w:rsidRPr="00F4224A" w:rsidTr="00127761">
        <w:trPr>
          <w:trHeight w:val="207"/>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F4224A" w:rsidRDefault="00127761" w:rsidP="00127761">
            <w:pPr>
              <w:spacing w:after="0" w:line="240" w:lineRule="auto"/>
              <w:rPr>
                <w:rFonts w:ascii="Calibri" w:eastAsia="Times New Roman" w:hAnsi="Calibri" w:cs="Times New Roman"/>
                <w:color w:val="FFFFFF"/>
                <w:lang w:eastAsia="tr-TR" w:bidi="ar-SA"/>
              </w:rPr>
            </w:pPr>
            <w:r w:rsidRPr="00F4224A">
              <w:rPr>
                <w:rFonts w:ascii="Calibri" w:eastAsia="Times New Roman" w:hAnsi="Calibri" w:cs="Times New Roman"/>
                <w:color w:val="FFFFFF"/>
                <w:lang w:eastAsia="tr-TR" w:bidi="ar-SA"/>
              </w:rPr>
              <w:t>AKEDAŞ</w:t>
            </w:r>
          </w:p>
        </w:tc>
        <w:tc>
          <w:tcPr>
            <w:tcW w:w="1985" w:type="dxa"/>
            <w:tcBorders>
              <w:top w:val="nil"/>
              <w:left w:val="nil"/>
              <w:bottom w:val="single" w:sz="8" w:space="0" w:color="auto"/>
              <w:right w:val="single" w:sz="8" w:space="0" w:color="auto"/>
            </w:tcBorders>
            <w:shd w:val="clear" w:color="auto" w:fill="auto"/>
            <w:noWrap/>
            <w:vAlign w:val="center"/>
            <w:hideMark/>
          </w:tcPr>
          <w:p w:rsidR="00127761" w:rsidRPr="00F4224A" w:rsidRDefault="00127761" w:rsidP="00127761">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23.330</w:t>
            </w:r>
          </w:p>
        </w:tc>
        <w:tc>
          <w:tcPr>
            <w:tcW w:w="1701" w:type="dxa"/>
            <w:tcBorders>
              <w:top w:val="nil"/>
              <w:left w:val="nil"/>
              <w:bottom w:val="single" w:sz="8" w:space="0" w:color="auto"/>
              <w:right w:val="single" w:sz="8" w:space="0" w:color="auto"/>
            </w:tcBorders>
            <w:shd w:val="clear" w:color="auto" w:fill="auto"/>
            <w:noWrap/>
            <w:vAlign w:val="center"/>
            <w:hideMark/>
          </w:tcPr>
          <w:p w:rsidR="00127761" w:rsidRPr="00F4224A" w:rsidRDefault="00127761" w:rsidP="00127761">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2.579</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F4224A" w:rsidRDefault="00127761" w:rsidP="00127761">
            <w:pPr>
              <w:spacing w:after="0" w:line="240" w:lineRule="auto"/>
              <w:jc w:val="right"/>
              <w:rPr>
                <w:rFonts w:ascii="Times New Roman" w:eastAsia="Times New Roman" w:hAnsi="Times New Roman" w:cs="Times New Roman"/>
                <w:color w:val="000000"/>
                <w:lang w:eastAsia="tr-TR" w:bidi="ar-SA"/>
              </w:rPr>
            </w:pPr>
            <w:r w:rsidRPr="00F4224A">
              <w:rPr>
                <w:rFonts w:ascii="Times New Roman" w:eastAsia="Times New Roman" w:hAnsi="Times New Roman" w:cs="Times New Roman"/>
                <w:color w:val="000000"/>
                <w:lang w:eastAsia="tr-TR" w:bidi="ar-SA"/>
              </w:rPr>
              <w:t>25.908</w:t>
            </w:r>
          </w:p>
        </w:tc>
      </w:tr>
      <w:tr w:rsidR="00127761" w:rsidRPr="00F4224A" w:rsidTr="00127761">
        <w:trPr>
          <w:trHeight w:val="210"/>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F4224A" w:rsidRDefault="00127761" w:rsidP="00127761">
            <w:pPr>
              <w:spacing w:after="0" w:line="240" w:lineRule="auto"/>
              <w:rPr>
                <w:rFonts w:ascii="Calibri" w:eastAsia="Times New Roman" w:hAnsi="Calibri" w:cs="Times New Roman"/>
                <w:color w:val="FFFFFF"/>
                <w:lang w:eastAsia="tr-TR" w:bidi="ar-SA"/>
              </w:rPr>
            </w:pPr>
            <w:r w:rsidRPr="00F4224A">
              <w:rPr>
                <w:rFonts w:ascii="Calibri" w:eastAsia="Times New Roman" w:hAnsi="Calibri" w:cs="Times New Roman"/>
                <w:color w:val="FFFFFF"/>
                <w:lang w:eastAsia="tr-TR" w:bidi="ar-SA"/>
              </w:rPr>
              <w:t>ARAS</w:t>
            </w:r>
          </w:p>
        </w:tc>
        <w:tc>
          <w:tcPr>
            <w:tcW w:w="1985" w:type="dxa"/>
            <w:tcBorders>
              <w:top w:val="nil"/>
              <w:left w:val="nil"/>
              <w:bottom w:val="single" w:sz="8" w:space="0" w:color="auto"/>
              <w:right w:val="single" w:sz="8" w:space="0" w:color="auto"/>
            </w:tcBorders>
            <w:shd w:val="clear" w:color="auto" w:fill="auto"/>
            <w:noWrap/>
            <w:vAlign w:val="center"/>
            <w:hideMark/>
          </w:tcPr>
          <w:p w:rsidR="00127761" w:rsidRPr="00F4224A" w:rsidRDefault="00127761" w:rsidP="00127761">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50.893</w:t>
            </w:r>
          </w:p>
        </w:tc>
        <w:tc>
          <w:tcPr>
            <w:tcW w:w="1701" w:type="dxa"/>
            <w:tcBorders>
              <w:top w:val="nil"/>
              <w:left w:val="nil"/>
              <w:bottom w:val="single" w:sz="8" w:space="0" w:color="auto"/>
              <w:right w:val="single" w:sz="8" w:space="0" w:color="auto"/>
            </w:tcBorders>
            <w:shd w:val="clear" w:color="auto" w:fill="auto"/>
            <w:noWrap/>
            <w:vAlign w:val="center"/>
            <w:hideMark/>
          </w:tcPr>
          <w:p w:rsidR="00127761" w:rsidRPr="00F4224A" w:rsidRDefault="00127761" w:rsidP="00127761">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4.937</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F4224A" w:rsidRDefault="00127761" w:rsidP="00127761">
            <w:pPr>
              <w:spacing w:after="0" w:line="240" w:lineRule="auto"/>
              <w:jc w:val="right"/>
              <w:rPr>
                <w:rFonts w:ascii="Times New Roman" w:eastAsia="Times New Roman" w:hAnsi="Times New Roman" w:cs="Times New Roman"/>
                <w:color w:val="000000"/>
                <w:lang w:eastAsia="tr-TR" w:bidi="ar-SA"/>
              </w:rPr>
            </w:pPr>
            <w:r w:rsidRPr="00F4224A">
              <w:rPr>
                <w:rFonts w:ascii="Times New Roman" w:eastAsia="Times New Roman" w:hAnsi="Times New Roman" w:cs="Times New Roman"/>
                <w:color w:val="000000"/>
                <w:lang w:eastAsia="tr-TR" w:bidi="ar-SA"/>
              </w:rPr>
              <w:t>55.830</w:t>
            </w:r>
          </w:p>
        </w:tc>
      </w:tr>
      <w:tr w:rsidR="00127761" w:rsidRPr="00F4224A" w:rsidTr="00127761">
        <w:trPr>
          <w:trHeight w:val="214"/>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F4224A" w:rsidRDefault="00127761" w:rsidP="00127761">
            <w:pPr>
              <w:spacing w:after="0" w:line="240" w:lineRule="auto"/>
              <w:rPr>
                <w:rFonts w:ascii="Calibri" w:eastAsia="Times New Roman" w:hAnsi="Calibri" w:cs="Times New Roman"/>
                <w:color w:val="FFFFFF"/>
                <w:lang w:eastAsia="tr-TR" w:bidi="ar-SA"/>
              </w:rPr>
            </w:pPr>
            <w:r w:rsidRPr="00F4224A">
              <w:rPr>
                <w:rFonts w:ascii="Calibri" w:eastAsia="Times New Roman" w:hAnsi="Calibri" w:cs="Times New Roman"/>
                <w:color w:val="FFFFFF"/>
                <w:lang w:eastAsia="tr-TR" w:bidi="ar-SA"/>
              </w:rPr>
              <w:t>BAŞKENT</w:t>
            </w:r>
          </w:p>
        </w:tc>
        <w:tc>
          <w:tcPr>
            <w:tcW w:w="1985" w:type="dxa"/>
            <w:tcBorders>
              <w:top w:val="nil"/>
              <w:left w:val="nil"/>
              <w:bottom w:val="single" w:sz="8" w:space="0" w:color="auto"/>
              <w:right w:val="single" w:sz="8" w:space="0" w:color="auto"/>
            </w:tcBorders>
            <w:shd w:val="clear" w:color="auto" w:fill="auto"/>
            <w:noWrap/>
            <w:vAlign w:val="center"/>
            <w:hideMark/>
          </w:tcPr>
          <w:p w:rsidR="00127761" w:rsidRPr="00F4224A" w:rsidRDefault="00127761" w:rsidP="00127761">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89.565</w:t>
            </w:r>
          </w:p>
        </w:tc>
        <w:tc>
          <w:tcPr>
            <w:tcW w:w="1701" w:type="dxa"/>
            <w:tcBorders>
              <w:top w:val="nil"/>
              <w:left w:val="nil"/>
              <w:bottom w:val="single" w:sz="8" w:space="0" w:color="auto"/>
              <w:right w:val="single" w:sz="8" w:space="0" w:color="auto"/>
            </w:tcBorders>
            <w:shd w:val="clear" w:color="auto" w:fill="auto"/>
            <w:noWrap/>
            <w:vAlign w:val="center"/>
            <w:hideMark/>
          </w:tcPr>
          <w:p w:rsidR="00127761" w:rsidRPr="00F4224A" w:rsidRDefault="00127761" w:rsidP="00127761">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20.152</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F4224A" w:rsidRDefault="00127761" w:rsidP="00127761">
            <w:pPr>
              <w:spacing w:after="0" w:line="240" w:lineRule="auto"/>
              <w:jc w:val="right"/>
              <w:rPr>
                <w:rFonts w:ascii="Times New Roman" w:eastAsia="Times New Roman" w:hAnsi="Times New Roman" w:cs="Times New Roman"/>
                <w:color w:val="000000"/>
                <w:lang w:eastAsia="tr-TR" w:bidi="ar-SA"/>
              </w:rPr>
            </w:pPr>
            <w:r w:rsidRPr="00F4224A">
              <w:rPr>
                <w:rFonts w:ascii="Times New Roman" w:eastAsia="Times New Roman" w:hAnsi="Times New Roman" w:cs="Times New Roman"/>
                <w:color w:val="000000"/>
                <w:lang w:eastAsia="tr-TR" w:bidi="ar-SA"/>
              </w:rPr>
              <w:t>109.718</w:t>
            </w:r>
          </w:p>
        </w:tc>
      </w:tr>
      <w:tr w:rsidR="00127761" w:rsidRPr="00F4224A" w:rsidTr="00127761">
        <w:trPr>
          <w:trHeight w:val="204"/>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F4224A" w:rsidRDefault="00127761" w:rsidP="00127761">
            <w:pPr>
              <w:spacing w:after="0" w:line="240" w:lineRule="auto"/>
              <w:rPr>
                <w:rFonts w:ascii="Calibri" w:eastAsia="Times New Roman" w:hAnsi="Calibri" w:cs="Times New Roman"/>
                <w:color w:val="FFFFFF"/>
                <w:lang w:eastAsia="tr-TR" w:bidi="ar-SA"/>
              </w:rPr>
            </w:pPr>
            <w:r w:rsidRPr="00F4224A">
              <w:rPr>
                <w:rFonts w:ascii="Calibri" w:eastAsia="Times New Roman" w:hAnsi="Calibri" w:cs="Times New Roman"/>
                <w:color w:val="FFFFFF"/>
                <w:lang w:eastAsia="tr-TR" w:bidi="ar-SA"/>
              </w:rPr>
              <w:t>BOĞAZİÇİ</w:t>
            </w:r>
          </w:p>
        </w:tc>
        <w:tc>
          <w:tcPr>
            <w:tcW w:w="1985" w:type="dxa"/>
            <w:tcBorders>
              <w:top w:val="nil"/>
              <w:left w:val="nil"/>
              <w:bottom w:val="single" w:sz="8" w:space="0" w:color="auto"/>
              <w:right w:val="single" w:sz="8" w:space="0" w:color="auto"/>
            </w:tcBorders>
            <w:shd w:val="clear" w:color="auto" w:fill="auto"/>
            <w:noWrap/>
            <w:vAlign w:val="center"/>
            <w:hideMark/>
          </w:tcPr>
          <w:p w:rsidR="00127761" w:rsidRPr="00F4224A" w:rsidRDefault="00127761" w:rsidP="00127761">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11.526</w:t>
            </w:r>
          </w:p>
        </w:tc>
        <w:tc>
          <w:tcPr>
            <w:tcW w:w="1701" w:type="dxa"/>
            <w:tcBorders>
              <w:top w:val="nil"/>
              <w:left w:val="nil"/>
              <w:bottom w:val="single" w:sz="8" w:space="0" w:color="auto"/>
              <w:right w:val="single" w:sz="8" w:space="0" w:color="auto"/>
            </w:tcBorders>
            <w:shd w:val="clear" w:color="auto" w:fill="auto"/>
            <w:noWrap/>
            <w:vAlign w:val="center"/>
            <w:hideMark/>
          </w:tcPr>
          <w:p w:rsidR="00127761" w:rsidRPr="00F4224A" w:rsidRDefault="00127761" w:rsidP="00127761">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32.293</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F4224A" w:rsidRDefault="00127761" w:rsidP="00127761">
            <w:pPr>
              <w:spacing w:after="0" w:line="240" w:lineRule="auto"/>
              <w:jc w:val="right"/>
              <w:rPr>
                <w:rFonts w:ascii="Times New Roman" w:eastAsia="Times New Roman" w:hAnsi="Times New Roman" w:cs="Times New Roman"/>
                <w:color w:val="000000"/>
                <w:lang w:eastAsia="tr-TR" w:bidi="ar-SA"/>
              </w:rPr>
            </w:pPr>
            <w:r w:rsidRPr="00F4224A">
              <w:rPr>
                <w:rFonts w:ascii="Times New Roman" w:eastAsia="Times New Roman" w:hAnsi="Times New Roman" w:cs="Times New Roman"/>
                <w:color w:val="000000"/>
                <w:lang w:eastAsia="tr-TR" w:bidi="ar-SA"/>
              </w:rPr>
              <w:t>43.819</w:t>
            </w:r>
          </w:p>
        </w:tc>
      </w:tr>
      <w:tr w:rsidR="00127761" w:rsidRPr="00F4224A" w:rsidTr="00127761">
        <w:trPr>
          <w:trHeight w:val="194"/>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F4224A" w:rsidRDefault="00127761" w:rsidP="00127761">
            <w:pPr>
              <w:spacing w:after="0" w:line="240" w:lineRule="auto"/>
              <w:rPr>
                <w:rFonts w:ascii="Calibri" w:eastAsia="Times New Roman" w:hAnsi="Calibri" w:cs="Times New Roman"/>
                <w:color w:val="FFFFFF"/>
                <w:lang w:eastAsia="tr-TR" w:bidi="ar-SA"/>
              </w:rPr>
            </w:pPr>
            <w:r w:rsidRPr="00F4224A">
              <w:rPr>
                <w:rFonts w:ascii="Calibri" w:eastAsia="Times New Roman" w:hAnsi="Calibri" w:cs="Times New Roman"/>
                <w:color w:val="FFFFFF"/>
                <w:lang w:eastAsia="tr-TR" w:bidi="ar-SA"/>
              </w:rPr>
              <w:t>ÇAMLIBEL</w:t>
            </w:r>
          </w:p>
        </w:tc>
        <w:tc>
          <w:tcPr>
            <w:tcW w:w="1985" w:type="dxa"/>
            <w:tcBorders>
              <w:top w:val="nil"/>
              <w:left w:val="nil"/>
              <w:bottom w:val="single" w:sz="8" w:space="0" w:color="auto"/>
              <w:right w:val="single" w:sz="8" w:space="0" w:color="auto"/>
            </w:tcBorders>
            <w:shd w:val="clear" w:color="auto" w:fill="auto"/>
            <w:noWrap/>
            <w:vAlign w:val="center"/>
            <w:hideMark/>
          </w:tcPr>
          <w:p w:rsidR="00127761" w:rsidRPr="00F4224A" w:rsidRDefault="00127761" w:rsidP="00127761">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40.601</w:t>
            </w:r>
          </w:p>
        </w:tc>
        <w:tc>
          <w:tcPr>
            <w:tcW w:w="1701" w:type="dxa"/>
            <w:tcBorders>
              <w:top w:val="nil"/>
              <w:left w:val="nil"/>
              <w:bottom w:val="single" w:sz="8" w:space="0" w:color="auto"/>
              <w:right w:val="single" w:sz="8" w:space="0" w:color="auto"/>
            </w:tcBorders>
            <w:shd w:val="clear" w:color="auto" w:fill="auto"/>
            <w:noWrap/>
            <w:vAlign w:val="center"/>
            <w:hideMark/>
          </w:tcPr>
          <w:p w:rsidR="00127761" w:rsidRPr="00F4224A" w:rsidRDefault="00127761" w:rsidP="00127761">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4.641</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F4224A" w:rsidRDefault="00127761" w:rsidP="00127761">
            <w:pPr>
              <w:spacing w:after="0" w:line="240" w:lineRule="auto"/>
              <w:jc w:val="right"/>
              <w:rPr>
                <w:rFonts w:ascii="Times New Roman" w:eastAsia="Times New Roman" w:hAnsi="Times New Roman" w:cs="Times New Roman"/>
                <w:color w:val="000000"/>
                <w:lang w:eastAsia="tr-TR" w:bidi="ar-SA"/>
              </w:rPr>
            </w:pPr>
            <w:r w:rsidRPr="00F4224A">
              <w:rPr>
                <w:rFonts w:ascii="Times New Roman" w:eastAsia="Times New Roman" w:hAnsi="Times New Roman" w:cs="Times New Roman"/>
                <w:color w:val="000000"/>
                <w:lang w:eastAsia="tr-TR" w:bidi="ar-SA"/>
              </w:rPr>
              <w:t>45.242</w:t>
            </w:r>
          </w:p>
        </w:tc>
      </w:tr>
      <w:tr w:rsidR="00127761" w:rsidRPr="00F4224A" w:rsidTr="00127761">
        <w:trPr>
          <w:trHeight w:val="184"/>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F4224A" w:rsidRDefault="00127761" w:rsidP="00127761">
            <w:pPr>
              <w:spacing w:after="0" w:line="240" w:lineRule="auto"/>
              <w:rPr>
                <w:rFonts w:ascii="Calibri" w:eastAsia="Times New Roman" w:hAnsi="Calibri" w:cs="Times New Roman"/>
                <w:color w:val="FFFFFF"/>
                <w:lang w:eastAsia="tr-TR" w:bidi="ar-SA"/>
              </w:rPr>
            </w:pPr>
            <w:r w:rsidRPr="00F4224A">
              <w:rPr>
                <w:rFonts w:ascii="Calibri" w:eastAsia="Times New Roman" w:hAnsi="Calibri" w:cs="Times New Roman"/>
                <w:color w:val="FFFFFF"/>
                <w:lang w:eastAsia="tr-TR" w:bidi="ar-SA"/>
              </w:rPr>
              <w:t>ÇORUH</w:t>
            </w:r>
          </w:p>
        </w:tc>
        <w:tc>
          <w:tcPr>
            <w:tcW w:w="1985" w:type="dxa"/>
            <w:tcBorders>
              <w:top w:val="nil"/>
              <w:left w:val="nil"/>
              <w:bottom w:val="single" w:sz="8" w:space="0" w:color="auto"/>
              <w:right w:val="single" w:sz="8" w:space="0" w:color="auto"/>
            </w:tcBorders>
            <w:shd w:val="clear" w:color="auto" w:fill="auto"/>
            <w:noWrap/>
            <w:vAlign w:val="center"/>
            <w:hideMark/>
          </w:tcPr>
          <w:p w:rsidR="00127761" w:rsidRPr="00F4224A" w:rsidRDefault="00127761" w:rsidP="00127761">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53.853</w:t>
            </w:r>
          </w:p>
        </w:tc>
        <w:tc>
          <w:tcPr>
            <w:tcW w:w="1701" w:type="dxa"/>
            <w:tcBorders>
              <w:top w:val="nil"/>
              <w:left w:val="nil"/>
              <w:bottom w:val="single" w:sz="8" w:space="0" w:color="auto"/>
              <w:right w:val="single" w:sz="8" w:space="0" w:color="auto"/>
            </w:tcBorders>
            <w:shd w:val="clear" w:color="auto" w:fill="auto"/>
            <w:noWrap/>
            <w:vAlign w:val="center"/>
            <w:hideMark/>
          </w:tcPr>
          <w:p w:rsidR="00127761" w:rsidRPr="00F4224A" w:rsidRDefault="00127761" w:rsidP="00127761">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4.559</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F4224A" w:rsidRDefault="00127761" w:rsidP="00127761">
            <w:pPr>
              <w:spacing w:after="0" w:line="240" w:lineRule="auto"/>
              <w:jc w:val="right"/>
              <w:rPr>
                <w:rFonts w:ascii="Times New Roman" w:eastAsia="Times New Roman" w:hAnsi="Times New Roman" w:cs="Times New Roman"/>
                <w:color w:val="000000"/>
                <w:lang w:eastAsia="tr-TR" w:bidi="ar-SA"/>
              </w:rPr>
            </w:pPr>
            <w:r w:rsidRPr="00F4224A">
              <w:rPr>
                <w:rFonts w:ascii="Times New Roman" w:eastAsia="Times New Roman" w:hAnsi="Times New Roman" w:cs="Times New Roman"/>
                <w:color w:val="000000"/>
                <w:lang w:eastAsia="tr-TR" w:bidi="ar-SA"/>
              </w:rPr>
              <w:t>58.412</w:t>
            </w:r>
          </w:p>
        </w:tc>
      </w:tr>
      <w:tr w:rsidR="00127761" w:rsidRPr="00F4224A" w:rsidTr="00127761">
        <w:trPr>
          <w:trHeight w:val="60"/>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F4224A" w:rsidRDefault="00127761" w:rsidP="00127761">
            <w:pPr>
              <w:spacing w:after="0" w:line="240" w:lineRule="auto"/>
              <w:rPr>
                <w:rFonts w:ascii="Calibri" w:eastAsia="Times New Roman" w:hAnsi="Calibri" w:cs="Times New Roman"/>
                <w:color w:val="FFFFFF"/>
                <w:lang w:eastAsia="tr-TR" w:bidi="ar-SA"/>
              </w:rPr>
            </w:pPr>
            <w:r w:rsidRPr="00F4224A">
              <w:rPr>
                <w:rFonts w:ascii="Calibri" w:eastAsia="Times New Roman" w:hAnsi="Calibri" w:cs="Times New Roman"/>
                <w:color w:val="FFFFFF"/>
                <w:lang w:eastAsia="tr-TR" w:bidi="ar-SA"/>
              </w:rPr>
              <w:t xml:space="preserve">DİCLE </w:t>
            </w:r>
          </w:p>
        </w:tc>
        <w:tc>
          <w:tcPr>
            <w:tcW w:w="1985" w:type="dxa"/>
            <w:tcBorders>
              <w:top w:val="nil"/>
              <w:left w:val="nil"/>
              <w:bottom w:val="single" w:sz="8" w:space="0" w:color="auto"/>
              <w:right w:val="single" w:sz="8" w:space="0" w:color="auto"/>
            </w:tcBorders>
            <w:shd w:val="clear" w:color="auto" w:fill="auto"/>
            <w:noWrap/>
            <w:vAlign w:val="center"/>
            <w:hideMark/>
          </w:tcPr>
          <w:p w:rsidR="00127761" w:rsidRPr="00F4224A" w:rsidRDefault="00127761" w:rsidP="00127761">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62.790</w:t>
            </w:r>
          </w:p>
        </w:tc>
        <w:tc>
          <w:tcPr>
            <w:tcW w:w="1701" w:type="dxa"/>
            <w:tcBorders>
              <w:top w:val="nil"/>
              <w:left w:val="nil"/>
              <w:bottom w:val="single" w:sz="8" w:space="0" w:color="auto"/>
              <w:right w:val="single" w:sz="8" w:space="0" w:color="auto"/>
            </w:tcBorders>
            <w:shd w:val="clear" w:color="auto" w:fill="auto"/>
            <w:noWrap/>
            <w:vAlign w:val="center"/>
            <w:hideMark/>
          </w:tcPr>
          <w:p w:rsidR="00127761" w:rsidRPr="00F4224A" w:rsidRDefault="00127761" w:rsidP="00127761">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8.543</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F4224A" w:rsidRDefault="00127761" w:rsidP="00127761">
            <w:pPr>
              <w:spacing w:after="0" w:line="240" w:lineRule="auto"/>
              <w:jc w:val="right"/>
              <w:rPr>
                <w:rFonts w:ascii="Times New Roman" w:eastAsia="Times New Roman" w:hAnsi="Times New Roman" w:cs="Times New Roman"/>
                <w:color w:val="000000"/>
                <w:lang w:eastAsia="tr-TR" w:bidi="ar-SA"/>
              </w:rPr>
            </w:pPr>
            <w:r w:rsidRPr="00F4224A">
              <w:rPr>
                <w:rFonts w:ascii="Times New Roman" w:eastAsia="Times New Roman" w:hAnsi="Times New Roman" w:cs="Times New Roman"/>
                <w:color w:val="000000"/>
                <w:lang w:eastAsia="tr-TR" w:bidi="ar-SA"/>
              </w:rPr>
              <w:t>71.333</w:t>
            </w:r>
          </w:p>
        </w:tc>
      </w:tr>
      <w:tr w:rsidR="00127761" w:rsidRPr="00F4224A" w:rsidTr="00127761">
        <w:trPr>
          <w:trHeight w:val="60"/>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F4224A" w:rsidRDefault="00127761" w:rsidP="00127761">
            <w:pPr>
              <w:spacing w:after="0" w:line="240" w:lineRule="auto"/>
              <w:rPr>
                <w:rFonts w:ascii="Calibri" w:eastAsia="Times New Roman" w:hAnsi="Calibri" w:cs="Times New Roman"/>
                <w:color w:val="FFFFFF"/>
                <w:lang w:eastAsia="tr-TR" w:bidi="ar-SA"/>
              </w:rPr>
            </w:pPr>
            <w:r w:rsidRPr="00F4224A">
              <w:rPr>
                <w:rFonts w:ascii="Calibri" w:eastAsia="Times New Roman" w:hAnsi="Calibri" w:cs="Times New Roman"/>
                <w:color w:val="FFFFFF"/>
                <w:lang w:eastAsia="tr-TR" w:bidi="ar-SA"/>
              </w:rPr>
              <w:t xml:space="preserve">FIRAT </w:t>
            </w:r>
          </w:p>
        </w:tc>
        <w:tc>
          <w:tcPr>
            <w:tcW w:w="1985" w:type="dxa"/>
            <w:tcBorders>
              <w:top w:val="nil"/>
              <w:left w:val="nil"/>
              <w:bottom w:val="single" w:sz="8" w:space="0" w:color="auto"/>
              <w:right w:val="single" w:sz="8" w:space="0" w:color="auto"/>
            </w:tcBorders>
            <w:shd w:val="clear" w:color="auto" w:fill="auto"/>
            <w:noWrap/>
            <w:vAlign w:val="center"/>
            <w:hideMark/>
          </w:tcPr>
          <w:p w:rsidR="00127761" w:rsidRPr="00F4224A" w:rsidRDefault="00127761" w:rsidP="00127761">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42.673</w:t>
            </w:r>
          </w:p>
        </w:tc>
        <w:tc>
          <w:tcPr>
            <w:tcW w:w="1701" w:type="dxa"/>
            <w:tcBorders>
              <w:top w:val="nil"/>
              <w:left w:val="nil"/>
              <w:bottom w:val="single" w:sz="8" w:space="0" w:color="auto"/>
              <w:right w:val="single" w:sz="8" w:space="0" w:color="auto"/>
            </w:tcBorders>
            <w:shd w:val="clear" w:color="auto" w:fill="auto"/>
            <w:noWrap/>
            <w:vAlign w:val="center"/>
            <w:hideMark/>
          </w:tcPr>
          <w:p w:rsidR="00127761" w:rsidRPr="00F4224A" w:rsidRDefault="00127761" w:rsidP="00127761">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3.842</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F4224A" w:rsidRDefault="00127761" w:rsidP="00127761">
            <w:pPr>
              <w:spacing w:after="0" w:line="240" w:lineRule="auto"/>
              <w:jc w:val="right"/>
              <w:rPr>
                <w:rFonts w:ascii="Times New Roman" w:eastAsia="Times New Roman" w:hAnsi="Times New Roman" w:cs="Times New Roman"/>
                <w:color w:val="000000"/>
                <w:lang w:eastAsia="tr-TR" w:bidi="ar-SA"/>
              </w:rPr>
            </w:pPr>
            <w:r w:rsidRPr="00F4224A">
              <w:rPr>
                <w:rFonts w:ascii="Times New Roman" w:eastAsia="Times New Roman" w:hAnsi="Times New Roman" w:cs="Times New Roman"/>
                <w:color w:val="000000"/>
                <w:lang w:eastAsia="tr-TR" w:bidi="ar-SA"/>
              </w:rPr>
              <w:t>46.515</w:t>
            </w:r>
          </w:p>
        </w:tc>
      </w:tr>
      <w:tr w:rsidR="00127761" w:rsidRPr="00F4224A" w:rsidTr="00127761">
        <w:trPr>
          <w:trHeight w:val="60"/>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F4224A" w:rsidRDefault="00127761" w:rsidP="00127761">
            <w:pPr>
              <w:spacing w:after="0" w:line="240" w:lineRule="auto"/>
              <w:rPr>
                <w:rFonts w:ascii="Calibri" w:eastAsia="Times New Roman" w:hAnsi="Calibri" w:cs="Times New Roman"/>
                <w:color w:val="FFFFFF"/>
                <w:lang w:eastAsia="tr-TR" w:bidi="ar-SA"/>
              </w:rPr>
            </w:pPr>
            <w:r w:rsidRPr="00F4224A">
              <w:rPr>
                <w:rFonts w:ascii="Calibri" w:eastAsia="Times New Roman" w:hAnsi="Calibri" w:cs="Times New Roman"/>
                <w:color w:val="FFFFFF"/>
                <w:lang w:eastAsia="tr-TR" w:bidi="ar-SA"/>
              </w:rPr>
              <w:t>GDZ</w:t>
            </w:r>
          </w:p>
        </w:tc>
        <w:tc>
          <w:tcPr>
            <w:tcW w:w="1985" w:type="dxa"/>
            <w:tcBorders>
              <w:top w:val="nil"/>
              <w:left w:val="nil"/>
              <w:bottom w:val="single" w:sz="8" w:space="0" w:color="auto"/>
              <w:right w:val="single" w:sz="8" w:space="0" w:color="auto"/>
            </w:tcBorders>
            <w:shd w:val="clear" w:color="auto" w:fill="auto"/>
            <w:noWrap/>
            <w:vAlign w:val="center"/>
            <w:hideMark/>
          </w:tcPr>
          <w:p w:rsidR="00127761" w:rsidRPr="00F4224A" w:rsidRDefault="00127761" w:rsidP="00127761">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45.026</w:t>
            </w:r>
          </w:p>
        </w:tc>
        <w:tc>
          <w:tcPr>
            <w:tcW w:w="1701" w:type="dxa"/>
            <w:tcBorders>
              <w:top w:val="nil"/>
              <w:left w:val="nil"/>
              <w:bottom w:val="single" w:sz="8" w:space="0" w:color="auto"/>
              <w:right w:val="single" w:sz="8" w:space="0" w:color="auto"/>
            </w:tcBorders>
            <w:shd w:val="clear" w:color="auto" w:fill="auto"/>
            <w:noWrap/>
            <w:vAlign w:val="center"/>
            <w:hideMark/>
          </w:tcPr>
          <w:p w:rsidR="00127761" w:rsidRPr="00F4224A" w:rsidRDefault="00127761" w:rsidP="00127761">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9.804</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F4224A" w:rsidRDefault="00127761" w:rsidP="00127761">
            <w:pPr>
              <w:spacing w:after="0" w:line="240" w:lineRule="auto"/>
              <w:jc w:val="right"/>
              <w:rPr>
                <w:rFonts w:ascii="Times New Roman" w:eastAsia="Times New Roman" w:hAnsi="Times New Roman" w:cs="Times New Roman"/>
                <w:color w:val="000000"/>
                <w:lang w:eastAsia="tr-TR" w:bidi="ar-SA"/>
              </w:rPr>
            </w:pPr>
            <w:r w:rsidRPr="00F4224A">
              <w:rPr>
                <w:rFonts w:ascii="Times New Roman" w:eastAsia="Times New Roman" w:hAnsi="Times New Roman" w:cs="Times New Roman"/>
                <w:color w:val="000000"/>
                <w:lang w:eastAsia="tr-TR" w:bidi="ar-SA"/>
              </w:rPr>
              <w:t>54.830</w:t>
            </w:r>
          </w:p>
        </w:tc>
      </w:tr>
      <w:tr w:rsidR="00127761" w:rsidRPr="00F4224A" w:rsidTr="00127761">
        <w:trPr>
          <w:trHeight w:val="172"/>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F4224A" w:rsidRDefault="00127761" w:rsidP="00127761">
            <w:pPr>
              <w:spacing w:after="0" w:line="240" w:lineRule="auto"/>
              <w:rPr>
                <w:rFonts w:ascii="Calibri" w:eastAsia="Times New Roman" w:hAnsi="Calibri" w:cs="Times New Roman"/>
                <w:color w:val="FFFFFF"/>
                <w:lang w:eastAsia="tr-TR" w:bidi="ar-SA"/>
              </w:rPr>
            </w:pPr>
            <w:r w:rsidRPr="00F4224A">
              <w:rPr>
                <w:rFonts w:ascii="Calibri" w:eastAsia="Times New Roman" w:hAnsi="Calibri" w:cs="Times New Roman"/>
                <w:color w:val="FFFFFF"/>
                <w:lang w:eastAsia="tr-TR" w:bidi="ar-SA"/>
              </w:rPr>
              <w:t>İ. ANADOLU</w:t>
            </w:r>
          </w:p>
        </w:tc>
        <w:tc>
          <w:tcPr>
            <w:tcW w:w="1985" w:type="dxa"/>
            <w:tcBorders>
              <w:top w:val="nil"/>
              <w:left w:val="nil"/>
              <w:bottom w:val="single" w:sz="8" w:space="0" w:color="auto"/>
              <w:right w:val="single" w:sz="8" w:space="0" w:color="auto"/>
            </w:tcBorders>
            <w:shd w:val="clear" w:color="auto" w:fill="auto"/>
            <w:noWrap/>
            <w:vAlign w:val="center"/>
            <w:hideMark/>
          </w:tcPr>
          <w:p w:rsidR="00127761" w:rsidRPr="00F4224A" w:rsidRDefault="00127761" w:rsidP="00127761">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5.642</w:t>
            </w:r>
          </w:p>
        </w:tc>
        <w:tc>
          <w:tcPr>
            <w:tcW w:w="1701" w:type="dxa"/>
            <w:tcBorders>
              <w:top w:val="nil"/>
              <w:left w:val="nil"/>
              <w:bottom w:val="single" w:sz="8" w:space="0" w:color="auto"/>
              <w:right w:val="single" w:sz="8" w:space="0" w:color="auto"/>
            </w:tcBorders>
            <w:shd w:val="clear" w:color="auto" w:fill="auto"/>
            <w:noWrap/>
            <w:vAlign w:val="center"/>
            <w:hideMark/>
          </w:tcPr>
          <w:p w:rsidR="00127761" w:rsidRPr="00F4224A" w:rsidRDefault="00127761" w:rsidP="00127761">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17.878</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F4224A" w:rsidRDefault="00127761" w:rsidP="00127761">
            <w:pPr>
              <w:spacing w:after="0" w:line="240" w:lineRule="auto"/>
              <w:jc w:val="right"/>
              <w:rPr>
                <w:rFonts w:ascii="Times New Roman" w:eastAsia="Times New Roman" w:hAnsi="Times New Roman" w:cs="Times New Roman"/>
                <w:color w:val="000000"/>
                <w:lang w:eastAsia="tr-TR" w:bidi="ar-SA"/>
              </w:rPr>
            </w:pPr>
            <w:r w:rsidRPr="00F4224A">
              <w:rPr>
                <w:rFonts w:ascii="Times New Roman" w:eastAsia="Times New Roman" w:hAnsi="Times New Roman" w:cs="Times New Roman"/>
                <w:color w:val="000000"/>
                <w:lang w:eastAsia="tr-TR" w:bidi="ar-SA"/>
              </w:rPr>
              <w:t>23.520</w:t>
            </w:r>
          </w:p>
        </w:tc>
      </w:tr>
      <w:tr w:rsidR="00127761" w:rsidRPr="00F4224A" w:rsidTr="00127761">
        <w:trPr>
          <w:trHeight w:val="162"/>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F4224A" w:rsidRDefault="00127761" w:rsidP="00127761">
            <w:pPr>
              <w:spacing w:after="0" w:line="240" w:lineRule="auto"/>
              <w:rPr>
                <w:rFonts w:ascii="Calibri" w:eastAsia="Times New Roman" w:hAnsi="Calibri" w:cs="Times New Roman"/>
                <w:color w:val="FFFFFF"/>
                <w:lang w:eastAsia="tr-TR" w:bidi="ar-SA"/>
              </w:rPr>
            </w:pPr>
            <w:r w:rsidRPr="005036E7">
              <w:rPr>
                <w:rFonts w:ascii="Calibri" w:eastAsia="Times New Roman" w:hAnsi="Calibri" w:cs="Times New Roman"/>
                <w:color w:val="FFFFFF"/>
                <w:lang w:eastAsia="tr-TR" w:bidi="ar-SA"/>
              </w:rPr>
              <w:t>KAYSERİ VE CİVARI</w:t>
            </w:r>
            <w:r w:rsidRPr="00F4224A">
              <w:rPr>
                <w:rFonts w:ascii="Calibri" w:eastAsia="Times New Roman" w:hAnsi="Calibri" w:cs="Times New Roman"/>
                <w:color w:val="FFFFFF"/>
                <w:lang w:eastAsia="tr-TR" w:bidi="ar-SA"/>
              </w:rPr>
              <w:t xml:space="preserve"> </w:t>
            </w:r>
          </w:p>
        </w:tc>
        <w:tc>
          <w:tcPr>
            <w:tcW w:w="1985" w:type="dxa"/>
            <w:tcBorders>
              <w:top w:val="nil"/>
              <w:left w:val="nil"/>
              <w:bottom w:val="single" w:sz="8" w:space="0" w:color="auto"/>
              <w:right w:val="single" w:sz="8" w:space="0" w:color="auto"/>
            </w:tcBorders>
            <w:shd w:val="clear" w:color="auto" w:fill="auto"/>
            <w:noWrap/>
            <w:vAlign w:val="center"/>
            <w:hideMark/>
          </w:tcPr>
          <w:p w:rsidR="00127761" w:rsidRPr="00F4224A" w:rsidRDefault="00127761" w:rsidP="00127761">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18.030</w:t>
            </w:r>
          </w:p>
        </w:tc>
        <w:tc>
          <w:tcPr>
            <w:tcW w:w="1701" w:type="dxa"/>
            <w:tcBorders>
              <w:top w:val="nil"/>
              <w:left w:val="nil"/>
              <w:bottom w:val="single" w:sz="8" w:space="0" w:color="auto"/>
              <w:right w:val="single" w:sz="8" w:space="0" w:color="auto"/>
            </w:tcBorders>
            <w:shd w:val="clear" w:color="auto" w:fill="auto"/>
            <w:noWrap/>
            <w:vAlign w:val="center"/>
            <w:hideMark/>
          </w:tcPr>
          <w:p w:rsidR="00127761" w:rsidRPr="00F4224A" w:rsidRDefault="00127761" w:rsidP="00127761">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5.215</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F4224A" w:rsidRDefault="00127761" w:rsidP="00127761">
            <w:pPr>
              <w:spacing w:after="0" w:line="240" w:lineRule="auto"/>
              <w:jc w:val="right"/>
              <w:rPr>
                <w:rFonts w:ascii="Times New Roman" w:eastAsia="Times New Roman" w:hAnsi="Times New Roman" w:cs="Times New Roman"/>
                <w:color w:val="000000"/>
                <w:lang w:eastAsia="tr-TR" w:bidi="ar-SA"/>
              </w:rPr>
            </w:pPr>
            <w:r w:rsidRPr="00F4224A">
              <w:rPr>
                <w:rFonts w:ascii="Times New Roman" w:eastAsia="Times New Roman" w:hAnsi="Times New Roman" w:cs="Times New Roman"/>
                <w:color w:val="000000"/>
                <w:lang w:eastAsia="tr-TR" w:bidi="ar-SA"/>
              </w:rPr>
              <w:t>23.245</w:t>
            </w:r>
          </w:p>
        </w:tc>
      </w:tr>
      <w:tr w:rsidR="00127761" w:rsidRPr="00F4224A" w:rsidTr="00127761">
        <w:trPr>
          <w:trHeight w:val="60"/>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F4224A" w:rsidRDefault="00127761" w:rsidP="00127761">
            <w:pPr>
              <w:spacing w:after="0" w:line="240" w:lineRule="auto"/>
              <w:rPr>
                <w:rFonts w:ascii="Calibri" w:eastAsia="Times New Roman" w:hAnsi="Calibri" w:cs="Times New Roman"/>
                <w:color w:val="FFFFFF"/>
                <w:lang w:eastAsia="tr-TR" w:bidi="ar-SA"/>
              </w:rPr>
            </w:pPr>
            <w:r w:rsidRPr="00F4224A">
              <w:rPr>
                <w:rFonts w:ascii="Calibri" w:eastAsia="Times New Roman" w:hAnsi="Calibri" w:cs="Times New Roman"/>
                <w:color w:val="FFFFFF"/>
                <w:lang w:eastAsia="tr-TR" w:bidi="ar-SA"/>
              </w:rPr>
              <w:lastRenderedPageBreak/>
              <w:t>MERAM</w:t>
            </w:r>
          </w:p>
        </w:tc>
        <w:tc>
          <w:tcPr>
            <w:tcW w:w="1985" w:type="dxa"/>
            <w:tcBorders>
              <w:top w:val="nil"/>
              <w:left w:val="nil"/>
              <w:bottom w:val="single" w:sz="8" w:space="0" w:color="auto"/>
              <w:right w:val="single" w:sz="8" w:space="0" w:color="auto"/>
            </w:tcBorders>
            <w:shd w:val="clear" w:color="auto" w:fill="auto"/>
            <w:noWrap/>
            <w:vAlign w:val="center"/>
            <w:hideMark/>
          </w:tcPr>
          <w:p w:rsidR="00127761" w:rsidRPr="00F4224A" w:rsidRDefault="00127761" w:rsidP="00127761">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76.950</w:t>
            </w:r>
          </w:p>
        </w:tc>
        <w:tc>
          <w:tcPr>
            <w:tcW w:w="1701" w:type="dxa"/>
            <w:tcBorders>
              <w:top w:val="nil"/>
              <w:left w:val="nil"/>
              <w:bottom w:val="single" w:sz="8" w:space="0" w:color="auto"/>
              <w:right w:val="single" w:sz="8" w:space="0" w:color="auto"/>
            </w:tcBorders>
            <w:shd w:val="clear" w:color="auto" w:fill="auto"/>
            <w:noWrap/>
            <w:vAlign w:val="center"/>
            <w:hideMark/>
          </w:tcPr>
          <w:p w:rsidR="00127761" w:rsidRPr="00F4224A" w:rsidRDefault="00127761" w:rsidP="00127761">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7.113</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F4224A" w:rsidRDefault="00127761" w:rsidP="00127761">
            <w:pPr>
              <w:spacing w:after="0" w:line="240" w:lineRule="auto"/>
              <w:jc w:val="right"/>
              <w:rPr>
                <w:rFonts w:ascii="Times New Roman" w:eastAsia="Times New Roman" w:hAnsi="Times New Roman" w:cs="Times New Roman"/>
                <w:color w:val="000000"/>
                <w:lang w:eastAsia="tr-TR" w:bidi="ar-SA"/>
              </w:rPr>
            </w:pPr>
            <w:r w:rsidRPr="00F4224A">
              <w:rPr>
                <w:rFonts w:ascii="Times New Roman" w:eastAsia="Times New Roman" w:hAnsi="Times New Roman" w:cs="Times New Roman"/>
                <w:color w:val="000000"/>
                <w:lang w:eastAsia="tr-TR" w:bidi="ar-SA"/>
              </w:rPr>
              <w:t>84.063</w:t>
            </w:r>
          </w:p>
        </w:tc>
      </w:tr>
      <w:tr w:rsidR="00127761" w:rsidRPr="00F4224A" w:rsidTr="00127761">
        <w:trPr>
          <w:trHeight w:val="170"/>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F4224A" w:rsidRDefault="00127761" w:rsidP="00127761">
            <w:pPr>
              <w:spacing w:after="0" w:line="240" w:lineRule="auto"/>
              <w:rPr>
                <w:rFonts w:ascii="Calibri" w:eastAsia="Times New Roman" w:hAnsi="Calibri" w:cs="Times New Roman"/>
                <w:color w:val="FFFFFF"/>
                <w:lang w:eastAsia="tr-TR" w:bidi="ar-SA"/>
              </w:rPr>
            </w:pPr>
            <w:r w:rsidRPr="00F4224A">
              <w:rPr>
                <w:rFonts w:ascii="Calibri" w:eastAsia="Times New Roman" w:hAnsi="Calibri" w:cs="Times New Roman"/>
                <w:color w:val="FFFFFF"/>
                <w:lang w:eastAsia="tr-TR" w:bidi="ar-SA"/>
              </w:rPr>
              <w:t>OSMANGAZİ</w:t>
            </w:r>
          </w:p>
        </w:tc>
        <w:tc>
          <w:tcPr>
            <w:tcW w:w="1985" w:type="dxa"/>
            <w:tcBorders>
              <w:top w:val="nil"/>
              <w:left w:val="nil"/>
              <w:bottom w:val="single" w:sz="8" w:space="0" w:color="auto"/>
              <w:right w:val="single" w:sz="8" w:space="0" w:color="auto"/>
            </w:tcBorders>
            <w:shd w:val="clear" w:color="auto" w:fill="auto"/>
            <w:noWrap/>
            <w:vAlign w:val="center"/>
            <w:hideMark/>
          </w:tcPr>
          <w:p w:rsidR="00127761" w:rsidRPr="00F4224A" w:rsidRDefault="00127761" w:rsidP="00127761">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40.596</w:t>
            </w:r>
          </w:p>
        </w:tc>
        <w:tc>
          <w:tcPr>
            <w:tcW w:w="1701" w:type="dxa"/>
            <w:tcBorders>
              <w:top w:val="nil"/>
              <w:left w:val="nil"/>
              <w:bottom w:val="single" w:sz="8" w:space="0" w:color="auto"/>
              <w:right w:val="single" w:sz="8" w:space="0" w:color="auto"/>
            </w:tcBorders>
            <w:shd w:val="clear" w:color="auto" w:fill="auto"/>
            <w:noWrap/>
            <w:vAlign w:val="center"/>
            <w:hideMark/>
          </w:tcPr>
          <w:p w:rsidR="00127761" w:rsidRPr="00F4224A" w:rsidRDefault="00127761" w:rsidP="00127761">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5.316</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F4224A" w:rsidRDefault="00127761" w:rsidP="00127761">
            <w:pPr>
              <w:spacing w:after="0" w:line="240" w:lineRule="auto"/>
              <w:jc w:val="right"/>
              <w:rPr>
                <w:rFonts w:ascii="Times New Roman" w:eastAsia="Times New Roman" w:hAnsi="Times New Roman" w:cs="Times New Roman"/>
                <w:color w:val="000000"/>
                <w:lang w:eastAsia="tr-TR" w:bidi="ar-SA"/>
              </w:rPr>
            </w:pPr>
            <w:r w:rsidRPr="00F4224A">
              <w:rPr>
                <w:rFonts w:ascii="Times New Roman" w:eastAsia="Times New Roman" w:hAnsi="Times New Roman" w:cs="Times New Roman"/>
                <w:color w:val="000000"/>
                <w:lang w:eastAsia="tr-TR" w:bidi="ar-SA"/>
              </w:rPr>
              <w:t>45.912</w:t>
            </w:r>
          </w:p>
        </w:tc>
      </w:tr>
      <w:tr w:rsidR="00127761" w:rsidRPr="00F4224A" w:rsidTr="00127761">
        <w:trPr>
          <w:trHeight w:val="60"/>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F4224A" w:rsidRDefault="00127761" w:rsidP="00127761">
            <w:pPr>
              <w:spacing w:after="0" w:line="240" w:lineRule="auto"/>
              <w:rPr>
                <w:rFonts w:ascii="Calibri" w:eastAsia="Times New Roman" w:hAnsi="Calibri" w:cs="Times New Roman"/>
                <w:color w:val="FFFFFF"/>
                <w:lang w:eastAsia="tr-TR" w:bidi="ar-SA"/>
              </w:rPr>
            </w:pPr>
            <w:r w:rsidRPr="00F4224A">
              <w:rPr>
                <w:rFonts w:ascii="Calibri" w:eastAsia="Times New Roman" w:hAnsi="Calibri" w:cs="Times New Roman"/>
                <w:color w:val="FFFFFF"/>
                <w:lang w:eastAsia="tr-TR" w:bidi="ar-SA"/>
              </w:rPr>
              <w:t>SAKARYA</w:t>
            </w:r>
          </w:p>
        </w:tc>
        <w:tc>
          <w:tcPr>
            <w:tcW w:w="1985" w:type="dxa"/>
            <w:tcBorders>
              <w:top w:val="nil"/>
              <w:left w:val="nil"/>
              <w:bottom w:val="single" w:sz="8" w:space="0" w:color="auto"/>
              <w:right w:val="single" w:sz="8" w:space="0" w:color="auto"/>
            </w:tcBorders>
            <w:shd w:val="clear" w:color="auto" w:fill="auto"/>
            <w:noWrap/>
            <w:vAlign w:val="center"/>
            <w:hideMark/>
          </w:tcPr>
          <w:p w:rsidR="00127761" w:rsidRPr="00F4224A" w:rsidRDefault="00127761" w:rsidP="00127761">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30.490</w:t>
            </w:r>
          </w:p>
        </w:tc>
        <w:tc>
          <w:tcPr>
            <w:tcW w:w="1701" w:type="dxa"/>
            <w:tcBorders>
              <w:top w:val="nil"/>
              <w:left w:val="nil"/>
              <w:bottom w:val="single" w:sz="8" w:space="0" w:color="auto"/>
              <w:right w:val="single" w:sz="8" w:space="0" w:color="auto"/>
            </w:tcBorders>
            <w:shd w:val="clear" w:color="auto" w:fill="auto"/>
            <w:noWrap/>
            <w:vAlign w:val="center"/>
            <w:hideMark/>
          </w:tcPr>
          <w:p w:rsidR="00127761" w:rsidRPr="00F4224A" w:rsidRDefault="00127761" w:rsidP="00127761">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5.677</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F4224A" w:rsidRDefault="00127761" w:rsidP="00127761">
            <w:pPr>
              <w:spacing w:after="0" w:line="240" w:lineRule="auto"/>
              <w:jc w:val="right"/>
              <w:rPr>
                <w:rFonts w:ascii="Times New Roman" w:eastAsia="Times New Roman" w:hAnsi="Times New Roman" w:cs="Times New Roman"/>
                <w:color w:val="000000"/>
                <w:lang w:eastAsia="tr-TR" w:bidi="ar-SA"/>
              </w:rPr>
            </w:pPr>
            <w:r w:rsidRPr="00F4224A">
              <w:rPr>
                <w:rFonts w:ascii="Times New Roman" w:eastAsia="Times New Roman" w:hAnsi="Times New Roman" w:cs="Times New Roman"/>
                <w:color w:val="000000"/>
                <w:lang w:eastAsia="tr-TR" w:bidi="ar-SA"/>
              </w:rPr>
              <w:t>36.167</w:t>
            </w:r>
          </w:p>
        </w:tc>
      </w:tr>
      <w:tr w:rsidR="00127761" w:rsidRPr="00F4224A" w:rsidTr="00127761">
        <w:trPr>
          <w:trHeight w:val="150"/>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F4224A" w:rsidRDefault="00127761" w:rsidP="00127761">
            <w:pPr>
              <w:spacing w:after="0" w:line="240" w:lineRule="auto"/>
              <w:rPr>
                <w:rFonts w:ascii="Calibri" w:eastAsia="Times New Roman" w:hAnsi="Calibri" w:cs="Times New Roman"/>
                <w:color w:val="FFFFFF"/>
                <w:lang w:eastAsia="tr-TR" w:bidi="ar-SA"/>
              </w:rPr>
            </w:pPr>
            <w:r w:rsidRPr="00F4224A">
              <w:rPr>
                <w:rFonts w:ascii="Calibri" w:eastAsia="Times New Roman" w:hAnsi="Calibri" w:cs="Times New Roman"/>
                <w:color w:val="FFFFFF"/>
                <w:lang w:eastAsia="tr-TR" w:bidi="ar-SA"/>
              </w:rPr>
              <w:t>TOROSLAR</w:t>
            </w:r>
          </w:p>
        </w:tc>
        <w:tc>
          <w:tcPr>
            <w:tcW w:w="1985" w:type="dxa"/>
            <w:tcBorders>
              <w:top w:val="nil"/>
              <w:left w:val="nil"/>
              <w:bottom w:val="single" w:sz="8" w:space="0" w:color="auto"/>
              <w:right w:val="single" w:sz="8" w:space="0" w:color="auto"/>
            </w:tcBorders>
            <w:shd w:val="clear" w:color="auto" w:fill="auto"/>
            <w:noWrap/>
            <w:vAlign w:val="center"/>
            <w:hideMark/>
          </w:tcPr>
          <w:p w:rsidR="00127761" w:rsidRPr="00F4224A" w:rsidRDefault="00127761" w:rsidP="00127761">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76.031</w:t>
            </w:r>
          </w:p>
        </w:tc>
        <w:tc>
          <w:tcPr>
            <w:tcW w:w="1701" w:type="dxa"/>
            <w:tcBorders>
              <w:top w:val="nil"/>
              <w:left w:val="nil"/>
              <w:bottom w:val="single" w:sz="8" w:space="0" w:color="auto"/>
              <w:right w:val="single" w:sz="8" w:space="0" w:color="auto"/>
            </w:tcBorders>
            <w:shd w:val="clear" w:color="auto" w:fill="auto"/>
            <w:noWrap/>
            <w:vAlign w:val="center"/>
            <w:hideMark/>
          </w:tcPr>
          <w:p w:rsidR="00127761" w:rsidRPr="00F4224A" w:rsidRDefault="00127761" w:rsidP="00127761">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10.651</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F4224A" w:rsidRDefault="00127761" w:rsidP="00127761">
            <w:pPr>
              <w:spacing w:after="0" w:line="240" w:lineRule="auto"/>
              <w:jc w:val="right"/>
              <w:rPr>
                <w:rFonts w:ascii="Times New Roman" w:eastAsia="Times New Roman" w:hAnsi="Times New Roman" w:cs="Times New Roman"/>
                <w:color w:val="000000"/>
                <w:lang w:eastAsia="tr-TR" w:bidi="ar-SA"/>
              </w:rPr>
            </w:pPr>
            <w:r w:rsidRPr="00F4224A">
              <w:rPr>
                <w:rFonts w:ascii="Times New Roman" w:eastAsia="Times New Roman" w:hAnsi="Times New Roman" w:cs="Times New Roman"/>
                <w:color w:val="000000"/>
                <w:lang w:eastAsia="tr-TR" w:bidi="ar-SA"/>
              </w:rPr>
              <w:t>86.682</w:t>
            </w:r>
          </w:p>
        </w:tc>
      </w:tr>
      <w:tr w:rsidR="00127761" w:rsidRPr="00F4224A" w:rsidTr="00127761">
        <w:trPr>
          <w:trHeight w:val="60"/>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F4224A" w:rsidRDefault="00127761" w:rsidP="00127761">
            <w:pPr>
              <w:spacing w:after="0" w:line="240" w:lineRule="auto"/>
              <w:rPr>
                <w:rFonts w:ascii="Calibri" w:eastAsia="Times New Roman" w:hAnsi="Calibri" w:cs="Times New Roman"/>
                <w:color w:val="FFFFFF"/>
                <w:lang w:eastAsia="tr-TR" w:bidi="ar-SA"/>
              </w:rPr>
            </w:pPr>
            <w:r w:rsidRPr="00F4224A">
              <w:rPr>
                <w:rFonts w:ascii="Calibri" w:eastAsia="Times New Roman" w:hAnsi="Calibri" w:cs="Times New Roman"/>
                <w:color w:val="FFFFFF"/>
                <w:lang w:eastAsia="tr-TR" w:bidi="ar-SA"/>
              </w:rPr>
              <w:t>TRAKYA</w:t>
            </w:r>
          </w:p>
        </w:tc>
        <w:tc>
          <w:tcPr>
            <w:tcW w:w="1985" w:type="dxa"/>
            <w:tcBorders>
              <w:top w:val="nil"/>
              <w:left w:val="nil"/>
              <w:bottom w:val="single" w:sz="8" w:space="0" w:color="auto"/>
              <w:right w:val="single" w:sz="8" w:space="0" w:color="auto"/>
            </w:tcBorders>
            <w:shd w:val="clear" w:color="auto" w:fill="auto"/>
            <w:noWrap/>
            <w:vAlign w:val="center"/>
            <w:hideMark/>
          </w:tcPr>
          <w:p w:rsidR="00127761" w:rsidRPr="00F4224A" w:rsidRDefault="00127761" w:rsidP="00127761">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18.068</w:t>
            </w:r>
          </w:p>
        </w:tc>
        <w:tc>
          <w:tcPr>
            <w:tcW w:w="1701" w:type="dxa"/>
            <w:tcBorders>
              <w:top w:val="nil"/>
              <w:left w:val="nil"/>
              <w:bottom w:val="single" w:sz="8" w:space="0" w:color="auto"/>
              <w:right w:val="single" w:sz="8" w:space="0" w:color="auto"/>
            </w:tcBorders>
            <w:shd w:val="clear" w:color="auto" w:fill="auto"/>
            <w:noWrap/>
            <w:vAlign w:val="center"/>
            <w:hideMark/>
          </w:tcPr>
          <w:p w:rsidR="00127761" w:rsidRPr="00F4224A" w:rsidRDefault="00127761" w:rsidP="00127761">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3.544</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F4224A" w:rsidRDefault="00127761" w:rsidP="00127761">
            <w:pPr>
              <w:spacing w:after="0" w:line="240" w:lineRule="auto"/>
              <w:jc w:val="right"/>
              <w:rPr>
                <w:rFonts w:ascii="Times New Roman" w:eastAsia="Times New Roman" w:hAnsi="Times New Roman" w:cs="Times New Roman"/>
                <w:color w:val="000000"/>
                <w:lang w:eastAsia="tr-TR" w:bidi="ar-SA"/>
              </w:rPr>
            </w:pPr>
            <w:r w:rsidRPr="00F4224A">
              <w:rPr>
                <w:rFonts w:ascii="Times New Roman" w:eastAsia="Times New Roman" w:hAnsi="Times New Roman" w:cs="Times New Roman"/>
                <w:color w:val="000000"/>
                <w:lang w:eastAsia="tr-TR" w:bidi="ar-SA"/>
              </w:rPr>
              <w:t>21.612</w:t>
            </w:r>
          </w:p>
        </w:tc>
      </w:tr>
      <w:tr w:rsidR="00127761" w:rsidRPr="00F4224A" w:rsidTr="00127761">
        <w:trPr>
          <w:trHeight w:val="286"/>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F4224A" w:rsidRDefault="00127761" w:rsidP="00127761">
            <w:pPr>
              <w:spacing w:after="0" w:line="240" w:lineRule="auto"/>
              <w:rPr>
                <w:rFonts w:ascii="Calibri" w:eastAsia="Times New Roman" w:hAnsi="Calibri" w:cs="Times New Roman"/>
                <w:color w:val="FFFFFF"/>
                <w:lang w:eastAsia="tr-TR" w:bidi="ar-SA"/>
              </w:rPr>
            </w:pPr>
            <w:r w:rsidRPr="00F4224A">
              <w:rPr>
                <w:rFonts w:ascii="Calibri" w:eastAsia="Times New Roman" w:hAnsi="Calibri" w:cs="Times New Roman"/>
                <w:color w:val="FFFFFF"/>
                <w:lang w:eastAsia="tr-TR" w:bidi="ar-SA"/>
              </w:rPr>
              <w:t>ULUDAĞ</w:t>
            </w:r>
          </w:p>
        </w:tc>
        <w:tc>
          <w:tcPr>
            <w:tcW w:w="1985" w:type="dxa"/>
            <w:tcBorders>
              <w:top w:val="nil"/>
              <w:left w:val="nil"/>
              <w:bottom w:val="single" w:sz="8" w:space="0" w:color="auto"/>
              <w:right w:val="single" w:sz="8" w:space="0" w:color="auto"/>
            </w:tcBorders>
            <w:shd w:val="clear" w:color="auto" w:fill="auto"/>
            <w:noWrap/>
            <w:vAlign w:val="center"/>
            <w:hideMark/>
          </w:tcPr>
          <w:p w:rsidR="00127761" w:rsidRPr="00F4224A" w:rsidRDefault="00127761" w:rsidP="00127761">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38.168</w:t>
            </w:r>
          </w:p>
        </w:tc>
        <w:tc>
          <w:tcPr>
            <w:tcW w:w="1701" w:type="dxa"/>
            <w:tcBorders>
              <w:top w:val="nil"/>
              <w:left w:val="nil"/>
              <w:bottom w:val="single" w:sz="8" w:space="0" w:color="auto"/>
              <w:right w:val="single" w:sz="8" w:space="0" w:color="auto"/>
            </w:tcBorders>
            <w:shd w:val="clear" w:color="auto" w:fill="auto"/>
            <w:noWrap/>
            <w:vAlign w:val="center"/>
            <w:hideMark/>
          </w:tcPr>
          <w:p w:rsidR="00127761" w:rsidRPr="00F4224A" w:rsidRDefault="00127761" w:rsidP="00127761">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10.584</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F4224A" w:rsidRDefault="00127761" w:rsidP="00127761">
            <w:pPr>
              <w:spacing w:after="0" w:line="240" w:lineRule="auto"/>
              <w:jc w:val="right"/>
              <w:rPr>
                <w:rFonts w:ascii="Times New Roman" w:eastAsia="Times New Roman" w:hAnsi="Times New Roman" w:cs="Times New Roman"/>
                <w:color w:val="000000"/>
                <w:lang w:eastAsia="tr-TR" w:bidi="ar-SA"/>
              </w:rPr>
            </w:pPr>
            <w:r w:rsidRPr="00F4224A">
              <w:rPr>
                <w:rFonts w:ascii="Times New Roman" w:eastAsia="Times New Roman" w:hAnsi="Times New Roman" w:cs="Times New Roman"/>
                <w:color w:val="000000"/>
                <w:lang w:eastAsia="tr-TR" w:bidi="ar-SA"/>
              </w:rPr>
              <w:t>48.753</w:t>
            </w:r>
          </w:p>
        </w:tc>
      </w:tr>
      <w:tr w:rsidR="00127761" w:rsidRPr="00F4224A" w:rsidTr="00127761">
        <w:trPr>
          <w:trHeight w:val="106"/>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F4224A" w:rsidRDefault="00127761" w:rsidP="00127761">
            <w:pPr>
              <w:spacing w:after="0" w:line="240" w:lineRule="auto"/>
              <w:rPr>
                <w:rFonts w:ascii="Calibri" w:eastAsia="Times New Roman" w:hAnsi="Calibri" w:cs="Times New Roman"/>
                <w:color w:val="FFFFFF"/>
                <w:lang w:eastAsia="tr-TR" w:bidi="ar-SA"/>
              </w:rPr>
            </w:pPr>
            <w:r w:rsidRPr="00F4224A">
              <w:rPr>
                <w:rFonts w:ascii="Calibri" w:eastAsia="Times New Roman" w:hAnsi="Calibri" w:cs="Times New Roman"/>
                <w:color w:val="FFFFFF"/>
                <w:lang w:eastAsia="tr-TR" w:bidi="ar-SA"/>
              </w:rPr>
              <w:t>VANGÖLÜ</w:t>
            </w:r>
          </w:p>
        </w:tc>
        <w:tc>
          <w:tcPr>
            <w:tcW w:w="1985" w:type="dxa"/>
            <w:tcBorders>
              <w:top w:val="nil"/>
              <w:left w:val="nil"/>
              <w:bottom w:val="single" w:sz="8" w:space="0" w:color="auto"/>
              <w:right w:val="single" w:sz="8" w:space="0" w:color="auto"/>
            </w:tcBorders>
            <w:shd w:val="clear" w:color="auto" w:fill="auto"/>
            <w:noWrap/>
            <w:vAlign w:val="center"/>
            <w:hideMark/>
          </w:tcPr>
          <w:p w:rsidR="00127761" w:rsidRPr="00F4224A" w:rsidRDefault="00127761" w:rsidP="00127761">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38.056</w:t>
            </w:r>
          </w:p>
        </w:tc>
        <w:tc>
          <w:tcPr>
            <w:tcW w:w="1701" w:type="dxa"/>
            <w:tcBorders>
              <w:top w:val="nil"/>
              <w:left w:val="nil"/>
              <w:bottom w:val="single" w:sz="8" w:space="0" w:color="auto"/>
              <w:right w:val="single" w:sz="8" w:space="0" w:color="auto"/>
            </w:tcBorders>
            <w:shd w:val="clear" w:color="auto" w:fill="auto"/>
            <w:noWrap/>
            <w:vAlign w:val="center"/>
            <w:hideMark/>
          </w:tcPr>
          <w:p w:rsidR="00127761" w:rsidRPr="00F4224A" w:rsidRDefault="00127761" w:rsidP="00127761">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1.935</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F4224A" w:rsidRDefault="00127761" w:rsidP="00127761">
            <w:pPr>
              <w:spacing w:after="0" w:line="240" w:lineRule="auto"/>
              <w:jc w:val="right"/>
              <w:rPr>
                <w:rFonts w:ascii="Times New Roman" w:eastAsia="Times New Roman" w:hAnsi="Times New Roman" w:cs="Times New Roman"/>
                <w:color w:val="000000"/>
                <w:lang w:eastAsia="tr-TR" w:bidi="ar-SA"/>
              </w:rPr>
            </w:pPr>
            <w:r w:rsidRPr="00F4224A">
              <w:rPr>
                <w:rFonts w:ascii="Times New Roman" w:eastAsia="Times New Roman" w:hAnsi="Times New Roman" w:cs="Times New Roman"/>
                <w:color w:val="000000"/>
                <w:lang w:eastAsia="tr-TR" w:bidi="ar-SA"/>
              </w:rPr>
              <w:t>39.991</w:t>
            </w:r>
          </w:p>
        </w:tc>
      </w:tr>
      <w:tr w:rsidR="00127761" w:rsidRPr="00F4224A" w:rsidTr="00127761">
        <w:trPr>
          <w:trHeight w:val="111"/>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F4224A" w:rsidRDefault="00127761" w:rsidP="00127761">
            <w:pPr>
              <w:spacing w:after="0" w:line="240" w:lineRule="auto"/>
              <w:rPr>
                <w:rFonts w:ascii="Calibri" w:eastAsia="Times New Roman" w:hAnsi="Calibri" w:cs="Times New Roman"/>
                <w:color w:val="FFFFFF"/>
                <w:lang w:eastAsia="tr-TR" w:bidi="ar-SA"/>
              </w:rPr>
            </w:pPr>
            <w:r w:rsidRPr="00F4224A">
              <w:rPr>
                <w:rFonts w:ascii="Calibri" w:eastAsia="Times New Roman" w:hAnsi="Calibri" w:cs="Times New Roman"/>
                <w:color w:val="FFFFFF"/>
                <w:lang w:eastAsia="tr-TR" w:bidi="ar-SA"/>
              </w:rPr>
              <w:t>YEŞİLIRMAK</w:t>
            </w:r>
          </w:p>
        </w:tc>
        <w:tc>
          <w:tcPr>
            <w:tcW w:w="1985" w:type="dxa"/>
            <w:tcBorders>
              <w:top w:val="nil"/>
              <w:left w:val="nil"/>
              <w:bottom w:val="single" w:sz="8" w:space="0" w:color="auto"/>
              <w:right w:val="single" w:sz="8" w:space="0" w:color="auto"/>
            </w:tcBorders>
            <w:shd w:val="clear" w:color="auto" w:fill="auto"/>
            <w:noWrap/>
            <w:vAlign w:val="center"/>
            <w:hideMark/>
          </w:tcPr>
          <w:p w:rsidR="00127761" w:rsidRPr="00F4224A" w:rsidRDefault="00127761" w:rsidP="00127761">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68.190</w:t>
            </w:r>
          </w:p>
        </w:tc>
        <w:tc>
          <w:tcPr>
            <w:tcW w:w="1701" w:type="dxa"/>
            <w:tcBorders>
              <w:top w:val="nil"/>
              <w:left w:val="nil"/>
              <w:bottom w:val="single" w:sz="8" w:space="0" w:color="auto"/>
              <w:right w:val="single" w:sz="8" w:space="0" w:color="auto"/>
            </w:tcBorders>
            <w:shd w:val="clear" w:color="auto" w:fill="auto"/>
            <w:noWrap/>
            <w:vAlign w:val="center"/>
            <w:hideMark/>
          </w:tcPr>
          <w:p w:rsidR="00127761" w:rsidRPr="00F4224A" w:rsidRDefault="00127761" w:rsidP="00127761">
            <w:pPr>
              <w:spacing w:after="0" w:line="240" w:lineRule="auto"/>
              <w:jc w:val="right"/>
              <w:rPr>
                <w:rFonts w:ascii="Calibri" w:eastAsia="Times New Roman" w:hAnsi="Calibri" w:cs="Times New Roman"/>
                <w:color w:val="000000"/>
                <w:lang w:eastAsia="tr-TR" w:bidi="ar-SA"/>
              </w:rPr>
            </w:pPr>
            <w:r w:rsidRPr="00F4224A">
              <w:rPr>
                <w:rFonts w:ascii="Calibri" w:eastAsia="Times New Roman" w:hAnsi="Calibri" w:cs="Times New Roman"/>
                <w:color w:val="000000"/>
                <w:lang w:eastAsia="tr-TR" w:bidi="ar-SA"/>
              </w:rPr>
              <w:t>13.643</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F4224A" w:rsidRDefault="00127761" w:rsidP="00127761">
            <w:pPr>
              <w:spacing w:after="0" w:line="240" w:lineRule="auto"/>
              <w:jc w:val="right"/>
              <w:rPr>
                <w:rFonts w:ascii="Times New Roman" w:eastAsia="Times New Roman" w:hAnsi="Times New Roman" w:cs="Times New Roman"/>
                <w:color w:val="000000"/>
                <w:lang w:eastAsia="tr-TR" w:bidi="ar-SA"/>
              </w:rPr>
            </w:pPr>
            <w:r w:rsidRPr="00F4224A">
              <w:rPr>
                <w:rFonts w:ascii="Times New Roman" w:eastAsia="Times New Roman" w:hAnsi="Times New Roman" w:cs="Times New Roman"/>
                <w:color w:val="000000"/>
                <w:lang w:eastAsia="tr-TR" w:bidi="ar-SA"/>
              </w:rPr>
              <w:t>81.834</w:t>
            </w:r>
          </w:p>
        </w:tc>
      </w:tr>
      <w:tr w:rsidR="00127761" w:rsidRPr="00F4224A" w:rsidTr="00127761">
        <w:trPr>
          <w:trHeight w:val="315"/>
        </w:trPr>
        <w:tc>
          <w:tcPr>
            <w:tcW w:w="2283"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F4224A" w:rsidRDefault="005036E7" w:rsidP="00127761">
            <w:pPr>
              <w:spacing w:after="0" w:line="240" w:lineRule="auto"/>
              <w:rPr>
                <w:rFonts w:ascii="Calibri" w:eastAsia="Times New Roman" w:hAnsi="Calibri" w:cs="Times New Roman"/>
                <w:b/>
                <w:bCs/>
                <w:color w:val="FFFFFF"/>
                <w:lang w:eastAsia="tr-TR" w:bidi="ar-SA"/>
              </w:rPr>
            </w:pPr>
            <w:r w:rsidRPr="005036E7">
              <w:rPr>
                <w:rFonts w:ascii="Calibri" w:eastAsia="Times New Roman" w:hAnsi="Calibri" w:cs="Times New Roman"/>
                <w:b/>
                <w:bCs/>
                <w:color w:val="FFFFFF"/>
                <w:lang w:eastAsia="tr-TR" w:bidi="ar-SA"/>
              </w:rPr>
              <w:t>Grand Total</w:t>
            </w:r>
          </w:p>
        </w:tc>
        <w:tc>
          <w:tcPr>
            <w:tcW w:w="1985" w:type="dxa"/>
            <w:tcBorders>
              <w:top w:val="nil"/>
              <w:left w:val="nil"/>
              <w:bottom w:val="single" w:sz="8" w:space="0" w:color="auto"/>
              <w:right w:val="single" w:sz="8" w:space="0" w:color="auto"/>
            </w:tcBorders>
            <w:shd w:val="clear" w:color="000000" w:fill="FF5050"/>
            <w:noWrap/>
            <w:vAlign w:val="center"/>
            <w:hideMark/>
          </w:tcPr>
          <w:p w:rsidR="00127761" w:rsidRPr="00F4224A" w:rsidRDefault="00127761" w:rsidP="00127761">
            <w:pPr>
              <w:spacing w:after="0" w:line="240" w:lineRule="auto"/>
              <w:jc w:val="right"/>
              <w:rPr>
                <w:rFonts w:ascii="Calibri" w:eastAsia="Times New Roman" w:hAnsi="Calibri" w:cs="Times New Roman"/>
                <w:b/>
                <w:bCs/>
                <w:color w:val="FFFFFF"/>
                <w:lang w:eastAsia="tr-TR" w:bidi="ar-SA"/>
              </w:rPr>
            </w:pPr>
            <w:r w:rsidRPr="00F4224A">
              <w:rPr>
                <w:rFonts w:ascii="Calibri" w:eastAsia="Times New Roman" w:hAnsi="Calibri" w:cs="Times New Roman"/>
                <w:b/>
                <w:bCs/>
                <w:color w:val="FFFFFF"/>
                <w:lang w:eastAsia="tr-TR" w:bidi="ar-SA"/>
              </w:rPr>
              <w:t>935.522</w:t>
            </w:r>
          </w:p>
        </w:tc>
        <w:tc>
          <w:tcPr>
            <w:tcW w:w="1701" w:type="dxa"/>
            <w:tcBorders>
              <w:top w:val="nil"/>
              <w:left w:val="nil"/>
              <w:bottom w:val="single" w:sz="8" w:space="0" w:color="auto"/>
              <w:right w:val="single" w:sz="8" w:space="0" w:color="auto"/>
            </w:tcBorders>
            <w:shd w:val="clear" w:color="000000" w:fill="FF5050"/>
            <w:noWrap/>
            <w:vAlign w:val="center"/>
            <w:hideMark/>
          </w:tcPr>
          <w:p w:rsidR="00127761" w:rsidRPr="00F4224A" w:rsidRDefault="00127761" w:rsidP="00127761">
            <w:pPr>
              <w:spacing w:after="0" w:line="240" w:lineRule="auto"/>
              <w:jc w:val="right"/>
              <w:rPr>
                <w:rFonts w:ascii="Calibri" w:eastAsia="Times New Roman" w:hAnsi="Calibri" w:cs="Times New Roman"/>
                <w:b/>
                <w:bCs/>
                <w:color w:val="FFFFFF"/>
                <w:lang w:eastAsia="tr-TR" w:bidi="ar-SA"/>
              </w:rPr>
            </w:pPr>
            <w:r w:rsidRPr="00F4224A">
              <w:rPr>
                <w:rFonts w:ascii="Calibri" w:eastAsia="Times New Roman" w:hAnsi="Calibri" w:cs="Times New Roman"/>
                <w:b/>
                <w:bCs/>
                <w:color w:val="FFFFFF"/>
                <w:lang w:eastAsia="tr-TR" w:bidi="ar-SA"/>
              </w:rPr>
              <w:t>193.028</w:t>
            </w:r>
          </w:p>
        </w:tc>
        <w:tc>
          <w:tcPr>
            <w:tcW w:w="2268" w:type="dxa"/>
            <w:tcBorders>
              <w:top w:val="nil"/>
              <w:left w:val="nil"/>
              <w:bottom w:val="single" w:sz="8" w:space="0" w:color="auto"/>
              <w:right w:val="single" w:sz="8" w:space="0" w:color="auto"/>
            </w:tcBorders>
            <w:shd w:val="clear" w:color="000000" w:fill="FF5050"/>
            <w:noWrap/>
            <w:vAlign w:val="center"/>
            <w:hideMark/>
          </w:tcPr>
          <w:p w:rsidR="00127761" w:rsidRPr="00F4224A" w:rsidRDefault="00127761" w:rsidP="00127761">
            <w:pPr>
              <w:spacing w:after="0" w:line="240" w:lineRule="auto"/>
              <w:jc w:val="right"/>
              <w:rPr>
                <w:rFonts w:ascii="Calibri" w:eastAsia="Times New Roman" w:hAnsi="Calibri" w:cs="Times New Roman"/>
                <w:b/>
                <w:bCs/>
                <w:color w:val="FFFFFF"/>
                <w:lang w:eastAsia="tr-TR" w:bidi="ar-SA"/>
              </w:rPr>
            </w:pPr>
            <w:r w:rsidRPr="00F4224A">
              <w:rPr>
                <w:rFonts w:ascii="Calibri" w:eastAsia="Times New Roman" w:hAnsi="Calibri" w:cs="Times New Roman"/>
                <w:b/>
                <w:bCs/>
                <w:color w:val="FFFFFF"/>
                <w:lang w:eastAsia="tr-TR" w:bidi="ar-SA"/>
              </w:rPr>
              <w:t>1.128.550</w:t>
            </w:r>
          </w:p>
        </w:tc>
      </w:tr>
    </w:tbl>
    <w:p w:rsidR="00127761" w:rsidRDefault="00127761" w:rsidP="00127761">
      <w:pPr>
        <w:spacing w:line="360" w:lineRule="auto"/>
        <w:ind w:firstLine="708"/>
        <w:jc w:val="both"/>
        <w:rPr>
          <w:rFonts w:asciiTheme="minorHAnsi" w:hAnsiTheme="minorHAnsi" w:cstheme="minorHAnsi"/>
          <w:sz w:val="24"/>
          <w:szCs w:val="24"/>
        </w:rPr>
      </w:pPr>
    </w:p>
    <w:p w:rsidR="00127761" w:rsidRPr="00B3520C" w:rsidRDefault="00127761" w:rsidP="00127761">
      <w:pPr>
        <w:pStyle w:val="Heading6"/>
      </w:pPr>
      <w:bookmarkStart w:id="993" w:name="_Toc494988678"/>
      <w:bookmarkStart w:id="994" w:name="_Toc520822146"/>
      <w:r>
        <w:t>F</w:t>
      </w:r>
      <w:r w:rsidRPr="00B3520C">
        <w:t>igure</w:t>
      </w:r>
      <w:r>
        <w:t xml:space="preserve"> 5</w:t>
      </w:r>
      <w:r w:rsidRPr="00B3520C">
        <w:t xml:space="preserve">.5: </w:t>
      </w:r>
      <w:r>
        <w:t>The Length</w:t>
      </w:r>
      <w:r w:rsidRPr="00CC23A5">
        <w:t xml:space="preserve"> </w:t>
      </w:r>
      <w:r>
        <w:t xml:space="preserve">of </w:t>
      </w:r>
      <w:r w:rsidRPr="00CC23A5">
        <w:t>Line</w:t>
      </w:r>
      <w:r>
        <w:t>s</w:t>
      </w:r>
      <w:r w:rsidRPr="00CC23A5">
        <w:t xml:space="preserve"> </w:t>
      </w:r>
      <w:proofErr w:type="gramStart"/>
      <w:r w:rsidRPr="00CC23A5">
        <w:t>on the Basis of</w:t>
      </w:r>
      <w:proofErr w:type="gramEnd"/>
      <w:r w:rsidRPr="00CC23A5">
        <w:t xml:space="preserve"> Distribution Companies at the </w:t>
      </w:r>
      <w:r>
        <w:t>end of 2017</w:t>
      </w:r>
      <w:r w:rsidRPr="00CC23A5">
        <w:t>(Km)</w:t>
      </w:r>
      <w:bookmarkEnd w:id="993"/>
      <w:bookmarkEnd w:id="994"/>
    </w:p>
    <w:p w:rsidR="00127761" w:rsidRPr="00654A64" w:rsidRDefault="00127761" w:rsidP="00127761">
      <w:pPr>
        <w:jc w:val="center"/>
      </w:pPr>
      <w:r>
        <w:rPr>
          <w:noProof/>
          <w:lang w:val="tr-TR" w:eastAsia="tr-TR" w:bidi="ar-SA"/>
        </w:rPr>
        <w:drawing>
          <wp:inline distT="0" distB="0" distL="0" distR="0" wp14:anchorId="5462BC0A" wp14:editId="6AD4AC83">
            <wp:extent cx="5997039" cy="3384467"/>
            <wp:effectExtent l="0" t="0" r="3810" b="6985"/>
            <wp:docPr id="107" name="Resim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5998845" cy="3385486"/>
                    </a:xfrm>
                    <a:prstGeom prst="rect">
                      <a:avLst/>
                    </a:prstGeom>
                    <a:noFill/>
                  </pic:spPr>
                </pic:pic>
              </a:graphicData>
            </a:graphic>
          </wp:inline>
        </w:drawing>
      </w:r>
    </w:p>
    <w:p w:rsidR="00127761" w:rsidRDefault="00127761" w:rsidP="00127761">
      <w:pPr>
        <w:spacing w:line="360" w:lineRule="auto"/>
        <w:jc w:val="both"/>
        <w:rPr>
          <w:rFonts w:asciiTheme="minorHAnsi" w:hAnsiTheme="minorHAnsi" w:cstheme="minorHAnsi"/>
          <w:sz w:val="24"/>
          <w:szCs w:val="24"/>
        </w:rPr>
      </w:pPr>
    </w:p>
    <w:p w:rsidR="00127761" w:rsidRPr="001C77FE" w:rsidRDefault="00127761" w:rsidP="00127761">
      <w:pPr>
        <w:spacing w:line="360" w:lineRule="auto"/>
        <w:ind w:firstLine="708"/>
        <w:jc w:val="both"/>
        <w:rPr>
          <w:rFonts w:asciiTheme="minorHAnsi" w:hAnsiTheme="minorHAnsi" w:cstheme="minorHAnsi"/>
          <w:sz w:val="24"/>
          <w:szCs w:val="24"/>
        </w:rPr>
      </w:pPr>
      <w:r w:rsidRPr="001A4151">
        <w:rPr>
          <w:rFonts w:asciiTheme="minorHAnsi" w:hAnsiTheme="minorHAnsi" w:cstheme="minorHAnsi"/>
          <w:sz w:val="24"/>
          <w:szCs w:val="24"/>
        </w:rPr>
        <w:t>As seen in the figure</w:t>
      </w:r>
      <w:r w:rsidRPr="00E2412F">
        <w:rPr>
          <w:rFonts w:asciiTheme="minorHAnsi" w:hAnsiTheme="minorHAnsi" w:cstheme="minorHAnsi"/>
          <w:sz w:val="24"/>
          <w:szCs w:val="24"/>
        </w:rPr>
        <w:t xml:space="preserve"> </w:t>
      </w:r>
      <w:r w:rsidRPr="001A4151">
        <w:rPr>
          <w:rFonts w:asciiTheme="minorHAnsi" w:hAnsiTheme="minorHAnsi" w:cstheme="minorHAnsi"/>
          <w:sz w:val="24"/>
          <w:szCs w:val="24"/>
        </w:rPr>
        <w:t xml:space="preserve">above, the share of underground line lengths in the </w:t>
      </w:r>
      <w:proofErr w:type="spellStart"/>
      <w:r w:rsidRPr="001A4151">
        <w:rPr>
          <w:rFonts w:asciiTheme="minorHAnsi" w:hAnsiTheme="minorHAnsi" w:cstheme="minorHAnsi"/>
          <w:sz w:val="24"/>
          <w:szCs w:val="24"/>
        </w:rPr>
        <w:t>Boğa</w:t>
      </w:r>
      <w:r>
        <w:rPr>
          <w:rFonts w:asciiTheme="minorHAnsi" w:hAnsiTheme="minorHAnsi" w:cstheme="minorHAnsi"/>
          <w:sz w:val="24"/>
          <w:szCs w:val="24"/>
        </w:rPr>
        <w:t>ziçi</w:t>
      </w:r>
      <w:proofErr w:type="spellEnd"/>
      <w:r>
        <w:rPr>
          <w:rFonts w:asciiTheme="minorHAnsi" w:hAnsiTheme="minorHAnsi" w:cstheme="minorHAnsi"/>
          <w:sz w:val="24"/>
          <w:szCs w:val="24"/>
        </w:rPr>
        <w:t xml:space="preserve"> and İstanbul Anadolu Side</w:t>
      </w:r>
      <w:r w:rsidRPr="001A4151">
        <w:rPr>
          <w:rFonts w:asciiTheme="minorHAnsi" w:hAnsiTheme="minorHAnsi" w:cstheme="minorHAnsi"/>
          <w:sz w:val="24"/>
          <w:szCs w:val="24"/>
        </w:rPr>
        <w:t xml:space="preserve"> </w:t>
      </w:r>
      <w:r>
        <w:rPr>
          <w:rFonts w:asciiTheme="minorHAnsi" w:hAnsiTheme="minorHAnsi" w:cstheme="minorHAnsi"/>
          <w:sz w:val="24"/>
          <w:szCs w:val="24"/>
        </w:rPr>
        <w:t xml:space="preserve">was </w:t>
      </w:r>
      <w:r w:rsidRPr="001A4151">
        <w:rPr>
          <w:rFonts w:asciiTheme="minorHAnsi" w:hAnsiTheme="minorHAnsi" w:cstheme="minorHAnsi"/>
          <w:sz w:val="24"/>
          <w:szCs w:val="24"/>
        </w:rPr>
        <w:t>higher th</w:t>
      </w:r>
      <w:r>
        <w:rPr>
          <w:rFonts w:asciiTheme="minorHAnsi" w:hAnsiTheme="minorHAnsi" w:cstheme="minorHAnsi"/>
          <w:sz w:val="24"/>
          <w:szCs w:val="24"/>
        </w:rPr>
        <w:t>an the share of overhead lines</w:t>
      </w:r>
      <w:r w:rsidRPr="001C77FE">
        <w:rPr>
          <w:rFonts w:asciiTheme="minorHAnsi" w:hAnsiTheme="minorHAnsi" w:cstheme="minorHAnsi"/>
          <w:sz w:val="24"/>
          <w:szCs w:val="24"/>
        </w:rPr>
        <w:t>.</w:t>
      </w:r>
    </w:p>
    <w:p w:rsidR="00127761" w:rsidRPr="001C77FE" w:rsidRDefault="00127761" w:rsidP="00127761">
      <w:pPr>
        <w:spacing w:line="360" w:lineRule="auto"/>
        <w:ind w:firstLine="708"/>
        <w:jc w:val="both"/>
        <w:rPr>
          <w:rFonts w:asciiTheme="minorHAnsi" w:hAnsiTheme="minorHAnsi" w:cstheme="minorHAnsi"/>
          <w:sz w:val="24"/>
          <w:szCs w:val="24"/>
        </w:rPr>
      </w:pPr>
      <w:r w:rsidRPr="001A4151">
        <w:rPr>
          <w:rFonts w:asciiTheme="minorHAnsi" w:hAnsiTheme="minorHAnsi" w:cstheme="minorHAnsi"/>
          <w:sz w:val="24"/>
          <w:szCs w:val="24"/>
        </w:rPr>
        <w:t xml:space="preserve">Table 5.6 includes distribution line lengths and transformer capacities. </w:t>
      </w:r>
      <w:r>
        <w:rPr>
          <w:rFonts w:asciiTheme="minorHAnsi" w:hAnsiTheme="minorHAnsi" w:cstheme="minorHAnsi"/>
          <w:sz w:val="24"/>
          <w:szCs w:val="24"/>
        </w:rPr>
        <w:t>Regarding d</w:t>
      </w:r>
      <w:r w:rsidRPr="001A4151">
        <w:rPr>
          <w:rFonts w:asciiTheme="minorHAnsi" w:hAnsiTheme="minorHAnsi" w:cstheme="minorHAnsi"/>
          <w:sz w:val="24"/>
          <w:szCs w:val="24"/>
        </w:rPr>
        <w:t>istribution line length</w:t>
      </w:r>
      <w:r>
        <w:rPr>
          <w:rFonts w:asciiTheme="minorHAnsi" w:hAnsiTheme="minorHAnsi" w:cstheme="minorHAnsi"/>
          <w:sz w:val="24"/>
          <w:szCs w:val="24"/>
        </w:rPr>
        <w:t>s</w:t>
      </w:r>
      <w:r w:rsidRPr="001A4151">
        <w:rPr>
          <w:rFonts w:asciiTheme="minorHAnsi" w:hAnsiTheme="minorHAnsi" w:cstheme="minorHAnsi"/>
          <w:sz w:val="24"/>
          <w:szCs w:val="24"/>
        </w:rPr>
        <w:t xml:space="preserve"> </w:t>
      </w:r>
      <w:r>
        <w:rPr>
          <w:rFonts w:asciiTheme="minorHAnsi" w:hAnsiTheme="minorHAnsi" w:cstheme="minorHAnsi"/>
          <w:sz w:val="24"/>
          <w:szCs w:val="24"/>
        </w:rPr>
        <w:t>was</w:t>
      </w:r>
      <w:r w:rsidRPr="001A4151">
        <w:rPr>
          <w:rFonts w:asciiTheme="minorHAnsi" w:hAnsiTheme="minorHAnsi" w:cstheme="minorHAnsi"/>
          <w:sz w:val="24"/>
          <w:szCs w:val="24"/>
        </w:rPr>
        <w:t xml:space="preserve"> the first five p</w:t>
      </w:r>
      <w:r>
        <w:rPr>
          <w:rFonts w:asciiTheme="minorHAnsi" w:hAnsiTheme="minorHAnsi" w:cstheme="minorHAnsi"/>
          <w:sz w:val="24"/>
          <w:szCs w:val="24"/>
        </w:rPr>
        <w:t xml:space="preserve">rovinces were </w:t>
      </w:r>
      <w:r w:rsidRPr="008252AA">
        <w:rPr>
          <w:rFonts w:asciiTheme="minorHAnsi" w:hAnsiTheme="minorHAnsi" w:cstheme="minorHAnsi"/>
          <w:sz w:val="24"/>
          <w:szCs w:val="24"/>
        </w:rPr>
        <w:t>İ</w:t>
      </w:r>
      <w:r>
        <w:rPr>
          <w:rFonts w:asciiTheme="minorHAnsi" w:hAnsiTheme="minorHAnsi" w:cstheme="minorHAnsi"/>
          <w:sz w:val="24"/>
          <w:szCs w:val="24"/>
        </w:rPr>
        <w:t xml:space="preserve">stanbul, </w:t>
      </w:r>
      <w:r w:rsidRPr="008252AA">
        <w:rPr>
          <w:rFonts w:asciiTheme="minorHAnsi" w:hAnsiTheme="minorHAnsi" w:cstheme="minorHAnsi"/>
          <w:sz w:val="24"/>
          <w:szCs w:val="24"/>
        </w:rPr>
        <w:t>Ankara,</w:t>
      </w:r>
      <w:r>
        <w:rPr>
          <w:rFonts w:asciiTheme="minorHAnsi" w:hAnsiTheme="minorHAnsi" w:cstheme="minorHAnsi"/>
          <w:sz w:val="24"/>
          <w:szCs w:val="24"/>
        </w:rPr>
        <w:t xml:space="preserve"> Konya, Antalya and İzmir, respectively</w:t>
      </w:r>
      <w:r w:rsidRPr="001A4151">
        <w:rPr>
          <w:rFonts w:asciiTheme="minorHAnsi" w:hAnsiTheme="minorHAnsi" w:cstheme="minorHAnsi"/>
          <w:sz w:val="24"/>
          <w:szCs w:val="24"/>
        </w:rPr>
        <w:t>.</w:t>
      </w:r>
      <w:r w:rsidRPr="001C77FE">
        <w:rPr>
          <w:rFonts w:asciiTheme="minorHAnsi" w:hAnsiTheme="minorHAnsi" w:cstheme="minorHAnsi"/>
          <w:sz w:val="24"/>
          <w:szCs w:val="24"/>
        </w:rPr>
        <w:t xml:space="preserve"> </w:t>
      </w:r>
    </w:p>
    <w:p w:rsidR="00127761" w:rsidRDefault="00127761" w:rsidP="00127761">
      <w:pPr>
        <w:spacing w:line="360" w:lineRule="auto"/>
        <w:ind w:firstLine="708"/>
        <w:jc w:val="both"/>
        <w:rPr>
          <w:rFonts w:asciiTheme="minorHAnsi" w:hAnsiTheme="minorHAnsi" w:cstheme="minorHAnsi"/>
          <w:sz w:val="24"/>
          <w:szCs w:val="24"/>
        </w:rPr>
      </w:pPr>
      <w:r w:rsidRPr="008252AA">
        <w:rPr>
          <w:rFonts w:asciiTheme="minorHAnsi" w:hAnsiTheme="minorHAnsi" w:cstheme="minorHAnsi"/>
          <w:sz w:val="24"/>
          <w:szCs w:val="24"/>
        </w:rPr>
        <w:t xml:space="preserve"> </w:t>
      </w:r>
    </w:p>
    <w:p w:rsidR="00127761" w:rsidRDefault="00127761" w:rsidP="00127761">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lastRenderedPageBreak/>
        <w:t>Regarding</w:t>
      </w:r>
      <w:r w:rsidRPr="0000363D">
        <w:rPr>
          <w:rFonts w:asciiTheme="minorHAnsi" w:hAnsiTheme="minorHAnsi" w:cstheme="minorHAnsi"/>
          <w:sz w:val="24"/>
          <w:szCs w:val="24"/>
        </w:rPr>
        <w:t xml:space="preserve"> the transformer capacities, the first five provinces </w:t>
      </w:r>
      <w:r>
        <w:rPr>
          <w:rFonts w:asciiTheme="minorHAnsi" w:hAnsiTheme="minorHAnsi" w:cstheme="minorHAnsi"/>
          <w:sz w:val="24"/>
          <w:szCs w:val="24"/>
        </w:rPr>
        <w:t>were İstanbul, İ</w:t>
      </w:r>
      <w:r w:rsidRPr="0000363D">
        <w:rPr>
          <w:rFonts w:asciiTheme="minorHAnsi" w:hAnsiTheme="minorHAnsi" w:cstheme="minorHAnsi"/>
          <w:sz w:val="24"/>
          <w:szCs w:val="24"/>
        </w:rPr>
        <w:t xml:space="preserve">zmir, Ankara, </w:t>
      </w:r>
      <w:r>
        <w:rPr>
          <w:rFonts w:asciiTheme="minorHAnsi" w:hAnsiTheme="minorHAnsi" w:cstheme="minorHAnsi"/>
          <w:sz w:val="24"/>
          <w:szCs w:val="24"/>
        </w:rPr>
        <w:t>Konya and Antalya, respectively</w:t>
      </w:r>
      <w:r w:rsidRPr="001C77FE">
        <w:rPr>
          <w:rFonts w:asciiTheme="minorHAnsi" w:hAnsiTheme="minorHAnsi" w:cstheme="minorHAnsi"/>
          <w:sz w:val="24"/>
          <w:szCs w:val="24"/>
        </w:rPr>
        <w:t>.</w:t>
      </w:r>
    </w:p>
    <w:p w:rsidR="00127761" w:rsidRDefault="00127761" w:rsidP="00127761">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 xml:space="preserve">Regarding the number of transformers, the first five provinces were Konya, </w:t>
      </w:r>
      <w:proofErr w:type="spellStart"/>
      <w:r>
        <w:rPr>
          <w:rFonts w:asciiTheme="minorHAnsi" w:hAnsiTheme="minorHAnsi" w:cstheme="minorHAnsi"/>
          <w:sz w:val="24"/>
          <w:szCs w:val="24"/>
        </w:rPr>
        <w:t>Şanlıurfa</w:t>
      </w:r>
      <w:proofErr w:type="spellEnd"/>
      <w:r>
        <w:rPr>
          <w:rFonts w:asciiTheme="minorHAnsi" w:hAnsiTheme="minorHAnsi" w:cstheme="minorHAnsi"/>
          <w:sz w:val="24"/>
          <w:szCs w:val="24"/>
        </w:rPr>
        <w:t xml:space="preserve">, </w:t>
      </w:r>
      <w:r w:rsidRPr="00021A7D">
        <w:rPr>
          <w:rFonts w:asciiTheme="minorHAnsi" w:hAnsiTheme="minorHAnsi" w:cstheme="minorHAnsi"/>
          <w:sz w:val="24"/>
          <w:szCs w:val="24"/>
        </w:rPr>
        <w:t>İstanbul, İzmir</w:t>
      </w:r>
      <w:r>
        <w:rPr>
          <w:rFonts w:asciiTheme="minorHAnsi" w:hAnsiTheme="minorHAnsi" w:cstheme="minorHAnsi"/>
          <w:sz w:val="24"/>
          <w:szCs w:val="24"/>
        </w:rPr>
        <w:t xml:space="preserve"> and Ankara, </w:t>
      </w:r>
      <w:proofErr w:type="spellStart"/>
      <w:r>
        <w:rPr>
          <w:rFonts w:asciiTheme="minorHAnsi" w:hAnsiTheme="minorHAnsi" w:cstheme="minorHAnsi"/>
          <w:sz w:val="24"/>
          <w:szCs w:val="24"/>
        </w:rPr>
        <w:t>repectively</w:t>
      </w:r>
      <w:proofErr w:type="spellEnd"/>
      <w:r>
        <w:rPr>
          <w:rFonts w:asciiTheme="minorHAnsi" w:hAnsiTheme="minorHAnsi" w:cstheme="minorHAnsi"/>
          <w:sz w:val="24"/>
          <w:szCs w:val="24"/>
        </w:rPr>
        <w:t>.</w:t>
      </w:r>
    </w:p>
    <w:p w:rsidR="00127761" w:rsidRDefault="00127761" w:rsidP="00127761">
      <w:pPr>
        <w:pStyle w:val="Heading5"/>
      </w:pPr>
      <w:bookmarkStart w:id="995" w:name="_Toc514674273"/>
      <w:bookmarkStart w:id="996" w:name="_Toc520822069"/>
      <w:r w:rsidRPr="00E95A7D">
        <w:rPr>
          <w:rFonts w:eastAsiaTheme="minorEastAsia"/>
          <w:bCs/>
        </w:rPr>
        <w:t>Table</w:t>
      </w:r>
      <w:r>
        <w:rPr>
          <w:rFonts w:eastAsiaTheme="minorEastAsia"/>
          <w:bCs/>
        </w:rPr>
        <w:t xml:space="preserve"> 5</w:t>
      </w:r>
      <w:r w:rsidRPr="00E95A7D">
        <w:rPr>
          <w:rFonts w:eastAsiaTheme="minorEastAsia"/>
          <w:bCs/>
        </w:rPr>
        <w:t>.6:</w:t>
      </w:r>
      <w:r w:rsidRPr="00E95A7D">
        <w:t xml:space="preserve">  </w:t>
      </w:r>
      <w:r w:rsidRPr="0037086D">
        <w:t>Line Lengths at Distribution Voltage Levels, Number</w:t>
      </w:r>
      <w:r>
        <w:t xml:space="preserve"> of</w:t>
      </w:r>
      <w:r w:rsidRPr="0037086D">
        <w:t xml:space="preserve"> </w:t>
      </w:r>
      <w:r>
        <w:t xml:space="preserve">Transformers </w:t>
      </w:r>
      <w:r w:rsidRPr="0037086D">
        <w:t xml:space="preserve">and </w:t>
      </w:r>
      <w:r>
        <w:t xml:space="preserve">Transformer </w:t>
      </w:r>
      <w:r w:rsidRPr="0037086D">
        <w:t>Capacities by Provinces</w:t>
      </w:r>
      <w:r>
        <w:t xml:space="preserve"> in 2017</w:t>
      </w:r>
      <w:r w:rsidRPr="0037086D">
        <w:t xml:space="preserve"> (Km-MVA-Number</w:t>
      </w:r>
      <w:r>
        <w:t>)</w:t>
      </w:r>
      <w:bookmarkEnd w:id="995"/>
      <w:bookmarkEnd w:id="996"/>
    </w:p>
    <w:tbl>
      <w:tblPr>
        <w:tblW w:w="8946" w:type="dxa"/>
        <w:tblInd w:w="55" w:type="dxa"/>
        <w:tblCellMar>
          <w:left w:w="70" w:type="dxa"/>
          <w:right w:w="70" w:type="dxa"/>
        </w:tblCellMar>
        <w:tblLook w:val="04A0" w:firstRow="1" w:lastRow="0" w:firstColumn="1" w:lastColumn="0" w:noHBand="0" w:noVBand="1"/>
      </w:tblPr>
      <w:tblGrid>
        <w:gridCol w:w="2425"/>
        <w:gridCol w:w="2268"/>
        <w:gridCol w:w="2268"/>
        <w:gridCol w:w="1985"/>
      </w:tblGrid>
      <w:tr w:rsidR="00127761" w:rsidRPr="00021A7D" w:rsidTr="00127761">
        <w:trPr>
          <w:trHeight w:val="915"/>
          <w:tblHeader/>
        </w:trPr>
        <w:tc>
          <w:tcPr>
            <w:tcW w:w="2425"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127761" w:rsidRPr="00021A7D" w:rsidRDefault="00127761" w:rsidP="00127761">
            <w:pPr>
              <w:spacing w:after="0" w:line="240" w:lineRule="auto"/>
              <w:jc w:val="center"/>
              <w:rPr>
                <w:rFonts w:ascii="Calibri" w:eastAsia="Times New Roman" w:hAnsi="Calibri" w:cs="Times New Roman"/>
                <w:b/>
                <w:bCs/>
                <w:color w:val="FFFFFF"/>
                <w:lang w:eastAsia="tr-TR" w:bidi="ar-SA"/>
              </w:rPr>
            </w:pPr>
            <w:r>
              <w:rPr>
                <w:rFonts w:ascii="Calibri" w:eastAsia="Times New Roman" w:hAnsi="Calibri" w:cs="Times New Roman"/>
                <w:b/>
                <w:bCs/>
                <w:color w:val="FFFFFF"/>
                <w:lang w:eastAsia="tr-TR" w:bidi="ar-SA"/>
              </w:rPr>
              <w:t>Province</w:t>
            </w:r>
          </w:p>
        </w:tc>
        <w:tc>
          <w:tcPr>
            <w:tcW w:w="2268" w:type="dxa"/>
            <w:tcBorders>
              <w:top w:val="single" w:sz="8" w:space="0" w:color="auto"/>
              <w:left w:val="nil"/>
              <w:bottom w:val="single" w:sz="8" w:space="0" w:color="auto"/>
              <w:right w:val="single" w:sz="8" w:space="0" w:color="auto"/>
            </w:tcBorders>
            <w:shd w:val="clear" w:color="000000" w:fill="FF0000"/>
            <w:vAlign w:val="center"/>
            <w:hideMark/>
          </w:tcPr>
          <w:p w:rsidR="00127761" w:rsidRPr="00021A7D" w:rsidRDefault="00127761" w:rsidP="00127761">
            <w:pPr>
              <w:spacing w:after="0" w:line="240" w:lineRule="auto"/>
              <w:jc w:val="center"/>
              <w:rPr>
                <w:rFonts w:ascii="Calibri" w:eastAsia="Times New Roman" w:hAnsi="Calibri" w:cs="Times New Roman"/>
                <w:b/>
                <w:bCs/>
                <w:color w:val="FFFFFF"/>
                <w:lang w:eastAsia="tr-TR" w:bidi="ar-SA"/>
              </w:rPr>
            </w:pPr>
            <w:r>
              <w:rPr>
                <w:rFonts w:ascii="Calibri" w:eastAsia="Times New Roman" w:hAnsi="Calibri" w:cs="Times New Roman"/>
                <w:b/>
                <w:bCs/>
                <w:color w:val="FFFFFF"/>
                <w:lang w:eastAsia="tr-TR" w:bidi="ar-SA"/>
              </w:rPr>
              <w:t>Line Length</w:t>
            </w:r>
            <w:r w:rsidRPr="00021A7D">
              <w:rPr>
                <w:rFonts w:ascii="Calibri" w:eastAsia="Times New Roman" w:hAnsi="Calibri" w:cs="Times New Roman"/>
                <w:b/>
                <w:bCs/>
                <w:color w:val="FFFFFF"/>
                <w:lang w:eastAsia="tr-TR" w:bidi="ar-SA"/>
              </w:rPr>
              <w:br/>
              <w:t xml:space="preserve"> (Km)</w:t>
            </w:r>
          </w:p>
        </w:tc>
        <w:tc>
          <w:tcPr>
            <w:tcW w:w="2268" w:type="dxa"/>
            <w:tcBorders>
              <w:top w:val="single" w:sz="8" w:space="0" w:color="auto"/>
              <w:left w:val="nil"/>
              <w:bottom w:val="single" w:sz="8" w:space="0" w:color="auto"/>
              <w:right w:val="single" w:sz="8" w:space="0" w:color="auto"/>
            </w:tcBorders>
            <w:shd w:val="clear" w:color="000000" w:fill="FF0000"/>
            <w:vAlign w:val="center"/>
            <w:hideMark/>
          </w:tcPr>
          <w:p w:rsidR="00127761" w:rsidRPr="00021A7D" w:rsidRDefault="00127761" w:rsidP="00127761">
            <w:pPr>
              <w:spacing w:after="0" w:line="240" w:lineRule="auto"/>
              <w:jc w:val="center"/>
              <w:rPr>
                <w:rFonts w:ascii="Calibri" w:eastAsia="Times New Roman" w:hAnsi="Calibri" w:cs="Times New Roman"/>
                <w:b/>
                <w:bCs/>
                <w:color w:val="FFFFFF"/>
                <w:lang w:eastAsia="tr-TR" w:bidi="ar-SA"/>
              </w:rPr>
            </w:pPr>
            <w:r>
              <w:rPr>
                <w:rFonts w:ascii="Calibri" w:eastAsia="Times New Roman" w:hAnsi="Calibri" w:cs="Times New Roman"/>
                <w:b/>
                <w:bCs/>
                <w:color w:val="FFFFFF"/>
                <w:lang w:eastAsia="tr-TR" w:bidi="ar-SA"/>
              </w:rPr>
              <w:t xml:space="preserve">Transformer </w:t>
            </w:r>
            <w:proofErr w:type="gramStart"/>
            <w:r>
              <w:rPr>
                <w:rFonts w:ascii="Calibri" w:eastAsia="Times New Roman" w:hAnsi="Calibri" w:cs="Times New Roman"/>
                <w:b/>
                <w:bCs/>
                <w:color w:val="FFFFFF"/>
                <w:lang w:eastAsia="tr-TR" w:bidi="ar-SA"/>
              </w:rPr>
              <w:t>Capacity</w:t>
            </w:r>
            <w:r w:rsidRPr="00021A7D">
              <w:rPr>
                <w:rFonts w:ascii="Calibri" w:eastAsia="Times New Roman" w:hAnsi="Calibri" w:cs="Times New Roman"/>
                <w:b/>
                <w:bCs/>
                <w:color w:val="FFFFFF"/>
                <w:lang w:eastAsia="tr-TR" w:bidi="ar-SA"/>
              </w:rPr>
              <w:t>(</w:t>
            </w:r>
            <w:proofErr w:type="gramEnd"/>
            <w:r w:rsidRPr="00021A7D">
              <w:rPr>
                <w:rFonts w:ascii="Calibri" w:eastAsia="Times New Roman" w:hAnsi="Calibri" w:cs="Times New Roman"/>
                <w:b/>
                <w:bCs/>
                <w:color w:val="FFFFFF"/>
                <w:lang w:eastAsia="tr-TR" w:bidi="ar-SA"/>
              </w:rPr>
              <w:t>MVA)</w:t>
            </w:r>
          </w:p>
        </w:tc>
        <w:tc>
          <w:tcPr>
            <w:tcW w:w="1985" w:type="dxa"/>
            <w:tcBorders>
              <w:top w:val="single" w:sz="8" w:space="0" w:color="auto"/>
              <w:left w:val="nil"/>
              <w:bottom w:val="single" w:sz="8" w:space="0" w:color="auto"/>
              <w:right w:val="single" w:sz="8" w:space="0" w:color="auto"/>
            </w:tcBorders>
            <w:shd w:val="clear" w:color="000000" w:fill="FF0000"/>
            <w:vAlign w:val="center"/>
            <w:hideMark/>
          </w:tcPr>
          <w:p w:rsidR="00127761" w:rsidRPr="00021A7D" w:rsidRDefault="00127761" w:rsidP="00127761">
            <w:pPr>
              <w:spacing w:after="0" w:line="240" w:lineRule="auto"/>
              <w:jc w:val="center"/>
              <w:rPr>
                <w:rFonts w:ascii="Calibri" w:eastAsia="Times New Roman" w:hAnsi="Calibri" w:cs="Times New Roman"/>
                <w:b/>
                <w:bCs/>
                <w:color w:val="FFFFFF"/>
                <w:lang w:eastAsia="tr-TR" w:bidi="ar-SA"/>
              </w:rPr>
            </w:pPr>
            <w:r>
              <w:rPr>
                <w:rFonts w:ascii="Calibri" w:eastAsia="Times New Roman" w:hAnsi="Calibri" w:cs="Times New Roman"/>
                <w:b/>
                <w:bCs/>
                <w:color w:val="FFFFFF"/>
                <w:lang w:eastAsia="tr-TR" w:bidi="ar-SA"/>
              </w:rPr>
              <w:t xml:space="preserve">Number of Transformers </w:t>
            </w:r>
            <w:r>
              <w:rPr>
                <w:rFonts w:ascii="Calibri" w:eastAsia="Times New Roman" w:hAnsi="Calibri" w:cs="Times New Roman"/>
                <w:b/>
                <w:bCs/>
                <w:color w:val="FFFFFF"/>
                <w:lang w:eastAsia="tr-TR" w:bidi="ar-SA"/>
              </w:rPr>
              <w:br/>
              <w:t>(Number</w:t>
            </w:r>
            <w:r w:rsidRPr="00021A7D">
              <w:rPr>
                <w:rFonts w:ascii="Calibri" w:eastAsia="Times New Roman" w:hAnsi="Calibri" w:cs="Times New Roman"/>
                <w:b/>
                <w:bCs/>
                <w:color w:val="FFFFFF"/>
                <w:lang w:eastAsia="tr-TR" w:bidi="ar-SA"/>
              </w:rPr>
              <w:t>)</w:t>
            </w:r>
          </w:p>
        </w:tc>
      </w:tr>
      <w:tr w:rsidR="00127761" w:rsidRPr="00021A7D" w:rsidTr="00127761">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021A7D" w:rsidRDefault="00127761" w:rsidP="00127761">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ADANA</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26.973</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4.104</w:t>
            </w:r>
          </w:p>
        </w:tc>
        <w:tc>
          <w:tcPr>
            <w:tcW w:w="1985"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11.395</w:t>
            </w:r>
          </w:p>
        </w:tc>
      </w:tr>
      <w:tr w:rsidR="00127761" w:rsidRPr="00021A7D" w:rsidTr="00127761">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021A7D" w:rsidRDefault="00127761" w:rsidP="00127761">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ADIYAMAN</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9.091</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885</w:t>
            </w:r>
          </w:p>
        </w:tc>
        <w:tc>
          <w:tcPr>
            <w:tcW w:w="1985"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4.783</w:t>
            </w:r>
          </w:p>
        </w:tc>
      </w:tr>
      <w:tr w:rsidR="00127761" w:rsidRPr="00021A7D" w:rsidTr="00127761">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021A7D" w:rsidRDefault="00127761" w:rsidP="00127761">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AFYONKARAHİSAR</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14.125</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1.662</w:t>
            </w:r>
          </w:p>
        </w:tc>
        <w:tc>
          <w:tcPr>
            <w:tcW w:w="1985"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9.222</w:t>
            </w:r>
          </w:p>
        </w:tc>
      </w:tr>
      <w:tr w:rsidR="00127761" w:rsidRPr="00021A7D" w:rsidTr="00127761">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021A7D" w:rsidRDefault="00127761" w:rsidP="00127761">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AĞRI</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12.717</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527</w:t>
            </w:r>
          </w:p>
        </w:tc>
        <w:tc>
          <w:tcPr>
            <w:tcW w:w="1985"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2.448</w:t>
            </w:r>
          </w:p>
        </w:tc>
      </w:tr>
      <w:tr w:rsidR="00127761" w:rsidRPr="00021A7D" w:rsidTr="00127761">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021A7D" w:rsidRDefault="00127761" w:rsidP="00127761">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AKSARAY</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9.918</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1.046</w:t>
            </w:r>
          </w:p>
        </w:tc>
        <w:tc>
          <w:tcPr>
            <w:tcW w:w="1985"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6.137</w:t>
            </w:r>
          </w:p>
        </w:tc>
      </w:tr>
      <w:tr w:rsidR="00127761" w:rsidRPr="00021A7D" w:rsidTr="00127761">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021A7D" w:rsidRDefault="00127761" w:rsidP="00127761">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AMASYA</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8.013</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551</w:t>
            </w:r>
          </w:p>
        </w:tc>
        <w:tc>
          <w:tcPr>
            <w:tcW w:w="1985"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2.756</w:t>
            </w:r>
          </w:p>
        </w:tc>
      </w:tr>
      <w:tr w:rsidR="00127761" w:rsidRPr="00021A7D" w:rsidTr="00127761">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021A7D" w:rsidRDefault="00127761" w:rsidP="00127761">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ANKARA</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58.810</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10.033</w:t>
            </w:r>
          </w:p>
        </w:tc>
        <w:tc>
          <w:tcPr>
            <w:tcW w:w="1985"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16.735</w:t>
            </w:r>
          </w:p>
        </w:tc>
      </w:tr>
      <w:tr w:rsidR="00127761" w:rsidRPr="00021A7D" w:rsidTr="00127761">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021A7D" w:rsidRDefault="00127761" w:rsidP="00127761">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ANTALYA</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40.291</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5.482</w:t>
            </w:r>
          </w:p>
        </w:tc>
        <w:tc>
          <w:tcPr>
            <w:tcW w:w="1985"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12.910</w:t>
            </w:r>
          </w:p>
        </w:tc>
      </w:tr>
      <w:tr w:rsidR="00127761" w:rsidRPr="00021A7D" w:rsidTr="00127761">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021A7D" w:rsidRDefault="00127761" w:rsidP="00127761">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ARDAHAN</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4.718</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124</w:t>
            </w:r>
          </w:p>
        </w:tc>
        <w:tc>
          <w:tcPr>
            <w:tcW w:w="1985"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870</w:t>
            </w:r>
          </w:p>
        </w:tc>
      </w:tr>
      <w:tr w:rsidR="00127761" w:rsidRPr="00021A7D" w:rsidTr="00127761">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021A7D" w:rsidRDefault="00127761" w:rsidP="00127761">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ARTVİN</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6.719</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302</w:t>
            </w:r>
          </w:p>
        </w:tc>
        <w:tc>
          <w:tcPr>
            <w:tcW w:w="1985"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1.523</w:t>
            </w:r>
          </w:p>
        </w:tc>
      </w:tr>
      <w:tr w:rsidR="00127761" w:rsidRPr="00021A7D" w:rsidTr="00127761">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021A7D" w:rsidRDefault="00127761" w:rsidP="00127761">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AYDIN</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20.239</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2.546</w:t>
            </w:r>
          </w:p>
        </w:tc>
        <w:tc>
          <w:tcPr>
            <w:tcW w:w="1985"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6.750</w:t>
            </w:r>
          </w:p>
        </w:tc>
      </w:tr>
      <w:tr w:rsidR="00127761" w:rsidRPr="00021A7D" w:rsidTr="00127761">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021A7D" w:rsidRDefault="00127761" w:rsidP="00127761">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BALIKESİR</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17.925</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2.274</w:t>
            </w:r>
          </w:p>
        </w:tc>
        <w:tc>
          <w:tcPr>
            <w:tcW w:w="1985"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7.505</w:t>
            </w:r>
          </w:p>
        </w:tc>
      </w:tr>
      <w:tr w:rsidR="00127761" w:rsidRPr="00021A7D" w:rsidTr="00127761">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021A7D" w:rsidRDefault="00127761" w:rsidP="00127761">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BARTIN</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4.029</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357</w:t>
            </w:r>
          </w:p>
        </w:tc>
        <w:tc>
          <w:tcPr>
            <w:tcW w:w="1985"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1.387</w:t>
            </w:r>
          </w:p>
        </w:tc>
      </w:tr>
      <w:tr w:rsidR="00127761" w:rsidRPr="00021A7D" w:rsidTr="00127761">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021A7D" w:rsidRDefault="00127761" w:rsidP="00127761">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BATMAN</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5.825</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909</w:t>
            </w:r>
          </w:p>
        </w:tc>
        <w:tc>
          <w:tcPr>
            <w:tcW w:w="1985"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3.869</w:t>
            </w:r>
          </w:p>
        </w:tc>
      </w:tr>
      <w:tr w:rsidR="00127761" w:rsidRPr="00021A7D" w:rsidTr="00127761">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021A7D" w:rsidRDefault="00127761" w:rsidP="00127761">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BAYBURT</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2.902</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147</w:t>
            </w:r>
          </w:p>
        </w:tc>
        <w:tc>
          <w:tcPr>
            <w:tcW w:w="1985"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696</w:t>
            </w:r>
          </w:p>
        </w:tc>
      </w:tr>
      <w:tr w:rsidR="00127761" w:rsidRPr="00021A7D" w:rsidTr="00127761">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021A7D" w:rsidRDefault="00127761" w:rsidP="00127761">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BİLECİK</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3.931</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785</w:t>
            </w:r>
          </w:p>
        </w:tc>
        <w:tc>
          <w:tcPr>
            <w:tcW w:w="1985"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1.804</w:t>
            </w:r>
          </w:p>
        </w:tc>
      </w:tr>
      <w:tr w:rsidR="00127761" w:rsidRPr="00021A7D" w:rsidTr="00127761">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021A7D" w:rsidRDefault="00127761" w:rsidP="00127761">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BİNGÖL</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6.381</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318</w:t>
            </w:r>
          </w:p>
        </w:tc>
        <w:tc>
          <w:tcPr>
            <w:tcW w:w="1985"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1.776</w:t>
            </w:r>
          </w:p>
        </w:tc>
      </w:tr>
      <w:tr w:rsidR="00127761" w:rsidRPr="00021A7D" w:rsidTr="00127761">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021A7D" w:rsidRDefault="00127761" w:rsidP="00127761">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BİTLİS</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7.234</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462</w:t>
            </w:r>
          </w:p>
        </w:tc>
        <w:tc>
          <w:tcPr>
            <w:tcW w:w="1985"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2.493</w:t>
            </w:r>
          </w:p>
        </w:tc>
      </w:tr>
      <w:tr w:rsidR="00127761" w:rsidRPr="00021A7D" w:rsidTr="00127761">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021A7D" w:rsidRDefault="00127761" w:rsidP="00127761">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BOLU</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7.029</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678</w:t>
            </w:r>
          </w:p>
        </w:tc>
        <w:tc>
          <w:tcPr>
            <w:tcW w:w="1985"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2.703</w:t>
            </w:r>
          </w:p>
        </w:tc>
      </w:tr>
      <w:tr w:rsidR="00127761" w:rsidRPr="00021A7D" w:rsidTr="00127761">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021A7D" w:rsidRDefault="00127761" w:rsidP="00127761">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BURDUR</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8.667</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625</w:t>
            </w:r>
          </w:p>
        </w:tc>
        <w:tc>
          <w:tcPr>
            <w:tcW w:w="1985"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2.811</w:t>
            </w:r>
          </w:p>
        </w:tc>
      </w:tr>
      <w:tr w:rsidR="00127761" w:rsidRPr="00021A7D" w:rsidTr="00127761">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021A7D" w:rsidRDefault="00127761" w:rsidP="00127761">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BURSA</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18.556</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4.438</w:t>
            </w:r>
          </w:p>
        </w:tc>
        <w:tc>
          <w:tcPr>
            <w:tcW w:w="1985"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10.689</w:t>
            </w:r>
          </w:p>
        </w:tc>
      </w:tr>
      <w:tr w:rsidR="00127761" w:rsidRPr="00021A7D" w:rsidTr="00127761">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021A7D" w:rsidRDefault="00127761" w:rsidP="00127761">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ÇANAKKALE</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9.679</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1.068</w:t>
            </w:r>
          </w:p>
        </w:tc>
        <w:tc>
          <w:tcPr>
            <w:tcW w:w="1985"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4.434</w:t>
            </w:r>
          </w:p>
        </w:tc>
      </w:tr>
      <w:tr w:rsidR="00127761" w:rsidRPr="00021A7D" w:rsidTr="00127761">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021A7D" w:rsidRDefault="00127761" w:rsidP="00127761">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ÇANKIRI</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6.318</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395</w:t>
            </w:r>
          </w:p>
        </w:tc>
        <w:tc>
          <w:tcPr>
            <w:tcW w:w="1985"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1.736</w:t>
            </w:r>
          </w:p>
        </w:tc>
      </w:tr>
      <w:tr w:rsidR="00127761" w:rsidRPr="00021A7D" w:rsidTr="00127761">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021A7D" w:rsidRDefault="00127761" w:rsidP="00127761">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ÇORUM</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14.666</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923</w:t>
            </w:r>
          </w:p>
        </w:tc>
        <w:tc>
          <w:tcPr>
            <w:tcW w:w="1985"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4.424</w:t>
            </w:r>
          </w:p>
        </w:tc>
      </w:tr>
      <w:tr w:rsidR="00127761" w:rsidRPr="00021A7D" w:rsidTr="00127761">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021A7D" w:rsidRDefault="00127761" w:rsidP="00127761">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DENİZLİ</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20.838</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2.355</w:t>
            </w:r>
          </w:p>
        </w:tc>
        <w:tc>
          <w:tcPr>
            <w:tcW w:w="1985"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6.308</w:t>
            </w:r>
          </w:p>
        </w:tc>
      </w:tr>
      <w:tr w:rsidR="00127761" w:rsidRPr="00021A7D" w:rsidTr="00127761">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021A7D" w:rsidRDefault="00127761" w:rsidP="00127761">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DİYARBAKIR</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16.638</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2.942</w:t>
            </w:r>
          </w:p>
        </w:tc>
        <w:tc>
          <w:tcPr>
            <w:tcW w:w="1985"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11.808</w:t>
            </w:r>
          </w:p>
        </w:tc>
      </w:tr>
      <w:tr w:rsidR="00127761" w:rsidRPr="00021A7D" w:rsidTr="00127761">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021A7D" w:rsidRDefault="00127761" w:rsidP="00127761">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DÜZCE</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5.457</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679</w:t>
            </w:r>
          </w:p>
        </w:tc>
        <w:tc>
          <w:tcPr>
            <w:tcW w:w="1985"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1.987</w:t>
            </w:r>
          </w:p>
        </w:tc>
      </w:tr>
      <w:tr w:rsidR="00127761" w:rsidRPr="00021A7D" w:rsidTr="00127761">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021A7D" w:rsidRDefault="00127761" w:rsidP="00127761">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EDİRNE</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6.930</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1.002</w:t>
            </w:r>
          </w:p>
        </w:tc>
        <w:tc>
          <w:tcPr>
            <w:tcW w:w="1985"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3.887</w:t>
            </w:r>
          </w:p>
        </w:tc>
      </w:tr>
      <w:tr w:rsidR="00127761" w:rsidRPr="00021A7D" w:rsidTr="00127761">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021A7D" w:rsidRDefault="00127761" w:rsidP="00127761">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ELAZIĞ</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11.833</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949</w:t>
            </w:r>
          </w:p>
        </w:tc>
        <w:tc>
          <w:tcPr>
            <w:tcW w:w="1985"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3.723</w:t>
            </w:r>
          </w:p>
        </w:tc>
      </w:tr>
      <w:tr w:rsidR="00127761" w:rsidRPr="00021A7D" w:rsidTr="00127761">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021A7D" w:rsidRDefault="00127761" w:rsidP="00127761">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lastRenderedPageBreak/>
              <w:t>ERZİNCAN</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6.903</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440</w:t>
            </w:r>
          </w:p>
        </w:tc>
        <w:tc>
          <w:tcPr>
            <w:tcW w:w="1985"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2.044</w:t>
            </w:r>
          </w:p>
        </w:tc>
      </w:tr>
      <w:tr w:rsidR="00127761" w:rsidRPr="00021A7D" w:rsidTr="00127761">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021A7D" w:rsidRDefault="00127761" w:rsidP="00127761">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ERZURUM</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17.349</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1.063</w:t>
            </w:r>
          </w:p>
        </w:tc>
        <w:tc>
          <w:tcPr>
            <w:tcW w:w="1985"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4.488</w:t>
            </w:r>
          </w:p>
        </w:tc>
      </w:tr>
      <w:tr w:rsidR="00127761" w:rsidRPr="00021A7D" w:rsidTr="00127761">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021A7D" w:rsidRDefault="00127761" w:rsidP="00127761">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ESKİŞEHİR</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11.919</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1.903</w:t>
            </w:r>
          </w:p>
        </w:tc>
        <w:tc>
          <w:tcPr>
            <w:tcW w:w="1985"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6.487</w:t>
            </w:r>
          </w:p>
        </w:tc>
      </w:tr>
      <w:tr w:rsidR="00127761" w:rsidRPr="00021A7D" w:rsidTr="00127761">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021A7D" w:rsidRDefault="00127761" w:rsidP="00127761">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GAZİANTEP</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14.051</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2.440</w:t>
            </w:r>
          </w:p>
        </w:tc>
        <w:tc>
          <w:tcPr>
            <w:tcW w:w="1985"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10.100</w:t>
            </w:r>
          </w:p>
        </w:tc>
      </w:tr>
      <w:tr w:rsidR="00127761" w:rsidRPr="00021A7D" w:rsidTr="00127761">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021A7D" w:rsidRDefault="00127761" w:rsidP="00127761">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GİRESUN</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15.682</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587</w:t>
            </w:r>
          </w:p>
        </w:tc>
        <w:tc>
          <w:tcPr>
            <w:tcW w:w="1985"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2.919</w:t>
            </w:r>
          </w:p>
        </w:tc>
      </w:tr>
      <w:tr w:rsidR="00127761" w:rsidRPr="00021A7D" w:rsidTr="00127761">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021A7D" w:rsidRDefault="00127761" w:rsidP="00127761">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GÜMÜŞHANE</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6.228</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297</w:t>
            </w:r>
          </w:p>
        </w:tc>
        <w:tc>
          <w:tcPr>
            <w:tcW w:w="1985"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1.235</w:t>
            </w:r>
          </w:p>
        </w:tc>
      </w:tr>
      <w:tr w:rsidR="00127761" w:rsidRPr="00021A7D" w:rsidTr="00127761">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021A7D" w:rsidRDefault="00127761" w:rsidP="00127761">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HAKKARİ</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7.895</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336</w:t>
            </w:r>
          </w:p>
        </w:tc>
        <w:tc>
          <w:tcPr>
            <w:tcW w:w="1985"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1.601</w:t>
            </w:r>
          </w:p>
        </w:tc>
      </w:tr>
      <w:tr w:rsidR="00127761" w:rsidRPr="00021A7D" w:rsidTr="00127761">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021A7D" w:rsidRDefault="00127761" w:rsidP="00127761">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HATAY</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17.275</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3.470</w:t>
            </w:r>
          </w:p>
        </w:tc>
        <w:tc>
          <w:tcPr>
            <w:tcW w:w="1985"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10.279</w:t>
            </w:r>
          </w:p>
        </w:tc>
      </w:tr>
      <w:tr w:rsidR="00127761" w:rsidRPr="00021A7D" w:rsidTr="00127761">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021A7D" w:rsidRDefault="00127761" w:rsidP="00127761">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IĞDIR</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5.031</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224</w:t>
            </w:r>
          </w:p>
        </w:tc>
        <w:tc>
          <w:tcPr>
            <w:tcW w:w="1985"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1.102</w:t>
            </w:r>
          </w:p>
        </w:tc>
      </w:tr>
      <w:tr w:rsidR="00127761" w:rsidRPr="00021A7D" w:rsidTr="00127761">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021A7D" w:rsidRDefault="00127761" w:rsidP="00127761">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ISPARTA</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9.670</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949</w:t>
            </w:r>
          </w:p>
        </w:tc>
        <w:tc>
          <w:tcPr>
            <w:tcW w:w="1985"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2.953</w:t>
            </w:r>
          </w:p>
        </w:tc>
      </w:tr>
      <w:tr w:rsidR="00127761" w:rsidRPr="00021A7D" w:rsidTr="00127761">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021A7D" w:rsidRDefault="00127761" w:rsidP="00127761">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İSTANBUL</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67.339</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25.789</w:t>
            </w:r>
          </w:p>
        </w:tc>
        <w:tc>
          <w:tcPr>
            <w:tcW w:w="1985"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21.457</w:t>
            </w:r>
          </w:p>
        </w:tc>
      </w:tr>
      <w:tr w:rsidR="00127761" w:rsidRPr="00021A7D" w:rsidTr="00127761">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021A7D" w:rsidRDefault="00127761" w:rsidP="00127761">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İZMİR</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33.599</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10.587</w:t>
            </w:r>
          </w:p>
        </w:tc>
        <w:tc>
          <w:tcPr>
            <w:tcW w:w="1985"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19.070</w:t>
            </w:r>
          </w:p>
        </w:tc>
      </w:tr>
      <w:tr w:rsidR="00127761" w:rsidRPr="00021A7D" w:rsidTr="00127761">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021A7D" w:rsidRDefault="00127761" w:rsidP="00127761">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KAHRAMANMARAŞ</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16.817</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2.409</w:t>
            </w:r>
          </w:p>
        </w:tc>
        <w:tc>
          <w:tcPr>
            <w:tcW w:w="1985"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6.774</w:t>
            </w:r>
          </w:p>
        </w:tc>
      </w:tr>
      <w:tr w:rsidR="00127761" w:rsidRPr="00021A7D" w:rsidTr="00127761">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021A7D" w:rsidRDefault="00127761" w:rsidP="00127761">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KARABÜK</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4.400</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523</w:t>
            </w:r>
          </w:p>
        </w:tc>
        <w:tc>
          <w:tcPr>
            <w:tcW w:w="1985"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1.577</w:t>
            </w:r>
          </w:p>
        </w:tc>
      </w:tr>
      <w:tr w:rsidR="00127761" w:rsidRPr="00021A7D" w:rsidTr="00127761">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021A7D" w:rsidRDefault="00127761" w:rsidP="00127761">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KARAMAN</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6.580</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703</w:t>
            </w:r>
          </w:p>
        </w:tc>
        <w:tc>
          <w:tcPr>
            <w:tcW w:w="1985"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4.002</w:t>
            </w:r>
          </w:p>
        </w:tc>
      </w:tr>
      <w:tr w:rsidR="00127761" w:rsidRPr="00021A7D" w:rsidTr="00127761">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021A7D" w:rsidRDefault="00127761" w:rsidP="00127761">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KARS</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6.210</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367</w:t>
            </w:r>
          </w:p>
        </w:tc>
        <w:tc>
          <w:tcPr>
            <w:tcW w:w="1985"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1.641</w:t>
            </w:r>
          </w:p>
        </w:tc>
      </w:tr>
      <w:tr w:rsidR="00127761" w:rsidRPr="00021A7D" w:rsidTr="00127761">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021A7D" w:rsidRDefault="00127761" w:rsidP="00127761">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KASTAMONU</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13.166</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724</w:t>
            </w:r>
          </w:p>
        </w:tc>
        <w:tc>
          <w:tcPr>
            <w:tcW w:w="1985"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4.384</w:t>
            </w:r>
          </w:p>
        </w:tc>
      </w:tr>
      <w:tr w:rsidR="00127761" w:rsidRPr="00021A7D" w:rsidTr="00127761">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021A7D" w:rsidRDefault="00127761" w:rsidP="00127761">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KAYSERİ</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23.245</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2.411</w:t>
            </w:r>
          </w:p>
        </w:tc>
        <w:tc>
          <w:tcPr>
            <w:tcW w:w="1985"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7.227</w:t>
            </w:r>
          </w:p>
        </w:tc>
      </w:tr>
      <w:tr w:rsidR="00127761" w:rsidRPr="00021A7D" w:rsidTr="00127761">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021A7D" w:rsidRDefault="00127761" w:rsidP="00127761">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KIRIKKALE</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11.265</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438</w:t>
            </w:r>
          </w:p>
        </w:tc>
        <w:tc>
          <w:tcPr>
            <w:tcW w:w="1985"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1.447</w:t>
            </w:r>
          </w:p>
        </w:tc>
      </w:tr>
      <w:tr w:rsidR="00127761" w:rsidRPr="00021A7D" w:rsidTr="00127761">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021A7D" w:rsidRDefault="00127761" w:rsidP="00127761">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KIRKLARELİ</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5.226</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907</w:t>
            </w:r>
          </w:p>
        </w:tc>
        <w:tc>
          <w:tcPr>
            <w:tcW w:w="1985"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2.203</w:t>
            </w:r>
          </w:p>
        </w:tc>
      </w:tr>
      <w:tr w:rsidR="00127761" w:rsidRPr="00021A7D" w:rsidTr="00127761">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021A7D" w:rsidRDefault="00127761" w:rsidP="00127761">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KIRŞEHİR</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5.578</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431</w:t>
            </w:r>
          </w:p>
        </w:tc>
        <w:tc>
          <w:tcPr>
            <w:tcW w:w="1985"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2.019</w:t>
            </w:r>
          </w:p>
        </w:tc>
      </w:tr>
      <w:tr w:rsidR="00127761" w:rsidRPr="00021A7D" w:rsidTr="00127761">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021A7D" w:rsidRDefault="00127761" w:rsidP="00127761">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KİLİS</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2.022</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212</w:t>
            </w:r>
          </w:p>
        </w:tc>
        <w:tc>
          <w:tcPr>
            <w:tcW w:w="1985"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930</w:t>
            </w:r>
          </w:p>
        </w:tc>
      </w:tr>
      <w:tr w:rsidR="00127761" w:rsidRPr="00021A7D" w:rsidTr="00127761">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021A7D" w:rsidRDefault="00127761" w:rsidP="00127761">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KOCAELİ</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11.634</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4.138</w:t>
            </w:r>
          </w:p>
        </w:tc>
        <w:tc>
          <w:tcPr>
            <w:tcW w:w="1985"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6.948</w:t>
            </w:r>
          </w:p>
        </w:tc>
      </w:tr>
      <w:tr w:rsidR="00127761" w:rsidRPr="00021A7D" w:rsidTr="00127761">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021A7D" w:rsidRDefault="00127761" w:rsidP="00127761">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KONYA</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44.978</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6.031</w:t>
            </w:r>
          </w:p>
        </w:tc>
        <w:tc>
          <w:tcPr>
            <w:tcW w:w="1985"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28.826</w:t>
            </w:r>
          </w:p>
        </w:tc>
      </w:tr>
      <w:tr w:rsidR="00127761" w:rsidRPr="00021A7D" w:rsidTr="00127761">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021A7D" w:rsidRDefault="00127761" w:rsidP="00127761">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KÜTAHYA</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8.987</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935</w:t>
            </w:r>
          </w:p>
        </w:tc>
        <w:tc>
          <w:tcPr>
            <w:tcW w:w="1985"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3.146</w:t>
            </w:r>
          </w:p>
        </w:tc>
      </w:tr>
      <w:tr w:rsidR="00127761" w:rsidRPr="00021A7D" w:rsidTr="00127761">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021A7D" w:rsidRDefault="00127761" w:rsidP="00127761">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MALATYA</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23.412</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1.299</w:t>
            </w:r>
          </w:p>
        </w:tc>
        <w:tc>
          <w:tcPr>
            <w:tcW w:w="1985"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5.120</w:t>
            </w:r>
          </w:p>
        </w:tc>
      </w:tr>
      <w:tr w:rsidR="00127761" w:rsidRPr="00021A7D" w:rsidTr="00127761">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021A7D" w:rsidRDefault="00127761" w:rsidP="00127761">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MANİSA</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21.231</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2.966</w:t>
            </w:r>
          </w:p>
        </w:tc>
        <w:tc>
          <w:tcPr>
            <w:tcW w:w="1985"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11.809</w:t>
            </w:r>
          </w:p>
        </w:tc>
      </w:tr>
      <w:tr w:rsidR="00127761" w:rsidRPr="00021A7D" w:rsidTr="00127761">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021A7D" w:rsidRDefault="00127761" w:rsidP="00127761">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MARDİN</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11.129</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2.192</w:t>
            </w:r>
          </w:p>
        </w:tc>
        <w:tc>
          <w:tcPr>
            <w:tcW w:w="1985"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11.178</w:t>
            </w:r>
          </w:p>
        </w:tc>
      </w:tr>
      <w:tr w:rsidR="00127761" w:rsidRPr="00021A7D" w:rsidTr="00127761">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021A7D" w:rsidRDefault="00127761" w:rsidP="00127761">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MERSİN</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19.693</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3.289</w:t>
            </w:r>
          </w:p>
        </w:tc>
        <w:tc>
          <w:tcPr>
            <w:tcW w:w="1985"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8.899</w:t>
            </w:r>
          </w:p>
        </w:tc>
      </w:tr>
      <w:tr w:rsidR="00127761" w:rsidRPr="00021A7D" w:rsidTr="00127761">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021A7D" w:rsidRDefault="00127761" w:rsidP="00127761">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MUĞLA</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25.459</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2.956</w:t>
            </w:r>
          </w:p>
        </w:tc>
        <w:tc>
          <w:tcPr>
            <w:tcW w:w="1985"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7.997</w:t>
            </w:r>
          </w:p>
        </w:tc>
      </w:tr>
      <w:tr w:rsidR="00127761" w:rsidRPr="00021A7D" w:rsidTr="00127761">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021A7D" w:rsidRDefault="00127761" w:rsidP="00127761">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MUŞ</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7.553</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452</w:t>
            </w:r>
          </w:p>
        </w:tc>
        <w:tc>
          <w:tcPr>
            <w:tcW w:w="1985"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2.110</w:t>
            </w:r>
          </w:p>
        </w:tc>
      </w:tr>
      <w:tr w:rsidR="00127761" w:rsidRPr="00021A7D" w:rsidTr="00127761">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021A7D" w:rsidRDefault="00127761" w:rsidP="00127761">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NEVŞEHİR</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8.085</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1.169</w:t>
            </w:r>
          </w:p>
        </w:tc>
        <w:tc>
          <w:tcPr>
            <w:tcW w:w="1985"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6.091</w:t>
            </w:r>
          </w:p>
        </w:tc>
      </w:tr>
      <w:tr w:rsidR="00127761" w:rsidRPr="00021A7D" w:rsidTr="00127761">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021A7D" w:rsidRDefault="00127761" w:rsidP="00127761">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NİĞDE</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8.924</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1.082</w:t>
            </w:r>
          </w:p>
        </w:tc>
        <w:tc>
          <w:tcPr>
            <w:tcW w:w="1985"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5.307</w:t>
            </w:r>
          </w:p>
        </w:tc>
      </w:tr>
      <w:tr w:rsidR="00127761" w:rsidRPr="00021A7D" w:rsidTr="00127761">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021A7D" w:rsidRDefault="00127761" w:rsidP="00127761">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ORDU</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24.089</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856</w:t>
            </w:r>
          </w:p>
        </w:tc>
        <w:tc>
          <w:tcPr>
            <w:tcW w:w="1985"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4.442</w:t>
            </w:r>
          </w:p>
        </w:tc>
      </w:tr>
      <w:tr w:rsidR="00127761" w:rsidRPr="00021A7D" w:rsidTr="00127761">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021A7D" w:rsidRDefault="00127761" w:rsidP="00127761">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OSMANİYE</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6.667</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602</w:t>
            </w:r>
          </w:p>
        </w:tc>
        <w:tc>
          <w:tcPr>
            <w:tcW w:w="1985"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2.165</w:t>
            </w:r>
          </w:p>
        </w:tc>
      </w:tr>
      <w:tr w:rsidR="00127761" w:rsidRPr="00021A7D" w:rsidTr="00127761">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021A7D" w:rsidRDefault="00127761" w:rsidP="00127761">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RİZE</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9.174</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543</w:t>
            </w:r>
          </w:p>
        </w:tc>
        <w:tc>
          <w:tcPr>
            <w:tcW w:w="1985"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2.209</w:t>
            </w:r>
          </w:p>
        </w:tc>
      </w:tr>
      <w:tr w:rsidR="00127761" w:rsidRPr="00021A7D" w:rsidTr="00127761">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021A7D" w:rsidRDefault="00127761" w:rsidP="00127761">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SAKARYA</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12.047</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1.855</w:t>
            </w:r>
          </w:p>
        </w:tc>
        <w:tc>
          <w:tcPr>
            <w:tcW w:w="1985"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4.691</w:t>
            </w:r>
          </w:p>
        </w:tc>
      </w:tr>
      <w:tr w:rsidR="00127761" w:rsidRPr="00021A7D" w:rsidTr="00127761">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021A7D" w:rsidRDefault="00127761" w:rsidP="00127761">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SAMSUN</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27.111</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1.908</w:t>
            </w:r>
          </w:p>
        </w:tc>
        <w:tc>
          <w:tcPr>
            <w:tcW w:w="1985"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7.243</w:t>
            </w:r>
          </w:p>
        </w:tc>
      </w:tr>
      <w:tr w:rsidR="00127761" w:rsidRPr="00021A7D" w:rsidTr="00127761">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021A7D" w:rsidRDefault="00127761" w:rsidP="00127761">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lastRenderedPageBreak/>
              <w:t>SİİRT</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4.055</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351</w:t>
            </w:r>
          </w:p>
        </w:tc>
        <w:tc>
          <w:tcPr>
            <w:tcW w:w="1985"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1.648</w:t>
            </w:r>
          </w:p>
        </w:tc>
      </w:tr>
      <w:tr w:rsidR="00127761" w:rsidRPr="00021A7D" w:rsidTr="00127761">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021A7D" w:rsidRDefault="00127761" w:rsidP="00127761">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SİNOP</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7.955</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352</w:t>
            </w:r>
          </w:p>
        </w:tc>
        <w:tc>
          <w:tcPr>
            <w:tcW w:w="1985"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1.982</w:t>
            </w:r>
          </w:p>
        </w:tc>
      </w:tr>
      <w:tr w:rsidR="00127761" w:rsidRPr="00021A7D" w:rsidTr="00127761">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021A7D" w:rsidRDefault="00127761" w:rsidP="00127761">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SİVAS</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18.691</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1.014</w:t>
            </w:r>
          </w:p>
        </w:tc>
        <w:tc>
          <w:tcPr>
            <w:tcW w:w="1985"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4.512</w:t>
            </w:r>
          </w:p>
        </w:tc>
      </w:tr>
      <w:tr w:rsidR="00127761" w:rsidRPr="00021A7D" w:rsidTr="00127761">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021A7D" w:rsidRDefault="00127761" w:rsidP="00127761">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ŞANLIURFA</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28.608</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4.720</w:t>
            </w:r>
          </w:p>
        </w:tc>
        <w:tc>
          <w:tcPr>
            <w:tcW w:w="1985"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27.152</w:t>
            </w:r>
          </w:p>
        </w:tc>
      </w:tr>
      <w:tr w:rsidR="00127761" w:rsidRPr="00021A7D" w:rsidTr="00127761">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021A7D" w:rsidRDefault="00127761" w:rsidP="00127761">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ŞIRNAK</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5.080</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764</w:t>
            </w:r>
          </w:p>
        </w:tc>
        <w:tc>
          <w:tcPr>
            <w:tcW w:w="1985"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3.489</w:t>
            </w:r>
          </w:p>
        </w:tc>
      </w:tr>
      <w:tr w:rsidR="00127761" w:rsidRPr="00021A7D" w:rsidTr="00127761">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021A7D" w:rsidRDefault="00127761" w:rsidP="00127761">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TEKİRDAĞ</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9.455</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2.770</w:t>
            </w:r>
          </w:p>
        </w:tc>
        <w:tc>
          <w:tcPr>
            <w:tcW w:w="1985"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4.749</w:t>
            </w:r>
          </w:p>
        </w:tc>
      </w:tr>
      <w:tr w:rsidR="00127761" w:rsidRPr="00021A7D" w:rsidTr="00127761">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021A7D" w:rsidRDefault="00127761" w:rsidP="00127761">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TOKAT</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13.381</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689</w:t>
            </w:r>
          </w:p>
        </w:tc>
        <w:tc>
          <w:tcPr>
            <w:tcW w:w="1985"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3.180</w:t>
            </w:r>
          </w:p>
        </w:tc>
      </w:tr>
      <w:tr w:rsidR="00127761" w:rsidRPr="00021A7D" w:rsidTr="00127761">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021A7D" w:rsidRDefault="00127761" w:rsidP="00127761">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TRABZON</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20.608</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1.113</w:t>
            </w:r>
          </w:p>
        </w:tc>
        <w:tc>
          <w:tcPr>
            <w:tcW w:w="1985"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3.797</w:t>
            </w:r>
          </w:p>
        </w:tc>
      </w:tr>
      <w:tr w:rsidR="00127761" w:rsidRPr="00021A7D" w:rsidTr="00127761">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021A7D" w:rsidRDefault="00127761" w:rsidP="00127761">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TUNCELİ</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4.889</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154</w:t>
            </w:r>
          </w:p>
        </w:tc>
        <w:tc>
          <w:tcPr>
            <w:tcW w:w="1985"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1.234</w:t>
            </w:r>
          </w:p>
        </w:tc>
      </w:tr>
      <w:tr w:rsidR="00127761" w:rsidRPr="00021A7D" w:rsidTr="00127761">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021A7D" w:rsidRDefault="00127761" w:rsidP="00127761">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UŞAK</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6.950</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733</w:t>
            </w:r>
          </w:p>
        </w:tc>
        <w:tc>
          <w:tcPr>
            <w:tcW w:w="1985"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2.419</w:t>
            </w:r>
          </w:p>
        </w:tc>
      </w:tr>
      <w:tr w:rsidR="00127761" w:rsidRPr="00021A7D" w:rsidTr="00127761">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021A7D" w:rsidRDefault="00127761" w:rsidP="00127761">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VAN</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17.308</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1.493</w:t>
            </w:r>
          </w:p>
        </w:tc>
        <w:tc>
          <w:tcPr>
            <w:tcW w:w="1985"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4.386</w:t>
            </w:r>
          </w:p>
        </w:tc>
      </w:tr>
      <w:tr w:rsidR="00127761" w:rsidRPr="00021A7D" w:rsidTr="00127761">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021A7D" w:rsidRDefault="00127761" w:rsidP="00127761">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YALOVA</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2.593</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474</w:t>
            </w:r>
          </w:p>
        </w:tc>
        <w:tc>
          <w:tcPr>
            <w:tcW w:w="1985"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1.083</w:t>
            </w:r>
          </w:p>
        </w:tc>
      </w:tr>
      <w:tr w:rsidR="00127761" w:rsidRPr="00021A7D" w:rsidTr="00127761">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021A7D" w:rsidRDefault="00127761" w:rsidP="00127761">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YOZGAT</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13.170</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743</w:t>
            </w:r>
          </w:p>
        </w:tc>
        <w:tc>
          <w:tcPr>
            <w:tcW w:w="1985"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4.126</w:t>
            </w:r>
          </w:p>
        </w:tc>
      </w:tr>
      <w:tr w:rsidR="00127761" w:rsidRPr="00021A7D" w:rsidTr="00127761">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021A7D" w:rsidRDefault="00127761" w:rsidP="00127761">
            <w:pPr>
              <w:spacing w:after="0" w:line="240" w:lineRule="auto"/>
              <w:rPr>
                <w:rFonts w:ascii="Calibri" w:eastAsia="Times New Roman" w:hAnsi="Calibri" w:cs="Times New Roman"/>
                <w:color w:val="FFFFFF"/>
                <w:lang w:eastAsia="tr-TR" w:bidi="ar-SA"/>
              </w:rPr>
            </w:pPr>
            <w:r w:rsidRPr="00021A7D">
              <w:rPr>
                <w:rFonts w:ascii="Calibri" w:eastAsia="Times New Roman" w:hAnsi="Calibri" w:cs="Times New Roman"/>
                <w:color w:val="FFFFFF"/>
                <w:lang w:eastAsia="tr-TR" w:bidi="ar-SA"/>
              </w:rPr>
              <w:t>ZONGULDAK</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11.730</w:t>
            </w:r>
          </w:p>
        </w:tc>
        <w:tc>
          <w:tcPr>
            <w:tcW w:w="2268"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900</w:t>
            </w:r>
          </w:p>
        </w:tc>
        <w:tc>
          <w:tcPr>
            <w:tcW w:w="1985" w:type="dxa"/>
            <w:tcBorders>
              <w:top w:val="nil"/>
              <w:left w:val="nil"/>
              <w:bottom w:val="single" w:sz="8" w:space="0" w:color="auto"/>
              <w:right w:val="single" w:sz="8" w:space="0" w:color="auto"/>
            </w:tcBorders>
            <w:shd w:val="clear" w:color="auto" w:fill="auto"/>
            <w:noWrap/>
            <w:vAlign w:val="center"/>
            <w:hideMark/>
          </w:tcPr>
          <w:p w:rsidR="00127761" w:rsidRPr="00021A7D" w:rsidRDefault="00127761" w:rsidP="00127761">
            <w:pPr>
              <w:spacing w:after="0" w:line="240" w:lineRule="auto"/>
              <w:jc w:val="right"/>
              <w:rPr>
                <w:rFonts w:ascii="Calibri" w:eastAsia="Times New Roman" w:hAnsi="Calibri" w:cs="Times New Roman"/>
                <w:color w:val="000000"/>
                <w:lang w:eastAsia="tr-TR" w:bidi="ar-SA"/>
              </w:rPr>
            </w:pPr>
            <w:r w:rsidRPr="00021A7D">
              <w:rPr>
                <w:rFonts w:ascii="Calibri" w:eastAsia="Times New Roman" w:hAnsi="Calibri" w:cs="Times New Roman"/>
                <w:color w:val="000000"/>
                <w:lang w:eastAsia="tr-TR" w:bidi="ar-SA"/>
              </w:rPr>
              <w:t>3.381</w:t>
            </w:r>
          </w:p>
        </w:tc>
      </w:tr>
      <w:tr w:rsidR="00127761" w:rsidRPr="00021A7D" w:rsidTr="00127761">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021A7D" w:rsidRDefault="005036E7" w:rsidP="00127761">
            <w:pPr>
              <w:spacing w:after="0" w:line="240" w:lineRule="auto"/>
              <w:rPr>
                <w:rFonts w:ascii="Calibri" w:eastAsia="Times New Roman" w:hAnsi="Calibri" w:cs="Times New Roman"/>
                <w:b/>
                <w:bCs/>
                <w:color w:val="FFFFFF"/>
                <w:lang w:eastAsia="tr-TR" w:bidi="ar-SA"/>
              </w:rPr>
            </w:pPr>
            <w:r w:rsidRPr="005036E7">
              <w:rPr>
                <w:rFonts w:ascii="Calibri" w:eastAsia="Times New Roman" w:hAnsi="Calibri" w:cs="Times New Roman"/>
                <w:b/>
                <w:bCs/>
                <w:color w:val="FFFFFF"/>
                <w:lang w:eastAsia="tr-TR" w:bidi="ar-SA"/>
              </w:rPr>
              <w:t>Grand Total</w:t>
            </w:r>
          </w:p>
        </w:tc>
        <w:tc>
          <w:tcPr>
            <w:tcW w:w="2268" w:type="dxa"/>
            <w:tcBorders>
              <w:top w:val="nil"/>
              <w:left w:val="nil"/>
              <w:bottom w:val="single" w:sz="8" w:space="0" w:color="auto"/>
              <w:right w:val="single" w:sz="8" w:space="0" w:color="auto"/>
            </w:tcBorders>
            <w:shd w:val="clear" w:color="000000" w:fill="FF5050"/>
            <w:noWrap/>
            <w:vAlign w:val="center"/>
            <w:hideMark/>
          </w:tcPr>
          <w:p w:rsidR="00127761" w:rsidRPr="00021A7D" w:rsidRDefault="00127761" w:rsidP="00127761">
            <w:pPr>
              <w:spacing w:after="0" w:line="240" w:lineRule="auto"/>
              <w:jc w:val="right"/>
              <w:rPr>
                <w:rFonts w:ascii="Calibri" w:eastAsia="Times New Roman" w:hAnsi="Calibri" w:cs="Times New Roman"/>
                <w:b/>
                <w:bCs/>
                <w:color w:val="FFFFFF"/>
                <w:lang w:eastAsia="tr-TR" w:bidi="ar-SA"/>
              </w:rPr>
            </w:pPr>
            <w:r w:rsidRPr="00021A7D">
              <w:rPr>
                <w:rFonts w:ascii="Calibri" w:eastAsia="Times New Roman" w:hAnsi="Calibri" w:cs="Times New Roman"/>
                <w:b/>
                <w:bCs/>
                <w:color w:val="FFFFFF"/>
                <w:lang w:eastAsia="tr-TR" w:bidi="ar-SA"/>
              </w:rPr>
              <w:t>1.128.550</w:t>
            </w:r>
          </w:p>
        </w:tc>
        <w:tc>
          <w:tcPr>
            <w:tcW w:w="2268" w:type="dxa"/>
            <w:tcBorders>
              <w:top w:val="nil"/>
              <w:left w:val="nil"/>
              <w:bottom w:val="single" w:sz="8" w:space="0" w:color="auto"/>
              <w:right w:val="single" w:sz="8" w:space="0" w:color="auto"/>
            </w:tcBorders>
            <w:shd w:val="clear" w:color="000000" w:fill="FF5050"/>
            <w:noWrap/>
            <w:vAlign w:val="center"/>
            <w:hideMark/>
          </w:tcPr>
          <w:p w:rsidR="00127761" w:rsidRPr="00021A7D" w:rsidRDefault="00127761" w:rsidP="00127761">
            <w:pPr>
              <w:spacing w:after="0" w:line="240" w:lineRule="auto"/>
              <w:jc w:val="right"/>
              <w:rPr>
                <w:rFonts w:ascii="Calibri" w:eastAsia="Times New Roman" w:hAnsi="Calibri" w:cs="Times New Roman"/>
                <w:b/>
                <w:bCs/>
                <w:color w:val="FFFFFF"/>
                <w:lang w:eastAsia="tr-TR" w:bidi="ar-SA"/>
              </w:rPr>
            </w:pPr>
            <w:r w:rsidRPr="00021A7D">
              <w:rPr>
                <w:rFonts w:ascii="Calibri" w:eastAsia="Times New Roman" w:hAnsi="Calibri" w:cs="Times New Roman"/>
                <w:b/>
                <w:bCs/>
                <w:color w:val="FFFFFF"/>
                <w:lang w:eastAsia="tr-TR" w:bidi="ar-SA"/>
              </w:rPr>
              <w:t>154.319</w:t>
            </w:r>
          </w:p>
        </w:tc>
        <w:tc>
          <w:tcPr>
            <w:tcW w:w="1985" w:type="dxa"/>
            <w:tcBorders>
              <w:top w:val="nil"/>
              <w:left w:val="nil"/>
              <w:bottom w:val="single" w:sz="8" w:space="0" w:color="auto"/>
              <w:right w:val="single" w:sz="8" w:space="0" w:color="auto"/>
            </w:tcBorders>
            <w:shd w:val="clear" w:color="000000" w:fill="FF5050"/>
            <w:noWrap/>
            <w:vAlign w:val="center"/>
            <w:hideMark/>
          </w:tcPr>
          <w:p w:rsidR="00127761" w:rsidRPr="00021A7D" w:rsidRDefault="00127761" w:rsidP="00127761">
            <w:pPr>
              <w:spacing w:after="0" w:line="240" w:lineRule="auto"/>
              <w:jc w:val="right"/>
              <w:rPr>
                <w:rFonts w:ascii="Calibri" w:eastAsia="Times New Roman" w:hAnsi="Calibri" w:cs="Times New Roman"/>
                <w:b/>
                <w:bCs/>
                <w:color w:val="FFFFFF"/>
                <w:lang w:eastAsia="tr-TR" w:bidi="ar-SA"/>
              </w:rPr>
            </w:pPr>
            <w:r w:rsidRPr="00021A7D">
              <w:rPr>
                <w:rFonts w:ascii="Calibri" w:eastAsia="Times New Roman" w:hAnsi="Calibri" w:cs="Times New Roman"/>
                <w:b/>
                <w:bCs/>
                <w:color w:val="FFFFFF"/>
                <w:lang w:eastAsia="tr-TR" w:bidi="ar-SA"/>
              </w:rPr>
              <w:t>450.827</w:t>
            </w:r>
          </w:p>
        </w:tc>
      </w:tr>
    </w:tbl>
    <w:p w:rsidR="00127761" w:rsidRPr="00021A7D" w:rsidRDefault="00127761" w:rsidP="00127761"/>
    <w:p w:rsidR="00127761" w:rsidRPr="00391C1C" w:rsidRDefault="00127761" w:rsidP="00127761">
      <w:pPr>
        <w:pStyle w:val="11ilebalayanlar"/>
      </w:pPr>
      <w:bookmarkStart w:id="997" w:name="_Toc520822033"/>
      <w:r w:rsidRPr="00A077AE">
        <w:t xml:space="preserve">5.5 </w:t>
      </w:r>
      <w:r>
        <w:t>Quality Indicators</w:t>
      </w:r>
      <w:bookmarkEnd w:id="997"/>
    </w:p>
    <w:p w:rsidR="00127761" w:rsidRDefault="00127761" w:rsidP="00127761">
      <w:pPr>
        <w:spacing w:line="360" w:lineRule="auto"/>
        <w:ind w:firstLine="708"/>
        <w:jc w:val="both"/>
        <w:rPr>
          <w:rFonts w:asciiTheme="minorHAnsi" w:hAnsiTheme="minorHAnsi" w:cstheme="minorHAnsi"/>
          <w:sz w:val="24"/>
          <w:szCs w:val="24"/>
        </w:rPr>
      </w:pPr>
    </w:p>
    <w:p w:rsidR="00127761" w:rsidRPr="001C77FE" w:rsidRDefault="00127761" w:rsidP="00127761">
      <w:pPr>
        <w:spacing w:line="360" w:lineRule="auto"/>
        <w:ind w:firstLine="708"/>
        <w:jc w:val="both"/>
        <w:rPr>
          <w:rFonts w:asciiTheme="minorHAnsi" w:hAnsiTheme="minorHAnsi" w:cstheme="minorHAnsi"/>
          <w:sz w:val="24"/>
          <w:szCs w:val="24"/>
        </w:rPr>
      </w:pPr>
      <w:bookmarkStart w:id="998" w:name="_Toc450309978"/>
      <w:bookmarkStart w:id="999" w:name="_Toc483822854"/>
      <w:r w:rsidRPr="006A7BF6">
        <w:rPr>
          <w:rFonts w:asciiTheme="minorHAnsi" w:hAnsiTheme="minorHAnsi" w:cstheme="minorHAnsi"/>
          <w:sz w:val="24"/>
          <w:szCs w:val="24"/>
        </w:rPr>
        <w:t xml:space="preserve">Data on the technical quality of the electricity provided by the distribution companies are compiled and the tables below show </w:t>
      </w:r>
      <w:r w:rsidRPr="002F4F82">
        <w:rPr>
          <w:rFonts w:asciiTheme="minorHAnsi" w:hAnsiTheme="minorHAnsi" w:cstheme="minorHAnsi"/>
          <w:sz w:val="24"/>
          <w:szCs w:val="24"/>
        </w:rPr>
        <w:t xml:space="preserve">Customer Average Interruption Duration Index </w:t>
      </w:r>
      <w:r w:rsidRPr="006A7BF6">
        <w:rPr>
          <w:rFonts w:asciiTheme="minorHAnsi" w:hAnsiTheme="minorHAnsi" w:cstheme="minorHAnsi"/>
          <w:sz w:val="24"/>
          <w:szCs w:val="24"/>
        </w:rPr>
        <w:t>(</w:t>
      </w:r>
      <w:r>
        <w:rPr>
          <w:rFonts w:asciiTheme="minorHAnsi" w:hAnsiTheme="minorHAnsi" w:cstheme="minorHAnsi"/>
          <w:sz w:val="24"/>
          <w:szCs w:val="24"/>
        </w:rPr>
        <w:t>CAIDI</w:t>
      </w:r>
      <w:r w:rsidRPr="006A7BF6">
        <w:rPr>
          <w:rFonts w:asciiTheme="minorHAnsi" w:hAnsiTheme="minorHAnsi" w:cstheme="minorHAnsi"/>
          <w:sz w:val="24"/>
          <w:szCs w:val="24"/>
        </w:rPr>
        <w:t xml:space="preserve">) and </w:t>
      </w:r>
      <w:r>
        <w:rPr>
          <w:rFonts w:asciiTheme="minorHAnsi" w:hAnsiTheme="minorHAnsi" w:cstheme="minorHAnsi"/>
          <w:sz w:val="24"/>
          <w:szCs w:val="24"/>
        </w:rPr>
        <w:t>Customer</w:t>
      </w:r>
      <w:r w:rsidRPr="002F4F82">
        <w:rPr>
          <w:rFonts w:asciiTheme="minorHAnsi" w:hAnsiTheme="minorHAnsi" w:cstheme="minorHAnsi"/>
          <w:sz w:val="24"/>
          <w:szCs w:val="24"/>
        </w:rPr>
        <w:t xml:space="preserve"> Average Interruption Frequency Index </w:t>
      </w:r>
      <w:r>
        <w:rPr>
          <w:rFonts w:asciiTheme="minorHAnsi" w:hAnsiTheme="minorHAnsi" w:cstheme="minorHAnsi"/>
          <w:sz w:val="24"/>
          <w:szCs w:val="24"/>
        </w:rPr>
        <w:t>(CAIFI)</w:t>
      </w:r>
      <w:r w:rsidRPr="001C77FE">
        <w:rPr>
          <w:rFonts w:asciiTheme="minorHAnsi" w:hAnsiTheme="minorHAnsi" w:cstheme="minorHAnsi"/>
          <w:sz w:val="24"/>
          <w:szCs w:val="24"/>
        </w:rPr>
        <w:t>.</w:t>
      </w:r>
    </w:p>
    <w:p w:rsidR="00127761" w:rsidRPr="00E95A7D" w:rsidRDefault="00127761" w:rsidP="00127761">
      <w:pPr>
        <w:pStyle w:val="Heading5"/>
      </w:pPr>
      <w:bookmarkStart w:id="1000" w:name="_Toc494982855"/>
      <w:bookmarkStart w:id="1001" w:name="_Toc514674274"/>
      <w:bookmarkStart w:id="1002" w:name="_Toc520822070"/>
      <w:bookmarkEnd w:id="998"/>
      <w:bookmarkEnd w:id="999"/>
      <w:r w:rsidRPr="00E95A7D">
        <w:rPr>
          <w:rFonts w:eastAsiaTheme="minorEastAsia"/>
          <w:bCs/>
        </w:rPr>
        <w:t>Table</w:t>
      </w:r>
      <w:r>
        <w:rPr>
          <w:rFonts w:eastAsiaTheme="minorEastAsia"/>
          <w:bCs/>
        </w:rPr>
        <w:t xml:space="preserve"> 5</w:t>
      </w:r>
      <w:r w:rsidRPr="00E95A7D">
        <w:rPr>
          <w:rFonts w:eastAsiaTheme="minorEastAsia"/>
          <w:bCs/>
        </w:rPr>
        <w:t>.7:</w:t>
      </w:r>
      <w:r w:rsidRPr="00E95A7D">
        <w:t xml:space="preserve">  </w:t>
      </w:r>
      <w:r w:rsidRPr="002F4F82">
        <w:t>Reported and Unreported Customer Average Interruption Duration Ind</w:t>
      </w:r>
      <w:r>
        <w:t>ices of</w:t>
      </w:r>
      <w:r w:rsidRPr="002F4F82">
        <w:t xml:space="preserve"> </w:t>
      </w:r>
      <w:r>
        <w:t>Distribution Companies in 2017</w:t>
      </w:r>
      <w:r w:rsidRPr="002F4F82" w:rsidDel="002F4F82">
        <w:t xml:space="preserve"> </w:t>
      </w:r>
      <w:r w:rsidRPr="006A7BF6">
        <w:t>(min)</w:t>
      </w:r>
      <w:bookmarkEnd w:id="1000"/>
      <w:bookmarkEnd w:id="1001"/>
      <w:bookmarkEnd w:id="1002"/>
    </w:p>
    <w:tbl>
      <w:tblPr>
        <w:tblW w:w="5000" w:type="pct"/>
        <w:tblCellMar>
          <w:left w:w="70" w:type="dxa"/>
          <w:right w:w="70" w:type="dxa"/>
        </w:tblCellMar>
        <w:tblLook w:val="04A0" w:firstRow="1" w:lastRow="0" w:firstColumn="1" w:lastColumn="0" w:noHBand="0" w:noVBand="1"/>
      </w:tblPr>
      <w:tblGrid>
        <w:gridCol w:w="1975"/>
        <w:gridCol w:w="943"/>
        <w:gridCol w:w="1113"/>
        <w:gridCol w:w="862"/>
        <w:gridCol w:w="953"/>
        <w:gridCol w:w="1113"/>
        <w:gridCol w:w="1044"/>
        <w:gridCol w:w="1209"/>
      </w:tblGrid>
      <w:tr w:rsidR="00127761" w:rsidRPr="00F721EC" w:rsidTr="00C13E53">
        <w:trPr>
          <w:trHeight w:val="300"/>
          <w:tblHeader/>
        </w:trPr>
        <w:tc>
          <w:tcPr>
            <w:tcW w:w="1086" w:type="pct"/>
            <w:tcBorders>
              <w:top w:val="nil"/>
              <w:left w:val="nil"/>
              <w:bottom w:val="nil"/>
              <w:right w:val="nil"/>
            </w:tcBorders>
            <w:shd w:val="clear" w:color="auto" w:fill="auto"/>
            <w:noWrap/>
            <w:vAlign w:val="bottom"/>
            <w:hideMark/>
          </w:tcPr>
          <w:p w:rsidR="00127761" w:rsidRPr="00F721EC" w:rsidRDefault="00127761" w:rsidP="00127761">
            <w:pPr>
              <w:spacing w:after="0" w:line="240" w:lineRule="auto"/>
              <w:rPr>
                <w:rFonts w:ascii="Calibri" w:eastAsia="Times New Roman" w:hAnsi="Calibri" w:cs="Times New Roman"/>
                <w:color w:val="000000"/>
                <w:lang w:eastAsia="tr-TR" w:bidi="ar-SA"/>
              </w:rPr>
            </w:pPr>
          </w:p>
        </w:tc>
        <w:tc>
          <w:tcPr>
            <w:tcW w:w="1625" w:type="pct"/>
            <w:gridSpan w:val="3"/>
            <w:tcBorders>
              <w:top w:val="single" w:sz="4" w:space="0" w:color="auto"/>
              <w:left w:val="single" w:sz="4" w:space="0" w:color="auto"/>
              <w:bottom w:val="single" w:sz="4" w:space="0" w:color="auto"/>
              <w:right w:val="single" w:sz="4" w:space="0" w:color="auto"/>
            </w:tcBorders>
            <w:shd w:val="clear" w:color="auto" w:fill="FF0000"/>
            <w:noWrap/>
            <w:vAlign w:val="bottom"/>
            <w:hideMark/>
          </w:tcPr>
          <w:p w:rsidR="00127761" w:rsidRPr="00BB3782" w:rsidRDefault="00127761" w:rsidP="00127761">
            <w:pPr>
              <w:spacing w:after="0" w:line="240" w:lineRule="auto"/>
              <w:jc w:val="center"/>
              <w:rPr>
                <w:rFonts w:ascii="Calibri" w:eastAsia="Times New Roman" w:hAnsi="Calibri" w:cs="Times New Roman"/>
                <w:b/>
                <w:color w:val="FFFFFF" w:themeColor="background1"/>
                <w:lang w:eastAsia="tr-TR" w:bidi="ar-SA"/>
              </w:rPr>
            </w:pPr>
            <w:r w:rsidRPr="00BB3782">
              <w:rPr>
                <w:rFonts w:ascii="Calibri" w:eastAsia="Times New Roman" w:hAnsi="Calibri" w:cs="Times New Roman"/>
                <w:b/>
                <w:color w:val="FFFFFF" w:themeColor="background1"/>
                <w:lang w:eastAsia="tr-TR" w:bidi="ar-SA"/>
              </w:rPr>
              <w:t>201</w:t>
            </w:r>
            <w:r>
              <w:rPr>
                <w:rFonts w:ascii="Calibri" w:eastAsia="Times New Roman" w:hAnsi="Calibri" w:cs="Times New Roman"/>
                <w:b/>
                <w:color w:val="FFFFFF" w:themeColor="background1"/>
                <w:lang w:eastAsia="tr-TR" w:bidi="ar-SA"/>
              </w:rPr>
              <w:t>6</w:t>
            </w:r>
          </w:p>
        </w:tc>
        <w:tc>
          <w:tcPr>
            <w:tcW w:w="1619" w:type="pct"/>
            <w:gridSpan w:val="3"/>
            <w:tcBorders>
              <w:top w:val="single" w:sz="4" w:space="0" w:color="auto"/>
              <w:left w:val="nil"/>
              <w:bottom w:val="single" w:sz="4" w:space="0" w:color="auto"/>
              <w:right w:val="single" w:sz="4" w:space="0" w:color="auto"/>
            </w:tcBorders>
            <w:shd w:val="clear" w:color="auto" w:fill="FF0000"/>
            <w:noWrap/>
            <w:vAlign w:val="bottom"/>
            <w:hideMark/>
          </w:tcPr>
          <w:p w:rsidR="00127761" w:rsidRPr="00BB3782" w:rsidRDefault="00127761" w:rsidP="00127761">
            <w:pPr>
              <w:spacing w:after="0" w:line="240" w:lineRule="auto"/>
              <w:jc w:val="center"/>
              <w:rPr>
                <w:rFonts w:ascii="Calibri" w:eastAsia="Times New Roman" w:hAnsi="Calibri" w:cs="Times New Roman"/>
                <w:b/>
                <w:color w:val="FFFFFF" w:themeColor="background1"/>
                <w:lang w:eastAsia="tr-TR" w:bidi="ar-SA"/>
              </w:rPr>
            </w:pPr>
            <w:r w:rsidRPr="00BB3782">
              <w:rPr>
                <w:rFonts w:ascii="Calibri" w:eastAsia="Times New Roman" w:hAnsi="Calibri" w:cs="Times New Roman"/>
                <w:b/>
                <w:color w:val="FFFFFF" w:themeColor="background1"/>
                <w:lang w:eastAsia="tr-TR" w:bidi="ar-SA"/>
              </w:rPr>
              <w:t>201</w:t>
            </w:r>
            <w:r>
              <w:rPr>
                <w:rFonts w:ascii="Calibri" w:eastAsia="Times New Roman" w:hAnsi="Calibri" w:cs="Times New Roman"/>
                <w:b/>
                <w:color w:val="FFFFFF" w:themeColor="background1"/>
                <w:lang w:eastAsia="tr-TR" w:bidi="ar-SA"/>
              </w:rPr>
              <w:t>7</w:t>
            </w:r>
          </w:p>
        </w:tc>
        <w:tc>
          <w:tcPr>
            <w:tcW w:w="671" w:type="pct"/>
            <w:vMerge w:val="restart"/>
            <w:tcBorders>
              <w:top w:val="single" w:sz="4" w:space="0" w:color="auto"/>
              <w:left w:val="single" w:sz="4" w:space="0" w:color="auto"/>
              <w:bottom w:val="single" w:sz="4" w:space="0" w:color="000000"/>
              <w:right w:val="single" w:sz="4" w:space="0" w:color="auto"/>
            </w:tcBorders>
            <w:shd w:val="clear" w:color="auto" w:fill="FF0000"/>
            <w:noWrap/>
            <w:vAlign w:val="center"/>
            <w:hideMark/>
          </w:tcPr>
          <w:p w:rsidR="00127761" w:rsidRPr="00BB3782" w:rsidRDefault="00127761" w:rsidP="00127761">
            <w:pPr>
              <w:spacing w:after="0" w:line="240" w:lineRule="auto"/>
              <w:jc w:val="center"/>
              <w:rPr>
                <w:rFonts w:ascii="Calibri" w:eastAsia="Times New Roman" w:hAnsi="Calibri" w:cs="Times New Roman"/>
                <w:b/>
                <w:color w:val="FFFFFF" w:themeColor="background1"/>
                <w:lang w:eastAsia="tr-TR" w:bidi="ar-SA"/>
              </w:rPr>
            </w:pPr>
            <w:r>
              <w:rPr>
                <w:rFonts w:ascii="Calibri" w:eastAsia="Times New Roman" w:hAnsi="Calibri" w:cs="Times New Roman"/>
                <w:b/>
                <w:color w:val="FFFFFF" w:themeColor="background1"/>
                <w:lang w:eastAsia="tr-TR" w:bidi="ar-SA"/>
              </w:rPr>
              <w:t>Change</w:t>
            </w:r>
            <w:r w:rsidRPr="00BB3782">
              <w:rPr>
                <w:rFonts w:ascii="Calibri" w:eastAsia="Times New Roman" w:hAnsi="Calibri" w:cs="Times New Roman"/>
                <w:b/>
                <w:color w:val="FFFFFF" w:themeColor="background1"/>
                <w:lang w:eastAsia="tr-TR" w:bidi="ar-SA"/>
              </w:rPr>
              <w:t xml:space="preserve"> (%)</w:t>
            </w:r>
          </w:p>
        </w:tc>
      </w:tr>
      <w:tr w:rsidR="00127761" w:rsidRPr="00F721EC" w:rsidTr="00C13E53">
        <w:trPr>
          <w:trHeight w:val="675"/>
          <w:tblHeader/>
        </w:trPr>
        <w:tc>
          <w:tcPr>
            <w:tcW w:w="1086" w:type="pct"/>
            <w:tcBorders>
              <w:top w:val="single" w:sz="4" w:space="0" w:color="auto"/>
              <w:left w:val="single" w:sz="4" w:space="0" w:color="auto"/>
              <w:bottom w:val="single" w:sz="4" w:space="0" w:color="auto"/>
              <w:right w:val="single" w:sz="4" w:space="0" w:color="auto"/>
            </w:tcBorders>
            <w:shd w:val="clear" w:color="auto" w:fill="FF0000"/>
            <w:noWrap/>
            <w:vAlign w:val="bottom"/>
            <w:hideMark/>
          </w:tcPr>
          <w:p w:rsidR="00127761" w:rsidRDefault="00127761" w:rsidP="00127761">
            <w:pPr>
              <w:spacing w:after="0" w:line="240" w:lineRule="auto"/>
              <w:rPr>
                <w:rFonts w:ascii="Calibri" w:eastAsia="Times New Roman" w:hAnsi="Calibri" w:cs="Times New Roman"/>
                <w:b/>
                <w:color w:val="FFFFFF" w:themeColor="background1"/>
                <w:lang w:eastAsia="tr-TR" w:bidi="ar-SA"/>
              </w:rPr>
            </w:pPr>
            <w:r w:rsidRPr="00BB3782">
              <w:rPr>
                <w:rFonts w:ascii="Calibri" w:eastAsia="Times New Roman" w:hAnsi="Calibri" w:cs="Times New Roman"/>
                <w:b/>
                <w:color w:val="FFFFFF" w:themeColor="background1"/>
                <w:lang w:eastAsia="tr-TR" w:bidi="ar-SA"/>
              </w:rPr>
              <w:t>D</w:t>
            </w:r>
            <w:r>
              <w:rPr>
                <w:rFonts w:ascii="Calibri" w:eastAsia="Times New Roman" w:hAnsi="Calibri" w:cs="Times New Roman"/>
                <w:b/>
                <w:color w:val="FFFFFF" w:themeColor="background1"/>
                <w:lang w:eastAsia="tr-TR" w:bidi="ar-SA"/>
              </w:rPr>
              <w:t>istribution</w:t>
            </w:r>
          </w:p>
          <w:p w:rsidR="00127761" w:rsidRPr="003340FB" w:rsidRDefault="00127761" w:rsidP="00127761">
            <w:pPr>
              <w:spacing w:after="0" w:line="240" w:lineRule="auto"/>
              <w:rPr>
                <w:rFonts w:ascii="Calibri" w:eastAsia="Times New Roman" w:hAnsi="Calibri" w:cs="Times New Roman"/>
                <w:b/>
                <w:color w:val="000000"/>
                <w:lang w:eastAsia="tr-TR" w:bidi="ar-SA"/>
              </w:rPr>
            </w:pPr>
            <w:r w:rsidRPr="00254B7B">
              <w:rPr>
                <w:rFonts w:ascii="Calibri" w:eastAsia="Times New Roman" w:hAnsi="Calibri" w:cs="Times New Roman"/>
                <w:b/>
                <w:color w:val="FFFFFF" w:themeColor="background1"/>
                <w:lang w:eastAsia="tr-TR" w:bidi="ar-SA"/>
              </w:rPr>
              <w:t>Company</w:t>
            </w:r>
          </w:p>
        </w:tc>
        <w:tc>
          <w:tcPr>
            <w:tcW w:w="526" w:type="pct"/>
            <w:tcBorders>
              <w:top w:val="nil"/>
              <w:left w:val="nil"/>
              <w:bottom w:val="single" w:sz="4" w:space="0" w:color="auto"/>
              <w:right w:val="single" w:sz="4" w:space="0" w:color="auto"/>
            </w:tcBorders>
            <w:shd w:val="clear" w:color="auto" w:fill="FF0000"/>
            <w:vAlign w:val="bottom"/>
            <w:hideMark/>
          </w:tcPr>
          <w:p w:rsidR="00127761" w:rsidRPr="00D63F73" w:rsidRDefault="00127761" w:rsidP="00127761">
            <w:pPr>
              <w:spacing w:after="0" w:line="240" w:lineRule="auto"/>
              <w:jc w:val="center"/>
              <w:rPr>
                <w:rFonts w:ascii="Calibri" w:eastAsia="Times New Roman" w:hAnsi="Calibri" w:cs="Times New Roman"/>
                <w:b/>
                <w:color w:val="FFFFFF" w:themeColor="background1"/>
                <w:sz w:val="20"/>
                <w:szCs w:val="20"/>
                <w:highlight w:val="red"/>
                <w:lang w:eastAsia="tr-TR" w:bidi="ar-SA"/>
              </w:rPr>
            </w:pPr>
            <w:r w:rsidRPr="00D63F73">
              <w:rPr>
                <w:rFonts w:ascii="Calibri" w:eastAsia="Times New Roman" w:hAnsi="Calibri" w:cs="Times New Roman"/>
                <w:b/>
                <w:color w:val="FFFFFF" w:themeColor="background1"/>
                <w:sz w:val="20"/>
                <w:szCs w:val="20"/>
                <w:highlight w:val="red"/>
                <w:lang w:eastAsia="tr-TR" w:bidi="ar-SA"/>
              </w:rPr>
              <w:t>Reported CAIDI (min)</w:t>
            </w:r>
          </w:p>
        </w:tc>
        <w:tc>
          <w:tcPr>
            <w:tcW w:w="614" w:type="pct"/>
            <w:tcBorders>
              <w:top w:val="nil"/>
              <w:left w:val="nil"/>
              <w:bottom w:val="single" w:sz="4" w:space="0" w:color="auto"/>
              <w:right w:val="single" w:sz="4" w:space="0" w:color="auto"/>
            </w:tcBorders>
            <w:shd w:val="clear" w:color="auto" w:fill="FF0000"/>
            <w:vAlign w:val="bottom"/>
            <w:hideMark/>
          </w:tcPr>
          <w:p w:rsidR="00127761" w:rsidRPr="00D63F73" w:rsidRDefault="00127761" w:rsidP="00127761">
            <w:pPr>
              <w:spacing w:after="0" w:line="240" w:lineRule="auto"/>
              <w:jc w:val="center"/>
              <w:rPr>
                <w:rFonts w:ascii="Calibri" w:eastAsia="Times New Roman" w:hAnsi="Calibri" w:cs="Times New Roman"/>
                <w:b/>
                <w:color w:val="FFFFFF" w:themeColor="background1"/>
                <w:sz w:val="20"/>
                <w:szCs w:val="20"/>
                <w:highlight w:val="red"/>
                <w:lang w:eastAsia="tr-TR" w:bidi="ar-SA"/>
              </w:rPr>
            </w:pPr>
            <w:r w:rsidRPr="00D63F73">
              <w:rPr>
                <w:rFonts w:ascii="Calibri" w:eastAsia="Times New Roman" w:hAnsi="Calibri" w:cs="Times New Roman"/>
                <w:b/>
                <w:color w:val="FFFFFF" w:themeColor="background1"/>
                <w:sz w:val="20"/>
                <w:szCs w:val="20"/>
                <w:highlight w:val="red"/>
                <w:lang w:eastAsia="tr-TR" w:bidi="ar-SA"/>
              </w:rPr>
              <w:t xml:space="preserve">Unreported </w:t>
            </w:r>
            <w:proofErr w:type="gramStart"/>
            <w:r w:rsidRPr="00D63F73">
              <w:rPr>
                <w:rFonts w:ascii="Calibri" w:eastAsia="Times New Roman" w:hAnsi="Calibri" w:cs="Times New Roman"/>
                <w:b/>
                <w:color w:val="FFFFFF" w:themeColor="background1"/>
                <w:sz w:val="20"/>
                <w:szCs w:val="20"/>
                <w:highlight w:val="red"/>
                <w:lang w:eastAsia="tr-TR" w:bidi="ar-SA"/>
              </w:rPr>
              <w:t>CAIDI(</w:t>
            </w:r>
            <w:proofErr w:type="gramEnd"/>
            <w:r w:rsidRPr="00D63F73">
              <w:rPr>
                <w:rFonts w:ascii="Calibri" w:eastAsia="Times New Roman" w:hAnsi="Calibri" w:cs="Times New Roman"/>
                <w:b/>
                <w:color w:val="FFFFFF" w:themeColor="background1"/>
                <w:sz w:val="20"/>
                <w:szCs w:val="20"/>
                <w:highlight w:val="red"/>
                <w:lang w:eastAsia="tr-TR" w:bidi="ar-SA"/>
              </w:rPr>
              <w:t>min)</w:t>
            </w:r>
          </w:p>
        </w:tc>
        <w:tc>
          <w:tcPr>
            <w:tcW w:w="485" w:type="pct"/>
            <w:tcBorders>
              <w:top w:val="nil"/>
              <w:left w:val="nil"/>
              <w:bottom w:val="single" w:sz="4" w:space="0" w:color="auto"/>
              <w:right w:val="single" w:sz="4" w:space="0" w:color="auto"/>
            </w:tcBorders>
            <w:shd w:val="clear" w:color="auto" w:fill="FF0000"/>
            <w:vAlign w:val="bottom"/>
            <w:hideMark/>
          </w:tcPr>
          <w:p w:rsidR="00127761" w:rsidRPr="00D63F73" w:rsidRDefault="00127761" w:rsidP="00127761">
            <w:pPr>
              <w:spacing w:after="0" w:line="240" w:lineRule="auto"/>
              <w:jc w:val="center"/>
              <w:rPr>
                <w:rFonts w:ascii="Calibri" w:eastAsia="Times New Roman" w:hAnsi="Calibri" w:cs="Times New Roman"/>
                <w:b/>
                <w:color w:val="FFFFFF" w:themeColor="background1"/>
                <w:sz w:val="20"/>
                <w:szCs w:val="20"/>
                <w:highlight w:val="red"/>
                <w:lang w:eastAsia="tr-TR" w:bidi="ar-SA"/>
              </w:rPr>
            </w:pPr>
            <w:r w:rsidRPr="00D63F73">
              <w:rPr>
                <w:rFonts w:ascii="Calibri" w:eastAsia="Times New Roman" w:hAnsi="Calibri" w:cs="Times New Roman"/>
                <w:b/>
                <w:color w:val="FFFFFF" w:themeColor="background1"/>
                <w:sz w:val="20"/>
                <w:szCs w:val="20"/>
                <w:highlight w:val="red"/>
                <w:lang w:eastAsia="tr-TR" w:bidi="ar-SA"/>
              </w:rPr>
              <w:t xml:space="preserve">Total </w:t>
            </w:r>
            <w:r w:rsidRPr="00D63F73">
              <w:rPr>
                <w:rFonts w:ascii="Calibri" w:eastAsia="Times New Roman" w:hAnsi="Calibri" w:cs="Times New Roman"/>
                <w:b/>
                <w:color w:val="FFFFFF" w:themeColor="background1"/>
                <w:sz w:val="20"/>
                <w:szCs w:val="20"/>
                <w:highlight w:val="red"/>
                <w:lang w:eastAsia="tr-TR" w:bidi="ar-SA"/>
              </w:rPr>
              <w:br/>
              <w:t>CAIDI (min)</w:t>
            </w:r>
          </w:p>
        </w:tc>
        <w:tc>
          <w:tcPr>
            <w:tcW w:w="531" w:type="pct"/>
            <w:tcBorders>
              <w:top w:val="nil"/>
              <w:left w:val="nil"/>
              <w:bottom w:val="single" w:sz="4" w:space="0" w:color="auto"/>
              <w:right w:val="single" w:sz="4" w:space="0" w:color="auto"/>
            </w:tcBorders>
            <w:shd w:val="clear" w:color="auto" w:fill="FF0000"/>
            <w:vAlign w:val="bottom"/>
            <w:hideMark/>
          </w:tcPr>
          <w:p w:rsidR="00127761" w:rsidRPr="00D63F73" w:rsidRDefault="00127761" w:rsidP="00127761">
            <w:pPr>
              <w:spacing w:after="0" w:line="240" w:lineRule="auto"/>
              <w:jc w:val="center"/>
              <w:rPr>
                <w:rFonts w:ascii="Calibri" w:eastAsia="Times New Roman" w:hAnsi="Calibri" w:cs="Times New Roman"/>
                <w:b/>
                <w:color w:val="FFFFFF" w:themeColor="background1"/>
                <w:sz w:val="20"/>
                <w:szCs w:val="20"/>
                <w:highlight w:val="red"/>
                <w:lang w:eastAsia="tr-TR" w:bidi="ar-SA"/>
              </w:rPr>
            </w:pPr>
            <w:r w:rsidRPr="00D63F73">
              <w:rPr>
                <w:rFonts w:ascii="Calibri" w:eastAsia="Times New Roman" w:hAnsi="Calibri" w:cs="Times New Roman"/>
                <w:b/>
                <w:color w:val="FFFFFF" w:themeColor="background1"/>
                <w:sz w:val="20"/>
                <w:szCs w:val="20"/>
                <w:highlight w:val="red"/>
                <w:lang w:eastAsia="tr-TR" w:bidi="ar-SA"/>
              </w:rPr>
              <w:t>Reported</w:t>
            </w:r>
            <w:r w:rsidRPr="00D63F73">
              <w:rPr>
                <w:rFonts w:ascii="Calibri" w:eastAsia="Times New Roman" w:hAnsi="Calibri" w:cs="Times New Roman"/>
                <w:b/>
                <w:color w:val="FFFFFF" w:themeColor="background1"/>
                <w:sz w:val="20"/>
                <w:szCs w:val="20"/>
                <w:highlight w:val="red"/>
                <w:lang w:eastAsia="tr-TR" w:bidi="ar-SA"/>
              </w:rPr>
              <w:br/>
              <w:t>CAIDI (min)</w:t>
            </w:r>
          </w:p>
        </w:tc>
        <w:tc>
          <w:tcPr>
            <w:tcW w:w="598" w:type="pct"/>
            <w:tcBorders>
              <w:top w:val="nil"/>
              <w:left w:val="nil"/>
              <w:bottom w:val="single" w:sz="4" w:space="0" w:color="auto"/>
              <w:right w:val="single" w:sz="4" w:space="0" w:color="auto"/>
            </w:tcBorders>
            <w:shd w:val="clear" w:color="auto" w:fill="FF0000"/>
            <w:vAlign w:val="bottom"/>
            <w:hideMark/>
          </w:tcPr>
          <w:p w:rsidR="00127761" w:rsidRPr="00D63F73" w:rsidRDefault="00127761" w:rsidP="00127761">
            <w:pPr>
              <w:spacing w:after="0" w:line="240" w:lineRule="auto"/>
              <w:jc w:val="center"/>
              <w:rPr>
                <w:rFonts w:ascii="Calibri" w:eastAsia="Times New Roman" w:hAnsi="Calibri" w:cs="Times New Roman"/>
                <w:b/>
                <w:color w:val="FFFFFF" w:themeColor="background1"/>
                <w:sz w:val="20"/>
                <w:szCs w:val="20"/>
                <w:highlight w:val="red"/>
                <w:lang w:eastAsia="tr-TR" w:bidi="ar-SA"/>
              </w:rPr>
            </w:pPr>
            <w:r w:rsidRPr="00D63F73">
              <w:rPr>
                <w:rFonts w:ascii="Calibri" w:eastAsia="Times New Roman" w:hAnsi="Calibri" w:cs="Times New Roman"/>
                <w:b/>
                <w:color w:val="FFFFFF" w:themeColor="background1"/>
                <w:sz w:val="20"/>
                <w:szCs w:val="20"/>
                <w:highlight w:val="red"/>
                <w:lang w:eastAsia="tr-TR" w:bidi="ar-SA"/>
              </w:rPr>
              <w:t>Unreported</w:t>
            </w:r>
            <w:r w:rsidRPr="00D63F73">
              <w:rPr>
                <w:rFonts w:ascii="Calibri" w:eastAsia="Times New Roman" w:hAnsi="Calibri" w:cs="Times New Roman"/>
                <w:b/>
                <w:color w:val="FFFFFF" w:themeColor="background1"/>
                <w:sz w:val="20"/>
                <w:szCs w:val="20"/>
                <w:highlight w:val="red"/>
                <w:lang w:eastAsia="tr-TR" w:bidi="ar-SA"/>
              </w:rPr>
              <w:br/>
              <w:t>CAIDI (min)</w:t>
            </w:r>
          </w:p>
        </w:tc>
        <w:tc>
          <w:tcPr>
            <w:tcW w:w="490" w:type="pct"/>
            <w:tcBorders>
              <w:top w:val="nil"/>
              <w:left w:val="nil"/>
              <w:bottom w:val="single" w:sz="4" w:space="0" w:color="auto"/>
              <w:right w:val="single" w:sz="4" w:space="0" w:color="auto"/>
            </w:tcBorders>
            <w:shd w:val="clear" w:color="auto" w:fill="FF0000"/>
            <w:vAlign w:val="bottom"/>
            <w:hideMark/>
          </w:tcPr>
          <w:p w:rsidR="00127761" w:rsidRPr="00D63F73" w:rsidRDefault="00127761" w:rsidP="00127761">
            <w:pPr>
              <w:spacing w:after="0" w:line="240" w:lineRule="auto"/>
              <w:jc w:val="center"/>
              <w:rPr>
                <w:rFonts w:ascii="Calibri" w:eastAsia="Times New Roman" w:hAnsi="Calibri" w:cs="Times New Roman"/>
                <w:b/>
                <w:color w:val="FFFFFF" w:themeColor="background1"/>
                <w:sz w:val="20"/>
                <w:szCs w:val="20"/>
                <w:highlight w:val="red"/>
                <w:lang w:eastAsia="tr-TR" w:bidi="ar-SA"/>
              </w:rPr>
            </w:pPr>
            <w:r w:rsidRPr="00D63F73">
              <w:rPr>
                <w:rFonts w:ascii="Calibri" w:eastAsia="Times New Roman" w:hAnsi="Calibri" w:cs="Times New Roman"/>
                <w:b/>
                <w:color w:val="FFFFFF" w:themeColor="background1"/>
                <w:sz w:val="20"/>
                <w:szCs w:val="20"/>
                <w:highlight w:val="red"/>
                <w:lang w:eastAsia="tr-TR" w:bidi="ar-SA"/>
              </w:rPr>
              <w:t xml:space="preserve">Total </w:t>
            </w:r>
            <w:r w:rsidRPr="00D63F73">
              <w:rPr>
                <w:rFonts w:ascii="Calibri" w:eastAsia="Times New Roman" w:hAnsi="Calibri" w:cs="Times New Roman"/>
                <w:b/>
                <w:color w:val="FFFFFF" w:themeColor="background1"/>
                <w:sz w:val="20"/>
                <w:szCs w:val="20"/>
                <w:highlight w:val="red"/>
                <w:lang w:eastAsia="tr-TR" w:bidi="ar-SA"/>
              </w:rPr>
              <w:br/>
            </w:r>
            <w:proofErr w:type="gramStart"/>
            <w:r w:rsidRPr="00D63F73">
              <w:rPr>
                <w:rFonts w:ascii="Calibri" w:eastAsia="Times New Roman" w:hAnsi="Calibri" w:cs="Times New Roman"/>
                <w:b/>
                <w:color w:val="FFFFFF" w:themeColor="background1"/>
                <w:sz w:val="20"/>
                <w:szCs w:val="20"/>
                <w:highlight w:val="red"/>
                <w:lang w:eastAsia="tr-TR" w:bidi="ar-SA"/>
              </w:rPr>
              <w:t>CAIDI(</w:t>
            </w:r>
            <w:proofErr w:type="gramEnd"/>
            <w:r w:rsidRPr="00D63F73">
              <w:rPr>
                <w:rFonts w:ascii="Calibri" w:eastAsia="Times New Roman" w:hAnsi="Calibri" w:cs="Times New Roman"/>
                <w:b/>
                <w:color w:val="FFFFFF" w:themeColor="background1"/>
                <w:sz w:val="20"/>
                <w:szCs w:val="20"/>
                <w:highlight w:val="red"/>
                <w:lang w:eastAsia="tr-TR" w:bidi="ar-SA"/>
              </w:rPr>
              <w:t>min)</w:t>
            </w:r>
          </w:p>
        </w:tc>
        <w:tc>
          <w:tcPr>
            <w:tcW w:w="671" w:type="pct"/>
            <w:vMerge/>
            <w:tcBorders>
              <w:top w:val="single" w:sz="4" w:space="0" w:color="auto"/>
              <w:left w:val="single" w:sz="4" w:space="0" w:color="auto"/>
              <w:bottom w:val="single" w:sz="4" w:space="0" w:color="000000"/>
              <w:right w:val="single" w:sz="4" w:space="0" w:color="auto"/>
            </w:tcBorders>
            <w:shd w:val="clear" w:color="auto" w:fill="FF0000"/>
            <w:vAlign w:val="center"/>
            <w:hideMark/>
          </w:tcPr>
          <w:p w:rsidR="00127761" w:rsidRPr="00BB3782" w:rsidRDefault="00127761" w:rsidP="00127761">
            <w:pPr>
              <w:spacing w:after="0" w:line="240" w:lineRule="auto"/>
              <w:rPr>
                <w:rFonts w:ascii="Calibri" w:eastAsia="Times New Roman" w:hAnsi="Calibri" w:cs="Times New Roman"/>
                <w:color w:val="FFFFFF" w:themeColor="background1"/>
                <w:lang w:eastAsia="tr-TR" w:bidi="ar-SA"/>
              </w:rPr>
            </w:pPr>
          </w:p>
        </w:tc>
      </w:tr>
      <w:tr w:rsidR="00127761" w:rsidRPr="00EA0F66" w:rsidTr="00127761">
        <w:trPr>
          <w:trHeight w:val="300"/>
        </w:trPr>
        <w:tc>
          <w:tcPr>
            <w:tcW w:w="1086" w:type="pct"/>
            <w:tcBorders>
              <w:top w:val="nil"/>
              <w:left w:val="single" w:sz="4" w:space="0" w:color="auto"/>
              <w:bottom w:val="single" w:sz="4" w:space="0" w:color="auto"/>
              <w:right w:val="single" w:sz="4" w:space="0" w:color="auto"/>
            </w:tcBorders>
            <w:shd w:val="clear" w:color="auto" w:fill="FF5050"/>
            <w:noWrap/>
            <w:vAlign w:val="bottom"/>
          </w:tcPr>
          <w:p w:rsidR="00127761" w:rsidRPr="00EA0F66" w:rsidRDefault="00127761" w:rsidP="00127761">
            <w:pPr>
              <w:spacing w:after="0" w:line="240" w:lineRule="auto"/>
              <w:rPr>
                <w:rFonts w:ascii="Calibri" w:eastAsia="Times New Roman" w:hAnsi="Calibri" w:cs="Times New Roman"/>
                <w:b/>
                <w:color w:val="FFFFFF" w:themeColor="background1"/>
                <w:lang w:eastAsia="tr-TR" w:bidi="ar-SA"/>
              </w:rPr>
            </w:pPr>
            <w:r w:rsidRPr="00EA0F66">
              <w:rPr>
                <w:rFonts w:ascii="Calibri" w:eastAsia="Times New Roman" w:hAnsi="Calibri" w:cs="Times New Roman"/>
                <w:b/>
                <w:color w:val="FFFFFF" w:themeColor="background1"/>
                <w:lang w:eastAsia="tr-TR" w:bidi="ar-SA"/>
              </w:rPr>
              <w:t>VANGÖLÜ</w:t>
            </w:r>
          </w:p>
        </w:tc>
        <w:tc>
          <w:tcPr>
            <w:tcW w:w="526"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323,6</w:t>
            </w:r>
          </w:p>
        </w:tc>
        <w:tc>
          <w:tcPr>
            <w:tcW w:w="614"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3.587,8</w:t>
            </w:r>
          </w:p>
        </w:tc>
        <w:tc>
          <w:tcPr>
            <w:tcW w:w="485"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3.911,4</w:t>
            </w:r>
          </w:p>
        </w:tc>
        <w:tc>
          <w:tcPr>
            <w:tcW w:w="531"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658,4</w:t>
            </w:r>
          </w:p>
        </w:tc>
        <w:tc>
          <w:tcPr>
            <w:tcW w:w="598"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5.952,9</w:t>
            </w:r>
          </w:p>
        </w:tc>
        <w:tc>
          <w:tcPr>
            <w:tcW w:w="490"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6.611,3</w:t>
            </w:r>
          </w:p>
        </w:tc>
        <w:tc>
          <w:tcPr>
            <w:tcW w:w="671" w:type="pct"/>
            <w:tcBorders>
              <w:top w:val="single" w:sz="4" w:space="0" w:color="auto"/>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center"/>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69,03</w:t>
            </w:r>
          </w:p>
        </w:tc>
      </w:tr>
      <w:tr w:rsidR="00127761" w:rsidRPr="00EA0F66" w:rsidTr="00127761">
        <w:trPr>
          <w:trHeight w:val="300"/>
        </w:trPr>
        <w:tc>
          <w:tcPr>
            <w:tcW w:w="1086" w:type="pct"/>
            <w:tcBorders>
              <w:top w:val="nil"/>
              <w:left w:val="single" w:sz="4" w:space="0" w:color="auto"/>
              <w:bottom w:val="single" w:sz="4" w:space="0" w:color="auto"/>
              <w:right w:val="single" w:sz="4" w:space="0" w:color="auto"/>
            </w:tcBorders>
            <w:shd w:val="clear" w:color="auto" w:fill="FF5050"/>
            <w:noWrap/>
            <w:vAlign w:val="bottom"/>
          </w:tcPr>
          <w:p w:rsidR="00127761" w:rsidRPr="00EA0F66" w:rsidRDefault="00127761" w:rsidP="00127761">
            <w:pPr>
              <w:spacing w:after="0" w:line="240" w:lineRule="auto"/>
              <w:rPr>
                <w:rFonts w:ascii="Calibri" w:eastAsia="Times New Roman" w:hAnsi="Calibri" w:cs="Times New Roman"/>
                <w:b/>
                <w:color w:val="FFFFFF" w:themeColor="background1"/>
                <w:lang w:eastAsia="tr-TR" w:bidi="ar-SA"/>
              </w:rPr>
            </w:pPr>
            <w:r w:rsidRPr="00EA0F66">
              <w:rPr>
                <w:rFonts w:ascii="Calibri" w:eastAsia="Times New Roman" w:hAnsi="Calibri" w:cs="Times New Roman"/>
                <w:b/>
                <w:color w:val="FFFFFF" w:themeColor="background1"/>
                <w:lang w:eastAsia="tr-TR" w:bidi="ar-SA"/>
              </w:rPr>
              <w:t>ARAS</w:t>
            </w:r>
          </w:p>
        </w:tc>
        <w:tc>
          <w:tcPr>
            <w:tcW w:w="526"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227,9</w:t>
            </w:r>
          </w:p>
        </w:tc>
        <w:tc>
          <w:tcPr>
            <w:tcW w:w="614"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2.656,5</w:t>
            </w:r>
          </w:p>
        </w:tc>
        <w:tc>
          <w:tcPr>
            <w:tcW w:w="485"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2.884,3</w:t>
            </w:r>
          </w:p>
        </w:tc>
        <w:tc>
          <w:tcPr>
            <w:tcW w:w="531"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269,6</w:t>
            </w:r>
          </w:p>
        </w:tc>
        <w:tc>
          <w:tcPr>
            <w:tcW w:w="598"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2.562,5</w:t>
            </w:r>
          </w:p>
        </w:tc>
        <w:tc>
          <w:tcPr>
            <w:tcW w:w="490"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2.832,1</w:t>
            </w:r>
          </w:p>
        </w:tc>
        <w:tc>
          <w:tcPr>
            <w:tcW w:w="671" w:type="pct"/>
            <w:tcBorders>
              <w:top w:val="single" w:sz="4" w:space="0" w:color="auto"/>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center"/>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-1,81</w:t>
            </w:r>
          </w:p>
        </w:tc>
      </w:tr>
      <w:tr w:rsidR="00127761" w:rsidRPr="00EA0F66" w:rsidTr="00127761">
        <w:trPr>
          <w:trHeight w:val="300"/>
        </w:trPr>
        <w:tc>
          <w:tcPr>
            <w:tcW w:w="1086" w:type="pct"/>
            <w:tcBorders>
              <w:top w:val="nil"/>
              <w:left w:val="single" w:sz="4" w:space="0" w:color="auto"/>
              <w:bottom w:val="single" w:sz="4" w:space="0" w:color="auto"/>
              <w:right w:val="single" w:sz="4" w:space="0" w:color="auto"/>
            </w:tcBorders>
            <w:shd w:val="clear" w:color="auto" w:fill="FF5050"/>
            <w:noWrap/>
            <w:vAlign w:val="bottom"/>
          </w:tcPr>
          <w:p w:rsidR="00127761" w:rsidRPr="00EA0F66" w:rsidRDefault="00127761" w:rsidP="00127761">
            <w:pPr>
              <w:spacing w:after="0" w:line="240" w:lineRule="auto"/>
              <w:rPr>
                <w:rFonts w:ascii="Calibri" w:eastAsia="Times New Roman" w:hAnsi="Calibri" w:cs="Times New Roman"/>
                <w:b/>
                <w:color w:val="FFFFFF" w:themeColor="background1"/>
                <w:lang w:eastAsia="tr-TR" w:bidi="ar-SA"/>
              </w:rPr>
            </w:pPr>
            <w:r w:rsidRPr="00EA0F66">
              <w:rPr>
                <w:rFonts w:ascii="Calibri" w:eastAsia="Times New Roman" w:hAnsi="Calibri" w:cs="Times New Roman"/>
                <w:b/>
                <w:color w:val="FFFFFF" w:themeColor="background1"/>
                <w:lang w:eastAsia="tr-TR" w:bidi="ar-SA"/>
              </w:rPr>
              <w:t>MERAM</w:t>
            </w:r>
          </w:p>
        </w:tc>
        <w:tc>
          <w:tcPr>
            <w:tcW w:w="526"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873,0</w:t>
            </w:r>
          </w:p>
        </w:tc>
        <w:tc>
          <w:tcPr>
            <w:tcW w:w="614"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1.091,4</w:t>
            </w:r>
          </w:p>
        </w:tc>
        <w:tc>
          <w:tcPr>
            <w:tcW w:w="485"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1.964,4</w:t>
            </w:r>
          </w:p>
        </w:tc>
        <w:tc>
          <w:tcPr>
            <w:tcW w:w="531"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1.064,8</w:t>
            </w:r>
          </w:p>
        </w:tc>
        <w:tc>
          <w:tcPr>
            <w:tcW w:w="598"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1.330,8</w:t>
            </w:r>
          </w:p>
        </w:tc>
        <w:tc>
          <w:tcPr>
            <w:tcW w:w="490"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2.395,6</w:t>
            </w:r>
          </w:p>
        </w:tc>
        <w:tc>
          <w:tcPr>
            <w:tcW w:w="671" w:type="pct"/>
            <w:tcBorders>
              <w:top w:val="single" w:sz="4" w:space="0" w:color="auto"/>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center"/>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21,95</w:t>
            </w:r>
          </w:p>
        </w:tc>
      </w:tr>
      <w:tr w:rsidR="00127761" w:rsidRPr="00EA0F66" w:rsidTr="00127761">
        <w:trPr>
          <w:trHeight w:val="300"/>
        </w:trPr>
        <w:tc>
          <w:tcPr>
            <w:tcW w:w="1086" w:type="pct"/>
            <w:tcBorders>
              <w:top w:val="nil"/>
              <w:left w:val="single" w:sz="4" w:space="0" w:color="auto"/>
              <w:bottom w:val="single" w:sz="4" w:space="0" w:color="auto"/>
              <w:right w:val="single" w:sz="4" w:space="0" w:color="auto"/>
            </w:tcBorders>
            <w:shd w:val="clear" w:color="auto" w:fill="FF5050"/>
            <w:noWrap/>
            <w:vAlign w:val="bottom"/>
          </w:tcPr>
          <w:p w:rsidR="00127761" w:rsidRPr="00EA0F66" w:rsidRDefault="00127761" w:rsidP="00127761">
            <w:pPr>
              <w:spacing w:after="0" w:line="240" w:lineRule="auto"/>
              <w:rPr>
                <w:rFonts w:ascii="Calibri" w:eastAsia="Times New Roman" w:hAnsi="Calibri" w:cs="Times New Roman"/>
                <w:b/>
                <w:color w:val="FFFFFF" w:themeColor="background1"/>
                <w:lang w:eastAsia="tr-TR" w:bidi="ar-SA"/>
              </w:rPr>
            </w:pPr>
            <w:r w:rsidRPr="00EA0F66">
              <w:rPr>
                <w:rFonts w:ascii="Calibri" w:eastAsia="Times New Roman" w:hAnsi="Calibri" w:cs="Times New Roman"/>
                <w:b/>
                <w:color w:val="FFFFFF" w:themeColor="background1"/>
                <w:lang w:eastAsia="tr-TR" w:bidi="ar-SA"/>
              </w:rPr>
              <w:t>TRAKYA</w:t>
            </w:r>
          </w:p>
        </w:tc>
        <w:tc>
          <w:tcPr>
            <w:tcW w:w="526"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534,2</w:t>
            </w:r>
          </w:p>
        </w:tc>
        <w:tc>
          <w:tcPr>
            <w:tcW w:w="614"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1.493,3</w:t>
            </w:r>
          </w:p>
        </w:tc>
        <w:tc>
          <w:tcPr>
            <w:tcW w:w="485"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2.027,6</w:t>
            </w:r>
          </w:p>
        </w:tc>
        <w:tc>
          <w:tcPr>
            <w:tcW w:w="531"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548,0</w:t>
            </w:r>
          </w:p>
        </w:tc>
        <w:tc>
          <w:tcPr>
            <w:tcW w:w="598"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1.470,3</w:t>
            </w:r>
          </w:p>
        </w:tc>
        <w:tc>
          <w:tcPr>
            <w:tcW w:w="490"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2.018,3</w:t>
            </w:r>
          </w:p>
        </w:tc>
        <w:tc>
          <w:tcPr>
            <w:tcW w:w="671" w:type="pct"/>
            <w:tcBorders>
              <w:top w:val="single" w:sz="4" w:space="0" w:color="auto"/>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center"/>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-0,46</w:t>
            </w:r>
          </w:p>
        </w:tc>
      </w:tr>
      <w:tr w:rsidR="00127761" w:rsidRPr="00EA0F66" w:rsidTr="00127761">
        <w:trPr>
          <w:trHeight w:val="300"/>
        </w:trPr>
        <w:tc>
          <w:tcPr>
            <w:tcW w:w="1086" w:type="pct"/>
            <w:tcBorders>
              <w:top w:val="nil"/>
              <w:left w:val="single" w:sz="4" w:space="0" w:color="auto"/>
              <w:bottom w:val="single" w:sz="4" w:space="0" w:color="auto"/>
              <w:right w:val="single" w:sz="4" w:space="0" w:color="auto"/>
            </w:tcBorders>
            <w:shd w:val="clear" w:color="auto" w:fill="FF5050"/>
            <w:noWrap/>
            <w:vAlign w:val="bottom"/>
          </w:tcPr>
          <w:p w:rsidR="00127761" w:rsidRPr="00EA0F66" w:rsidRDefault="00127761" w:rsidP="00127761">
            <w:pPr>
              <w:spacing w:after="0" w:line="240" w:lineRule="auto"/>
              <w:rPr>
                <w:rFonts w:ascii="Calibri" w:eastAsia="Times New Roman" w:hAnsi="Calibri" w:cs="Times New Roman"/>
                <w:b/>
                <w:color w:val="FFFFFF" w:themeColor="background1"/>
                <w:lang w:eastAsia="tr-TR" w:bidi="ar-SA"/>
              </w:rPr>
            </w:pPr>
            <w:r w:rsidRPr="00EA0F66">
              <w:rPr>
                <w:rFonts w:ascii="Calibri" w:eastAsia="Times New Roman" w:hAnsi="Calibri" w:cs="Times New Roman"/>
                <w:b/>
                <w:color w:val="FFFFFF" w:themeColor="background1"/>
                <w:lang w:eastAsia="tr-TR" w:bidi="ar-SA"/>
              </w:rPr>
              <w:t>TOROSLAR</w:t>
            </w:r>
          </w:p>
        </w:tc>
        <w:tc>
          <w:tcPr>
            <w:tcW w:w="526"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878,6</w:t>
            </w:r>
          </w:p>
        </w:tc>
        <w:tc>
          <w:tcPr>
            <w:tcW w:w="614"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906,2</w:t>
            </w:r>
          </w:p>
        </w:tc>
        <w:tc>
          <w:tcPr>
            <w:tcW w:w="485"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1.784,8</w:t>
            </w:r>
          </w:p>
        </w:tc>
        <w:tc>
          <w:tcPr>
            <w:tcW w:w="531"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577,3</w:t>
            </w:r>
          </w:p>
        </w:tc>
        <w:tc>
          <w:tcPr>
            <w:tcW w:w="598"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1.384,5</w:t>
            </w:r>
          </w:p>
        </w:tc>
        <w:tc>
          <w:tcPr>
            <w:tcW w:w="490"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1.961,8</w:t>
            </w:r>
          </w:p>
        </w:tc>
        <w:tc>
          <w:tcPr>
            <w:tcW w:w="671" w:type="pct"/>
            <w:tcBorders>
              <w:top w:val="single" w:sz="4" w:space="0" w:color="auto"/>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center"/>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9,92</w:t>
            </w:r>
          </w:p>
        </w:tc>
      </w:tr>
      <w:tr w:rsidR="00127761" w:rsidRPr="00EA0F66" w:rsidTr="00127761">
        <w:trPr>
          <w:trHeight w:val="300"/>
        </w:trPr>
        <w:tc>
          <w:tcPr>
            <w:tcW w:w="1086" w:type="pct"/>
            <w:tcBorders>
              <w:top w:val="nil"/>
              <w:left w:val="single" w:sz="4" w:space="0" w:color="auto"/>
              <w:bottom w:val="single" w:sz="4" w:space="0" w:color="auto"/>
              <w:right w:val="single" w:sz="4" w:space="0" w:color="auto"/>
            </w:tcBorders>
            <w:shd w:val="clear" w:color="auto" w:fill="FF5050"/>
            <w:noWrap/>
            <w:vAlign w:val="bottom"/>
          </w:tcPr>
          <w:p w:rsidR="00127761" w:rsidRPr="00EA0F66" w:rsidRDefault="00127761" w:rsidP="00127761">
            <w:pPr>
              <w:spacing w:after="0" w:line="240" w:lineRule="auto"/>
              <w:rPr>
                <w:rFonts w:ascii="Calibri" w:eastAsia="Times New Roman" w:hAnsi="Calibri" w:cs="Times New Roman"/>
                <w:b/>
                <w:color w:val="FFFFFF" w:themeColor="background1"/>
                <w:lang w:eastAsia="tr-TR" w:bidi="ar-SA"/>
              </w:rPr>
            </w:pPr>
            <w:r w:rsidRPr="00EA0F66">
              <w:rPr>
                <w:rFonts w:ascii="Calibri" w:eastAsia="Times New Roman" w:hAnsi="Calibri" w:cs="Times New Roman"/>
                <w:b/>
                <w:color w:val="FFFFFF" w:themeColor="background1"/>
                <w:lang w:eastAsia="tr-TR" w:bidi="ar-SA"/>
              </w:rPr>
              <w:t>FIRAT</w:t>
            </w:r>
          </w:p>
        </w:tc>
        <w:tc>
          <w:tcPr>
            <w:tcW w:w="526"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69,5</w:t>
            </w:r>
          </w:p>
        </w:tc>
        <w:tc>
          <w:tcPr>
            <w:tcW w:w="614"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1.089,5</w:t>
            </w:r>
          </w:p>
        </w:tc>
        <w:tc>
          <w:tcPr>
            <w:tcW w:w="485"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1.158,9</w:t>
            </w:r>
          </w:p>
        </w:tc>
        <w:tc>
          <w:tcPr>
            <w:tcW w:w="531"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212,6</w:t>
            </w:r>
          </w:p>
        </w:tc>
        <w:tc>
          <w:tcPr>
            <w:tcW w:w="598"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1.666,8</w:t>
            </w:r>
          </w:p>
        </w:tc>
        <w:tc>
          <w:tcPr>
            <w:tcW w:w="490"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1.879,4</w:t>
            </w:r>
          </w:p>
        </w:tc>
        <w:tc>
          <w:tcPr>
            <w:tcW w:w="671" w:type="pct"/>
            <w:tcBorders>
              <w:top w:val="single" w:sz="4" w:space="0" w:color="auto"/>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center"/>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62,17</w:t>
            </w:r>
          </w:p>
        </w:tc>
      </w:tr>
      <w:tr w:rsidR="00127761" w:rsidRPr="00EA0F66" w:rsidTr="00127761">
        <w:trPr>
          <w:trHeight w:val="300"/>
        </w:trPr>
        <w:tc>
          <w:tcPr>
            <w:tcW w:w="1086" w:type="pct"/>
            <w:tcBorders>
              <w:top w:val="nil"/>
              <w:left w:val="single" w:sz="4" w:space="0" w:color="auto"/>
              <w:bottom w:val="single" w:sz="4" w:space="0" w:color="auto"/>
              <w:right w:val="single" w:sz="4" w:space="0" w:color="auto"/>
            </w:tcBorders>
            <w:shd w:val="clear" w:color="auto" w:fill="FF5050"/>
            <w:noWrap/>
            <w:vAlign w:val="bottom"/>
          </w:tcPr>
          <w:p w:rsidR="00127761" w:rsidRPr="00EA0F66" w:rsidRDefault="00127761" w:rsidP="00127761">
            <w:pPr>
              <w:spacing w:after="0" w:line="240" w:lineRule="auto"/>
              <w:rPr>
                <w:rFonts w:ascii="Calibri" w:eastAsia="Times New Roman" w:hAnsi="Calibri" w:cs="Times New Roman"/>
                <w:b/>
                <w:color w:val="FFFFFF" w:themeColor="background1"/>
                <w:lang w:eastAsia="tr-TR" w:bidi="ar-SA"/>
              </w:rPr>
            </w:pPr>
            <w:r w:rsidRPr="00EA0F66">
              <w:rPr>
                <w:rFonts w:ascii="Calibri" w:eastAsia="Times New Roman" w:hAnsi="Calibri" w:cs="Times New Roman"/>
                <w:b/>
                <w:color w:val="FFFFFF" w:themeColor="background1"/>
                <w:lang w:eastAsia="tr-TR" w:bidi="ar-SA"/>
              </w:rPr>
              <w:t>SAKARYA</w:t>
            </w:r>
          </w:p>
        </w:tc>
        <w:tc>
          <w:tcPr>
            <w:tcW w:w="526"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425,6</w:t>
            </w:r>
          </w:p>
        </w:tc>
        <w:tc>
          <w:tcPr>
            <w:tcW w:w="614"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1.145,1</w:t>
            </w:r>
          </w:p>
        </w:tc>
        <w:tc>
          <w:tcPr>
            <w:tcW w:w="485"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1.570,6</w:t>
            </w:r>
          </w:p>
        </w:tc>
        <w:tc>
          <w:tcPr>
            <w:tcW w:w="531"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508,7</w:t>
            </w:r>
          </w:p>
        </w:tc>
        <w:tc>
          <w:tcPr>
            <w:tcW w:w="598"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1.247,2</w:t>
            </w:r>
          </w:p>
        </w:tc>
        <w:tc>
          <w:tcPr>
            <w:tcW w:w="490"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1.755,9</w:t>
            </w:r>
          </w:p>
        </w:tc>
        <w:tc>
          <w:tcPr>
            <w:tcW w:w="671" w:type="pct"/>
            <w:tcBorders>
              <w:top w:val="single" w:sz="4" w:space="0" w:color="auto"/>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center"/>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11,79</w:t>
            </w:r>
          </w:p>
        </w:tc>
      </w:tr>
      <w:tr w:rsidR="00127761" w:rsidRPr="00EA0F66" w:rsidTr="00127761">
        <w:trPr>
          <w:trHeight w:val="300"/>
        </w:trPr>
        <w:tc>
          <w:tcPr>
            <w:tcW w:w="1086" w:type="pct"/>
            <w:tcBorders>
              <w:top w:val="nil"/>
              <w:left w:val="single" w:sz="4" w:space="0" w:color="auto"/>
              <w:bottom w:val="single" w:sz="4" w:space="0" w:color="auto"/>
              <w:right w:val="single" w:sz="4" w:space="0" w:color="auto"/>
            </w:tcBorders>
            <w:shd w:val="clear" w:color="auto" w:fill="FF5050"/>
            <w:noWrap/>
            <w:vAlign w:val="bottom"/>
          </w:tcPr>
          <w:p w:rsidR="00127761" w:rsidRPr="00EA0F66" w:rsidRDefault="00127761" w:rsidP="00127761">
            <w:pPr>
              <w:spacing w:after="0" w:line="240" w:lineRule="auto"/>
              <w:rPr>
                <w:rFonts w:ascii="Calibri" w:eastAsia="Times New Roman" w:hAnsi="Calibri" w:cs="Times New Roman"/>
                <w:b/>
                <w:color w:val="FFFFFF" w:themeColor="background1"/>
                <w:lang w:eastAsia="tr-TR" w:bidi="ar-SA"/>
              </w:rPr>
            </w:pPr>
            <w:r w:rsidRPr="00EA0F66">
              <w:rPr>
                <w:rFonts w:ascii="Calibri" w:eastAsia="Times New Roman" w:hAnsi="Calibri" w:cs="Times New Roman"/>
                <w:b/>
                <w:color w:val="FFFFFF" w:themeColor="background1"/>
                <w:lang w:eastAsia="tr-TR" w:bidi="ar-SA"/>
              </w:rPr>
              <w:t>DİCLE</w:t>
            </w:r>
            <w:r>
              <w:rPr>
                <w:rFonts w:ascii="Calibri" w:eastAsia="Times New Roman" w:hAnsi="Calibri" w:cs="Times New Roman"/>
                <w:b/>
                <w:color w:val="FFFFFF" w:themeColor="background1"/>
                <w:lang w:eastAsia="tr-TR" w:bidi="ar-SA"/>
              </w:rPr>
              <w:t>*</w:t>
            </w:r>
          </w:p>
        </w:tc>
        <w:tc>
          <w:tcPr>
            <w:tcW w:w="526"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0,0</w:t>
            </w:r>
          </w:p>
        </w:tc>
        <w:tc>
          <w:tcPr>
            <w:tcW w:w="614"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0,0</w:t>
            </w:r>
          </w:p>
        </w:tc>
        <w:tc>
          <w:tcPr>
            <w:tcW w:w="485"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0,0</w:t>
            </w:r>
          </w:p>
        </w:tc>
        <w:tc>
          <w:tcPr>
            <w:tcW w:w="531"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10,9</w:t>
            </w:r>
          </w:p>
        </w:tc>
        <w:tc>
          <w:tcPr>
            <w:tcW w:w="598"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1.691,8</w:t>
            </w:r>
          </w:p>
        </w:tc>
        <w:tc>
          <w:tcPr>
            <w:tcW w:w="490"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1.702,7</w:t>
            </w:r>
          </w:p>
        </w:tc>
        <w:tc>
          <w:tcPr>
            <w:tcW w:w="671" w:type="pct"/>
            <w:tcBorders>
              <w:top w:val="single" w:sz="4" w:space="0" w:color="auto"/>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center"/>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w:t>
            </w:r>
          </w:p>
        </w:tc>
      </w:tr>
      <w:tr w:rsidR="00127761" w:rsidRPr="00EA0F66" w:rsidTr="00127761">
        <w:trPr>
          <w:trHeight w:val="300"/>
        </w:trPr>
        <w:tc>
          <w:tcPr>
            <w:tcW w:w="1086" w:type="pct"/>
            <w:tcBorders>
              <w:top w:val="nil"/>
              <w:left w:val="single" w:sz="4" w:space="0" w:color="auto"/>
              <w:bottom w:val="single" w:sz="4" w:space="0" w:color="auto"/>
              <w:right w:val="single" w:sz="4" w:space="0" w:color="auto"/>
            </w:tcBorders>
            <w:shd w:val="clear" w:color="auto" w:fill="FF5050"/>
            <w:noWrap/>
            <w:vAlign w:val="bottom"/>
          </w:tcPr>
          <w:p w:rsidR="00127761" w:rsidRPr="00EA0F66" w:rsidRDefault="00127761" w:rsidP="00127761">
            <w:pPr>
              <w:spacing w:after="0" w:line="240" w:lineRule="auto"/>
              <w:rPr>
                <w:rFonts w:ascii="Calibri" w:eastAsia="Times New Roman" w:hAnsi="Calibri" w:cs="Times New Roman"/>
                <w:b/>
                <w:color w:val="FFFFFF" w:themeColor="background1"/>
                <w:lang w:eastAsia="tr-TR" w:bidi="ar-SA"/>
              </w:rPr>
            </w:pPr>
            <w:r w:rsidRPr="00EA0F66">
              <w:rPr>
                <w:rFonts w:ascii="Calibri" w:eastAsia="Times New Roman" w:hAnsi="Calibri" w:cs="Times New Roman"/>
                <w:b/>
                <w:color w:val="FFFFFF" w:themeColor="background1"/>
                <w:lang w:eastAsia="tr-TR" w:bidi="ar-SA"/>
              </w:rPr>
              <w:t>GDZ</w:t>
            </w:r>
          </w:p>
        </w:tc>
        <w:tc>
          <w:tcPr>
            <w:tcW w:w="526"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360,5</w:t>
            </w:r>
          </w:p>
        </w:tc>
        <w:tc>
          <w:tcPr>
            <w:tcW w:w="614"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1.052,5</w:t>
            </w:r>
          </w:p>
        </w:tc>
        <w:tc>
          <w:tcPr>
            <w:tcW w:w="485"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1.413,0</w:t>
            </w:r>
          </w:p>
        </w:tc>
        <w:tc>
          <w:tcPr>
            <w:tcW w:w="531"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410,5</w:t>
            </w:r>
          </w:p>
        </w:tc>
        <w:tc>
          <w:tcPr>
            <w:tcW w:w="598"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1.203,2</w:t>
            </w:r>
          </w:p>
        </w:tc>
        <w:tc>
          <w:tcPr>
            <w:tcW w:w="490"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1.613,7</w:t>
            </w:r>
          </w:p>
        </w:tc>
        <w:tc>
          <w:tcPr>
            <w:tcW w:w="671" w:type="pct"/>
            <w:tcBorders>
              <w:top w:val="single" w:sz="4" w:space="0" w:color="auto"/>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center"/>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14,21</w:t>
            </w:r>
          </w:p>
        </w:tc>
      </w:tr>
      <w:tr w:rsidR="00127761" w:rsidRPr="00EA0F66" w:rsidTr="00127761">
        <w:trPr>
          <w:trHeight w:val="300"/>
        </w:trPr>
        <w:tc>
          <w:tcPr>
            <w:tcW w:w="1086" w:type="pct"/>
            <w:tcBorders>
              <w:top w:val="nil"/>
              <w:left w:val="single" w:sz="4" w:space="0" w:color="auto"/>
              <w:bottom w:val="single" w:sz="4" w:space="0" w:color="auto"/>
              <w:right w:val="single" w:sz="4" w:space="0" w:color="auto"/>
            </w:tcBorders>
            <w:shd w:val="clear" w:color="auto" w:fill="FF5050"/>
            <w:noWrap/>
            <w:vAlign w:val="bottom"/>
          </w:tcPr>
          <w:p w:rsidR="00127761" w:rsidRPr="00EA0F66" w:rsidRDefault="00127761" w:rsidP="00127761">
            <w:pPr>
              <w:spacing w:after="0" w:line="240" w:lineRule="auto"/>
              <w:rPr>
                <w:rFonts w:ascii="Calibri" w:eastAsia="Times New Roman" w:hAnsi="Calibri" w:cs="Times New Roman"/>
                <w:b/>
                <w:color w:val="FFFFFF" w:themeColor="background1"/>
                <w:lang w:eastAsia="tr-TR" w:bidi="ar-SA"/>
              </w:rPr>
            </w:pPr>
            <w:r w:rsidRPr="00EA0F66">
              <w:rPr>
                <w:rFonts w:ascii="Calibri" w:eastAsia="Times New Roman" w:hAnsi="Calibri" w:cs="Times New Roman"/>
                <w:b/>
                <w:color w:val="FFFFFF" w:themeColor="background1"/>
                <w:lang w:eastAsia="tr-TR" w:bidi="ar-SA"/>
              </w:rPr>
              <w:t>ÇAMLIBEL</w:t>
            </w:r>
          </w:p>
        </w:tc>
        <w:tc>
          <w:tcPr>
            <w:tcW w:w="526"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350,4</w:t>
            </w:r>
          </w:p>
        </w:tc>
        <w:tc>
          <w:tcPr>
            <w:tcW w:w="614"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553,0</w:t>
            </w:r>
          </w:p>
        </w:tc>
        <w:tc>
          <w:tcPr>
            <w:tcW w:w="485"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903,4</w:t>
            </w:r>
          </w:p>
        </w:tc>
        <w:tc>
          <w:tcPr>
            <w:tcW w:w="531"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506,0</w:t>
            </w:r>
          </w:p>
        </w:tc>
        <w:tc>
          <w:tcPr>
            <w:tcW w:w="598"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960,4</w:t>
            </w:r>
          </w:p>
        </w:tc>
        <w:tc>
          <w:tcPr>
            <w:tcW w:w="490"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1.466,3</w:t>
            </w:r>
          </w:p>
        </w:tc>
        <w:tc>
          <w:tcPr>
            <w:tcW w:w="671" w:type="pct"/>
            <w:tcBorders>
              <w:top w:val="single" w:sz="4" w:space="0" w:color="auto"/>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center"/>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62,32</w:t>
            </w:r>
          </w:p>
        </w:tc>
      </w:tr>
      <w:tr w:rsidR="00127761" w:rsidRPr="00EA0F66" w:rsidTr="00127761">
        <w:trPr>
          <w:trHeight w:val="300"/>
        </w:trPr>
        <w:tc>
          <w:tcPr>
            <w:tcW w:w="1086" w:type="pct"/>
            <w:tcBorders>
              <w:top w:val="nil"/>
              <w:left w:val="single" w:sz="4" w:space="0" w:color="auto"/>
              <w:bottom w:val="single" w:sz="4" w:space="0" w:color="auto"/>
              <w:right w:val="single" w:sz="4" w:space="0" w:color="auto"/>
            </w:tcBorders>
            <w:shd w:val="clear" w:color="auto" w:fill="FF5050"/>
            <w:noWrap/>
            <w:vAlign w:val="bottom"/>
          </w:tcPr>
          <w:p w:rsidR="00127761" w:rsidRPr="00EA0F66" w:rsidRDefault="00127761" w:rsidP="00127761">
            <w:pPr>
              <w:spacing w:after="0" w:line="240" w:lineRule="auto"/>
              <w:rPr>
                <w:rFonts w:ascii="Calibri" w:eastAsia="Times New Roman" w:hAnsi="Calibri" w:cs="Times New Roman"/>
                <w:b/>
                <w:color w:val="FFFFFF" w:themeColor="background1"/>
                <w:lang w:eastAsia="tr-TR" w:bidi="ar-SA"/>
              </w:rPr>
            </w:pPr>
            <w:r w:rsidRPr="00EA0F66">
              <w:rPr>
                <w:rFonts w:ascii="Calibri" w:eastAsia="Times New Roman" w:hAnsi="Calibri" w:cs="Times New Roman"/>
                <w:b/>
                <w:color w:val="FFFFFF" w:themeColor="background1"/>
                <w:lang w:eastAsia="tr-TR" w:bidi="ar-SA"/>
              </w:rPr>
              <w:lastRenderedPageBreak/>
              <w:t>BOĞAZİÇİ</w:t>
            </w:r>
          </w:p>
        </w:tc>
        <w:tc>
          <w:tcPr>
            <w:tcW w:w="526"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198,0</w:t>
            </w:r>
          </w:p>
        </w:tc>
        <w:tc>
          <w:tcPr>
            <w:tcW w:w="614"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1.334,5</w:t>
            </w:r>
          </w:p>
        </w:tc>
        <w:tc>
          <w:tcPr>
            <w:tcW w:w="485"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1.532,4</w:t>
            </w:r>
          </w:p>
        </w:tc>
        <w:tc>
          <w:tcPr>
            <w:tcW w:w="531"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215,1</w:t>
            </w:r>
          </w:p>
        </w:tc>
        <w:tc>
          <w:tcPr>
            <w:tcW w:w="598"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1.129,4</w:t>
            </w:r>
          </w:p>
        </w:tc>
        <w:tc>
          <w:tcPr>
            <w:tcW w:w="490"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1.344,5</w:t>
            </w:r>
          </w:p>
        </w:tc>
        <w:tc>
          <w:tcPr>
            <w:tcW w:w="671" w:type="pct"/>
            <w:tcBorders>
              <w:top w:val="single" w:sz="4" w:space="0" w:color="auto"/>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center"/>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-12,27</w:t>
            </w:r>
          </w:p>
        </w:tc>
      </w:tr>
      <w:tr w:rsidR="00127761" w:rsidRPr="00EA0F66" w:rsidTr="00127761">
        <w:trPr>
          <w:trHeight w:val="300"/>
        </w:trPr>
        <w:tc>
          <w:tcPr>
            <w:tcW w:w="1086" w:type="pct"/>
            <w:tcBorders>
              <w:top w:val="nil"/>
              <w:left w:val="single" w:sz="4" w:space="0" w:color="auto"/>
              <w:bottom w:val="single" w:sz="4" w:space="0" w:color="auto"/>
              <w:right w:val="single" w:sz="4" w:space="0" w:color="auto"/>
            </w:tcBorders>
            <w:shd w:val="clear" w:color="auto" w:fill="FF5050"/>
            <w:noWrap/>
            <w:vAlign w:val="bottom"/>
          </w:tcPr>
          <w:p w:rsidR="00127761" w:rsidRPr="00EA0F66" w:rsidRDefault="00127761" w:rsidP="00127761">
            <w:pPr>
              <w:spacing w:after="0" w:line="240" w:lineRule="auto"/>
              <w:rPr>
                <w:rFonts w:ascii="Calibri" w:eastAsia="Times New Roman" w:hAnsi="Calibri" w:cs="Times New Roman"/>
                <w:b/>
                <w:color w:val="FFFFFF" w:themeColor="background1"/>
                <w:lang w:eastAsia="tr-TR" w:bidi="ar-SA"/>
              </w:rPr>
            </w:pPr>
            <w:r w:rsidRPr="00EA0F66">
              <w:rPr>
                <w:rFonts w:ascii="Calibri" w:eastAsia="Times New Roman" w:hAnsi="Calibri" w:cs="Times New Roman"/>
                <w:b/>
                <w:color w:val="FFFFFF" w:themeColor="background1"/>
                <w:lang w:eastAsia="tr-TR" w:bidi="ar-SA"/>
              </w:rPr>
              <w:t>YEŞİLIRMAK</w:t>
            </w:r>
          </w:p>
        </w:tc>
        <w:tc>
          <w:tcPr>
            <w:tcW w:w="526"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610,0</w:t>
            </w:r>
          </w:p>
        </w:tc>
        <w:tc>
          <w:tcPr>
            <w:tcW w:w="614"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1.303,9</w:t>
            </w:r>
          </w:p>
        </w:tc>
        <w:tc>
          <w:tcPr>
            <w:tcW w:w="485"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1.913,9</w:t>
            </w:r>
          </w:p>
        </w:tc>
        <w:tc>
          <w:tcPr>
            <w:tcW w:w="531"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477,9</w:t>
            </w:r>
          </w:p>
        </w:tc>
        <w:tc>
          <w:tcPr>
            <w:tcW w:w="598"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746,3</w:t>
            </w:r>
          </w:p>
        </w:tc>
        <w:tc>
          <w:tcPr>
            <w:tcW w:w="490"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1.224,2</w:t>
            </w:r>
          </w:p>
        </w:tc>
        <w:tc>
          <w:tcPr>
            <w:tcW w:w="671" w:type="pct"/>
            <w:tcBorders>
              <w:top w:val="single" w:sz="4" w:space="0" w:color="auto"/>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center"/>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-36,04</w:t>
            </w:r>
          </w:p>
        </w:tc>
      </w:tr>
      <w:tr w:rsidR="00127761" w:rsidRPr="00EA0F66" w:rsidTr="00127761">
        <w:trPr>
          <w:trHeight w:val="300"/>
        </w:trPr>
        <w:tc>
          <w:tcPr>
            <w:tcW w:w="1086" w:type="pct"/>
            <w:tcBorders>
              <w:top w:val="nil"/>
              <w:left w:val="single" w:sz="4" w:space="0" w:color="auto"/>
              <w:bottom w:val="single" w:sz="4" w:space="0" w:color="auto"/>
              <w:right w:val="single" w:sz="4" w:space="0" w:color="auto"/>
            </w:tcBorders>
            <w:shd w:val="clear" w:color="auto" w:fill="FF5050"/>
            <w:noWrap/>
            <w:vAlign w:val="bottom"/>
          </w:tcPr>
          <w:p w:rsidR="00127761" w:rsidRPr="00EA0F66" w:rsidRDefault="00127761" w:rsidP="00127761">
            <w:pPr>
              <w:spacing w:after="0" w:line="240" w:lineRule="auto"/>
              <w:rPr>
                <w:rFonts w:ascii="Calibri" w:eastAsia="Times New Roman" w:hAnsi="Calibri" w:cs="Times New Roman"/>
                <w:b/>
                <w:color w:val="FFFFFF" w:themeColor="background1"/>
                <w:lang w:eastAsia="tr-TR" w:bidi="ar-SA"/>
              </w:rPr>
            </w:pPr>
            <w:r w:rsidRPr="00EA0F66">
              <w:rPr>
                <w:rFonts w:ascii="Calibri" w:eastAsia="Times New Roman" w:hAnsi="Calibri" w:cs="Times New Roman"/>
                <w:b/>
                <w:color w:val="FFFFFF" w:themeColor="background1"/>
                <w:lang w:eastAsia="tr-TR" w:bidi="ar-SA"/>
              </w:rPr>
              <w:t>ADM</w:t>
            </w:r>
          </w:p>
        </w:tc>
        <w:tc>
          <w:tcPr>
            <w:tcW w:w="526"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378,4</w:t>
            </w:r>
          </w:p>
        </w:tc>
        <w:tc>
          <w:tcPr>
            <w:tcW w:w="614"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627,9</w:t>
            </w:r>
          </w:p>
        </w:tc>
        <w:tc>
          <w:tcPr>
            <w:tcW w:w="485"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1.006,3</w:t>
            </w:r>
          </w:p>
        </w:tc>
        <w:tc>
          <w:tcPr>
            <w:tcW w:w="531"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432,8</w:t>
            </w:r>
          </w:p>
        </w:tc>
        <w:tc>
          <w:tcPr>
            <w:tcW w:w="598"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691,5</w:t>
            </w:r>
          </w:p>
        </w:tc>
        <w:tc>
          <w:tcPr>
            <w:tcW w:w="490"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1.124,2</w:t>
            </w:r>
          </w:p>
        </w:tc>
        <w:tc>
          <w:tcPr>
            <w:tcW w:w="671" w:type="pct"/>
            <w:tcBorders>
              <w:top w:val="single" w:sz="4" w:space="0" w:color="auto"/>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center"/>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11,72</w:t>
            </w:r>
          </w:p>
        </w:tc>
      </w:tr>
      <w:tr w:rsidR="00127761" w:rsidRPr="00EA0F66" w:rsidTr="00127761">
        <w:trPr>
          <w:trHeight w:val="300"/>
        </w:trPr>
        <w:tc>
          <w:tcPr>
            <w:tcW w:w="1086" w:type="pct"/>
            <w:tcBorders>
              <w:top w:val="nil"/>
              <w:left w:val="single" w:sz="4" w:space="0" w:color="auto"/>
              <w:bottom w:val="single" w:sz="4" w:space="0" w:color="auto"/>
              <w:right w:val="single" w:sz="4" w:space="0" w:color="auto"/>
            </w:tcBorders>
            <w:shd w:val="clear" w:color="auto" w:fill="FF5050"/>
            <w:noWrap/>
            <w:vAlign w:val="bottom"/>
          </w:tcPr>
          <w:p w:rsidR="00127761" w:rsidRPr="00EA0F66" w:rsidRDefault="00127761" w:rsidP="00127761">
            <w:pPr>
              <w:spacing w:after="0" w:line="240" w:lineRule="auto"/>
              <w:rPr>
                <w:rFonts w:ascii="Calibri" w:eastAsia="Times New Roman" w:hAnsi="Calibri" w:cs="Times New Roman"/>
                <w:b/>
                <w:color w:val="FFFFFF" w:themeColor="background1"/>
                <w:lang w:eastAsia="tr-TR" w:bidi="ar-SA"/>
              </w:rPr>
            </w:pPr>
            <w:r w:rsidRPr="00EA0F66">
              <w:rPr>
                <w:rFonts w:ascii="Calibri" w:eastAsia="Times New Roman" w:hAnsi="Calibri" w:cs="Times New Roman"/>
                <w:b/>
                <w:color w:val="FFFFFF" w:themeColor="background1"/>
                <w:lang w:eastAsia="tr-TR" w:bidi="ar-SA"/>
              </w:rPr>
              <w:t>ÇORUH</w:t>
            </w:r>
          </w:p>
        </w:tc>
        <w:tc>
          <w:tcPr>
            <w:tcW w:w="526"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188,2</w:t>
            </w:r>
          </w:p>
        </w:tc>
        <w:tc>
          <w:tcPr>
            <w:tcW w:w="614"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1.646,3</w:t>
            </w:r>
          </w:p>
        </w:tc>
        <w:tc>
          <w:tcPr>
            <w:tcW w:w="485"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1.834,4</w:t>
            </w:r>
          </w:p>
        </w:tc>
        <w:tc>
          <w:tcPr>
            <w:tcW w:w="531"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242,8</w:t>
            </w:r>
          </w:p>
        </w:tc>
        <w:tc>
          <w:tcPr>
            <w:tcW w:w="598"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850,5</w:t>
            </w:r>
          </w:p>
        </w:tc>
        <w:tc>
          <w:tcPr>
            <w:tcW w:w="490"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1.093,2</w:t>
            </w:r>
          </w:p>
        </w:tc>
        <w:tc>
          <w:tcPr>
            <w:tcW w:w="671" w:type="pct"/>
            <w:tcBorders>
              <w:top w:val="single" w:sz="4" w:space="0" w:color="auto"/>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center"/>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-40,41</w:t>
            </w:r>
          </w:p>
        </w:tc>
      </w:tr>
      <w:tr w:rsidR="00127761" w:rsidRPr="00EA0F66" w:rsidTr="00127761">
        <w:trPr>
          <w:trHeight w:val="300"/>
        </w:trPr>
        <w:tc>
          <w:tcPr>
            <w:tcW w:w="1086" w:type="pct"/>
            <w:tcBorders>
              <w:top w:val="nil"/>
              <w:left w:val="single" w:sz="4" w:space="0" w:color="auto"/>
              <w:bottom w:val="single" w:sz="4" w:space="0" w:color="auto"/>
              <w:right w:val="single" w:sz="4" w:space="0" w:color="auto"/>
            </w:tcBorders>
            <w:shd w:val="clear" w:color="auto" w:fill="FF5050"/>
            <w:noWrap/>
            <w:vAlign w:val="bottom"/>
          </w:tcPr>
          <w:p w:rsidR="00127761" w:rsidRPr="00EA0F66" w:rsidRDefault="00127761" w:rsidP="00127761">
            <w:pPr>
              <w:spacing w:after="0" w:line="240" w:lineRule="auto"/>
              <w:rPr>
                <w:rFonts w:ascii="Calibri" w:eastAsia="Times New Roman" w:hAnsi="Calibri" w:cs="Times New Roman"/>
                <w:b/>
                <w:color w:val="FFFFFF" w:themeColor="background1"/>
                <w:lang w:eastAsia="tr-TR" w:bidi="ar-SA"/>
              </w:rPr>
            </w:pPr>
            <w:r w:rsidRPr="00EA0F66">
              <w:rPr>
                <w:rFonts w:ascii="Calibri" w:eastAsia="Times New Roman" w:hAnsi="Calibri" w:cs="Times New Roman"/>
                <w:b/>
                <w:color w:val="FFFFFF" w:themeColor="background1"/>
                <w:lang w:eastAsia="tr-TR" w:bidi="ar-SA"/>
              </w:rPr>
              <w:t>AKDENİZ</w:t>
            </w:r>
          </w:p>
        </w:tc>
        <w:tc>
          <w:tcPr>
            <w:tcW w:w="526"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226,5</w:t>
            </w:r>
          </w:p>
        </w:tc>
        <w:tc>
          <w:tcPr>
            <w:tcW w:w="614"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779,2</w:t>
            </w:r>
          </w:p>
        </w:tc>
        <w:tc>
          <w:tcPr>
            <w:tcW w:w="485"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1.005,7</w:t>
            </w:r>
          </w:p>
        </w:tc>
        <w:tc>
          <w:tcPr>
            <w:tcW w:w="531"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302,3</w:t>
            </w:r>
          </w:p>
        </w:tc>
        <w:tc>
          <w:tcPr>
            <w:tcW w:w="598"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785,3</w:t>
            </w:r>
          </w:p>
        </w:tc>
        <w:tc>
          <w:tcPr>
            <w:tcW w:w="490"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1.087,7</w:t>
            </w:r>
          </w:p>
        </w:tc>
        <w:tc>
          <w:tcPr>
            <w:tcW w:w="671" w:type="pct"/>
            <w:tcBorders>
              <w:top w:val="single" w:sz="4" w:space="0" w:color="auto"/>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center"/>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8,15</w:t>
            </w:r>
          </w:p>
        </w:tc>
      </w:tr>
      <w:tr w:rsidR="00127761" w:rsidRPr="00EA0F66" w:rsidTr="00127761">
        <w:trPr>
          <w:trHeight w:val="300"/>
        </w:trPr>
        <w:tc>
          <w:tcPr>
            <w:tcW w:w="1086" w:type="pct"/>
            <w:tcBorders>
              <w:top w:val="nil"/>
              <w:left w:val="single" w:sz="4" w:space="0" w:color="auto"/>
              <w:bottom w:val="single" w:sz="4" w:space="0" w:color="auto"/>
              <w:right w:val="single" w:sz="4" w:space="0" w:color="auto"/>
            </w:tcBorders>
            <w:shd w:val="clear" w:color="auto" w:fill="FF5050"/>
            <w:noWrap/>
            <w:vAlign w:val="bottom"/>
          </w:tcPr>
          <w:p w:rsidR="00127761" w:rsidRPr="00EA0F66" w:rsidRDefault="00127761" w:rsidP="00127761">
            <w:pPr>
              <w:spacing w:after="0" w:line="240" w:lineRule="auto"/>
              <w:rPr>
                <w:rFonts w:ascii="Calibri" w:eastAsia="Times New Roman" w:hAnsi="Calibri" w:cs="Times New Roman"/>
                <w:b/>
                <w:color w:val="FFFFFF" w:themeColor="background1"/>
                <w:lang w:eastAsia="tr-TR" w:bidi="ar-SA"/>
              </w:rPr>
            </w:pPr>
            <w:r w:rsidRPr="00EA0F66">
              <w:rPr>
                <w:rFonts w:ascii="Calibri" w:eastAsia="Times New Roman" w:hAnsi="Calibri" w:cs="Times New Roman"/>
                <w:b/>
                <w:color w:val="FFFFFF" w:themeColor="background1"/>
                <w:lang w:eastAsia="tr-TR" w:bidi="ar-SA"/>
              </w:rPr>
              <w:t>AKEDAŞ</w:t>
            </w:r>
          </w:p>
        </w:tc>
        <w:tc>
          <w:tcPr>
            <w:tcW w:w="526"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506,6</w:t>
            </w:r>
          </w:p>
        </w:tc>
        <w:tc>
          <w:tcPr>
            <w:tcW w:w="614"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610,5</w:t>
            </w:r>
          </w:p>
        </w:tc>
        <w:tc>
          <w:tcPr>
            <w:tcW w:w="485"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1.117,1</w:t>
            </w:r>
          </w:p>
        </w:tc>
        <w:tc>
          <w:tcPr>
            <w:tcW w:w="531"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435,9</w:t>
            </w:r>
          </w:p>
        </w:tc>
        <w:tc>
          <w:tcPr>
            <w:tcW w:w="598"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616,3</w:t>
            </w:r>
          </w:p>
        </w:tc>
        <w:tc>
          <w:tcPr>
            <w:tcW w:w="490"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1.052,3</w:t>
            </w:r>
          </w:p>
        </w:tc>
        <w:tc>
          <w:tcPr>
            <w:tcW w:w="671" w:type="pct"/>
            <w:tcBorders>
              <w:top w:val="single" w:sz="4" w:space="0" w:color="auto"/>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center"/>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-5,80</w:t>
            </w:r>
          </w:p>
        </w:tc>
      </w:tr>
      <w:tr w:rsidR="00127761" w:rsidRPr="00EA0F66" w:rsidTr="00127761">
        <w:trPr>
          <w:trHeight w:val="300"/>
        </w:trPr>
        <w:tc>
          <w:tcPr>
            <w:tcW w:w="1086" w:type="pct"/>
            <w:tcBorders>
              <w:top w:val="nil"/>
              <w:left w:val="single" w:sz="4" w:space="0" w:color="auto"/>
              <w:bottom w:val="single" w:sz="4" w:space="0" w:color="auto"/>
              <w:right w:val="single" w:sz="4" w:space="0" w:color="auto"/>
            </w:tcBorders>
            <w:shd w:val="clear" w:color="auto" w:fill="FF5050"/>
            <w:noWrap/>
            <w:vAlign w:val="bottom"/>
          </w:tcPr>
          <w:p w:rsidR="00127761" w:rsidRPr="00EA0F66" w:rsidRDefault="00127761" w:rsidP="00127761">
            <w:pPr>
              <w:spacing w:after="0" w:line="240" w:lineRule="auto"/>
              <w:rPr>
                <w:rFonts w:ascii="Calibri" w:eastAsia="Times New Roman" w:hAnsi="Calibri" w:cs="Times New Roman"/>
                <w:b/>
                <w:color w:val="FFFFFF" w:themeColor="background1"/>
                <w:lang w:eastAsia="tr-TR" w:bidi="ar-SA"/>
              </w:rPr>
            </w:pPr>
            <w:r w:rsidRPr="00EA0F66">
              <w:rPr>
                <w:rFonts w:ascii="Calibri" w:eastAsia="Times New Roman" w:hAnsi="Calibri" w:cs="Times New Roman"/>
                <w:b/>
                <w:color w:val="FFFFFF" w:themeColor="background1"/>
                <w:lang w:eastAsia="tr-TR" w:bidi="ar-SA"/>
              </w:rPr>
              <w:t>ULUDAĞ</w:t>
            </w:r>
          </w:p>
        </w:tc>
        <w:tc>
          <w:tcPr>
            <w:tcW w:w="526"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2.274,0</w:t>
            </w:r>
          </w:p>
        </w:tc>
        <w:tc>
          <w:tcPr>
            <w:tcW w:w="614"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803,7</w:t>
            </w:r>
          </w:p>
        </w:tc>
        <w:tc>
          <w:tcPr>
            <w:tcW w:w="485"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3.077,7</w:t>
            </w:r>
          </w:p>
        </w:tc>
        <w:tc>
          <w:tcPr>
            <w:tcW w:w="531"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473,7</w:t>
            </w:r>
          </w:p>
        </w:tc>
        <w:tc>
          <w:tcPr>
            <w:tcW w:w="598"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500,1</w:t>
            </w:r>
          </w:p>
        </w:tc>
        <w:tc>
          <w:tcPr>
            <w:tcW w:w="490"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973,8</w:t>
            </w:r>
          </w:p>
        </w:tc>
        <w:tc>
          <w:tcPr>
            <w:tcW w:w="671" w:type="pct"/>
            <w:tcBorders>
              <w:top w:val="single" w:sz="4" w:space="0" w:color="auto"/>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center"/>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-68,36</w:t>
            </w:r>
          </w:p>
        </w:tc>
      </w:tr>
      <w:tr w:rsidR="00127761" w:rsidRPr="00EA0F66" w:rsidTr="00127761">
        <w:trPr>
          <w:trHeight w:val="300"/>
        </w:trPr>
        <w:tc>
          <w:tcPr>
            <w:tcW w:w="1086" w:type="pct"/>
            <w:tcBorders>
              <w:top w:val="nil"/>
              <w:left w:val="single" w:sz="4" w:space="0" w:color="auto"/>
              <w:bottom w:val="single" w:sz="4" w:space="0" w:color="auto"/>
              <w:right w:val="single" w:sz="4" w:space="0" w:color="auto"/>
            </w:tcBorders>
            <w:shd w:val="clear" w:color="auto" w:fill="FF5050"/>
            <w:noWrap/>
            <w:vAlign w:val="bottom"/>
          </w:tcPr>
          <w:p w:rsidR="00127761" w:rsidRPr="00EA0F66" w:rsidRDefault="00127761" w:rsidP="00127761">
            <w:pPr>
              <w:spacing w:after="0" w:line="240" w:lineRule="auto"/>
              <w:rPr>
                <w:rFonts w:ascii="Calibri" w:eastAsia="Times New Roman" w:hAnsi="Calibri" w:cs="Times New Roman"/>
                <w:b/>
                <w:color w:val="FFFFFF" w:themeColor="background1"/>
                <w:lang w:eastAsia="tr-TR" w:bidi="ar-SA"/>
              </w:rPr>
            </w:pPr>
            <w:r w:rsidRPr="00EA0F66">
              <w:rPr>
                <w:rFonts w:ascii="Calibri" w:eastAsia="Times New Roman" w:hAnsi="Calibri" w:cs="Times New Roman"/>
                <w:b/>
                <w:color w:val="FFFFFF" w:themeColor="background1"/>
                <w:lang w:eastAsia="tr-TR" w:bidi="ar-SA"/>
              </w:rPr>
              <w:t>OSMANGAZİ</w:t>
            </w:r>
          </w:p>
        </w:tc>
        <w:tc>
          <w:tcPr>
            <w:tcW w:w="526"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262,5</w:t>
            </w:r>
          </w:p>
        </w:tc>
        <w:tc>
          <w:tcPr>
            <w:tcW w:w="614"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398,0</w:t>
            </w:r>
          </w:p>
        </w:tc>
        <w:tc>
          <w:tcPr>
            <w:tcW w:w="485"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660,5</w:t>
            </w:r>
          </w:p>
        </w:tc>
        <w:tc>
          <w:tcPr>
            <w:tcW w:w="531"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274,2</w:t>
            </w:r>
          </w:p>
        </w:tc>
        <w:tc>
          <w:tcPr>
            <w:tcW w:w="598"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473,2</w:t>
            </w:r>
          </w:p>
        </w:tc>
        <w:tc>
          <w:tcPr>
            <w:tcW w:w="490"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747,4</w:t>
            </w:r>
          </w:p>
        </w:tc>
        <w:tc>
          <w:tcPr>
            <w:tcW w:w="671" w:type="pct"/>
            <w:tcBorders>
              <w:top w:val="single" w:sz="4" w:space="0" w:color="auto"/>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center"/>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13,16</w:t>
            </w:r>
          </w:p>
        </w:tc>
      </w:tr>
      <w:tr w:rsidR="00127761" w:rsidRPr="00EA0F66" w:rsidTr="00127761">
        <w:trPr>
          <w:trHeight w:val="300"/>
        </w:trPr>
        <w:tc>
          <w:tcPr>
            <w:tcW w:w="1086" w:type="pct"/>
            <w:tcBorders>
              <w:top w:val="nil"/>
              <w:left w:val="single" w:sz="4" w:space="0" w:color="auto"/>
              <w:bottom w:val="single" w:sz="4" w:space="0" w:color="auto"/>
              <w:right w:val="single" w:sz="4" w:space="0" w:color="auto"/>
            </w:tcBorders>
            <w:shd w:val="clear" w:color="auto" w:fill="FF5050"/>
            <w:noWrap/>
            <w:vAlign w:val="bottom"/>
          </w:tcPr>
          <w:p w:rsidR="00127761" w:rsidRPr="00EA0F66" w:rsidRDefault="00127761" w:rsidP="00127761">
            <w:pPr>
              <w:spacing w:after="0" w:line="240" w:lineRule="auto"/>
              <w:rPr>
                <w:rFonts w:ascii="Calibri" w:eastAsia="Times New Roman" w:hAnsi="Calibri" w:cs="Times New Roman"/>
                <w:b/>
                <w:color w:val="FFFFFF" w:themeColor="background1"/>
                <w:lang w:eastAsia="tr-TR" w:bidi="ar-SA"/>
              </w:rPr>
            </w:pPr>
            <w:r w:rsidRPr="00EA0F66">
              <w:rPr>
                <w:rFonts w:ascii="Calibri" w:eastAsia="Times New Roman" w:hAnsi="Calibri" w:cs="Times New Roman"/>
                <w:b/>
                <w:color w:val="FFFFFF" w:themeColor="background1"/>
                <w:lang w:eastAsia="tr-TR" w:bidi="ar-SA"/>
              </w:rPr>
              <w:t>BAŞKENT</w:t>
            </w:r>
          </w:p>
        </w:tc>
        <w:tc>
          <w:tcPr>
            <w:tcW w:w="526"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225,2</w:t>
            </w:r>
          </w:p>
        </w:tc>
        <w:tc>
          <w:tcPr>
            <w:tcW w:w="614"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372,6</w:t>
            </w:r>
          </w:p>
        </w:tc>
        <w:tc>
          <w:tcPr>
            <w:tcW w:w="485"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597,9</w:t>
            </w:r>
          </w:p>
        </w:tc>
        <w:tc>
          <w:tcPr>
            <w:tcW w:w="531"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205,2</w:t>
            </w:r>
          </w:p>
        </w:tc>
        <w:tc>
          <w:tcPr>
            <w:tcW w:w="598"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363,8</w:t>
            </w:r>
          </w:p>
        </w:tc>
        <w:tc>
          <w:tcPr>
            <w:tcW w:w="490"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569,1</w:t>
            </w:r>
          </w:p>
        </w:tc>
        <w:tc>
          <w:tcPr>
            <w:tcW w:w="671" w:type="pct"/>
            <w:tcBorders>
              <w:top w:val="single" w:sz="4" w:space="0" w:color="auto"/>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center"/>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-4,82</w:t>
            </w:r>
          </w:p>
        </w:tc>
      </w:tr>
      <w:tr w:rsidR="00127761" w:rsidRPr="00EA0F66" w:rsidTr="00127761">
        <w:trPr>
          <w:trHeight w:val="300"/>
        </w:trPr>
        <w:tc>
          <w:tcPr>
            <w:tcW w:w="1086" w:type="pct"/>
            <w:tcBorders>
              <w:top w:val="nil"/>
              <w:left w:val="single" w:sz="4" w:space="0" w:color="auto"/>
              <w:bottom w:val="single" w:sz="4" w:space="0" w:color="auto"/>
              <w:right w:val="single" w:sz="4" w:space="0" w:color="auto"/>
            </w:tcBorders>
            <w:shd w:val="clear" w:color="auto" w:fill="FF5050"/>
            <w:noWrap/>
            <w:vAlign w:val="bottom"/>
          </w:tcPr>
          <w:p w:rsidR="00127761" w:rsidRPr="00EA0F66" w:rsidRDefault="00127761" w:rsidP="00127761">
            <w:pPr>
              <w:spacing w:after="0" w:line="240" w:lineRule="auto"/>
              <w:rPr>
                <w:rFonts w:ascii="Calibri" w:eastAsia="Times New Roman" w:hAnsi="Calibri" w:cs="Times New Roman"/>
                <w:b/>
                <w:color w:val="FFFFFF" w:themeColor="background1"/>
                <w:lang w:eastAsia="tr-TR" w:bidi="ar-SA"/>
              </w:rPr>
            </w:pPr>
            <w:r w:rsidRPr="00EA0F66">
              <w:rPr>
                <w:rFonts w:ascii="Calibri" w:eastAsia="Times New Roman" w:hAnsi="Calibri" w:cs="Times New Roman"/>
                <w:b/>
                <w:color w:val="FFFFFF" w:themeColor="background1"/>
                <w:lang w:eastAsia="tr-TR" w:bidi="ar-SA"/>
              </w:rPr>
              <w:t>İSTANBUL AN</w:t>
            </w:r>
            <w:r>
              <w:rPr>
                <w:rFonts w:ascii="Calibri" w:eastAsia="Times New Roman" w:hAnsi="Calibri" w:cs="Times New Roman"/>
                <w:b/>
                <w:color w:val="FFFFFF" w:themeColor="background1"/>
                <w:lang w:eastAsia="tr-TR" w:bidi="ar-SA"/>
              </w:rPr>
              <w:t>.</w:t>
            </w:r>
            <w:r w:rsidRPr="00EA0F66">
              <w:rPr>
                <w:rFonts w:ascii="Calibri" w:eastAsia="Times New Roman" w:hAnsi="Calibri" w:cs="Times New Roman"/>
                <w:b/>
                <w:color w:val="FFFFFF" w:themeColor="background1"/>
                <w:lang w:eastAsia="tr-TR" w:bidi="ar-SA"/>
              </w:rPr>
              <w:t>Y.</w:t>
            </w:r>
          </w:p>
        </w:tc>
        <w:tc>
          <w:tcPr>
            <w:tcW w:w="526"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291,0</w:t>
            </w:r>
          </w:p>
        </w:tc>
        <w:tc>
          <w:tcPr>
            <w:tcW w:w="614"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328,4</w:t>
            </w:r>
          </w:p>
        </w:tc>
        <w:tc>
          <w:tcPr>
            <w:tcW w:w="485"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619,4</w:t>
            </w:r>
          </w:p>
        </w:tc>
        <w:tc>
          <w:tcPr>
            <w:tcW w:w="531"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178,6</w:t>
            </w:r>
          </w:p>
        </w:tc>
        <w:tc>
          <w:tcPr>
            <w:tcW w:w="598"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377,5</w:t>
            </w:r>
          </w:p>
        </w:tc>
        <w:tc>
          <w:tcPr>
            <w:tcW w:w="490"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556,2</w:t>
            </w:r>
          </w:p>
        </w:tc>
        <w:tc>
          <w:tcPr>
            <w:tcW w:w="671" w:type="pct"/>
            <w:tcBorders>
              <w:top w:val="single" w:sz="4" w:space="0" w:color="auto"/>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center"/>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-10,21</w:t>
            </w:r>
          </w:p>
        </w:tc>
      </w:tr>
      <w:tr w:rsidR="00127761" w:rsidRPr="00EA0F66" w:rsidTr="00127761">
        <w:trPr>
          <w:trHeight w:val="300"/>
        </w:trPr>
        <w:tc>
          <w:tcPr>
            <w:tcW w:w="1086" w:type="pct"/>
            <w:tcBorders>
              <w:top w:val="nil"/>
              <w:left w:val="single" w:sz="4" w:space="0" w:color="auto"/>
              <w:bottom w:val="single" w:sz="4" w:space="0" w:color="auto"/>
              <w:right w:val="single" w:sz="4" w:space="0" w:color="auto"/>
            </w:tcBorders>
            <w:shd w:val="clear" w:color="auto" w:fill="FF5050"/>
            <w:noWrap/>
            <w:vAlign w:val="bottom"/>
          </w:tcPr>
          <w:p w:rsidR="00127761" w:rsidRPr="00EA0F66" w:rsidRDefault="00127761" w:rsidP="00127761">
            <w:pPr>
              <w:spacing w:after="0" w:line="240" w:lineRule="auto"/>
              <w:rPr>
                <w:rFonts w:ascii="Calibri" w:eastAsia="Times New Roman" w:hAnsi="Calibri" w:cs="Times New Roman"/>
                <w:b/>
                <w:color w:val="FFFFFF" w:themeColor="background1"/>
                <w:lang w:eastAsia="tr-TR" w:bidi="ar-SA"/>
              </w:rPr>
            </w:pPr>
            <w:r w:rsidRPr="005036E7">
              <w:rPr>
                <w:rFonts w:ascii="Calibri" w:eastAsia="Times New Roman" w:hAnsi="Calibri" w:cs="Times New Roman"/>
                <w:b/>
                <w:color w:val="FFFFFF" w:themeColor="background1"/>
                <w:lang w:eastAsia="tr-TR" w:bidi="ar-SA"/>
              </w:rPr>
              <w:t>KAYSERİ VE CİVARI</w:t>
            </w:r>
          </w:p>
        </w:tc>
        <w:tc>
          <w:tcPr>
            <w:tcW w:w="526"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180,3</w:t>
            </w:r>
          </w:p>
        </w:tc>
        <w:tc>
          <w:tcPr>
            <w:tcW w:w="614"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212,6</w:t>
            </w:r>
          </w:p>
        </w:tc>
        <w:tc>
          <w:tcPr>
            <w:tcW w:w="485"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392,9</w:t>
            </w:r>
          </w:p>
        </w:tc>
        <w:tc>
          <w:tcPr>
            <w:tcW w:w="531"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210,7</w:t>
            </w:r>
          </w:p>
        </w:tc>
        <w:tc>
          <w:tcPr>
            <w:tcW w:w="598"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203,4</w:t>
            </w:r>
          </w:p>
        </w:tc>
        <w:tc>
          <w:tcPr>
            <w:tcW w:w="490" w:type="pct"/>
            <w:tcBorders>
              <w:top w:val="nil"/>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right"/>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414,1</w:t>
            </w:r>
          </w:p>
        </w:tc>
        <w:tc>
          <w:tcPr>
            <w:tcW w:w="671" w:type="pct"/>
            <w:tcBorders>
              <w:top w:val="single" w:sz="4" w:space="0" w:color="auto"/>
              <w:left w:val="nil"/>
              <w:bottom w:val="single" w:sz="4" w:space="0" w:color="auto"/>
              <w:right w:val="single" w:sz="4" w:space="0" w:color="auto"/>
            </w:tcBorders>
            <w:shd w:val="clear" w:color="auto" w:fill="auto"/>
            <w:noWrap/>
            <w:vAlign w:val="bottom"/>
          </w:tcPr>
          <w:p w:rsidR="00127761" w:rsidRPr="00EA0F66" w:rsidRDefault="00127761" w:rsidP="00127761">
            <w:pPr>
              <w:spacing w:after="0" w:line="240" w:lineRule="auto"/>
              <w:jc w:val="center"/>
              <w:rPr>
                <w:rFonts w:ascii="Calibri" w:eastAsia="Times New Roman" w:hAnsi="Calibri" w:cs="Times New Roman"/>
                <w:color w:val="000000"/>
                <w:lang w:eastAsia="tr-TR" w:bidi="ar-SA"/>
              </w:rPr>
            </w:pPr>
            <w:r w:rsidRPr="00EA0F66">
              <w:rPr>
                <w:rFonts w:ascii="Calibri" w:eastAsia="Times New Roman" w:hAnsi="Calibri" w:cs="Times New Roman"/>
                <w:color w:val="000000"/>
                <w:lang w:eastAsia="tr-TR" w:bidi="ar-SA"/>
              </w:rPr>
              <w:t>5,39</w:t>
            </w:r>
          </w:p>
        </w:tc>
      </w:tr>
    </w:tbl>
    <w:p w:rsidR="00127761" w:rsidRDefault="00127761" w:rsidP="00127761">
      <w:pPr>
        <w:rPr>
          <w:rFonts w:asciiTheme="minorHAnsi" w:hAnsiTheme="minorHAnsi" w:cstheme="minorHAnsi"/>
          <w:caps/>
          <w:sz w:val="24"/>
          <w:szCs w:val="24"/>
        </w:rPr>
      </w:pPr>
      <w:r w:rsidRPr="00175BBC">
        <w:rPr>
          <w:rFonts w:asciiTheme="minorHAnsi" w:hAnsiTheme="minorHAnsi" w:cstheme="minorHAnsi"/>
          <w:caps/>
          <w:sz w:val="24"/>
          <w:szCs w:val="24"/>
        </w:rPr>
        <w:t>*</w:t>
      </w:r>
      <w:proofErr w:type="spellStart"/>
      <w:r w:rsidRPr="006A0F1C">
        <w:rPr>
          <w:rFonts w:asciiTheme="minorHAnsi" w:hAnsiTheme="minorHAnsi" w:cstheme="minorHAnsi"/>
          <w:sz w:val="20"/>
          <w:szCs w:val="20"/>
        </w:rPr>
        <w:t>Dicle</w:t>
      </w:r>
      <w:proofErr w:type="spellEnd"/>
      <w:r>
        <w:rPr>
          <w:rFonts w:asciiTheme="minorHAnsi" w:hAnsiTheme="minorHAnsi" w:cstheme="minorHAnsi"/>
          <w:sz w:val="20"/>
          <w:szCs w:val="20"/>
        </w:rPr>
        <w:t xml:space="preserve"> </w:t>
      </w:r>
      <w:r w:rsidRPr="006A0F1C">
        <w:rPr>
          <w:rFonts w:asciiTheme="minorHAnsi" w:hAnsiTheme="minorHAnsi" w:cstheme="minorHAnsi"/>
          <w:sz w:val="20"/>
          <w:szCs w:val="20"/>
        </w:rPr>
        <w:t xml:space="preserve">distribution </w:t>
      </w:r>
      <w:r>
        <w:rPr>
          <w:rFonts w:asciiTheme="minorHAnsi" w:hAnsiTheme="minorHAnsi" w:cstheme="minorHAnsi"/>
          <w:sz w:val="20"/>
          <w:szCs w:val="20"/>
        </w:rPr>
        <w:t>region</w:t>
      </w:r>
      <w:r w:rsidRPr="006A0F1C">
        <w:rPr>
          <w:rFonts w:asciiTheme="minorHAnsi" w:hAnsiTheme="minorHAnsi" w:cstheme="minorHAnsi"/>
          <w:sz w:val="20"/>
          <w:szCs w:val="20"/>
        </w:rPr>
        <w:t xml:space="preserve"> </w:t>
      </w:r>
      <w:r>
        <w:rPr>
          <w:rFonts w:asciiTheme="minorHAnsi" w:hAnsiTheme="minorHAnsi" w:cstheme="minorHAnsi"/>
          <w:sz w:val="20"/>
          <w:szCs w:val="20"/>
        </w:rPr>
        <w:t>was</w:t>
      </w:r>
      <w:r w:rsidRPr="006A0F1C">
        <w:rPr>
          <w:rFonts w:asciiTheme="minorHAnsi" w:hAnsiTheme="minorHAnsi" w:cstheme="minorHAnsi"/>
          <w:sz w:val="20"/>
          <w:szCs w:val="20"/>
        </w:rPr>
        <w:t xml:space="preserve"> exempted from the technical quality obligations in 2016 since the </w:t>
      </w:r>
      <w:proofErr w:type="spellStart"/>
      <w:r w:rsidRPr="006A0F1C">
        <w:rPr>
          <w:rFonts w:asciiTheme="minorHAnsi" w:hAnsiTheme="minorHAnsi" w:cstheme="minorHAnsi"/>
          <w:sz w:val="20"/>
          <w:szCs w:val="20"/>
        </w:rPr>
        <w:t>loss&amp;theft</w:t>
      </w:r>
      <w:proofErr w:type="spellEnd"/>
      <w:r w:rsidRPr="006A0F1C">
        <w:rPr>
          <w:rFonts w:asciiTheme="minorHAnsi" w:hAnsiTheme="minorHAnsi" w:cstheme="minorHAnsi"/>
          <w:sz w:val="20"/>
          <w:szCs w:val="20"/>
        </w:rPr>
        <w:t xml:space="preserve"> ratio is over 40% in all the provinces in 2015</w:t>
      </w:r>
      <w:r>
        <w:rPr>
          <w:rFonts w:asciiTheme="minorHAnsi" w:hAnsiTheme="minorHAnsi" w:cstheme="minorHAnsi"/>
          <w:sz w:val="20"/>
          <w:szCs w:val="20"/>
        </w:rPr>
        <w:t>.</w:t>
      </w:r>
    </w:p>
    <w:p w:rsidR="00127761" w:rsidRDefault="00127761" w:rsidP="00127761">
      <w:pPr>
        <w:spacing w:line="360" w:lineRule="auto"/>
        <w:ind w:firstLine="708"/>
        <w:jc w:val="both"/>
        <w:rPr>
          <w:rFonts w:asciiTheme="minorHAnsi" w:hAnsiTheme="minorHAnsi" w:cstheme="minorHAnsi"/>
          <w:sz w:val="24"/>
          <w:szCs w:val="24"/>
        </w:rPr>
      </w:pPr>
    </w:p>
    <w:p w:rsidR="00127761" w:rsidRDefault="00127761" w:rsidP="00127761">
      <w:pPr>
        <w:spacing w:line="360" w:lineRule="auto"/>
        <w:ind w:firstLine="708"/>
        <w:jc w:val="both"/>
        <w:rPr>
          <w:rFonts w:asciiTheme="minorHAnsi" w:hAnsiTheme="minorHAnsi" w:cstheme="minorHAnsi"/>
          <w:sz w:val="24"/>
          <w:szCs w:val="24"/>
        </w:rPr>
      </w:pPr>
      <w:r w:rsidRPr="00557421">
        <w:rPr>
          <w:rFonts w:asciiTheme="minorHAnsi" w:hAnsiTheme="minorHAnsi" w:cstheme="minorHAnsi"/>
          <w:sz w:val="24"/>
          <w:szCs w:val="24"/>
        </w:rPr>
        <w:t xml:space="preserve">The </w:t>
      </w:r>
      <w:r>
        <w:rPr>
          <w:rFonts w:asciiTheme="minorHAnsi" w:hAnsiTheme="minorHAnsi" w:cstheme="minorHAnsi"/>
          <w:sz w:val="24"/>
          <w:szCs w:val="24"/>
        </w:rPr>
        <w:t>table above</w:t>
      </w:r>
      <w:r w:rsidRPr="00557421">
        <w:rPr>
          <w:rFonts w:asciiTheme="minorHAnsi" w:hAnsiTheme="minorHAnsi" w:cstheme="minorHAnsi"/>
          <w:sz w:val="24"/>
          <w:szCs w:val="24"/>
        </w:rPr>
        <w:t xml:space="preserve"> shows the reported, unreported and total </w:t>
      </w:r>
      <w:r w:rsidRPr="003C79DF">
        <w:rPr>
          <w:rFonts w:asciiTheme="minorHAnsi" w:hAnsiTheme="minorHAnsi" w:cstheme="minorHAnsi"/>
          <w:sz w:val="24"/>
          <w:szCs w:val="24"/>
        </w:rPr>
        <w:t xml:space="preserve">Customer Average Interruption Duration Index </w:t>
      </w:r>
      <w:r>
        <w:rPr>
          <w:rFonts w:asciiTheme="minorHAnsi" w:hAnsiTheme="minorHAnsi" w:cstheme="minorHAnsi"/>
          <w:sz w:val="24"/>
          <w:szCs w:val="24"/>
        </w:rPr>
        <w:t>in 2016 and 2017</w:t>
      </w:r>
      <w:r w:rsidRPr="00557421">
        <w:rPr>
          <w:rFonts w:asciiTheme="minorHAnsi" w:hAnsiTheme="minorHAnsi" w:cstheme="minorHAnsi"/>
          <w:sz w:val="24"/>
          <w:szCs w:val="24"/>
        </w:rPr>
        <w:t xml:space="preserve">. </w:t>
      </w:r>
      <w:r w:rsidRPr="005036E7">
        <w:rPr>
          <w:rFonts w:asciiTheme="minorHAnsi" w:hAnsiTheme="minorHAnsi" w:cstheme="minorHAnsi"/>
          <w:sz w:val="24"/>
          <w:szCs w:val="24"/>
        </w:rPr>
        <w:t xml:space="preserve">While the first three regions were </w:t>
      </w:r>
      <w:proofErr w:type="spellStart"/>
      <w:r w:rsidRPr="005036E7">
        <w:rPr>
          <w:rFonts w:asciiTheme="minorHAnsi" w:hAnsiTheme="minorHAnsi" w:cstheme="minorHAnsi"/>
          <w:sz w:val="24"/>
          <w:szCs w:val="24"/>
        </w:rPr>
        <w:t>Meram</w:t>
      </w:r>
      <w:proofErr w:type="spellEnd"/>
      <w:r w:rsidRPr="005036E7">
        <w:rPr>
          <w:rFonts w:asciiTheme="minorHAnsi" w:hAnsiTheme="minorHAnsi" w:cstheme="minorHAnsi"/>
          <w:sz w:val="24"/>
          <w:szCs w:val="24"/>
        </w:rPr>
        <w:t xml:space="preserve">, </w:t>
      </w:r>
      <w:proofErr w:type="spellStart"/>
      <w:r w:rsidRPr="005036E7">
        <w:rPr>
          <w:rFonts w:asciiTheme="minorHAnsi" w:hAnsiTheme="minorHAnsi" w:cstheme="minorHAnsi"/>
          <w:sz w:val="24"/>
          <w:szCs w:val="24"/>
        </w:rPr>
        <w:t>Vangölü</w:t>
      </w:r>
      <w:proofErr w:type="spellEnd"/>
      <w:r w:rsidRPr="005036E7">
        <w:rPr>
          <w:rFonts w:asciiTheme="minorHAnsi" w:hAnsiTheme="minorHAnsi" w:cstheme="minorHAnsi"/>
          <w:sz w:val="24"/>
          <w:szCs w:val="24"/>
        </w:rPr>
        <w:t xml:space="preserve"> and </w:t>
      </w:r>
      <w:proofErr w:type="spellStart"/>
      <w:r w:rsidRPr="005036E7">
        <w:rPr>
          <w:rFonts w:asciiTheme="minorHAnsi" w:hAnsiTheme="minorHAnsi" w:cstheme="minorHAnsi"/>
          <w:sz w:val="24"/>
          <w:szCs w:val="24"/>
        </w:rPr>
        <w:t>Toroslar</w:t>
      </w:r>
      <w:proofErr w:type="spellEnd"/>
      <w:r w:rsidRPr="005036E7">
        <w:rPr>
          <w:rFonts w:asciiTheme="minorHAnsi" w:hAnsiTheme="minorHAnsi" w:cstheme="minorHAnsi"/>
          <w:sz w:val="24"/>
          <w:szCs w:val="24"/>
        </w:rPr>
        <w:t xml:space="preserve"> regions according to reported interruptions, </w:t>
      </w:r>
      <w:proofErr w:type="spellStart"/>
      <w:r w:rsidRPr="005036E7">
        <w:rPr>
          <w:rFonts w:asciiTheme="minorHAnsi" w:hAnsiTheme="minorHAnsi" w:cstheme="minorHAnsi"/>
          <w:sz w:val="24"/>
          <w:szCs w:val="24"/>
        </w:rPr>
        <w:t>Vangölü</w:t>
      </w:r>
      <w:proofErr w:type="spellEnd"/>
      <w:r w:rsidRPr="005036E7">
        <w:rPr>
          <w:rFonts w:asciiTheme="minorHAnsi" w:hAnsiTheme="minorHAnsi" w:cstheme="minorHAnsi"/>
          <w:sz w:val="24"/>
          <w:szCs w:val="24"/>
        </w:rPr>
        <w:t xml:space="preserve">, Aras and </w:t>
      </w:r>
      <w:proofErr w:type="spellStart"/>
      <w:r w:rsidRPr="005036E7">
        <w:rPr>
          <w:rFonts w:asciiTheme="minorHAnsi" w:hAnsiTheme="minorHAnsi" w:cstheme="minorHAnsi"/>
          <w:sz w:val="24"/>
          <w:szCs w:val="24"/>
        </w:rPr>
        <w:t>Dicle</w:t>
      </w:r>
      <w:proofErr w:type="spellEnd"/>
      <w:r w:rsidRPr="005036E7">
        <w:rPr>
          <w:rFonts w:asciiTheme="minorHAnsi" w:hAnsiTheme="minorHAnsi" w:cstheme="minorHAnsi"/>
          <w:sz w:val="24"/>
          <w:szCs w:val="24"/>
        </w:rPr>
        <w:t xml:space="preserve"> regions were the first three regarding unreported interruptions.</w:t>
      </w:r>
      <w:r>
        <w:rPr>
          <w:rFonts w:asciiTheme="minorHAnsi" w:hAnsiTheme="minorHAnsi" w:cstheme="minorHAnsi"/>
          <w:sz w:val="24"/>
          <w:szCs w:val="24"/>
        </w:rPr>
        <w:t xml:space="preserve">  </w:t>
      </w:r>
    </w:p>
    <w:p w:rsidR="00127761" w:rsidRDefault="00127761" w:rsidP="00127761">
      <w:pPr>
        <w:spacing w:line="360" w:lineRule="auto"/>
        <w:ind w:firstLine="708"/>
        <w:jc w:val="both"/>
        <w:rPr>
          <w:rFonts w:asciiTheme="minorHAnsi" w:hAnsiTheme="minorHAnsi" w:cstheme="minorHAnsi"/>
          <w:sz w:val="24"/>
          <w:szCs w:val="24"/>
        </w:rPr>
      </w:pPr>
      <w:bookmarkStart w:id="1003" w:name="_Toc450309979"/>
      <w:bookmarkStart w:id="1004" w:name="_Toc483822855"/>
      <w:r w:rsidRPr="000658CB">
        <w:rPr>
          <w:rFonts w:asciiTheme="minorHAnsi" w:hAnsiTheme="minorHAnsi" w:cstheme="minorHAnsi"/>
          <w:sz w:val="24"/>
          <w:szCs w:val="24"/>
        </w:rPr>
        <w:t xml:space="preserve">The highest </w:t>
      </w:r>
      <w:r w:rsidRPr="00705074">
        <w:rPr>
          <w:rFonts w:asciiTheme="minorHAnsi" w:hAnsiTheme="minorHAnsi" w:cstheme="minorHAnsi"/>
          <w:sz w:val="24"/>
          <w:szCs w:val="24"/>
        </w:rPr>
        <w:t xml:space="preserve">Customer Average Interruption Duration Index </w:t>
      </w:r>
      <w:r>
        <w:rPr>
          <w:rFonts w:asciiTheme="minorHAnsi" w:hAnsiTheme="minorHAnsi" w:cstheme="minorHAnsi"/>
          <w:sz w:val="24"/>
          <w:szCs w:val="24"/>
        </w:rPr>
        <w:t>was observed</w:t>
      </w:r>
      <w:r w:rsidRPr="000658CB">
        <w:rPr>
          <w:rFonts w:asciiTheme="minorHAnsi" w:hAnsiTheme="minorHAnsi" w:cstheme="minorHAnsi"/>
          <w:sz w:val="24"/>
          <w:szCs w:val="24"/>
        </w:rPr>
        <w:t xml:space="preserve"> in </w:t>
      </w:r>
      <w:proofErr w:type="spellStart"/>
      <w:r w:rsidRPr="000658CB">
        <w:rPr>
          <w:rFonts w:asciiTheme="minorHAnsi" w:hAnsiTheme="minorHAnsi" w:cstheme="minorHAnsi"/>
          <w:sz w:val="24"/>
          <w:szCs w:val="24"/>
        </w:rPr>
        <w:t>Vangölü</w:t>
      </w:r>
      <w:proofErr w:type="spellEnd"/>
      <w:r w:rsidRPr="000658CB">
        <w:rPr>
          <w:rFonts w:asciiTheme="minorHAnsi" w:hAnsiTheme="minorHAnsi" w:cstheme="minorHAnsi"/>
          <w:sz w:val="24"/>
          <w:szCs w:val="24"/>
        </w:rPr>
        <w:t xml:space="preserve"> region with </w:t>
      </w:r>
      <w:r>
        <w:rPr>
          <w:rFonts w:asciiTheme="minorHAnsi" w:hAnsiTheme="minorHAnsi" w:cstheme="minorHAnsi"/>
          <w:sz w:val="24"/>
          <w:szCs w:val="24"/>
        </w:rPr>
        <w:t xml:space="preserve">6.611,3 </w:t>
      </w:r>
      <w:r w:rsidRPr="000658CB">
        <w:rPr>
          <w:rFonts w:asciiTheme="minorHAnsi" w:hAnsiTheme="minorHAnsi" w:cstheme="minorHAnsi"/>
          <w:sz w:val="24"/>
          <w:szCs w:val="24"/>
        </w:rPr>
        <w:t>minutes</w:t>
      </w:r>
      <w:r>
        <w:rPr>
          <w:rFonts w:asciiTheme="minorHAnsi" w:hAnsiTheme="minorHAnsi" w:cstheme="minorHAnsi"/>
          <w:sz w:val="24"/>
          <w:szCs w:val="24"/>
        </w:rPr>
        <w:t xml:space="preserve"> and Aras region with 2.832,1 </w:t>
      </w:r>
      <w:r w:rsidRPr="000658CB">
        <w:rPr>
          <w:rFonts w:asciiTheme="minorHAnsi" w:hAnsiTheme="minorHAnsi" w:cstheme="minorHAnsi"/>
          <w:sz w:val="24"/>
          <w:szCs w:val="24"/>
        </w:rPr>
        <w:t xml:space="preserve">minutes. </w:t>
      </w:r>
    </w:p>
    <w:p w:rsidR="00C13E53" w:rsidRDefault="00C13E53" w:rsidP="00127761">
      <w:pPr>
        <w:pStyle w:val="Heading5"/>
        <w:rPr>
          <w:rFonts w:eastAsiaTheme="minorEastAsia"/>
          <w:bCs/>
        </w:rPr>
      </w:pPr>
      <w:bookmarkStart w:id="1005" w:name="_Toc494982856"/>
      <w:bookmarkStart w:id="1006" w:name="_Toc514674275"/>
      <w:bookmarkEnd w:id="1003"/>
      <w:bookmarkEnd w:id="1004"/>
    </w:p>
    <w:p w:rsidR="00127761" w:rsidRPr="00E95A7D" w:rsidRDefault="00127761" w:rsidP="00127761">
      <w:pPr>
        <w:pStyle w:val="Heading5"/>
      </w:pPr>
      <w:bookmarkStart w:id="1007" w:name="_Toc520822071"/>
      <w:r w:rsidRPr="00E95A7D">
        <w:rPr>
          <w:rFonts w:eastAsiaTheme="minorEastAsia"/>
          <w:bCs/>
        </w:rPr>
        <w:t>Table 5.8:</w:t>
      </w:r>
      <w:r w:rsidRPr="00705074">
        <w:t xml:space="preserve"> Customer Average Interruption Duration Ind</w:t>
      </w:r>
      <w:r>
        <w:t xml:space="preserve">ices of </w:t>
      </w:r>
      <w:r w:rsidRPr="00705074">
        <w:t>Distribution Companies</w:t>
      </w:r>
      <w:r w:rsidRPr="00705074" w:rsidDel="00705074">
        <w:t xml:space="preserve"> </w:t>
      </w:r>
      <w:r>
        <w:t>by reason in 2017</w:t>
      </w:r>
      <w:r w:rsidRPr="0037086D">
        <w:t xml:space="preserve"> </w:t>
      </w:r>
      <w:r>
        <w:t>(min)</w:t>
      </w:r>
      <w:bookmarkEnd w:id="1005"/>
      <w:bookmarkEnd w:id="1006"/>
      <w:bookmarkEnd w:id="1007"/>
    </w:p>
    <w:tbl>
      <w:tblPr>
        <w:tblW w:w="8248" w:type="dxa"/>
        <w:jc w:val="center"/>
        <w:tblCellMar>
          <w:left w:w="70" w:type="dxa"/>
          <w:right w:w="70" w:type="dxa"/>
        </w:tblCellMar>
        <w:tblLook w:val="04A0" w:firstRow="1" w:lastRow="0" w:firstColumn="1" w:lastColumn="0" w:noHBand="0" w:noVBand="1"/>
      </w:tblPr>
      <w:tblGrid>
        <w:gridCol w:w="1953"/>
        <w:gridCol w:w="895"/>
        <w:gridCol w:w="945"/>
        <w:gridCol w:w="1620"/>
        <w:gridCol w:w="1830"/>
        <w:gridCol w:w="1147"/>
      </w:tblGrid>
      <w:tr w:rsidR="00127761" w:rsidRPr="003340FB" w:rsidTr="00C13E53">
        <w:trPr>
          <w:trHeight w:val="300"/>
          <w:tblHeader/>
          <w:jc w:val="center"/>
        </w:trPr>
        <w:tc>
          <w:tcPr>
            <w:tcW w:w="1953" w:type="dxa"/>
            <w:tcBorders>
              <w:top w:val="single" w:sz="4" w:space="0" w:color="auto"/>
              <w:left w:val="single" w:sz="4" w:space="0" w:color="auto"/>
              <w:bottom w:val="single" w:sz="4" w:space="0" w:color="auto"/>
              <w:right w:val="single" w:sz="4" w:space="0" w:color="auto"/>
            </w:tcBorders>
            <w:shd w:val="clear" w:color="auto" w:fill="FF0000"/>
            <w:noWrap/>
            <w:vAlign w:val="bottom"/>
            <w:hideMark/>
          </w:tcPr>
          <w:p w:rsidR="005036E7" w:rsidRDefault="005036E7" w:rsidP="005036E7">
            <w:pPr>
              <w:spacing w:after="0" w:line="240" w:lineRule="auto"/>
              <w:rPr>
                <w:rFonts w:ascii="Calibri" w:eastAsia="Times New Roman" w:hAnsi="Calibri" w:cs="Times New Roman"/>
                <w:b/>
                <w:color w:val="FFFFFF" w:themeColor="background1"/>
                <w:lang w:eastAsia="tr-TR" w:bidi="ar-SA"/>
              </w:rPr>
            </w:pPr>
            <w:r w:rsidRPr="00BB3782">
              <w:rPr>
                <w:rFonts w:ascii="Calibri" w:eastAsia="Times New Roman" w:hAnsi="Calibri" w:cs="Times New Roman"/>
                <w:b/>
                <w:color w:val="FFFFFF" w:themeColor="background1"/>
                <w:lang w:eastAsia="tr-TR" w:bidi="ar-SA"/>
              </w:rPr>
              <w:t>D</w:t>
            </w:r>
            <w:r>
              <w:rPr>
                <w:rFonts w:ascii="Calibri" w:eastAsia="Times New Roman" w:hAnsi="Calibri" w:cs="Times New Roman"/>
                <w:b/>
                <w:color w:val="FFFFFF" w:themeColor="background1"/>
                <w:lang w:eastAsia="tr-TR" w:bidi="ar-SA"/>
              </w:rPr>
              <w:t>istribution</w:t>
            </w:r>
          </w:p>
          <w:p w:rsidR="00127761" w:rsidRPr="00016BBD" w:rsidRDefault="005036E7" w:rsidP="005036E7">
            <w:pPr>
              <w:spacing w:after="0" w:line="240" w:lineRule="auto"/>
              <w:jc w:val="both"/>
              <w:rPr>
                <w:rFonts w:ascii="Calibri" w:eastAsia="Times New Roman" w:hAnsi="Calibri" w:cs="Times New Roman"/>
                <w:b/>
                <w:bCs/>
                <w:color w:val="FFFFFF" w:themeColor="background1"/>
                <w:highlight w:val="yellow"/>
                <w:lang w:eastAsia="tr-TR" w:bidi="ar-SA"/>
              </w:rPr>
            </w:pPr>
            <w:r w:rsidRPr="00254B7B">
              <w:rPr>
                <w:rFonts w:ascii="Calibri" w:eastAsia="Times New Roman" w:hAnsi="Calibri" w:cs="Times New Roman"/>
                <w:b/>
                <w:color w:val="FFFFFF" w:themeColor="background1"/>
                <w:lang w:eastAsia="tr-TR" w:bidi="ar-SA"/>
              </w:rPr>
              <w:t>Company</w:t>
            </w:r>
          </w:p>
        </w:tc>
        <w:tc>
          <w:tcPr>
            <w:tcW w:w="753" w:type="dxa"/>
            <w:tcBorders>
              <w:top w:val="single" w:sz="4" w:space="0" w:color="auto"/>
              <w:left w:val="nil"/>
              <w:bottom w:val="single" w:sz="4" w:space="0" w:color="auto"/>
              <w:right w:val="single" w:sz="4" w:space="0" w:color="auto"/>
            </w:tcBorders>
            <w:shd w:val="clear" w:color="auto" w:fill="FF0000"/>
            <w:noWrap/>
            <w:vAlign w:val="center"/>
            <w:hideMark/>
          </w:tcPr>
          <w:p w:rsidR="00127761" w:rsidRPr="005036E7" w:rsidRDefault="005036E7" w:rsidP="00127761">
            <w:pPr>
              <w:spacing w:after="0" w:line="240" w:lineRule="auto"/>
              <w:jc w:val="center"/>
              <w:rPr>
                <w:rFonts w:ascii="Calibri" w:eastAsia="Times New Roman" w:hAnsi="Calibri" w:cs="Times New Roman"/>
                <w:b/>
                <w:bCs/>
                <w:color w:val="FFFFFF" w:themeColor="background1"/>
                <w:lang w:eastAsia="tr-TR" w:bidi="ar-SA"/>
              </w:rPr>
            </w:pPr>
            <w:r>
              <w:rPr>
                <w:rFonts w:ascii="Calibri" w:eastAsia="Times New Roman" w:hAnsi="Calibri" w:cs="Times New Roman"/>
                <w:b/>
                <w:bCs/>
                <w:color w:val="FFFFFF" w:themeColor="background1"/>
                <w:lang w:eastAsia="tr-TR" w:bidi="ar-SA"/>
              </w:rPr>
              <w:t>External</w:t>
            </w:r>
          </w:p>
        </w:tc>
        <w:tc>
          <w:tcPr>
            <w:tcW w:w="945" w:type="dxa"/>
            <w:tcBorders>
              <w:top w:val="single" w:sz="4" w:space="0" w:color="auto"/>
              <w:left w:val="nil"/>
              <w:bottom w:val="single" w:sz="4" w:space="0" w:color="auto"/>
              <w:right w:val="single" w:sz="4" w:space="0" w:color="auto"/>
            </w:tcBorders>
            <w:shd w:val="clear" w:color="auto" w:fill="FF0000"/>
            <w:noWrap/>
            <w:vAlign w:val="center"/>
            <w:hideMark/>
          </w:tcPr>
          <w:p w:rsidR="00127761" w:rsidRPr="005036E7" w:rsidRDefault="005036E7" w:rsidP="00127761">
            <w:pPr>
              <w:spacing w:after="0" w:line="240" w:lineRule="auto"/>
              <w:jc w:val="center"/>
              <w:rPr>
                <w:rFonts w:ascii="Calibri" w:eastAsia="Times New Roman" w:hAnsi="Calibri" w:cs="Times New Roman"/>
                <w:b/>
                <w:bCs/>
                <w:color w:val="FFFFFF" w:themeColor="background1"/>
                <w:lang w:eastAsia="tr-TR" w:bidi="ar-SA"/>
              </w:rPr>
            </w:pPr>
            <w:r>
              <w:rPr>
                <w:rFonts w:ascii="Calibri" w:eastAsia="Times New Roman" w:hAnsi="Calibri" w:cs="Times New Roman"/>
                <w:b/>
                <w:bCs/>
                <w:color w:val="FFFFFF" w:themeColor="background1"/>
                <w:lang w:eastAsia="tr-TR" w:bidi="ar-SA"/>
              </w:rPr>
              <w:t>Security</w:t>
            </w:r>
          </w:p>
        </w:tc>
        <w:tc>
          <w:tcPr>
            <w:tcW w:w="1620" w:type="dxa"/>
            <w:tcBorders>
              <w:top w:val="single" w:sz="4" w:space="0" w:color="auto"/>
              <w:left w:val="nil"/>
              <w:bottom w:val="single" w:sz="4" w:space="0" w:color="auto"/>
              <w:right w:val="single" w:sz="4" w:space="0" w:color="auto"/>
            </w:tcBorders>
            <w:shd w:val="clear" w:color="auto" w:fill="FF0000"/>
            <w:noWrap/>
            <w:vAlign w:val="center"/>
            <w:hideMark/>
          </w:tcPr>
          <w:p w:rsidR="00127761" w:rsidRPr="005036E7" w:rsidRDefault="005832E5" w:rsidP="00127761">
            <w:pPr>
              <w:spacing w:after="0" w:line="240" w:lineRule="auto"/>
              <w:jc w:val="center"/>
              <w:rPr>
                <w:rFonts w:ascii="Calibri" w:eastAsia="Times New Roman" w:hAnsi="Calibri" w:cs="Times New Roman"/>
                <w:b/>
                <w:bCs/>
                <w:color w:val="FFFFFF" w:themeColor="background1"/>
                <w:lang w:eastAsia="tr-TR" w:bidi="ar-SA"/>
              </w:rPr>
            </w:pPr>
            <w:r>
              <w:rPr>
                <w:rFonts w:ascii="Calibri" w:eastAsia="Times New Roman" w:hAnsi="Calibri" w:cs="Times New Roman"/>
                <w:b/>
                <w:bCs/>
                <w:color w:val="FFFFFF" w:themeColor="background1"/>
                <w:lang w:eastAsia="tr-TR" w:bidi="ar-SA"/>
              </w:rPr>
              <w:t>Force Major</w:t>
            </w:r>
          </w:p>
        </w:tc>
        <w:tc>
          <w:tcPr>
            <w:tcW w:w="1830" w:type="dxa"/>
            <w:tcBorders>
              <w:top w:val="single" w:sz="4" w:space="0" w:color="auto"/>
              <w:left w:val="nil"/>
              <w:bottom w:val="single" w:sz="4" w:space="0" w:color="auto"/>
              <w:right w:val="single" w:sz="4" w:space="0" w:color="auto"/>
            </w:tcBorders>
            <w:shd w:val="clear" w:color="auto" w:fill="FF0000"/>
            <w:noWrap/>
            <w:vAlign w:val="center"/>
            <w:hideMark/>
          </w:tcPr>
          <w:p w:rsidR="00127761" w:rsidRPr="005036E7" w:rsidRDefault="005832E5" w:rsidP="00127761">
            <w:pPr>
              <w:spacing w:after="0" w:line="240" w:lineRule="auto"/>
              <w:jc w:val="center"/>
              <w:rPr>
                <w:rFonts w:ascii="Calibri" w:eastAsia="Times New Roman" w:hAnsi="Calibri" w:cs="Times New Roman"/>
                <w:b/>
                <w:bCs/>
                <w:color w:val="FFFFFF" w:themeColor="background1"/>
                <w:lang w:eastAsia="tr-TR" w:bidi="ar-SA"/>
              </w:rPr>
            </w:pPr>
            <w:r>
              <w:rPr>
                <w:rFonts w:ascii="Calibri" w:eastAsia="Times New Roman" w:hAnsi="Calibri" w:cs="Times New Roman"/>
                <w:b/>
                <w:bCs/>
                <w:color w:val="FFFFFF" w:themeColor="background1"/>
                <w:lang w:eastAsia="tr-TR" w:bidi="ar-SA"/>
              </w:rPr>
              <w:t>Network Operator</w:t>
            </w:r>
          </w:p>
        </w:tc>
        <w:tc>
          <w:tcPr>
            <w:tcW w:w="1147" w:type="dxa"/>
            <w:tcBorders>
              <w:top w:val="single" w:sz="4" w:space="0" w:color="auto"/>
              <w:left w:val="nil"/>
              <w:bottom w:val="single" w:sz="4" w:space="0" w:color="auto"/>
              <w:right w:val="single" w:sz="4" w:space="0" w:color="auto"/>
            </w:tcBorders>
            <w:shd w:val="clear" w:color="auto" w:fill="FF0000"/>
            <w:noWrap/>
            <w:vAlign w:val="center"/>
            <w:hideMark/>
          </w:tcPr>
          <w:p w:rsidR="00127761" w:rsidRPr="005036E7" w:rsidRDefault="00127761" w:rsidP="00127761">
            <w:pPr>
              <w:spacing w:after="0" w:line="240" w:lineRule="auto"/>
              <w:jc w:val="center"/>
              <w:rPr>
                <w:rFonts w:ascii="Calibri" w:eastAsia="Times New Roman" w:hAnsi="Calibri" w:cs="Times New Roman"/>
                <w:b/>
                <w:bCs/>
                <w:color w:val="FFFFFF" w:themeColor="background1"/>
                <w:lang w:eastAsia="tr-TR" w:bidi="ar-SA"/>
              </w:rPr>
            </w:pPr>
            <w:r w:rsidRPr="005036E7">
              <w:rPr>
                <w:rFonts w:ascii="Calibri" w:eastAsia="Times New Roman" w:hAnsi="Calibri" w:cs="Times New Roman"/>
                <w:b/>
                <w:bCs/>
                <w:color w:val="FFFFFF" w:themeColor="background1"/>
                <w:lang w:eastAsia="tr-TR" w:bidi="ar-SA"/>
              </w:rPr>
              <w:t>To</w:t>
            </w:r>
            <w:r w:rsidR="005036E7">
              <w:rPr>
                <w:rFonts w:ascii="Calibri" w:eastAsia="Times New Roman" w:hAnsi="Calibri" w:cs="Times New Roman"/>
                <w:b/>
                <w:bCs/>
                <w:color w:val="FFFFFF" w:themeColor="background1"/>
                <w:lang w:eastAsia="tr-TR" w:bidi="ar-SA"/>
              </w:rPr>
              <w:t>tal</w:t>
            </w:r>
          </w:p>
        </w:tc>
      </w:tr>
      <w:tr w:rsidR="00127761" w:rsidRPr="00E54525" w:rsidTr="00127761">
        <w:trPr>
          <w:trHeight w:val="300"/>
          <w:jc w:val="center"/>
        </w:trPr>
        <w:tc>
          <w:tcPr>
            <w:tcW w:w="1953" w:type="dxa"/>
            <w:tcBorders>
              <w:top w:val="nil"/>
              <w:left w:val="single" w:sz="4" w:space="0" w:color="auto"/>
              <w:bottom w:val="single" w:sz="4" w:space="0" w:color="auto"/>
              <w:right w:val="single" w:sz="4" w:space="0" w:color="auto"/>
            </w:tcBorders>
            <w:shd w:val="clear" w:color="auto" w:fill="FF5050"/>
            <w:noWrap/>
            <w:vAlign w:val="bottom"/>
          </w:tcPr>
          <w:p w:rsidR="00127761" w:rsidRPr="00E54525" w:rsidRDefault="00127761" w:rsidP="00127761">
            <w:pPr>
              <w:spacing w:after="0" w:line="240" w:lineRule="auto"/>
              <w:rPr>
                <w:rFonts w:ascii="Calibri" w:eastAsia="Times New Roman" w:hAnsi="Calibri" w:cs="Times New Roman"/>
                <w:b/>
                <w:bCs/>
                <w:color w:val="FFFFFF" w:themeColor="background1"/>
                <w:lang w:eastAsia="tr-TR" w:bidi="ar-SA"/>
              </w:rPr>
            </w:pPr>
            <w:r w:rsidRPr="00E54525">
              <w:rPr>
                <w:rFonts w:ascii="Calibri" w:eastAsia="Times New Roman" w:hAnsi="Calibri" w:cs="Times New Roman"/>
                <w:b/>
                <w:bCs/>
                <w:color w:val="FFFFFF" w:themeColor="background1"/>
                <w:lang w:eastAsia="tr-TR" w:bidi="ar-SA"/>
              </w:rPr>
              <w:t>VANGÖLÜ</w:t>
            </w:r>
          </w:p>
        </w:tc>
        <w:tc>
          <w:tcPr>
            <w:tcW w:w="753" w:type="dxa"/>
            <w:tcBorders>
              <w:top w:val="nil"/>
              <w:left w:val="nil"/>
              <w:bottom w:val="single" w:sz="4" w:space="0" w:color="auto"/>
              <w:right w:val="single" w:sz="4" w:space="0" w:color="auto"/>
            </w:tcBorders>
            <w:shd w:val="clear" w:color="auto" w:fill="auto"/>
            <w:noWrap/>
            <w:vAlign w:val="bottom"/>
          </w:tcPr>
          <w:p w:rsidR="00127761" w:rsidRPr="00E54525" w:rsidRDefault="00127761" w:rsidP="0012776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0,0</w:t>
            </w:r>
          </w:p>
        </w:tc>
        <w:tc>
          <w:tcPr>
            <w:tcW w:w="945" w:type="dxa"/>
            <w:tcBorders>
              <w:top w:val="nil"/>
              <w:left w:val="nil"/>
              <w:bottom w:val="single" w:sz="4" w:space="0" w:color="auto"/>
              <w:right w:val="single" w:sz="4" w:space="0" w:color="auto"/>
            </w:tcBorders>
            <w:shd w:val="clear" w:color="auto" w:fill="auto"/>
            <w:noWrap/>
            <w:vAlign w:val="bottom"/>
          </w:tcPr>
          <w:p w:rsidR="00127761" w:rsidRPr="00E54525" w:rsidRDefault="00127761" w:rsidP="0012776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0,0</w:t>
            </w:r>
          </w:p>
        </w:tc>
        <w:tc>
          <w:tcPr>
            <w:tcW w:w="1620" w:type="dxa"/>
            <w:tcBorders>
              <w:top w:val="nil"/>
              <w:left w:val="nil"/>
              <w:bottom w:val="single" w:sz="4" w:space="0" w:color="auto"/>
              <w:right w:val="single" w:sz="4" w:space="0" w:color="auto"/>
            </w:tcBorders>
            <w:shd w:val="clear" w:color="auto" w:fill="auto"/>
            <w:noWrap/>
            <w:vAlign w:val="bottom"/>
          </w:tcPr>
          <w:p w:rsidR="00127761" w:rsidRPr="00E54525" w:rsidRDefault="00127761" w:rsidP="0012776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0,0</w:t>
            </w:r>
          </w:p>
        </w:tc>
        <w:tc>
          <w:tcPr>
            <w:tcW w:w="1830" w:type="dxa"/>
            <w:tcBorders>
              <w:top w:val="nil"/>
              <w:left w:val="nil"/>
              <w:bottom w:val="single" w:sz="4" w:space="0" w:color="auto"/>
              <w:right w:val="single" w:sz="4" w:space="0" w:color="auto"/>
            </w:tcBorders>
            <w:shd w:val="clear" w:color="auto" w:fill="auto"/>
            <w:noWrap/>
            <w:vAlign w:val="bottom"/>
          </w:tcPr>
          <w:p w:rsidR="00127761" w:rsidRPr="00E54525" w:rsidRDefault="00127761" w:rsidP="0012776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6.611,3</w:t>
            </w:r>
          </w:p>
        </w:tc>
        <w:tc>
          <w:tcPr>
            <w:tcW w:w="1147" w:type="dxa"/>
            <w:tcBorders>
              <w:top w:val="nil"/>
              <w:left w:val="nil"/>
              <w:bottom w:val="single" w:sz="4" w:space="0" w:color="auto"/>
              <w:right w:val="single" w:sz="4" w:space="0" w:color="auto"/>
            </w:tcBorders>
            <w:shd w:val="clear" w:color="auto" w:fill="auto"/>
            <w:noWrap/>
            <w:vAlign w:val="bottom"/>
          </w:tcPr>
          <w:p w:rsidR="00127761" w:rsidRPr="00E54525" w:rsidRDefault="00127761" w:rsidP="0012776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6.611,3</w:t>
            </w:r>
          </w:p>
        </w:tc>
      </w:tr>
      <w:tr w:rsidR="00127761" w:rsidRPr="00E54525" w:rsidTr="00127761">
        <w:trPr>
          <w:trHeight w:val="300"/>
          <w:jc w:val="center"/>
        </w:trPr>
        <w:tc>
          <w:tcPr>
            <w:tcW w:w="1953" w:type="dxa"/>
            <w:tcBorders>
              <w:top w:val="nil"/>
              <w:left w:val="single" w:sz="4" w:space="0" w:color="auto"/>
              <w:bottom w:val="single" w:sz="4" w:space="0" w:color="auto"/>
              <w:right w:val="single" w:sz="4" w:space="0" w:color="auto"/>
            </w:tcBorders>
            <w:shd w:val="clear" w:color="auto" w:fill="FF5050"/>
            <w:noWrap/>
            <w:vAlign w:val="bottom"/>
          </w:tcPr>
          <w:p w:rsidR="00127761" w:rsidRPr="00E54525" w:rsidRDefault="00127761" w:rsidP="00127761">
            <w:pPr>
              <w:spacing w:after="0" w:line="240" w:lineRule="auto"/>
              <w:rPr>
                <w:rFonts w:ascii="Calibri" w:eastAsia="Times New Roman" w:hAnsi="Calibri" w:cs="Times New Roman"/>
                <w:b/>
                <w:bCs/>
                <w:color w:val="FFFFFF" w:themeColor="background1"/>
                <w:lang w:eastAsia="tr-TR" w:bidi="ar-SA"/>
              </w:rPr>
            </w:pPr>
            <w:r w:rsidRPr="00E54525">
              <w:rPr>
                <w:rFonts w:ascii="Calibri" w:eastAsia="Times New Roman" w:hAnsi="Calibri" w:cs="Times New Roman"/>
                <w:b/>
                <w:bCs/>
                <w:color w:val="FFFFFF" w:themeColor="background1"/>
                <w:lang w:eastAsia="tr-TR" w:bidi="ar-SA"/>
              </w:rPr>
              <w:t>ARAS</w:t>
            </w:r>
          </w:p>
        </w:tc>
        <w:tc>
          <w:tcPr>
            <w:tcW w:w="753" w:type="dxa"/>
            <w:tcBorders>
              <w:top w:val="nil"/>
              <w:left w:val="nil"/>
              <w:bottom w:val="single" w:sz="4" w:space="0" w:color="auto"/>
              <w:right w:val="single" w:sz="4" w:space="0" w:color="auto"/>
            </w:tcBorders>
            <w:shd w:val="clear" w:color="auto" w:fill="auto"/>
            <w:noWrap/>
            <w:vAlign w:val="bottom"/>
          </w:tcPr>
          <w:p w:rsidR="00127761" w:rsidRPr="00E54525" w:rsidRDefault="00127761" w:rsidP="0012776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12,9</w:t>
            </w:r>
          </w:p>
        </w:tc>
        <w:tc>
          <w:tcPr>
            <w:tcW w:w="945" w:type="dxa"/>
            <w:tcBorders>
              <w:top w:val="nil"/>
              <w:left w:val="nil"/>
              <w:bottom w:val="single" w:sz="4" w:space="0" w:color="auto"/>
              <w:right w:val="single" w:sz="4" w:space="0" w:color="auto"/>
            </w:tcBorders>
            <w:shd w:val="clear" w:color="auto" w:fill="auto"/>
            <w:noWrap/>
            <w:vAlign w:val="bottom"/>
          </w:tcPr>
          <w:p w:rsidR="00127761" w:rsidRPr="00E54525" w:rsidRDefault="00127761" w:rsidP="0012776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8,4</w:t>
            </w:r>
          </w:p>
        </w:tc>
        <w:tc>
          <w:tcPr>
            <w:tcW w:w="1620" w:type="dxa"/>
            <w:tcBorders>
              <w:top w:val="nil"/>
              <w:left w:val="nil"/>
              <w:bottom w:val="single" w:sz="4" w:space="0" w:color="auto"/>
              <w:right w:val="single" w:sz="4" w:space="0" w:color="auto"/>
            </w:tcBorders>
            <w:shd w:val="clear" w:color="auto" w:fill="auto"/>
            <w:noWrap/>
            <w:vAlign w:val="bottom"/>
          </w:tcPr>
          <w:p w:rsidR="00127761" w:rsidRPr="00E54525" w:rsidRDefault="00127761" w:rsidP="0012776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1.605,3</w:t>
            </w:r>
          </w:p>
        </w:tc>
        <w:tc>
          <w:tcPr>
            <w:tcW w:w="1830" w:type="dxa"/>
            <w:tcBorders>
              <w:top w:val="nil"/>
              <w:left w:val="nil"/>
              <w:bottom w:val="single" w:sz="4" w:space="0" w:color="auto"/>
              <w:right w:val="single" w:sz="4" w:space="0" w:color="auto"/>
            </w:tcBorders>
            <w:shd w:val="clear" w:color="auto" w:fill="auto"/>
            <w:noWrap/>
            <w:vAlign w:val="bottom"/>
          </w:tcPr>
          <w:p w:rsidR="00127761" w:rsidRPr="00E54525" w:rsidRDefault="00127761" w:rsidP="0012776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1.205,5</w:t>
            </w:r>
          </w:p>
        </w:tc>
        <w:tc>
          <w:tcPr>
            <w:tcW w:w="1147" w:type="dxa"/>
            <w:tcBorders>
              <w:top w:val="nil"/>
              <w:left w:val="nil"/>
              <w:bottom w:val="single" w:sz="4" w:space="0" w:color="auto"/>
              <w:right w:val="single" w:sz="4" w:space="0" w:color="auto"/>
            </w:tcBorders>
            <w:shd w:val="clear" w:color="auto" w:fill="auto"/>
            <w:noWrap/>
            <w:vAlign w:val="bottom"/>
          </w:tcPr>
          <w:p w:rsidR="00127761" w:rsidRPr="00E54525" w:rsidRDefault="00127761" w:rsidP="0012776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2.832,1</w:t>
            </w:r>
          </w:p>
        </w:tc>
      </w:tr>
      <w:tr w:rsidR="00127761" w:rsidRPr="00E54525" w:rsidTr="00127761">
        <w:trPr>
          <w:trHeight w:val="300"/>
          <w:jc w:val="center"/>
        </w:trPr>
        <w:tc>
          <w:tcPr>
            <w:tcW w:w="1953" w:type="dxa"/>
            <w:tcBorders>
              <w:top w:val="nil"/>
              <w:left w:val="single" w:sz="4" w:space="0" w:color="auto"/>
              <w:bottom w:val="single" w:sz="4" w:space="0" w:color="auto"/>
              <w:right w:val="single" w:sz="4" w:space="0" w:color="auto"/>
            </w:tcBorders>
            <w:shd w:val="clear" w:color="auto" w:fill="FF5050"/>
            <w:noWrap/>
            <w:vAlign w:val="bottom"/>
          </w:tcPr>
          <w:p w:rsidR="00127761" w:rsidRPr="00E54525" w:rsidRDefault="00127761" w:rsidP="00127761">
            <w:pPr>
              <w:spacing w:after="0" w:line="240" w:lineRule="auto"/>
              <w:rPr>
                <w:rFonts w:ascii="Calibri" w:eastAsia="Times New Roman" w:hAnsi="Calibri" w:cs="Times New Roman"/>
                <w:b/>
                <w:bCs/>
                <w:color w:val="FFFFFF" w:themeColor="background1"/>
                <w:lang w:eastAsia="tr-TR" w:bidi="ar-SA"/>
              </w:rPr>
            </w:pPr>
            <w:r w:rsidRPr="00E54525">
              <w:rPr>
                <w:rFonts w:ascii="Calibri" w:eastAsia="Times New Roman" w:hAnsi="Calibri" w:cs="Times New Roman"/>
                <w:b/>
                <w:bCs/>
                <w:color w:val="FFFFFF" w:themeColor="background1"/>
                <w:lang w:eastAsia="tr-TR" w:bidi="ar-SA"/>
              </w:rPr>
              <w:t>MERAM</w:t>
            </w:r>
          </w:p>
        </w:tc>
        <w:tc>
          <w:tcPr>
            <w:tcW w:w="753" w:type="dxa"/>
            <w:tcBorders>
              <w:top w:val="nil"/>
              <w:left w:val="nil"/>
              <w:bottom w:val="single" w:sz="4" w:space="0" w:color="auto"/>
              <w:right w:val="single" w:sz="4" w:space="0" w:color="auto"/>
            </w:tcBorders>
            <w:shd w:val="clear" w:color="auto" w:fill="auto"/>
            <w:noWrap/>
            <w:vAlign w:val="bottom"/>
          </w:tcPr>
          <w:p w:rsidR="00127761" w:rsidRPr="00E54525" w:rsidRDefault="00127761" w:rsidP="0012776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112,3</w:t>
            </w:r>
          </w:p>
        </w:tc>
        <w:tc>
          <w:tcPr>
            <w:tcW w:w="945" w:type="dxa"/>
            <w:tcBorders>
              <w:top w:val="nil"/>
              <w:left w:val="nil"/>
              <w:bottom w:val="single" w:sz="4" w:space="0" w:color="auto"/>
              <w:right w:val="single" w:sz="4" w:space="0" w:color="auto"/>
            </w:tcBorders>
            <w:shd w:val="clear" w:color="auto" w:fill="auto"/>
            <w:noWrap/>
            <w:vAlign w:val="bottom"/>
          </w:tcPr>
          <w:p w:rsidR="00127761" w:rsidRPr="00E54525" w:rsidRDefault="00127761" w:rsidP="0012776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4,6</w:t>
            </w:r>
          </w:p>
        </w:tc>
        <w:tc>
          <w:tcPr>
            <w:tcW w:w="1620" w:type="dxa"/>
            <w:tcBorders>
              <w:top w:val="nil"/>
              <w:left w:val="nil"/>
              <w:bottom w:val="single" w:sz="4" w:space="0" w:color="auto"/>
              <w:right w:val="single" w:sz="4" w:space="0" w:color="auto"/>
            </w:tcBorders>
            <w:shd w:val="clear" w:color="auto" w:fill="auto"/>
            <w:noWrap/>
            <w:vAlign w:val="bottom"/>
          </w:tcPr>
          <w:p w:rsidR="00127761" w:rsidRPr="00E54525" w:rsidRDefault="00127761" w:rsidP="0012776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89,7</w:t>
            </w:r>
          </w:p>
        </w:tc>
        <w:tc>
          <w:tcPr>
            <w:tcW w:w="1830" w:type="dxa"/>
            <w:tcBorders>
              <w:top w:val="nil"/>
              <w:left w:val="nil"/>
              <w:bottom w:val="single" w:sz="4" w:space="0" w:color="auto"/>
              <w:right w:val="single" w:sz="4" w:space="0" w:color="auto"/>
            </w:tcBorders>
            <w:shd w:val="clear" w:color="auto" w:fill="auto"/>
            <w:noWrap/>
            <w:vAlign w:val="bottom"/>
          </w:tcPr>
          <w:p w:rsidR="00127761" w:rsidRPr="00E54525" w:rsidRDefault="00127761" w:rsidP="0012776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2.189,1</w:t>
            </w:r>
          </w:p>
        </w:tc>
        <w:tc>
          <w:tcPr>
            <w:tcW w:w="1147" w:type="dxa"/>
            <w:tcBorders>
              <w:top w:val="nil"/>
              <w:left w:val="nil"/>
              <w:bottom w:val="single" w:sz="4" w:space="0" w:color="auto"/>
              <w:right w:val="single" w:sz="4" w:space="0" w:color="auto"/>
            </w:tcBorders>
            <w:shd w:val="clear" w:color="auto" w:fill="auto"/>
            <w:noWrap/>
            <w:vAlign w:val="bottom"/>
          </w:tcPr>
          <w:p w:rsidR="00127761" w:rsidRPr="00E54525" w:rsidRDefault="00127761" w:rsidP="0012776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2.395,6</w:t>
            </w:r>
          </w:p>
        </w:tc>
      </w:tr>
      <w:tr w:rsidR="00127761" w:rsidRPr="00E54525" w:rsidTr="00127761">
        <w:trPr>
          <w:trHeight w:val="300"/>
          <w:jc w:val="center"/>
        </w:trPr>
        <w:tc>
          <w:tcPr>
            <w:tcW w:w="1953" w:type="dxa"/>
            <w:tcBorders>
              <w:top w:val="nil"/>
              <w:left w:val="single" w:sz="4" w:space="0" w:color="auto"/>
              <w:bottom w:val="single" w:sz="4" w:space="0" w:color="auto"/>
              <w:right w:val="single" w:sz="4" w:space="0" w:color="auto"/>
            </w:tcBorders>
            <w:shd w:val="clear" w:color="auto" w:fill="FF5050"/>
            <w:noWrap/>
            <w:vAlign w:val="bottom"/>
          </w:tcPr>
          <w:p w:rsidR="00127761" w:rsidRPr="00E54525" w:rsidRDefault="00127761" w:rsidP="00127761">
            <w:pPr>
              <w:spacing w:after="0" w:line="240" w:lineRule="auto"/>
              <w:rPr>
                <w:rFonts w:ascii="Calibri" w:eastAsia="Times New Roman" w:hAnsi="Calibri" w:cs="Times New Roman"/>
                <w:b/>
                <w:bCs/>
                <w:color w:val="FFFFFF" w:themeColor="background1"/>
                <w:lang w:eastAsia="tr-TR" w:bidi="ar-SA"/>
              </w:rPr>
            </w:pPr>
            <w:r w:rsidRPr="00E54525">
              <w:rPr>
                <w:rFonts w:ascii="Calibri" w:eastAsia="Times New Roman" w:hAnsi="Calibri" w:cs="Times New Roman"/>
                <w:b/>
                <w:bCs/>
                <w:color w:val="FFFFFF" w:themeColor="background1"/>
                <w:lang w:eastAsia="tr-TR" w:bidi="ar-SA"/>
              </w:rPr>
              <w:t>TRAKYA</w:t>
            </w:r>
          </w:p>
        </w:tc>
        <w:tc>
          <w:tcPr>
            <w:tcW w:w="753" w:type="dxa"/>
            <w:tcBorders>
              <w:top w:val="nil"/>
              <w:left w:val="nil"/>
              <w:bottom w:val="single" w:sz="4" w:space="0" w:color="auto"/>
              <w:right w:val="single" w:sz="4" w:space="0" w:color="auto"/>
            </w:tcBorders>
            <w:shd w:val="clear" w:color="auto" w:fill="auto"/>
            <w:noWrap/>
            <w:vAlign w:val="bottom"/>
          </w:tcPr>
          <w:p w:rsidR="00127761" w:rsidRPr="00E54525" w:rsidRDefault="00127761" w:rsidP="0012776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2,4</w:t>
            </w:r>
          </w:p>
        </w:tc>
        <w:tc>
          <w:tcPr>
            <w:tcW w:w="945" w:type="dxa"/>
            <w:tcBorders>
              <w:top w:val="nil"/>
              <w:left w:val="nil"/>
              <w:bottom w:val="single" w:sz="4" w:space="0" w:color="auto"/>
              <w:right w:val="single" w:sz="4" w:space="0" w:color="auto"/>
            </w:tcBorders>
            <w:shd w:val="clear" w:color="auto" w:fill="auto"/>
            <w:noWrap/>
            <w:vAlign w:val="bottom"/>
          </w:tcPr>
          <w:p w:rsidR="00127761" w:rsidRPr="00E54525" w:rsidRDefault="00127761" w:rsidP="0012776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0,6</w:t>
            </w:r>
          </w:p>
        </w:tc>
        <w:tc>
          <w:tcPr>
            <w:tcW w:w="1620" w:type="dxa"/>
            <w:tcBorders>
              <w:top w:val="nil"/>
              <w:left w:val="nil"/>
              <w:bottom w:val="single" w:sz="4" w:space="0" w:color="auto"/>
              <w:right w:val="single" w:sz="4" w:space="0" w:color="auto"/>
            </w:tcBorders>
            <w:shd w:val="clear" w:color="auto" w:fill="auto"/>
            <w:noWrap/>
            <w:vAlign w:val="bottom"/>
          </w:tcPr>
          <w:p w:rsidR="00127761" w:rsidRPr="00E54525" w:rsidRDefault="00127761" w:rsidP="0012776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0,0</w:t>
            </w:r>
          </w:p>
        </w:tc>
        <w:tc>
          <w:tcPr>
            <w:tcW w:w="1830" w:type="dxa"/>
            <w:tcBorders>
              <w:top w:val="nil"/>
              <w:left w:val="nil"/>
              <w:bottom w:val="single" w:sz="4" w:space="0" w:color="auto"/>
              <w:right w:val="single" w:sz="4" w:space="0" w:color="auto"/>
            </w:tcBorders>
            <w:shd w:val="clear" w:color="auto" w:fill="auto"/>
            <w:noWrap/>
            <w:vAlign w:val="bottom"/>
          </w:tcPr>
          <w:p w:rsidR="00127761" w:rsidRPr="00E54525" w:rsidRDefault="00127761" w:rsidP="0012776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2.015,3</w:t>
            </w:r>
          </w:p>
        </w:tc>
        <w:tc>
          <w:tcPr>
            <w:tcW w:w="1147" w:type="dxa"/>
            <w:tcBorders>
              <w:top w:val="nil"/>
              <w:left w:val="nil"/>
              <w:bottom w:val="single" w:sz="4" w:space="0" w:color="auto"/>
              <w:right w:val="single" w:sz="4" w:space="0" w:color="auto"/>
            </w:tcBorders>
            <w:shd w:val="clear" w:color="auto" w:fill="auto"/>
            <w:noWrap/>
            <w:vAlign w:val="bottom"/>
          </w:tcPr>
          <w:p w:rsidR="00127761" w:rsidRPr="00E54525" w:rsidRDefault="00127761" w:rsidP="0012776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2.018,3</w:t>
            </w:r>
          </w:p>
        </w:tc>
      </w:tr>
      <w:tr w:rsidR="00127761" w:rsidRPr="00E54525" w:rsidTr="00127761">
        <w:trPr>
          <w:trHeight w:val="300"/>
          <w:jc w:val="center"/>
        </w:trPr>
        <w:tc>
          <w:tcPr>
            <w:tcW w:w="1953" w:type="dxa"/>
            <w:tcBorders>
              <w:top w:val="nil"/>
              <w:left w:val="single" w:sz="4" w:space="0" w:color="auto"/>
              <w:bottom w:val="single" w:sz="4" w:space="0" w:color="auto"/>
              <w:right w:val="single" w:sz="4" w:space="0" w:color="auto"/>
            </w:tcBorders>
            <w:shd w:val="clear" w:color="auto" w:fill="FF5050"/>
            <w:noWrap/>
            <w:vAlign w:val="bottom"/>
          </w:tcPr>
          <w:p w:rsidR="00127761" w:rsidRPr="00E54525" w:rsidRDefault="00127761" w:rsidP="00127761">
            <w:pPr>
              <w:spacing w:after="0" w:line="240" w:lineRule="auto"/>
              <w:rPr>
                <w:rFonts w:ascii="Calibri" w:eastAsia="Times New Roman" w:hAnsi="Calibri" w:cs="Times New Roman"/>
                <w:b/>
                <w:bCs/>
                <w:color w:val="FFFFFF" w:themeColor="background1"/>
                <w:lang w:eastAsia="tr-TR" w:bidi="ar-SA"/>
              </w:rPr>
            </w:pPr>
            <w:r w:rsidRPr="00E54525">
              <w:rPr>
                <w:rFonts w:ascii="Calibri" w:eastAsia="Times New Roman" w:hAnsi="Calibri" w:cs="Times New Roman"/>
                <w:b/>
                <w:bCs/>
                <w:color w:val="FFFFFF" w:themeColor="background1"/>
                <w:lang w:eastAsia="tr-TR" w:bidi="ar-SA"/>
              </w:rPr>
              <w:t>TOROSLAR</w:t>
            </w:r>
          </w:p>
        </w:tc>
        <w:tc>
          <w:tcPr>
            <w:tcW w:w="753" w:type="dxa"/>
            <w:tcBorders>
              <w:top w:val="nil"/>
              <w:left w:val="nil"/>
              <w:bottom w:val="single" w:sz="4" w:space="0" w:color="auto"/>
              <w:right w:val="single" w:sz="4" w:space="0" w:color="auto"/>
            </w:tcBorders>
            <w:shd w:val="clear" w:color="auto" w:fill="auto"/>
            <w:noWrap/>
            <w:vAlign w:val="bottom"/>
          </w:tcPr>
          <w:p w:rsidR="00127761" w:rsidRPr="00E54525" w:rsidRDefault="00127761" w:rsidP="0012776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23,4</w:t>
            </w:r>
          </w:p>
        </w:tc>
        <w:tc>
          <w:tcPr>
            <w:tcW w:w="945" w:type="dxa"/>
            <w:tcBorders>
              <w:top w:val="nil"/>
              <w:left w:val="nil"/>
              <w:bottom w:val="single" w:sz="4" w:space="0" w:color="auto"/>
              <w:right w:val="single" w:sz="4" w:space="0" w:color="auto"/>
            </w:tcBorders>
            <w:shd w:val="clear" w:color="auto" w:fill="auto"/>
            <w:noWrap/>
            <w:vAlign w:val="bottom"/>
          </w:tcPr>
          <w:p w:rsidR="00127761" w:rsidRPr="00E54525" w:rsidRDefault="00127761" w:rsidP="0012776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33,8</w:t>
            </w:r>
          </w:p>
        </w:tc>
        <w:tc>
          <w:tcPr>
            <w:tcW w:w="1620" w:type="dxa"/>
            <w:tcBorders>
              <w:top w:val="nil"/>
              <w:left w:val="nil"/>
              <w:bottom w:val="single" w:sz="4" w:space="0" w:color="auto"/>
              <w:right w:val="single" w:sz="4" w:space="0" w:color="auto"/>
            </w:tcBorders>
            <w:shd w:val="clear" w:color="auto" w:fill="auto"/>
            <w:noWrap/>
            <w:vAlign w:val="bottom"/>
          </w:tcPr>
          <w:p w:rsidR="00127761" w:rsidRPr="00E54525" w:rsidRDefault="00127761" w:rsidP="0012776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0,0</w:t>
            </w:r>
          </w:p>
        </w:tc>
        <w:tc>
          <w:tcPr>
            <w:tcW w:w="1830" w:type="dxa"/>
            <w:tcBorders>
              <w:top w:val="nil"/>
              <w:left w:val="nil"/>
              <w:bottom w:val="single" w:sz="4" w:space="0" w:color="auto"/>
              <w:right w:val="single" w:sz="4" w:space="0" w:color="auto"/>
            </w:tcBorders>
            <w:shd w:val="clear" w:color="auto" w:fill="auto"/>
            <w:noWrap/>
            <w:vAlign w:val="bottom"/>
          </w:tcPr>
          <w:p w:rsidR="00127761" w:rsidRPr="00E54525" w:rsidRDefault="00127761" w:rsidP="0012776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1.904,6</w:t>
            </w:r>
          </w:p>
        </w:tc>
        <w:tc>
          <w:tcPr>
            <w:tcW w:w="1147" w:type="dxa"/>
            <w:tcBorders>
              <w:top w:val="nil"/>
              <w:left w:val="nil"/>
              <w:bottom w:val="single" w:sz="4" w:space="0" w:color="auto"/>
              <w:right w:val="single" w:sz="4" w:space="0" w:color="auto"/>
            </w:tcBorders>
            <w:shd w:val="clear" w:color="auto" w:fill="auto"/>
            <w:noWrap/>
            <w:vAlign w:val="bottom"/>
          </w:tcPr>
          <w:p w:rsidR="00127761" w:rsidRPr="00E54525" w:rsidRDefault="00127761" w:rsidP="0012776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1.961,8</w:t>
            </w:r>
          </w:p>
        </w:tc>
      </w:tr>
      <w:tr w:rsidR="00127761" w:rsidRPr="00E54525" w:rsidTr="00127761">
        <w:trPr>
          <w:trHeight w:val="300"/>
          <w:jc w:val="center"/>
        </w:trPr>
        <w:tc>
          <w:tcPr>
            <w:tcW w:w="1953" w:type="dxa"/>
            <w:tcBorders>
              <w:top w:val="nil"/>
              <w:left w:val="single" w:sz="4" w:space="0" w:color="auto"/>
              <w:bottom w:val="single" w:sz="4" w:space="0" w:color="auto"/>
              <w:right w:val="single" w:sz="4" w:space="0" w:color="auto"/>
            </w:tcBorders>
            <w:shd w:val="clear" w:color="auto" w:fill="FF5050"/>
            <w:noWrap/>
            <w:vAlign w:val="bottom"/>
          </w:tcPr>
          <w:p w:rsidR="00127761" w:rsidRPr="00E54525" w:rsidRDefault="00127761" w:rsidP="00127761">
            <w:pPr>
              <w:spacing w:after="0" w:line="240" w:lineRule="auto"/>
              <w:rPr>
                <w:rFonts w:ascii="Calibri" w:eastAsia="Times New Roman" w:hAnsi="Calibri" w:cs="Times New Roman"/>
                <w:b/>
                <w:bCs/>
                <w:color w:val="FFFFFF" w:themeColor="background1"/>
                <w:lang w:eastAsia="tr-TR" w:bidi="ar-SA"/>
              </w:rPr>
            </w:pPr>
            <w:r w:rsidRPr="00E54525">
              <w:rPr>
                <w:rFonts w:ascii="Calibri" w:eastAsia="Times New Roman" w:hAnsi="Calibri" w:cs="Times New Roman"/>
                <w:b/>
                <w:bCs/>
                <w:color w:val="FFFFFF" w:themeColor="background1"/>
                <w:lang w:eastAsia="tr-TR" w:bidi="ar-SA"/>
              </w:rPr>
              <w:t>FIRAT</w:t>
            </w:r>
          </w:p>
        </w:tc>
        <w:tc>
          <w:tcPr>
            <w:tcW w:w="753" w:type="dxa"/>
            <w:tcBorders>
              <w:top w:val="nil"/>
              <w:left w:val="nil"/>
              <w:bottom w:val="single" w:sz="4" w:space="0" w:color="auto"/>
              <w:right w:val="single" w:sz="4" w:space="0" w:color="auto"/>
            </w:tcBorders>
            <w:shd w:val="clear" w:color="auto" w:fill="auto"/>
            <w:noWrap/>
            <w:vAlign w:val="bottom"/>
          </w:tcPr>
          <w:p w:rsidR="00127761" w:rsidRPr="00E54525" w:rsidRDefault="00127761" w:rsidP="0012776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3,3</w:t>
            </w:r>
          </w:p>
        </w:tc>
        <w:tc>
          <w:tcPr>
            <w:tcW w:w="945" w:type="dxa"/>
            <w:tcBorders>
              <w:top w:val="nil"/>
              <w:left w:val="nil"/>
              <w:bottom w:val="single" w:sz="4" w:space="0" w:color="auto"/>
              <w:right w:val="single" w:sz="4" w:space="0" w:color="auto"/>
            </w:tcBorders>
            <w:shd w:val="clear" w:color="auto" w:fill="auto"/>
            <w:noWrap/>
            <w:vAlign w:val="bottom"/>
          </w:tcPr>
          <w:p w:rsidR="00127761" w:rsidRPr="00E54525" w:rsidRDefault="00127761" w:rsidP="0012776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1,2</w:t>
            </w:r>
          </w:p>
        </w:tc>
        <w:tc>
          <w:tcPr>
            <w:tcW w:w="1620" w:type="dxa"/>
            <w:tcBorders>
              <w:top w:val="nil"/>
              <w:left w:val="nil"/>
              <w:bottom w:val="single" w:sz="4" w:space="0" w:color="auto"/>
              <w:right w:val="single" w:sz="4" w:space="0" w:color="auto"/>
            </w:tcBorders>
            <w:shd w:val="clear" w:color="auto" w:fill="auto"/>
            <w:noWrap/>
            <w:vAlign w:val="bottom"/>
          </w:tcPr>
          <w:p w:rsidR="00127761" w:rsidRPr="00E54525" w:rsidRDefault="00127761" w:rsidP="0012776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38,5</w:t>
            </w:r>
          </w:p>
        </w:tc>
        <w:tc>
          <w:tcPr>
            <w:tcW w:w="1830" w:type="dxa"/>
            <w:tcBorders>
              <w:top w:val="nil"/>
              <w:left w:val="nil"/>
              <w:bottom w:val="single" w:sz="4" w:space="0" w:color="auto"/>
              <w:right w:val="single" w:sz="4" w:space="0" w:color="auto"/>
            </w:tcBorders>
            <w:shd w:val="clear" w:color="auto" w:fill="auto"/>
            <w:noWrap/>
            <w:vAlign w:val="bottom"/>
          </w:tcPr>
          <w:p w:rsidR="00127761" w:rsidRPr="00E54525" w:rsidRDefault="00127761" w:rsidP="0012776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1.836,5</w:t>
            </w:r>
          </w:p>
        </w:tc>
        <w:tc>
          <w:tcPr>
            <w:tcW w:w="1147" w:type="dxa"/>
            <w:tcBorders>
              <w:top w:val="nil"/>
              <w:left w:val="nil"/>
              <w:bottom w:val="single" w:sz="4" w:space="0" w:color="auto"/>
              <w:right w:val="single" w:sz="4" w:space="0" w:color="auto"/>
            </w:tcBorders>
            <w:shd w:val="clear" w:color="auto" w:fill="auto"/>
            <w:noWrap/>
            <w:vAlign w:val="bottom"/>
          </w:tcPr>
          <w:p w:rsidR="00127761" w:rsidRPr="00E54525" w:rsidRDefault="00127761" w:rsidP="0012776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1.879,4</w:t>
            </w:r>
          </w:p>
        </w:tc>
      </w:tr>
      <w:tr w:rsidR="00127761" w:rsidRPr="00E54525" w:rsidTr="00127761">
        <w:trPr>
          <w:trHeight w:val="300"/>
          <w:jc w:val="center"/>
        </w:trPr>
        <w:tc>
          <w:tcPr>
            <w:tcW w:w="1953" w:type="dxa"/>
            <w:tcBorders>
              <w:top w:val="nil"/>
              <w:left w:val="single" w:sz="4" w:space="0" w:color="auto"/>
              <w:bottom w:val="single" w:sz="4" w:space="0" w:color="auto"/>
              <w:right w:val="single" w:sz="4" w:space="0" w:color="auto"/>
            </w:tcBorders>
            <w:shd w:val="clear" w:color="auto" w:fill="FF5050"/>
            <w:noWrap/>
            <w:vAlign w:val="bottom"/>
          </w:tcPr>
          <w:p w:rsidR="00127761" w:rsidRPr="00E54525" w:rsidRDefault="00127761" w:rsidP="00127761">
            <w:pPr>
              <w:spacing w:after="0" w:line="240" w:lineRule="auto"/>
              <w:rPr>
                <w:rFonts w:ascii="Calibri" w:eastAsia="Times New Roman" w:hAnsi="Calibri" w:cs="Times New Roman"/>
                <w:b/>
                <w:bCs/>
                <w:color w:val="FFFFFF" w:themeColor="background1"/>
                <w:lang w:eastAsia="tr-TR" w:bidi="ar-SA"/>
              </w:rPr>
            </w:pPr>
            <w:r w:rsidRPr="00E54525">
              <w:rPr>
                <w:rFonts w:ascii="Calibri" w:eastAsia="Times New Roman" w:hAnsi="Calibri" w:cs="Times New Roman"/>
                <w:b/>
                <w:bCs/>
                <w:color w:val="FFFFFF" w:themeColor="background1"/>
                <w:lang w:eastAsia="tr-TR" w:bidi="ar-SA"/>
              </w:rPr>
              <w:t>SAKARYA</w:t>
            </w:r>
          </w:p>
        </w:tc>
        <w:tc>
          <w:tcPr>
            <w:tcW w:w="753" w:type="dxa"/>
            <w:tcBorders>
              <w:top w:val="nil"/>
              <w:left w:val="nil"/>
              <w:bottom w:val="single" w:sz="4" w:space="0" w:color="auto"/>
              <w:right w:val="single" w:sz="4" w:space="0" w:color="auto"/>
            </w:tcBorders>
            <w:shd w:val="clear" w:color="auto" w:fill="auto"/>
            <w:noWrap/>
            <w:vAlign w:val="bottom"/>
          </w:tcPr>
          <w:p w:rsidR="00127761" w:rsidRPr="00E54525" w:rsidRDefault="00127761" w:rsidP="0012776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65,8</w:t>
            </w:r>
          </w:p>
        </w:tc>
        <w:tc>
          <w:tcPr>
            <w:tcW w:w="945" w:type="dxa"/>
            <w:tcBorders>
              <w:top w:val="nil"/>
              <w:left w:val="nil"/>
              <w:bottom w:val="single" w:sz="4" w:space="0" w:color="auto"/>
              <w:right w:val="single" w:sz="4" w:space="0" w:color="auto"/>
            </w:tcBorders>
            <w:shd w:val="clear" w:color="auto" w:fill="auto"/>
            <w:noWrap/>
            <w:vAlign w:val="bottom"/>
          </w:tcPr>
          <w:p w:rsidR="00127761" w:rsidRPr="00E54525" w:rsidRDefault="00127761" w:rsidP="0012776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43,9</w:t>
            </w:r>
          </w:p>
        </w:tc>
        <w:tc>
          <w:tcPr>
            <w:tcW w:w="1620" w:type="dxa"/>
            <w:tcBorders>
              <w:top w:val="nil"/>
              <w:left w:val="nil"/>
              <w:bottom w:val="single" w:sz="4" w:space="0" w:color="auto"/>
              <w:right w:val="single" w:sz="4" w:space="0" w:color="auto"/>
            </w:tcBorders>
            <w:shd w:val="clear" w:color="auto" w:fill="auto"/>
            <w:noWrap/>
            <w:vAlign w:val="bottom"/>
          </w:tcPr>
          <w:p w:rsidR="00127761" w:rsidRPr="00E54525" w:rsidRDefault="00127761" w:rsidP="0012776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39,1</w:t>
            </w:r>
          </w:p>
        </w:tc>
        <w:tc>
          <w:tcPr>
            <w:tcW w:w="1830" w:type="dxa"/>
            <w:tcBorders>
              <w:top w:val="nil"/>
              <w:left w:val="nil"/>
              <w:bottom w:val="single" w:sz="4" w:space="0" w:color="auto"/>
              <w:right w:val="single" w:sz="4" w:space="0" w:color="auto"/>
            </w:tcBorders>
            <w:shd w:val="clear" w:color="auto" w:fill="auto"/>
            <w:noWrap/>
            <w:vAlign w:val="bottom"/>
          </w:tcPr>
          <w:p w:rsidR="00127761" w:rsidRPr="00E54525" w:rsidRDefault="00127761" w:rsidP="0012776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1.607,1</w:t>
            </w:r>
          </w:p>
        </w:tc>
        <w:tc>
          <w:tcPr>
            <w:tcW w:w="1147" w:type="dxa"/>
            <w:tcBorders>
              <w:top w:val="nil"/>
              <w:left w:val="nil"/>
              <w:bottom w:val="single" w:sz="4" w:space="0" w:color="auto"/>
              <w:right w:val="single" w:sz="4" w:space="0" w:color="auto"/>
            </w:tcBorders>
            <w:shd w:val="clear" w:color="auto" w:fill="auto"/>
            <w:noWrap/>
            <w:vAlign w:val="bottom"/>
          </w:tcPr>
          <w:p w:rsidR="00127761" w:rsidRPr="00E54525" w:rsidRDefault="00127761" w:rsidP="0012776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1.755,9</w:t>
            </w:r>
          </w:p>
        </w:tc>
      </w:tr>
      <w:tr w:rsidR="00127761" w:rsidRPr="00E54525" w:rsidTr="00127761">
        <w:trPr>
          <w:trHeight w:val="300"/>
          <w:jc w:val="center"/>
        </w:trPr>
        <w:tc>
          <w:tcPr>
            <w:tcW w:w="1953" w:type="dxa"/>
            <w:tcBorders>
              <w:top w:val="nil"/>
              <w:left w:val="single" w:sz="4" w:space="0" w:color="auto"/>
              <w:bottom w:val="single" w:sz="4" w:space="0" w:color="auto"/>
              <w:right w:val="single" w:sz="4" w:space="0" w:color="auto"/>
            </w:tcBorders>
            <w:shd w:val="clear" w:color="auto" w:fill="FF5050"/>
            <w:noWrap/>
            <w:vAlign w:val="bottom"/>
          </w:tcPr>
          <w:p w:rsidR="00127761" w:rsidRPr="00E54525" w:rsidRDefault="00127761" w:rsidP="00127761">
            <w:pPr>
              <w:spacing w:after="0" w:line="240" w:lineRule="auto"/>
              <w:rPr>
                <w:rFonts w:ascii="Calibri" w:eastAsia="Times New Roman" w:hAnsi="Calibri" w:cs="Times New Roman"/>
                <w:b/>
                <w:bCs/>
                <w:color w:val="FFFFFF" w:themeColor="background1"/>
                <w:lang w:eastAsia="tr-TR" w:bidi="ar-SA"/>
              </w:rPr>
            </w:pPr>
            <w:r w:rsidRPr="00E54525">
              <w:rPr>
                <w:rFonts w:ascii="Calibri" w:eastAsia="Times New Roman" w:hAnsi="Calibri" w:cs="Times New Roman"/>
                <w:b/>
                <w:bCs/>
                <w:color w:val="FFFFFF" w:themeColor="background1"/>
                <w:lang w:eastAsia="tr-TR" w:bidi="ar-SA"/>
              </w:rPr>
              <w:t>DİCLE</w:t>
            </w:r>
          </w:p>
        </w:tc>
        <w:tc>
          <w:tcPr>
            <w:tcW w:w="753" w:type="dxa"/>
            <w:tcBorders>
              <w:top w:val="nil"/>
              <w:left w:val="nil"/>
              <w:bottom w:val="single" w:sz="4" w:space="0" w:color="auto"/>
              <w:right w:val="single" w:sz="4" w:space="0" w:color="auto"/>
            </w:tcBorders>
            <w:shd w:val="clear" w:color="auto" w:fill="auto"/>
            <w:noWrap/>
            <w:vAlign w:val="bottom"/>
          </w:tcPr>
          <w:p w:rsidR="00127761" w:rsidRPr="00E54525" w:rsidRDefault="00127761" w:rsidP="0012776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0,0</w:t>
            </w:r>
          </w:p>
        </w:tc>
        <w:tc>
          <w:tcPr>
            <w:tcW w:w="945" w:type="dxa"/>
            <w:tcBorders>
              <w:top w:val="nil"/>
              <w:left w:val="nil"/>
              <w:bottom w:val="single" w:sz="4" w:space="0" w:color="auto"/>
              <w:right w:val="single" w:sz="4" w:space="0" w:color="auto"/>
            </w:tcBorders>
            <w:shd w:val="clear" w:color="auto" w:fill="auto"/>
            <w:noWrap/>
            <w:vAlign w:val="bottom"/>
          </w:tcPr>
          <w:p w:rsidR="00127761" w:rsidRPr="00E54525" w:rsidRDefault="00127761" w:rsidP="0012776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0,0</w:t>
            </w:r>
          </w:p>
        </w:tc>
        <w:tc>
          <w:tcPr>
            <w:tcW w:w="1620" w:type="dxa"/>
            <w:tcBorders>
              <w:top w:val="nil"/>
              <w:left w:val="nil"/>
              <w:bottom w:val="single" w:sz="4" w:space="0" w:color="auto"/>
              <w:right w:val="single" w:sz="4" w:space="0" w:color="auto"/>
            </w:tcBorders>
            <w:shd w:val="clear" w:color="auto" w:fill="auto"/>
            <w:noWrap/>
            <w:vAlign w:val="bottom"/>
          </w:tcPr>
          <w:p w:rsidR="00127761" w:rsidRPr="00E54525" w:rsidRDefault="00127761" w:rsidP="0012776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0,0</w:t>
            </w:r>
          </w:p>
        </w:tc>
        <w:tc>
          <w:tcPr>
            <w:tcW w:w="1830" w:type="dxa"/>
            <w:tcBorders>
              <w:top w:val="nil"/>
              <w:left w:val="nil"/>
              <w:bottom w:val="single" w:sz="4" w:space="0" w:color="auto"/>
              <w:right w:val="single" w:sz="4" w:space="0" w:color="auto"/>
            </w:tcBorders>
            <w:shd w:val="clear" w:color="auto" w:fill="auto"/>
            <w:noWrap/>
            <w:vAlign w:val="bottom"/>
          </w:tcPr>
          <w:p w:rsidR="00127761" w:rsidRPr="00E54525" w:rsidRDefault="00127761" w:rsidP="0012776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1.702,7</w:t>
            </w:r>
          </w:p>
        </w:tc>
        <w:tc>
          <w:tcPr>
            <w:tcW w:w="1147" w:type="dxa"/>
            <w:tcBorders>
              <w:top w:val="nil"/>
              <w:left w:val="nil"/>
              <w:bottom w:val="single" w:sz="4" w:space="0" w:color="auto"/>
              <w:right w:val="single" w:sz="4" w:space="0" w:color="auto"/>
            </w:tcBorders>
            <w:shd w:val="clear" w:color="auto" w:fill="auto"/>
            <w:noWrap/>
            <w:vAlign w:val="bottom"/>
          </w:tcPr>
          <w:p w:rsidR="00127761" w:rsidRPr="00E54525" w:rsidRDefault="00127761" w:rsidP="0012776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1.702,7</w:t>
            </w:r>
          </w:p>
        </w:tc>
      </w:tr>
      <w:tr w:rsidR="00127761" w:rsidRPr="00E54525" w:rsidTr="00127761">
        <w:trPr>
          <w:trHeight w:val="300"/>
          <w:jc w:val="center"/>
        </w:trPr>
        <w:tc>
          <w:tcPr>
            <w:tcW w:w="1953" w:type="dxa"/>
            <w:tcBorders>
              <w:top w:val="nil"/>
              <w:left w:val="single" w:sz="4" w:space="0" w:color="auto"/>
              <w:bottom w:val="single" w:sz="4" w:space="0" w:color="auto"/>
              <w:right w:val="single" w:sz="4" w:space="0" w:color="auto"/>
            </w:tcBorders>
            <w:shd w:val="clear" w:color="auto" w:fill="FF5050"/>
            <w:noWrap/>
            <w:vAlign w:val="bottom"/>
          </w:tcPr>
          <w:p w:rsidR="00127761" w:rsidRPr="00E54525" w:rsidRDefault="00127761" w:rsidP="00127761">
            <w:pPr>
              <w:spacing w:after="0" w:line="240" w:lineRule="auto"/>
              <w:rPr>
                <w:rFonts w:ascii="Calibri" w:eastAsia="Times New Roman" w:hAnsi="Calibri" w:cs="Times New Roman"/>
                <w:b/>
                <w:bCs/>
                <w:color w:val="FFFFFF" w:themeColor="background1"/>
                <w:lang w:eastAsia="tr-TR" w:bidi="ar-SA"/>
              </w:rPr>
            </w:pPr>
            <w:r w:rsidRPr="00E54525">
              <w:rPr>
                <w:rFonts w:ascii="Calibri" w:eastAsia="Times New Roman" w:hAnsi="Calibri" w:cs="Times New Roman"/>
                <w:b/>
                <w:bCs/>
                <w:color w:val="FFFFFF" w:themeColor="background1"/>
                <w:lang w:eastAsia="tr-TR" w:bidi="ar-SA"/>
              </w:rPr>
              <w:t>GDZ</w:t>
            </w:r>
          </w:p>
        </w:tc>
        <w:tc>
          <w:tcPr>
            <w:tcW w:w="753" w:type="dxa"/>
            <w:tcBorders>
              <w:top w:val="nil"/>
              <w:left w:val="nil"/>
              <w:bottom w:val="single" w:sz="4" w:space="0" w:color="auto"/>
              <w:right w:val="single" w:sz="4" w:space="0" w:color="auto"/>
            </w:tcBorders>
            <w:shd w:val="clear" w:color="auto" w:fill="auto"/>
            <w:noWrap/>
            <w:vAlign w:val="bottom"/>
          </w:tcPr>
          <w:p w:rsidR="00127761" w:rsidRPr="00E54525" w:rsidRDefault="00127761" w:rsidP="0012776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39,5</w:t>
            </w:r>
          </w:p>
        </w:tc>
        <w:tc>
          <w:tcPr>
            <w:tcW w:w="945" w:type="dxa"/>
            <w:tcBorders>
              <w:top w:val="nil"/>
              <w:left w:val="nil"/>
              <w:bottom w:val="single" w:sz="4" w:space="0" w:color="auto"/>
              <w:right w:val="single" w:sz="4" w:space="0" w:color="auto"/>
            </w:tcBorders>
            <w:shd w:val="clear" w:color="auto" w:fill="auto"/>
            <w:noWrap/>
            <w:vAlign w:val="bottom"/>
          </w:tcPr>
          <w:p w:rsidR="00127761" w:rsidRPr="00E54525" w:rsidRDefault="00127761" w:rsidP="0012776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0,0</w:t>
            </w:r>
          </w:p>
        </w:tc>
        <w:tc>
          <w:tcPr>
            <w:tcW w:w="1620" w:type="dxa"/>
            <w:tcBorders>
              <w:top w:val="nil"/>
              <w:left w:val="nil"/>
              <w:bottom w:val="single" w:sz="4" w:space="0" w:color="auto"/>
              <w:right w:val="single" w:sz="4" w:space="0" w:color="auto"/>
            </w:tcBorders>
            <w:shd w:val="clear" w:color="auto" w:fill="auto"/>
            <w:noWrap/>
            <w:vAlign w:val="bottom"/>
          </w:tcPr>
          <w:p w:rsidR="00127761" w:rsidRPr="00E54525" w:rsidRDefault="00127761" w:rsidP="0012776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0,0</w:t>
            </w:r>
          </w:p>
        </w:tc>
        <w:tc>
          <w:tcPr>
            <w:tcW w:w="1830" w:type="dxa"/>
            <w:tcBorders>
              <w:top w:val="nil"/>
              <w:left w:val="nil"/>
              <w:bottom w:val="single" w:sz="4" w:space="0" w:color="auto"/>
              <w:right w:val="single" w:sz="4" w:space="0" w:color="auto"/>
            </w:tcBorders>
            <w:shd w:val="clear" w:color="auto" w:fill="auto"/>
            <w:noWrap/>
            <w:vAlign w:val="bottom"/>
          </w:tcPr>
          <w:p w:rsidR="00127761" w:rsidRPr="00E54525" w:rsidRDefault="00127761" w:rsidP="0012776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1.574,3</w:t>
            </w:r>
          </w:p>
        </w:tc>
        <w:tc>
          <w:tcPr>
            <w:tcW w:w="1147" w:type="dxa"/>
            <w:tcBorders>
              <w:top w:val="nil"/>
              <w:left w:val="nil"/>
              <w:bottom w:val="single" w:sz="4" w:space="0" w:color="auto"/>
              <w:right w:val="single" w:sz="4" w:space="0" w:color="auto"/>
            </w:tcBorders>
            <w:shd w:val="clear" w:color="auto" w:fill="auto"/>
            <w:noWrap/>
            <w:vAlign w:val="bottom"/>
          </w:tcPr>
          <w:p w:rsidR="00127761" w:rsidRPr="00E54525" w:rsidRDefault="00127761" w:rsidP="0012776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1.613,7</w:t>
            </w:r>
          </w:p>
        </w:tc>
      </w:tr>
      <w:tr w:rsidR="00127761" w:rsidRPr="00E54525" w:rsidTr="00127761">
        <w:trPr>
          <w:trHeight w:val="300"/>
          <w:jc w:val="center"/>
        </w:trPr>
        <w:tc>
          <w:tcPr>
            <w:tcW w:w="1953" w:type="dxa"/>
            <w:tcBorders>
              <w:top w:val="nil"/>
              <w:left w:val="single" w:sz="4" w:space="0" w:color="auto"/>
              <w:bottom w:val="single" w:sz="4" w:space="0" w:color="auto"/>
              <w:right w:val="single" w:sz="4" w:space="0" w:color="auto"/>
            </w:tcBorders>
            <w:shd w:val="clear" w:color="auto" w:fill="FF5050"/>
            <w:noWrap/>
            <w:vAlign w:val="bottom"/>
          </w:tcPr>
          <w:p w:rsidR="00127761" w:rsidRPr="00E54525" w:rsidRDefault="00127761" w:rsidP="00127761">
            <w:pPr>
              <w:spacing w:after="0" w:line="240" w:lineRule="auto"/>
              <w:rPr>
                <w:rFonts w:ascii="Calibri" w:eastAsia="Times New Roman" w:hAnsi="Calibri" w:cs="Times New Roman"/>
                <w:b/>
                <w:bCs/>
                <w:color w:val="FFFFFF" w:themeColor="background1"/>
                <w:lang w:eastAsia="tr-TR" w:bidi="ar-SA"/>
              </w:rPr>
            </w:pPr>
            <w:r w:rsidRPr="00E54525">
              <w:rPr>
                <w:rFonts w:ascii="Calibri" w:eastAsia="Times New Roman" w:hAnsi="Calibri" w:cs="Times New Roman"/>
                <w:b/>
                <w:bCs/>
                <w:color w:val="FFFFFF" w:themeColor="background1"/>
                <w:lang w:eastAsia="tr-TR" w:bidi="ar-SA"/>
              </w:rPr>
              <w:t>ÇAMLIBEL</w:t>
            </w:r>
          </w:p>
        </w:tc>
        <w:tc>
          <w:tcPr>
            <w:tcW w:w="753" w:type="dxa"/>
            <w:tcBorders>
              <w:top w:val="nil"/>
              <w:left w:val="nil"/>
              <w:bottom w:val="single" w:sz="4" w:space="0" w:color="auto"/>
              <w:right w:val="single" w:sz="4" w:space="0" w:color="auto"/>
            </w:tcBorders>
            <w:shd w:val="clear" w:color="auto" w:fill="auto"/>
            <w:noWrap/>
            <w:vAlign w:val="bottom"/>
          </w:tcPr>
          <w:p w:rsidR="00127761" w:rsidRPr="00E54525" w:rsidRDefault="00127761" w:rsidP="0012776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9,3</w:t>
            </w:r>
          </w:p>
        </w:tc>
        <w:tc>
          <w:tcPr>
            <w:tcW w:w="945" w:type="dxa"/>
            <w:tcBorders>
              <w:top w:val="nil"/>
              <w:left w:val="nil"/>
              <w:bottom w:val="single" w:sz="4" w:space="0" w:color="auto"/>
              <w:right w:val="single" w:sz="4" w:space="0" w:color="auto"/>
            </w:tcBorders>
            <w:shd w:val="clear" w:color="auto" w:fill="auto"/>
            <w:noWrap/>
            <w:vAlign w:val="bottom"/>
          </w:tcPr>
          <w:p w:rsidR="00127761" w:rsidRPr="00E54525" w:rsidRDefault="00127761" w:rsidP="0012776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17,3</w:t>
            </w:r>
          </w:p>
        </w:tc>
        <w:tc>
          <w:tcPr>
            <w:tcW w:w="1620" w:type="dxa"/>
            <w:tcBorders>
              <w:top w:val="nil"/>
              <w:left w:val="nil"/>
              <w:bottom w:val="single" w:sz="4" w:space="0" w:color="auto"/>
              <w:right w:val="single" w:sz="4" w:space="0" w:color="auto"/>
            </w:tcBorders>
            <w:shd w:val="clear" w:color="auto" w:fill="auto"/>
            <w:noWrap/>
            <w:vAlign w:val="bottom"/>
          </w:tcPr>
          <w:p w:rsidR="00127761" w:rsidRPr="00E54525" w:rsidRDefault="00127761" w:rsidP="0012776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0,0</w:t>
            </w:r>
          </w:p>
        </w:tc>
        <w:tc>
          <w:tcPr>
            <w:tcW w:w="1830" w:type="dxa"/>
            <w:tcBorders>
              <w:top w:val="nil"/>
              <w:left w:val="nil"/>
              <w:bottom w:val="single" w:sz="4" w:space="0" w:color="auto"/>
              <w:right w:val="single" w:sz="4" w:space="0" w:color="auto"/>
            </w:tcBorders>
            <w:shd w:val="clear" w:color="auto" w:fill="auto"/>
            <w:noWrap/>
            <w:vAlign w:val="bottom"/>
          </w:tcPr>
          <w:p w:rsidR="00127761" w:rsidRPr="00E54525" w:rsidRDefault="00127761" w:rsidP="0012776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1.439,8</w:t>
            </w:r>
          </w:p>
        </w:tc>
        <w:tc>
          <w:tcPr>
            <w:tcW w:w="1147" w:type="dxa"/>
            <w:tcBorders>
              <w:top w:val="nil"/>
              <w:left w:val="nil"/>
              <w:bottom w:val="single" w:sz="4" w:space="0" w:color="auto"/>
              <w:right w:val="single" w:sz="4" w:space="0" w:color="auto"/>
            </w:tcBorders>
            <w:shd w:val="clear" w:color="auto" w:fill="auto"/>
            <w:noWrap/>
            <w:vAlign w:val="bottom"/>
          </w:tcPr>
          <w:p w:rsidR="00127761" w:rsidRPr="00E54525" w:rsidRDefault="00127761" w:rsidP="0012776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1.466,3</w:t>
            </w:r>
          </w:p>
        </w:tc>
      </w:tr>
      <w:tr w:rsidR="00127761" w:rsidRPr="00E54525" w:rsidTr="00127761">
        <w:trPr>
          <w:trHeight w:val="300"/>
          <w:jc w:val="center"/>
        </w:trPr>
        <w:tc>
          <w:tcPr>
            <w:tcW w:w="1953" w:type="dxa"/>
            <w:tcBorders>
              <w:top w:val="nil"/>
              <w:left w:val="single" w:sz="4" w:space="0" w:color="auto"/>
              <w:bottom w:val="single" w:sz="4" w:space="0" w:color="auto"/>
              <w:right w:val="single" w:sz="4" w:space="0" w:color="auto"/>
            </w:tcBorders>
            <w:shd w:val="clear" w:color="auto" w:fill="FF5050"/>
            <w:noWrap/>
            <w:vAlign w:val="bottom"/>
          </w:tcPr>
          <w:p w:rsidR="00127761" w:rsidRPr="00E54525" w:rsidRDefault="00127761" w:rsidP="00127761">
            <w:pPr>
              <w:spacing w:after="0" w:line="240" w:lineRule="auto"/>
              <w:rPr>
                <w:rFonts w:ascii="Calibri" w:eastAsia="Times New Roman" w:hAnsi="Calibri" w:cs="Times New Roman"/>
                <w:b/>
                <w:bCs/>
                <w:color w:val="FFFFFF" w:themeColor="background1"/>
                <w:lang w:eastAsia="tr-TR" w:bidi="ar-SA"/>
              </w:rPr>
            </w:pPr>
            <w:r w:rsidRPr="00E54525">
              <w:rPr>
                <w:rFonts w:ascii="Calibri" w:eastAsia="Times New Roman" w:hAnsi="Calibri" w:cs="Times New Roman"/>
                <w:b/>
                <w:bCs/>
                <w:color w:val="FFFFFF" w:themeColor="background1"/>
                <w:lang w:eastAsia="tr-TR" w:bidi="ar-SA"/>
              </w:rPr>
              <w:lastRenderedPageBreak/>
              <w:t>BOĞAZİÇİ</w:t>
            </w:r>
          </w:p>
        </w:tc>
        <w:tc>
          <w:tcPr>
            <w:tcW w:w="753" w:type="dxa"/>
            <w:tcBorders>
              <w:top w:val="nil"/>
              <w:left w:val="nil"/>
              <w:bottom w:val="single" w:sz="4" w:space="0" w:color="auto"/>
              <w:right w:val="single" w:sz="4" w:space="0" w:color="auto"/>
            </w:tcBorders>
            <w:shd w:val="clear" w:color="auto" w:fill="auto"/>
            <w:noWrap/>
            <w:vAlign w:val="bottom"/>
          </w:tcPr>
          <w:p w:rsidR="00127761" w:rsidRPr="00E54525" w:rsidRDefault="00127761" w:rsidP="0012776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94,8</w:t>
            </w:r>
          </w:p>
        </w:tc>
        <w:tc>
          <w:tcPr>
            <w:tcW w:w="945" w:type="dxa"/>
            <w:tcBorders>
              <w:top w:val="nil"/>
              <w:left w:val="nil"/>
              <w:bottom w:val="single" w:sz="4" w:space="0" w:color="auto"/>
              <w:right w:val="single" w:sz="4" w:space="0" w:color="auto"/>
            </w:tcBorders>
            <w:shd w:val="clear" w:color="auto" w:fill="auto"/>
            <w:noWrap/>
            <w:vAlign w:val="bottom"/>
          </w:tcPr>
          <w:p w:rsidR="00127761" w:rsidRPr="00E54525" w:rsidRDefault="00127761" w:rsidP="0012776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4,0</w:t>
            </w:r>
          </w:p>
        </w:tc>
        <w:tc>
          <w:tcPr>
            <w:tcW w:w="1620" w:type="dxa"/>
            <w:tcBorders>
              <w:top w:val="nil"/>
              <w:left w:val="nil"/>
              <w:bottom w:val="single" w:sz="4" w:space="0" w:color="auto"/>
              <w:right w:val="single" w:sz="4" w:space="0" w:color="auto"/>
            </w:tcBorders>
            <w:shd w:val="clear" w:color="auto" w:fill="auto"/>
            <w:noWrap/>
            <w:vAlign w:val="bottom"/>
          </w:tcPr>
          <w:p w:rsidR="00127761" w:rsidRPr="00E54525" w:rsidRDefault="00127761" w:rsidP="0012776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0,0</w:t>
            </w:r>
          </w:p>
        </w:tc>
        <w:tc>
          <w:tcPr>
            <w:tcW w:w="1830" w:type="dxa"/>
            <w:tcBorders>
              <w:top w:val="nil"/>
              <w:left w:val="nil"/>
              <w:bottom w:val="single" w:sz="4" w:space="0" w:color="auto"/>
              <w:right w:val="single" w:sz="4" w:space="0" w:color="auto"/>
            </w:tcBorders>
            <w:shd w:val="clear" w:color="auto" w:fill="auto"/>
            <w:noWrap/>
            <w:vAlign w:val="bottom"/>
          </w:tcPr>
          <w:p w:rsidR="00127761" w:rsidRPr="00E54525" w:rsidRDefault="00127761" w:rsidP="0012776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1.245,7</w:t>
            </w:r>
          </w:p>
        </w:tc>
        <w:tc>
          <w:tcPr>
            <w:tcW w:w="1147" w:type="dxa"/>
            <w:tcBorders>
              <w:top w:val="nil"/>
              <w:left w:val="nil"/>
              <w:bottom w:val="single" w:sz="4" w:space="0" w:color="auto"/>
              <w:right w:val="single" w:sz="4" w:space="0" w:color="auto"/>
            </w:tcBorders>
            <w:shd w:val="clear" w:color="auto" w:fill="auto"/>
            <w:noWrap/>
            <w:vAlign w:val="bottom"/>
          </w:tcPr>
          <w:p w:rsidR="00127761" w:rsidRPr="00E54525" w:rsidRDefault="00127761" w:rsidP="0012776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1.344,5</w:t>
            </w:r>
          </w:p>
        </w:tc>
      </w:tr>
      <w:tr w:rsidR="00127761" w:rsidRPr="00E54525" w:rsidTr="00127761">
        <w:trPr>
          <w:trHeight w:val="300"/>
          <w:jc w:val="center"/>
        </w:trPr>
        <w:tc>
          <w:tcPr>
            <w:tcW w:w="1953" w:type="dxa"/>
            <w:tcBorders>
              <w:top w:val="nil"/>
              <w:left w:val="single" w:sz="4" w:space="0" w:color="auto"/>
              <w:bottom w:val="single" w:sz="4" w:space="0" w:color="auto"/>
              <w:right w:val="single" w:sz="4" w:space="0" w:color="auto"/>
            </w:tcBorders>
            <w:shd w:val="clear" w:color="auto" w:fill="FF5050"/>
            <w:noWrap/>
            <w:vAlign w:val="bottom"/>
          </w:tcPr>
          <w:p w:rsidR="00127761" w:rsidRPr="00E54525" w:rsidRDefault="00127761" w:rsidP="00127761">
            <w:pPr>
              <w:spacing w:after="0" w:line="240" w:lineRule="auto"/>
              <w:rPr>
                <w:rFonts w:ascii="Calibri" w:eastAsia="Times New Roman" w:hAnsi="Calibri" w:cs="Times New Roman"/>
                <w:b/>
                <w:bCs/>
                <w:color w:val="FFFFFF" w:themeColor="background1"/>
                <w:lang w:eastAsia="tr-TR" w:bidi="ar-SA"/>
              </w:rPr>
            </w:pPr>
            <w:r w:rsidRPr="00E54525">
              <w:rPr>
                <w:rFonts w:ascii="Calibri" w:eastAsia="Times New Roman" w:hAnsi="Calibri" w:cs="Times New Roman"/>
                <w:b/>
                <w:bCs/>
                <w:color w:val="FFFFFF" w:themeColor="background1"/>
                <w:lang w:eastAsia="tr-TR" w:bidi="ar-SA"/>
              </w:rPr>
              <w:t>YEŞİLIRMAK</w:t>
            </w:r>
          </w:p>
        </w:tc>
        <w:tc>
          <w:tcPr>
            <w:tcW w:w="753" w:type="dxa"/>
            <w:tcBorders>
              <w:top w:val="nil"/>
              <w:left w:val="nil"/>
              <w:bottom w:val="single" w:sz="4" w:space="0" w:color="auto"/>
              <w:right w:val="single" w:sz="4" w:space="0" w:color="auto"/>
            </w:tcBorders>
            <w:shd w:val="clear" w:color="auto" w:fill="auto"/>
            <w:noWrap/>
            <w:vAlign w:val="bottom"/>
          </w:tcPr>
          <w:p w:rsidR="00127761" w:rsidRPr="00E54525" w:rsidRDefault="00127761" w:rsidP="0012776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23,4</w:t>
            </w:r>
          </w:p>
        </w:tc>
        <w:tc>
          <w:tcPr>
            <w:tcW w:w="945" w:type="dxa"/>
            <w:tcBorders>
              <w:top w:val="nil"/>
              <w:left w:val="nil"/>
              <w:bottom w:val="single" w:sz="4" w:space="0" w:color="auto"/>
              <w:right w:val="single" w:sz="4" w:space="0" w:color="auto"/>
            </w:tcBorders>
            <w:shd w:val="clear" w:color="auto" w:fill="auto"/>
            <w:noWrap/>
            <w:vAlign w:val="bottom"/>
          </w:tcPr>
          <w:p w:rsidR="00127761" w:rsidRPr="00E54525" w:rsidRDefault="00127761" w:rsidP="0012776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49,8</w:t>
            </w:r>
          </w:p>
        </w:tc>
        <w:tc>
          <w:tcPr>
            <w:tcW w:w="1620" w:type="dxa"/>
            <w:tcBorders>
              <w:top w:val="nil"/>
              <w:left w:val="nil"/>
              <w:bottom w:val="single" w:sz="4" w:space="0" w:color="auto"/>
              <w:right w:val="single" w:sz="4" w:space="0" w:color="auto"/>
            </w:tcBorders>
            <w:shd w:val="clear" w:color="auto" w:fill="auto"/>
            <w:noWrap/>
            <w:vAlign w:val="bottom"/>
          </w:tcPr>
          <w:p w:rsidR="00127761" w:rsidRPr="00E54525" w:rsidRDefault="00127761" w:rsidP="0012776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0,0</w:t>
            </w:r>
          </w:p>
        </w:tc>
        <w:tc>
          <w:tcPr>
            <w:tcW w:w="1830" w:type="dxa"/>
            <w:tcBorders>
              <w:top w:val="nil"/>
              <w:left w:val="nil"/>
              <w:bottom w:val="single" w:sz="4" w:space="0" w:color="auto"/>
              <w:right w:val="single" w:sz="4" w:space="0" w:color="auto"/>
            </w:tcBorders>
            <w:shd w:val="clear" w:color="auto" w:fill="auto"/>
            <w:noWrap/>
            <w:vAlign w:val="bottom"/>
          </w:tcPr>
          <w:p w:rsidR="00127761" w:rsidRPr="00E54525" w:rsidRDefault="00127761" w:rsidP="0012776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1.150,9</w:t>
            </w:r>
          </w:p>
        </w:tc>
        <w:tc>
          <w:tcPr>
            <w:tcW w:w="1147" w:type="dxa"/>
            <w:tcBorders>
              <w:top w:val="nil"/>
              <w:left w:val="nil"/>
              <w:bottom w:val="single" w:sz="4" w:space="0" w:color="auto"/>
              <w:right w:val="single" w:sz="4" w:space="0" w:color="auto"/>
            </w:tcBorders>
            <w:shd w:val="clear" w:color="auto" w:fill="auto"/>
            <w:noWrap/>
            <w:vAlign w:val="bottom"/>
          </w:tcPr>
          <w:p w:rsidR="00127761" w:rsidRPr="00E54525" w:rsidRDefault="00127761" w:rsidP="0012776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1.224,2</w:t>
            </w:r>
          </w:p>
        </w:tc>
      </w:tr>
      <w:tr w:rsidR="00127761" w:rsidRPr="00E54525" w:rsidTr="00127761">
        <w:trPr>
          <w:trHeight w:val="300"/>
          <w:jc w:val="center"/>
        </w:trPr>
        <w:tc>
          <w:tcPr>
            <w:tcW w:w="1953" w:type="dxa"/>
            <w:tcBorders>
              <w:top w:val="nil"/>
              <w:left w:val="single" w:sz="4" w:space="0" w:color="auto"/>
              <w:bottom w:val="single" w:sz="4" w:space="0" w:color="auto"/>
              <w:right w:val="single" w:sz="4" w:space="0" w:color="auto"/>
            </w:tcBorders>
            <w:shd w:val="clear" w:color="auto" w:fill="FF5050"/>
            <w:noWrap/>
            <w:vAlign w:val="bottom"/>
          </w:tcPr>
          <w:p w:rsidR="00127761" w:rsidRPr="00E54525" w:rsidRDefault="00127761" w:rsidP="00127761">
            <w:pPr>
              <w:spacing w:after="0" w:line="240" w:lineRule="auto"/>
              <w:rPr>
                <w:rFonts w:ascii="Calibri" w:eastAsia="Times New Roman" w:hAnsi="Calibri" w:cs="Times New Roman"/>
                <w:b/>
                <w:bCs/>
                <w:color w:val="FFFFFF" w:themeColor="background1"/>
                <w:lang w:eastAsia="tr-TR" w:bidi="ar-SA"/>
              </w:rPr>
            </w:pPr>
            <w:r w:rsidRPr="00E54525">
              <w:rPr>
                <w:rFonts w:ascii="Calibri" w:eastAsia="Times New Roman" w:hAnsi="Calibri" w:cs="Times New Roman"/>
                <w:b/>
                <w:bCs/>
                <w:color w:val="FFFFFF" w:themeColor="background1"/>
                <w:lang w:eastAsia="tr-TR" w:bidi="ar-SA"/>
              </w:rPr>
              <w:t>ADM</w:t>
            </w:r>
          </w:p>
        </w:tc>
        <w:tc>
          <w:tcPr>
            <w:tcW w:w="753" w:type="dxa"/>
            <w:tcBorders>
              <w:top w:val="nil"/>
              <w:left w:val="nil"/>
              <w:bottom w:val="single" w:sz="4" w:space="0" w:color="auto"/>
              <w:right w:val="single" w:sz="4" w:space="0" w:color="auto"/>
            </w:tcBorders>
            <w:shd w:val="clear" w:color="auto" w:fill="auto"/>
            <w:noWrap/>
            <w:vAlign w:val="bottom"/>
          </w:tcPr>
          <w:p w:rsidR="00127761" w:rsidRPr="00E54525" w:rsidRDefault="00127761" w:rsidP="0012776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34,9</w:t>
            </w:r>
          </w:p>
        </w:tc>
        <w:tc>
          <w:tcPr>
            <w:tcW w:w="945" w:type="dxa"/>
            <w:tcBorders>
              <w:top w:val="nil"/>
              <w:left w:val="nil"/>
              <w:bottom w:val="single" w:sz="4" w:space="0" w:color="auto"/>
              <w:right w:val="single" w:sz="4" w:space="0" w:color="auto"/>
            </w:tcBorders>
            <w:shd w:val="clear" w:color="auto" w:fill="auto"/>
            <w:noWrap/>
            <w:vAlign w:val="bottom"/>
          </w:tcPr>
          <w:p w:rsidR="00127761" w:rsidRPr="00E54525" w:rsidRDefault="00127761" w:rsidP="0012776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3,3</w:t>
            </w:r>
          </w:p>
        </w:tc>
        <w:tc>
          <w:tcPr>
            <w:tcW w:w="1620" w:type="dxa"/>
            <w:tcBorders>
              <w:top w:val="nil"/>
              <w:left w:val="nil"/>
              <w:bottom w:val="single" w:sz="4" w:space="0" w:color="auto"/>
              <w:right w:val="single" w:sz="4" w:space="0" w:color="auto"/>
            </w:tcBorders>
            <w:shd w:val="clear" w:color="auto" w:fill="auto"/>
            <w:noWrap/>
            <w:vAlign w:val="bottom"/>
          </w:tcPr>
          <w:p w:rsidR="00127761" w:rsidRPr="00E54525" w:rsidRDefault="00127761" w:rsidP="0012776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6,7</w:t>
            </w:r>
          </w:p>
        </w:tc>
        <w:tc>
          <w:tcPr>
            <w:tcW w:w="1830" w:type="dxa"/>
            <w:tcBorders>
              <w:top w:val="nil"/>
              <w:left w:val="nil"/>
              <w:bottom w:val="single" w:sz="4" w:space="0" w:color="auto"/>
              <w:right w:val="single" w:sz="4" w:space="0" w:color="auto"/>
            </w:tcBorders>
            <w:shd w:val="clear" w:color="auto" w:fill="auto"/>
            <w:noWrap/>
            <w:vAlign w:val="bottom"/>
          </w:tcPr>
          <w:p w:rsidR="00127761" w:rsidRPr="00E54525" w:rsidRDefault="00127761" w:rsidP="0012776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1.079,4</w:t>
            </w:r>
          </w:p>
        </w:tc>
        <w:tc>
          <w:tcPr>
            <w:tcW w:w="1147" w:type="dxa"/>
            <w:tcBorders>
              <w:top w:val="nil"/>
              <w:left w:val="nil"/>
              <w:bottom w:val="single" w:sz="4" w:space="0" w:color="auto"/>
              <w:right w:val="single" w:sz="4" w:space="0" w:color="auto"/>
            </w:tcBorders>
            <w:shd w:val="clear" w:color="auto" w:fill="auto"/>
            <w:noWrap/>
            <w:vAlign w:val="bottom"/>
          </w:tcPr>
          <w:p w:rsidR="00127761" w:rsidRPr="00E54525" w:rsidRDefault="00127761" w:rsidP="0012776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1.124,2</w:t>
            </w:r>
          </w:p>
        </w:tc>
      </w:tr>
      <w:tr w:rsidR="00127761" w:rsidRPr="00E54525" w:rsidTr="00127761">
        <w:trPr>
          <w:trHeight w:val="300"/>
          <w:jc w:val="center"/>
        </w:trPr>
        <w:tc>
          <w:tcPr>
            <w:tcW w:w="1953" w:type="dxa"/>
            <w:tcBorders>
              <w:top w:val="nil"/>
              <w:left w:val="single" w:sz="4" w:space="0" w:color="auto"/>
              <w:bottom w:val="single" w:sz="4" w:space="0" w:color="auto"/>
              <w:right w:val="single" w:sz="4" w:space="0" w:color="auto"/>
            </w:tcBorders>
            <w:shd w:val="clear" w:color="auto" w:fill="FF5050"/>
            <w:noWrap/>
            <w:vAlign w:val="bottom"/>
          </w:tcPr>
          <w:p w:rsidR="00127761" w:rsidRPr="00E54525" w:rsidRDefault="00127761" w:rsidP="00127761">
            <w:pPr>
              <w:spacing w:after="0" w:line="240" w:lineRule="auto"/>
              <w:rPr>
                <w:rFonts w:ascii="Calibri" w:eastAsia="Times New Roman" w:hAnsi="Calibri" w:cs="Times New Roman"/>
                <w:b/>
                <w:bCs/>
                <w:color w:val="FFFFFF" w:themeColor="background1"/>
                <w:lang w:eastAsia="tr-TR" w:bidi="ar-SA"/>
              </w:rPr>
            </w:pPr>
            <w:r w:rsidRPr="00E54525">
              <w:rPr>
                <w:rFonts w:ascii="Calibri" w:eastAsia="Times New Roman" w:hAnsi="Calibri" w:cs="Times New Roman"/>
                <w:b/>
                <w:bCs/>
                <w:color w:val="FFFFFF" w:themeColor="background1"/>
                <w:lang w:eastAsia="tr-TR" w:bidi="ar-SA"/>
              </w:rPr>
              <w:t>ÇORUH</w:t>
            </w:r>
          </w:p>
        </w:tc>
        <w:tc>
          <w:tcPr>
            <w:tcW w:w="753" w:type="dxa"/>
            <w:tcBorders>
              <w:top w:val="nil"/>
              <w:left w:val="nil"/>
              <w:bottom w:val="single" w:sz="4" w:space="0" w:color="auto"/>
              <w:right w:val="single" w:sz="4" w:space="0" w:color="auto"/>
            </w:tcBorders>
            <w:shd w:val="clear" w:color="auto" w:fill="auto"/>
            <w:noWrap/>
            <w:vAlign w:val="bottom"/>
          </w:tcPr>
          <w:p w:rsidR="00127761" w:rsidRPr="00E54525" w:rsidRDefault="00127761" w:rsidP="0012776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0,9</w:t>
            </w:r>
          </w:p>
        </w:tc>
        <w:tc>
          <w:tcPr>
            <w:tcW w:w="945" w:type="dxa"/>
            <w:tcBorders>
              <w:top w:val="nil"/>
              <w:left w:val="nil"/>
              <w:bottom w:val="single" w:sz="4" w:space="0" w:color="auto"/>
              <w:right w:val="single" w:sz="4" w:space="0" w:color="auto"/>
            </w:tcBorders>
            <w:shd w:val="clear" w:color="auto" w:fill="auto"/>
            <w:noWrap/>
            <w:vAlign w:val="bottom"/>
          </w:tcPr>
          <w:p w:rsidR="00127761" w:rsidRPr="00E54525" w:rsidRDefault="00127761" w:rsidP="0012776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0,0</w:t>
            </w:r>
          </w:p>
        </w:tc>
        <w:tc>
          <w:tcPr>
            <w:tcW w:w="1620" w:type="dxa"/>
            <w:tcBorders>
              <w:top w:val="nil"/>
              <w:left w:val="nil"/>
              <w:bottom w:val="single" w:sz="4" w:space="0" w:color="auto"/>
              <w:right w:val="single" w:sz="4" w:space="0" w:color="auto"/>
            </w:tcBorders>
            <w:shd w:val="clear" w:color="auto" w:fill="auto"/>
            <w:noWrap/>
            <w:vAlign w:val="bottom"/>
          </w:tcPr>
          <w:p w:rsidR="00127761" w:rsidRPr="00E54525" w:rsidRDefault="00127761" w:rsidP="0012776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4,3</w:t>
            </w:r>
          </w:p>
        </w:tc>
        <w:tc>
          <w:tcPr>
            <w:tcW w:w="1830" w:type="dxa"/>
            <w:tcBorders>
              <w:top w:val="nil"/>
              <w:left w:val="nil"/>
              <w:bottom w:val="single" w:sz="4" w:space="0" w:color="auto"/>
              <w:right w:val="single" w:sz="4" w:space="0" w:color="auto"/>
            </w:tcBorders>
            <w:shd w:val="clear" w:color="auto" w:fill="auto"/>
            <w:noWrap/>
            <w:vAlign w:val="bottom"/>
          </w:tcPr>
          <w:p w:rsidR="00127761" w:rsidRPr="00E54525" w:rsidRDefault="00127761" w:rsidP="0012776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1.088,1</w:t>
            </w:r>
          </w:p>
        </w:tc>
        <w:tc>
          <w:tcPr>
            <w:tcW w:w="1147" w:type="dxa"/>
            <w:tcBorders>
              <w:top w:val="nil"/>
              <w:left w:val="nil"/>
              <w:bottom w:val="single" w:sz="4" w:space="0" w:color="auto"/>
              <w:right w:val="single" w:sz="4" w:space="0" w:color="auto"/>
            </w:tcBorders>
            <w:shd w:val="clear" w:color="auto" w:fill="auto"/>
            <w:noWrap/>
            <w:vAlign w:val="bottom"/>
          </w:tcPr>
          <w:p w:rsidR="00127761" w:rsidRPr="00E54525" w:rsidRDefault="00127761" w:rsidP="0012776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1.093,2</w:t>
            </w:r>
          </w:p>
        </w:tc>
      </w:tr>
      <w:tr w:rsidR="00127761" w:rsidRPr="00E54525" w:rsidTr="00127761">
        <w:trPr>
          <w:trHeight w:val="300"/>
          <w:jc w:val="center"/>
        </w:trPr>
        <w:tc>
          <w:tcPr>
            <w:tcW w:w="1953" w:type="dxa"/>
            <w:tcBorders>
              <w:top w:val="nil"/>
              <w:left w:val="single" w:sz="4" w:space="0" w:color="auto"/>
              <w:bottom w:val="single" w:sz="4" w:space="0" w:color="auto"/>
              <w:right w:val="single" w:sz="4" w:space="0" w:color="auto"/>
            </w:tcBorders>
            <w:shd w:val="clear" w:color="auto" w:fill="FF5050"/>
            <w:noWrap/>
            <w:vAlign w:val="bottom"/>
          </w:tcPr>
          <w:p w:rsidR="00127761" w:rsidRPr="00E54525" w:rsidRDefault="00127761" w:rsidP="00127761">
            <w:pPr>
              <w:spacing w:after="0" w:line="240" w:lineRule="auto"/>
              <w:rPr>
                <w:rFonts w:ascii="Calibri" w:eastAsia="Times New Roman" w:hAnsi="Calibri" w:cs="Times New Roman"/>
                <w:b/>
                <w:bCs/>
                <w:color w:val="FFFFFF" w:themeColor="background1"/>
                <w:lang w:eastAsia="tr-TR" w:bidi="ar-SA"/>
              </w:rPr>
            </w:pPr>
            <w:r w:rsidRPr="00E54525">
              <w:rPr>
                <w:rFonts w:ascii="Calibri" w:eastAsia="Times New Roman" w:hAnsi="Calibri" w:cs="Times New Roman"/>
                <w:b/>
                <w:bCs/>
                <w:color w:val="FFFFFF" w:themeColor="background1"/>
                <w:lang w:eastAsia="tr-TR" w:bidi="ar-SA"/>
              </w:rPr>
              <w:t>AKDENİZ</w:t>
            </w:r>
          </w:p>
        </w:tc>
        <w:tc>
          <w:tcPr>
            <w:tcW w:w="753" w:type="dxa"/>
            <w:tcBorders>
              <w:top w:val="nil"/>
              <w:left w:val="nil"/>
              <w:bottom w:val="single" w:sz="4" w:space="0" w:color="auto"/>
              <w:right w:val="single" w:sz="4" w:space="0" w:color="auto"/>
            </w:tcBorders>
            <w:shd w:val="clear" w:color="auto" w:fill="auto"/>
            <w:noWrap/>
            <w:vAlign w:val="bottom"/>
          </w:tcPr>
          <w:p w:rsidR="00127761" w:rsidRPr="00E54525" w:rsidRDefault="00127761" w:rsidP="0012776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63,7</w:t>
            </w:r>
          </w:p>
        </w:tc>
        <w:tc>
          <w:tcPr>
            <w:tcW w:w="945" w:type="dxa"/>
            <w:tcBorders>
              <w:top w:val="nil"/>
              <w:left w:val="nil"/>
              <w:bottom w:val="single" w:sz="4" w:space="0" w:color="auto"/>
              <w:right w:val="single" w:sz="4" w:space="0" w:color="auto"/>
            </w:tcBorders>
            <w:shd w:val="clear" w:color="auto" w:fill="auto"/>
            <w:noWrap/>
            <w:vAlign w:val="bottom"/>
          </w:tcPr>
          <w:p w:rsidR="00127761" w:rsidRPr="00E54525" w:rsidRDefault="00127761" w:rsidP="0012776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78,9</w:t>
            </w:r>
          </w:p>
        </w:tc>
        <w:tc>
          <w:tcPr>
            <w:tcW w:w="1620" w:type="dxa"/>
            <w:tcBorders>
              <w:top w:val="nil"/>
              <w:left w:val="nil"/>
              <w:bottom w:val="single" w:sz="4" w:space="0" w:color="auto"/>
              <w:right w:val="single" w:sz="4" w:space="0" w:color="auto"/>
            </w:tcBorders>
            <w:shd w:val="clear" w:color="auto" w:fill="auto"/>
            <w:noWrap/>
            <w:vAlign w:val="bottom"/>
          </w:tcPr>
          <w:p w:rsidR="00127761" w:rsidRPr="00E54525" w:rsidRDefault="00127761" w:rsidP="0012776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22,9</w:t>
            </w:r>
          </w:p>
        </w:tc>
        <w:tc>
          <w:tcPr>
            <w:tcW w:w="1830" w:type="dxa"/>
            <w:tcBorders>
              <w:top w:val="nil"/>
              <w:left w:val="nil"/>
              <w:bottom w:val="single" w:sz="4" w:space="0" w:color="auto"/>
              <w:right w:val="single" w:sz="4" w:space="0" w:color="auto"/>
            </w:tcBorders>
            <w:shd w:val="clear" w:color="auto" w:fill="auto"/>
            <w:noWrap/>
            <w:vAlign w:val="bottom"/>
          </w:tcPr>
          <w:p w:rsidR="00127761" w:rsidRPr="00E54525" w:rsidRDefault="00127761" w:rsidP="0012776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922,1</w:t>
            </w:r>
          </w:p>
        </w:tc>
        <w:tc>
          <w:tcPr>
            <w:tcW w:w="1147" w:type="dxa"/>
            <w:tcBorders>
              <w:top w:val="nil"/>
              <w:left w:val="nil"/>
              <w:bottom w:val="single" w:sz="4" w:space="0" w:color="auto"/>
              <w:right w:val="single" w:sz="4" w:space="0" w:color="auto"/>
            </w:tcBorders>
            <w:shd w:val="clear" w:color="auto" w:fill="auto"/>
            <w:noWrap/>
            <w:vAlign w:val="bottom"/>
          </w:tcPr>
          <w:p w:rsidR="00127761" w:rsidRPr="00E54525" w:rsidRDefault="00127761" w:rsidP="0012776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1.087,7</w:t>
            </w:r>
          </w:p>
        </w:tc>
      </w:tr>
      <w:tr w:rsidR="00127761" w:rsidRPr="00E54525" w:rsidTr="00127761">
        <w:trPr>
          <w:trHeight w:val="300"/>
          <w:jc w:val="center"/>
        </w:trPr>
        <w:tc>
          <w:tcPr>
            <w:tcW w:w="1953" w:type="dxa"/>
            <w:tcBorders>
              <w:top w:val="nil"/>
              <w:left w:val="single" w:sz="4" w:space="0" w:color="auto"/>
              <w:bottom w:val="single" w:sz="4" w:space="0" w:color="auto"/>
              <w:right w:val="single" w:sz="4" w:space="0" w:color="auto"/>
            </w:tcBorders>
            <w:shd w:val="clear" w:color="auto" w:fill="FF5050"/>
            <w:noWrap/>
            <w:vAlign w:val="bottom"/>
          </w:tcPr>
          <w:p w:rsidR="00127761" w:rsidRPr="00E54525" w:rsidRDefault="00127761" w:rsidP="00127761">
            <w:pPr>
              <w:spacing w:after="0" w:line="240" w:lineRule="auto"/>
              <w:rPr>
                <w:rFonts w:ascii="Calibri" w:eastAsia="Times New Roman" w:hAnsi="Calibri" w:cs="Times New Roman"/>
                <w:b/>
                <w:bCs/>
                <w:color w:val="FFFFFF" w:themeColor="background1"/>
                <w:lang w:eastAsia="tr-TR" w:bidi="ar-SA"/>
              </w:rPr>
            </w:pPr>
            <w:r w:rsidRPr="00E54525">
              <w:rPr>
                <w:rFonts w:ascii="Calibri" w:eastAsia="Times New Roman" w:hAnsi="Calibri" w:cs="Times New Roman"/>
                <w:b/>
                <w:bCs/>
                <w:color w:val="FFFFFF" w:themeColor="background1"/>
                <w:lang w:eastAsia="tr-TR" w:bidi="ar-SA"/>
              </w:rPr>
              <w:t>AKEDAŞ</w:t>
            </w:r>
          </w:p>
        </w:tc>
        <w:tc>
          <w:tcPr>
            <w:tcW w:w="753" w:type="dxa"/>
            <w:tcBorders>
              <w:top w:val="nil"/>
              <w:left w:val="nil"/>
              <w:bottom w:val="single" w:sz="4" w:space="0" w:color="auto"/>
              <w:right w:val="single" w:sz="4" w:space="0" w:color="auto"/>
            </w:tcBorders>
            <w:shd w:val="clear" w:color="auto" w:fill="auto"/>
            <w:noWrap/>
            <w:vAlign w:val="bottom"/>
          </w:tcPr>
          <w:p w:rsidR="00127761" w:rsidRPr="00E54525" w:rsidRDefault="00127761" w:rsidP="0012776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11,3</w:t>
            </w:r>
          </w:p>
        </w:tc>
        <w:tc>
          <w:tcPr>
            <w:tcW w:w="945" w:type="dxa"/>
            <w:tcBorders>
              <w:top w:val="nil"/>
              <w:left w:val="nil"/>
              <w:bottom w:val="single" w:sz="4" w:space="0" w:color="auto"/>
              <w:right w:val="single" w:sz="4" w:space="0" w:color="auto"/>
            </w:tcBorders>
            <w:shd w:val="clear" w:color="auto" w:fill="auto"/>
            <w:noWrap/>
            <w:vAlign w:val="bottom"/>
          </w:tcPr>
          <w:p w:rsidR="00127761" w:rsidRPr="00E54525" w:rsidRDefault="00127761" w:rsidP="0012776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0,5</w:t>
            </w:r>
          </w:p>
        </w:tc>
        <w:tc>
          <w:tcPr>
            <w:tcW w:w="1620" w:type="dxa"/>
            <w:tcBorders>
              <w:top w:val="nil"/>
              <w:left w:val="nil"/>
              <w:bottom w:val="single" w:sz="4" w:space="0" w:color="auto"/>
              <w:right w:val="single" w:sz="4" w:space="0" w:color="auto"/>
            </w:tcBorders>
            <w:shd w:val="clear" w:color="auto" w:fill="auto"/>
            <w:noWrap/>
            <w:vAlign w:val="bottom"/>
          </w:tcPr>
          <w:p w:rsidR="00127761" w:rsidRPr="00E54525" w:rsidRDefault="00127761" w:rsidP="0012776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6,7</w:t>
            </w:r>
          </w:p>
        </w:tc>
        <w:tc>
          <w:tcPr>
            <w:tcW w:w="1830" w:type="dxa"/>
            <w:tcBorders>
              <w:top w:val="nil"/>
              <w:left w:val="nil"/>
              <w:bottom w:val="single" w:sz="4" w:space="0" w:color="auto"/>
              <w:right w:val="single" w:sz="4" w:space="0" w:color="auto"/>
            </w:tcBorders>
            <w:shd w:val="clear" w:color="auto" w:fill="auto"/>
            <w:noWrap/>
            <w:vAlign w:val="bottom"/>
          </w:tcPr>
          <w:p w:rsidR="00127761" w:rsidRPr="00E54525" w:rsidRDefault="00127761" w:rsidP="0012776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1.033,7</w:t>
            </w:r>
          </w:p>
        </w:tc>
        <w:tc>
          <w:tcPr>
            <w:tcW w:w="1147" w:type="dxa"/>
            <w:tcBorders>
              <w:top w:val="nil"/>
              <w:left w:val="nil"/>
              <w:bottom w:val="single" w:sz="4" w:space="0" w:color="auto"/>
              <w:right w:val="single" w:sz="4" w:space="0" w:color="auto"/>
            </w:tcBorders>
            <w:shd w:val="clear" w:color="auto" w:fill="auto"/>
            <w:noWrap/>
            <w:vAlign w:val="bottom"/>
          </w:tcPr>
          <w:p w:rsidR="00127761" w:rsidRPr="00E54525" w:rsidRDefault="00127761" w:rsidP="0012776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1.052,3</w:t>
            </w:r>
          </w:p>
        </w:tc>
      </w:tr>
      <w:tr w:rsidR="00127761" w:rsidRPr="00E54525" w:rsidTr="00127761">
        <w:trPr>
          <w:trHeight w:val="300"/>
          <w:jc w:val="center"/>
        </w:trPr>
        <w:tc>
          <w:tcPr>
            <w:tcW w:w="1953" w:type="dxa"/>
            <w:tcBorders>
              <w:top w:val="nil"/>
              <w:left w:val="single" w:sz="4" w:space="0" w:color="auto"/>
              <w:bottom w:val="single" w:sz="4" w:space="0" w:color="auto"/>
              <w:right w:val="single" w:sz="4" w:space="0" w:color="auto"/>
            </w:tcBorders>
            <w:shd w:val="clear" w:color="auto" w:fill="FF5050"/>
            <w:noWrap/>
            <w:vAlign w:val="bottom"/>
          </w:tcPr>
          <w:p w:rsidR="00127761" w:rsidRPr="00E54525" w:rsidRDefault="00127761" w:rsidP="00127761">
            <w:pPr>
              <w:spacing w:after="0" w:line="240" w:lineRule="auto"/>
              <w:rPr>
                <w:rFonts w:ascii="Calibri" w:eastAsia="Times New Roman" w:hAnsi="Calibri" w:cs="Times New Roman"/>
                <w:b/>
                <w:bCs/>
                <w:color w:val="FFFFFF" w:themeColor="background1"/>
                <w:lang w:eastAsia="tr-TR" w:bidi="ar-SA"/>
              </w:rPr>
            </w:pPr>
            <w:r w:rsidRPr="00E54525">
              <w:rPr>
                <w:rFonts w:ascii="Calibri" w:eastAsia="Times New Roman" w:hAnsi="Calibri" w:cs="Times New Roman"/>
                <w:b/>
                <w:bCs/>
                <w:color w:val="FFFFFF" w:themeColor="background1"/>
                <w:lang w:eastAsia="tr-TR" w:bidi="ar-SA"/>
              </w:rPr>
              <w:t>ULUDAĞ</w:t>
            </w:r>
          </w:p>
        </w:tc>
        <w:tc>
          <w:tcPr>
            <w:tcW w:w="753" w:type="dxa"/>
            <w:tcBorders>
              <w:top w:val="nil"/>
              <w:left w:val="nil"/>
              <w:bottom w:val="single" w:sz="4" w:space="0" w:color="auto"/>
              <w:right w:val="single" w:sz="4" w:space="0" w:color="auto"/>
            </w:tcBorders>
            <w:shd w:val="clear" w:color="auto" w:fill="auto"/>
            <w:noWrap/>
            <w:vAlign w:val="bottom"/>
          </w:tcPr>
          <w:p w:rsidR="00127761" w:rsidRPr="00E54525" w:rsidRDefault="00127761" w:rsidP="0012776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9,3</w:t>
            </w:r>
          </w:p>
        </w:tc>
        <w:tc>
          <w:tcPr>
            <w:tcW w:w="945" w:type="dxa"/>
            <w:tcBorders>
              <w:top w:val="nil"/>
              <w:left w:val="nil"/>
              <w:bottom w:val="single" w:sz="4" w:space="0" w:color="auto"/>
              <w:right w:val="single" w:sz="4" w:space="0" w:color="auto"/>
            </w:tcBorders>
            <w:shd w:val="clear" w:color="auto" w:fill="auto"/>
            <w:noWrap/>
            <w:vAlign w:val="bottom"/>
          </w:tcPr>
          <w:p w:rsidR="00127761" w:rsidRPr="00E54525" w:rsidRDefault="00127761" w:rsidP="0012776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2,3</w:t>
            </w:r>
          </w:p>
        </w:tc>
        <w:tc>
          <w:tcPr>
            <w:tcW w:w="1620" w:type="dxa"/>
            <w:tcBorders>
              <w:top w:val="nil"/>
              <w:left w:val="nil"/>
              <w:bottom w:val="single" w:sz="4" w:space="0" w:color="auto"/>
              <w:right w:val="single" w:sz="4" w:space="0" w:color="auto"/>
            </w:tcBorders>
            <w:shd w:val="clear" w:color="auto" w:fill="auto"/>
            <w:noWrap/>
            <w:vAlign w:val="bottom"/>
          </w:tcPr>
          <w:p w:rsidR="00127761" w:rsidRPr="00E54525" w:rsidRDefault="00127761" w:rsidP="0012776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0,0</w:t>
            </w:r>
          </w:p>
        </w:tc>
        <w:tc>
          <w:tcPr>
            <w:tcW w:w="1830" w:type="dxa"/>
            <w:tcBorders>
              <w:top w:val="nil"/>
              <w:left w:val="nil"/>
              <w:bottom w:val="single" w:sz="4" w:space="0" w:color="auto"/>
              <w:right w:val="single" w:sz="4" w:space="0" w:color="auto"/>
            </w:tcBorders>
            <w:shd w:val="clear" w:color="auto" w:fill="auto"/>
            <w:noWrap/>
            <w:vAlign w:val="bottom"/>
          </w:tcPr>
          <w:p w:rsidR="00127761" w:rsidRPr="00E54525" w:rsidRDefault="00127761" w:rsidP="0012776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962,1</w:t>
            </w:r>
          </w:p>
        </w:tc>
        <w:tc>
          <w:tcPr>
            <w:tcW w:w="1147" w:type="dxa"/>
            <w:tcBorders>
              <w:top w:val="nil"/>
              <w:left w:val="nil"/>
              <w:bottom w:val="single" w:sz="4" w:space="0" w:color="auto"/>
              <w:right w:val="single" w:sz="4" w:space="0" w:color="auto"/>
            </w:tcBorders>
            <w:shd w:val="clear" w:color="auto" w:fill="auto"/>
            <w:noWrap/>
            <w:vAlign w:val="bottom"/>
          </w:tcPr>
          <w:p w:rsidR="00127761" w:rsidRPr="00E54525" w:rsidRDefault="00127761" w:rsidP="0012776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973,8</w:t>
            </w:r>
          </w:p>
        </w:tc>
      </w:tr>
      <w:tr w:rsidR="00127761" w:rsidRPr="00E54525" w:rsidTr="00127761">
        <w:trPr>
          <w:trHeight w:val="300"/>
          <w:jc w:val="center"/>
        </w:trPr>
        <w:tc>
          <w:tcPr>
            <w:tcW w:w="1953" w:type="dxa"/>
            <w:tcBorders>
              <w:top w:val="nil"/>
              <w:left w:val="single" w:sz="4" w:space="0" w:color="auto"/>
              <w:bottom w:val="single" w:sz="4" w:space="0" w:color="auto"/>
              <w:right w:val="single" w:sz="4" w:space="0" w:color="auto"/>
            </w:tcBorders>
            <w:shd w:val="clear" w:color="auto" w:fill="FF5050"/>
            <w:noWrap/>
            <w:vAlign w:val="bottom"/>
          </w:tcPr>
          <w:p w:rsidR="00127761" w:rsidRPr="00E54525" w:rsidRDefault="00127761" w:rsidP="00127761">
            <w:pPr>
              <w:spacing w:after="0" w:line="240" w:lineRule="auto"/>
              <w:rPr>
                <w:rFonts w:ascii="Calibri" w:eastAsia="Times New Roman" w:hAnsi="Calibri" w:cs="Times New Roman"/>
                <w:b/>
                <w:bCs/>
                <w:color w:val="FFFFFF" w:themeColor="background1"/>
                <w:lang w:eastAsia="tr-TR" w:bidi="ar-SA"/>
              </w:rPr>
            </w:pPr>
            <w:r w:rsidRPr="00E54525">
              <w:rPr>
                <w:rFonts w:ascii="Calibri" w:eastAsia="Times New Roman" w:hAnsi="Calibri" w:cs="Times New Roman"/>
                <w:b/>
                <w:bCs/>
                <w:color w:val="FFFFFF" w:themeColor="background1"/>
                <w:lang w:eastAsia="tr-TR" w:bidi="ar-SA"/>
              </w:rPr>
              <w:t>OSMANGAZİ</w:t>
            </w:r>
          </w:p>
        </w:tc>
        <w:tc>
          <w:tcPr>
            <w:tcW w:w="753" w:type="dxa"/>
            <w:tcBorders>
              <w:top w:val="nil"/>
              <w:left w:val="nil"/>
              <w:bottom w:val="single" w:sz="4" w:space="0" w:color="auto"/>
              <w:right w:val="single" w:sz="4" w:space="0" w:color="auto"/>
            </w:tcBorders>
            <w:shd w:val="clear" w:color="auto" w:fill="auto"/>
            <w:noWrap/>
            <w:vAlign w:val="bottom"/>
          </w:tcPr>
          <w:p w:rsidR="00127761" w:rsidRPr="00E54525" w:rsidRDefault="00127761" w:rsidP="0012776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9,6</w:t>
            </w:r>
          </w:p>
        </w:tc>
        <w:tc>
          <w:tcPr>
            <w:tcW w:w="945" w:type="dxa"/>
            <w:tcBorders>
              <w:top w:val="nil"/>
              <w:left w:val="nil"/>
              <w:bottom w:val="single" w:sz="4" w:space="0" w:color="auto"/>
              <w:right w:val="single" w:sz="4" w:space="0" w:color="auto"/>
            </w:tcBorders>
            <w:shd w:val="clear" w:color="auto" w:fill="auto"/>
            <w:noWrap/>
            <w:vAlign w:val="bottom"/>
          </w:tcPr>
          <w:p w:rsidR="00127761" w:rsidRPr="00E54525" w:rsidRDefault="00127761" w:rsidP="0012776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1,5</w:t>
            </w:r>
          </w:p>
        </w:tc>
        <w:tc>
          <w:tcPr>
            <w:tcW w:w="1620" w:type="dxa"/>
            <w:tcBorders>
              <w:top w:val="nil"/>
              <w:left w:val="nil"/>
              <w:bottom w:val="single" w:sz="4" w:space="0" w:color="auto"/>
              <w:right w:val="single" w:sz="4" w:space="0" w:color="auto"/>
            </w:tcBorders>
            <w:shd w:val="clear" w:color="auto" w:fill="auto"/>
            <w:noWrap/>
            <w:vAlign w:val="bottom"/>
          </w:tcPr>
          <w:p w:rsidR="00127761" w:rsidRPr="00E54525" w:rsidRDefault="00127761" w:rsidP="0012776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0,4</w:t>
            </w:r>
          </w:p>
        </w:tc>
        <w:tc>
          <w:tcPr>
            <w:tcW w:w="1830" w:type="dxa"/>
            <w:tcBorders>
              <w:top w:val="nil"/>
              <w:left w:val="nil"/>
              <w:bottom w:val="single" w:sz="4" w:space="0" w:color="auto"/>
              <w:right w:val="single" w:sz="4" w:space="0" w:color="auto"/>
            </w:tcBorders>
            <w:shd w:val="clear" w:color="auto" w:fill="auto"/>
            <w:noWrap/>
            <w:vAlign w:val="bottom"/>
          </w:tcPr>
          <w:p w:rsidR="00127761" w:rsidRPr="00E54525" w:rsidRDefault="00127761" w:rsidP="0012776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735,9</w:t>
            </w:r>
          </w:p>
        </w:tc>
        <w:tc>
          <w:tcPr>
            <w:tcW w:w="1147" w:type="dxa"/>
            <w:tcBorders>
              <w:top w:val="nil"/>
              <w:left w:val="nil"/>
              <w:bottom w:val="single" w:sz="4" w:space="0" w:color="auto"/>
              <w:right w:val="single" w:sz="4" w:space="0" w:color="auto"/>
            </w:tcBorders>
            <w:shd w:val="clear" w:color="auto" w:fill="auto"/>
            <w:noWrap/>
            <w:vAlign w:val="bottom"/>
          </w:tcPr>
          <w:p w:rsidR="00127761" w:rsidRPr="00E54525" w:rsidRDefault="00127761" w:rsidP="0012776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747,4</w:t>
            </w:r>
          </w:p>
        </w:tc>
      </w:tr>
      <w:tr w:rsidR="00127761" w:rsidRPr="00E54525" w:rsidTr="00127761">
        <w:trPr>
          <w:trHeight w:val="300"/>
          <w:jc w:val="center"/>
        </w:trPr>
        <w:tc>
          <w:tcPr>
            <w:tcW w:w="1953" w:type="dxa"/>
            <w:tcBorders>
              <w:top w:val="nil"/>
              <w:left w:val="single" w:sz="4" w:space="0" w:color="auto"/>
              <w:bottom w:val="single" w:sz="4" w:space="0" w:color="auto"/>
              <w:right w:val="single" w:sz="4" w:space="0" w:color="auto"/>
            </w:tcBorders>
            <w:shd w:val="clear" w:color="auto" w:fill="FF5050"/>
            <w:noWrap/>
            <w:vAlign w:val="bottom"/>
          </w:tcPr>
          <w:p w:rsidR="00127761" w:rsidRPr="00E54525" w:rsidRDefault="00127761" w:rsidP="00127761">
            <w:pPr>
              <w:spacing w:after="0" w:line="240" w:lineRule="auto"/>
              <w:rPr>
                <w:rFonts w:ascii="Calibri" w:eastAsia="Times New Roman" w:hAnsi="Calibri" w:cs="Times New Roman"/>
                <w:b/>
                <w:bCs/>
                <w:color w:val="FFFFFF" w:themeColor="background1"/>
                <w:lang w:eastAsia="tr-TR" w:bidi="ar-SA"/>
              </w:rPr>
            </w:pPr>
            <w:r w:rsidRPr="00E54525">
              <w:rPr>
                <w:rFonts w:ascii="Calibri" w:eastAsia="Times New Roman" w:hAnsi="Calibri" w:cs="Times New Roman"/>
                <w:b/>
                <w:bCs/>
                <w:color w:val="FFFFFF" w:themeColor="background1"/>
                <w:lang w:eastAsia="tr-TR" w:bidi="ar-SA"/>
              </w:rPr>
              <w:t>BAŞKENT</w:t>
            </w:r>
          </w:p>
        </w:tc>
        <w:tc>
          <w:tcPr>
            <w:tcW w:w="753" w:type="dxa"/>
            <w:tcBorders>
              <w:top w:val="nil"/>
              <w:left w:val="nil"/>
              <w:bottom w:val="single" w:sz="4" w:space="0" w:color="auto"/>
              <w:right w:val="single" w:sz="4" w:space="0" w:color="auto"/>
            </w:tcBorders>
            <w:shd w:val="clear" w:color="auto" w:fill="auto"/>
            <w:noWrap/>
            <w:vAlign w:val="bottom"/>
          </w:tcPr>
          <w:p w:rsidR="00127761" w:rsidRPr="00E54525" w:rsidRDefault="00127761" w:rsidP="0012776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9,7</w:t>
            </w:r>
          </w:p>
        </w:tc>
        <w:tc>
          <w:tcPr>
            <w:tcW w:w="945" w:type="dxa"/>
            <w:tcBorders>
              <w:top w:val="nil"/>
              <w:left w:val="nil"/>
              <w:bottom w:val="single" w:sz="4" w:space="0" w:color="auto"/>
              <w:right w:val="single" w:sz="4" w:space="0" w:color="auto"/>
            </w:tcBorders>
            <w:shd w:val="clear" w:color="auto" w:fill="auto"/>
            <w:noWrap/>
            <w:vAlign w:val="bottom"/>
          </w:tcPr>
          <w:p w:rsidR="00127761" w:rsidRPr="00E54525" w:rsidRDefault="00127761" w:rsidP="0012776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27,1</w:t>
            </w:r>
          </w:p>
        </w:tc>
        <w:tc>
          <w:tcPr>
            <w:tcW w:w="1620" w:type="dxa"/>
            <w:tcBorders>
              <w:top w:val="nil"/>
              <w:left w:val="nil"/>
              <w:bottom w:val="single" w:sz="4" w:space="0" w:color="auto"/>
              <w:right w:val="single" w:sz="4" w:space="0" w:color="auto"/>
            </w:tcBorders>
            <w:shd w:val="clear" w:color="auto" w:fill="auto"/>
            <w:noWrap/>
            <w:vAlign w:val="bottom"/>
          </w:tcPr>
          <w:p w:rsidR="00127761" w:rsidRPr="00E54525" w:rsidRDefault="00127761" w:rsidP="0012776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0,0</w:t>
            </w:r>
          </w:p>
        </w:tc>
        <w:tc>
          <w:tcPr>
            <w:tcW w:w="1830" w:type="dxa"/>
            <w:tcBorders>
              <w:top w:val="nil"/>
              <w:left w:val="nil"/>
              <w:bottom w:val="single" w:sz="4" w:space="0" w:color="auto"/>
              <w:right w:val="single" w:sz="4" w:space="0" w:color="auto"/>
            </w:tcBorders>
            <w:shd w:val="clear" w:color="auto" w:fill="auto"/>
            <w:noWrap/>
            <w:vAlign w:val="bottom"/>
          </w:tcPr>
          <w:p w:rsidR="00127761" w:rsidRPr="00E54525" w:rsidRDefault="00127761" w:rsidP="0012776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532,3</w:t>
            </w:r>
          </w:p>
        </w:tc>
        <w:tc>
          <w:tcPr>
            <w:tcW w:w="1147" w:type="dxa"/>
            <w:tcBorders>
              <w:top w:val="nil"/>
              <w:left w:val="nil"/>
              <w:bottom w:val="single" w:sz="4" w:space="0" w:color="auto"/>
              <w:right w:val="single" w:sz="4" w:space="0" w:color="auto"/>
            </w:tcBorders>
            <w:shd w:val="clear" w:color="auto" w:fill="auto"/>
            <w:noWrap/>
            <w:vAlign w:val="bottom"/>
          </w:tcPr>
          <w:p w:rsidR="00127761" w:rsidRPr="00E54525" w:rsidRDefault="00127761" w:rsidP="0012776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569,1</w:t>
            </w:r>
          </w:p>
        </w:tc>
      </w:tr>
      <w:tr w:rsidR="00127761" w:rsidRPr="00E54525" w:rsidTr="00127761">
        <w:trPr>
          <w:trHeight w:val="300"/>
          <w:jc w:val="center"/>
        </w:trPr>
        <w:tc>
          <w:tcPr>
            <w:tcW w:w="1953" w:type="dxa"/>
            <w:tcBorders>
              <w:top w:val="nil"/>
              <w:left w:val="single" w:sz="4" w:space="0" w:color="auto"/>
              <w:bottom w:val="single" w:sz="4" w:space="0" w:color="auto"/>
              <w:right w:val="single" w:sz="4" w:space="0" w:color="auto"/>
            </w:tcBorders>
            <w:shd w:val="clear" w:color="auto" w:fill="FF5050"/>
            <w:noWrap/>
            <w:vAlign w:val="bottom"/>
          </w:tcPr>
          <w:p w:rsidR="00127761" w:rsidRPr="00E54525" w:rsidRDefault="00127761" w:rsidP="00127761">
            <w:pPr>
              <w:spacing w:after="0" w:line="240" w:lineRule="auto"/>
              <w:rPr>
                <w:rFonts w:ascii="Calibri" w:eastAsia="Times New Roman" w:hAnsi="Calibri" w:cs="Times New Roman"/>
                <w:b/>
                <w:bCs/>
                <w:color w:val="FFFFFF" w:themeColor="background1"/>
                <w:lang w:eastAsia="tr-TR" w:bidi="ar-SA"/>
              </w:rPr>
            </w:pPr>
            <w:r w:rsidRPr="00E54525">
              <w:rPr>
                <w:rFonts w:ascii="Calibri" w:eastAsia="Times New Roman" w:hAnsi="Calibri" w:cs="Times New Roman"/>
                <w:b/>
                <w:bCs/>
                <w:color w:val="FFFFFF" w:themeColor="background1"/>
                <w:lang w:eastAsia="tr-TR" w:bidi="ar-SA"/>
              </w:rPr>
              <w:t>İSTANBUL ANADOLU Y.</w:t>
            </w:r>
          </w:p>
        </w:tc>
        <w:tc>
          <w:tcPr>
            <w:tcW w:w="753" w:type="dxa"/>
            <w:tcBorders>
              <w:top w:val="nil"/>
              <w:left w:val="nil"/>
              <w:bottom w:val="single" w:sz="4" w:space="0" w:color="auto"/>
              <w:right w:val="single" w:sz="4" w:space="0" w:color="auto"/>
            </w:tcBorders>
            <w:shd w:val="clear" w:color="auto" w:fill="auto"/>
            <w:noWrap/>
            <w:vAlign w:val="bottom"/>
          </w:tcPr>
          <w:p w:rsidR="00127761" w:rsidRPr="00E54525" w:rsidRDefault="00127761" w:rsidP="0012776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10,5</w:t>
            </w:r>
          </w:p>
        </w:tc>
        <w:tc>
          <w:tcPr>
            <w:tcW w:w="945" w:type="dxa"/>
            <w:tcBorders>
              <w:top w:val="nil"/>
              <w:left w:val="nil"/>
              <w:bottom w:val="single" w:sz="4" w:space="0" w:color="auto"/>
              <w:right w:val="single" w:sz="4" w:space="0" w:color="auto"/>
            </w:tcBorders>
            <w:shd w:val="clear" w:color="auto" w:fill="auto"/>
            <w:noWrap/>
            <w:vAlign w:val="bottom"/>
          </w:tcPr>
          <w:p w:rsidR="00127761" w:rsidRPr="00E54525" w:rsidRDefault="00127761" w:rsidP="0012776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14,2</w:t>
            </w:r>
          </w:p>
        </w:tc>
        <w:tc>
          <w:tcPr>
            <w:tcW w:w="1620" w:type="dxa"/>
            <w:tcBorders>
              <w:top w:val="nil"/>
              <w:left w:val="nil"/>
              <w:bottom w:val="single" w:sz="4" w:space="0" w:color="auto"/>
              <w:right w:val="single" w:sz="4" w:space="0" w:color="auto"/>
            </w:tcBorders>
            <w:shd w:val="clear" w:color="auto" w:fill="auto"/>
            <w:noWrap/>
            <w:vAlign w:val="bottom"/>
          </w:tcPr>
          <w:p w:rsidR="00127761" w:rsidRPr="00E54525" w:rsidRDefault="00127761" w:rsidP="0012776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0,0</w:t>
            </w:r>
          </w:p>
        </w:tc>
        <w:tc>
          <w:tcPr>
            <w:tcW w:w="1830" w:type="dxa"/>
            <w:tcBorders>
              <w:top w:val="nil"/>
              <w:left w:val="nil"/>
              <w:bottom w:val="single" w:sz="4" w:space="0" w:color="auto"/>
              <w:right w:val="single" w:sz="4" w:space="0" w:color="auto"/>
            </w:tcBorders>
            <w:shd w:val="clear" w:color="auto" w:fill="auto"/>
            <w:noWrap/>
            <w:vAlign w:val="bottom"/>
          </w:tcPr>
          <w:p w:rsidR="00127761" w:rsidRPr="00E54525" w:rsidRDefault="00127761" w:rsidP="0012776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531,5</w:t>
            </w:r>
          </w:p>
        </w:tc>
        <w:tc>
          <w:tcPr>
            <w:tcW w:w="1147" w:type="dxa"/>
            <w:tcBorders>
              <w:top w:val="nil"/>
              <w:left w:val="nil"/>
              <w:bottom w:val="single" w:sz="4" w:space="0" w:color="auto"/>
              <w:right w:val="single" w:sz="4" w:space="0" w:color="auto"/>
            </w:tcBorders>
            <w:shd w:val="clear" w:color="auto" w:fill="auto"/>
            <w:noWrap/>
            <w:vAlign w:val="bottom"/>
          </w:tcPr>
          <w:p w:rsidR="00127761" w:rsidRPr="00E54525" w:rsidRDefault="00127761" w:rsidP="0012776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556,2</w:t>
            </w:r>
          </w:p>
        </w:tc>
      </w:tr>
      <w:tr w:rsidR="00127761" w:rsidRPr="00E54525" w:rsidTr="00127761">
        <w:trPr>
          <w:trHeight w:val="300"/>
          <w:jc w:val="center"/>
        </w:trPr>
        <w:tc>
          <w:tcPr>
            <w:tcW w:w="1953" w:type="dxa"/>
            <w:tcBorders>
              <w:top w:val="nil"/>
              <w:left w:val="single" w:sz="4" w:space="0" w:color="auto"/>
              <w:bottom w:val="single" w:sz="4" w:space="0" w:color="auto"/>
              <w:right w:val="single" w:sz="4" w:space="0" w:color="auto"/>
            </w:tcBorders>
            <w:shd w:val="clear" w:color="auto" w:fill="FF5050"/>
            <w:noWrap/>
            <w:vAlign w:val="bottom"/>
          </w:tcPr>
          <w:p w:rsidR="00127761" w:rsidRPr="00E54525" w:rsidRDefault="00127761" w:rsidP="00127761">
            <w:pPr>
              <w:spacing w:after="0" w:line="240" w:lineRule="auto"/>
              <w:rPr>
                <w:rFonts w:ascii="Calibri" w:eastAsia="Times New Roman" w:hAnsi="Calibri" w:cs="Times New Roman"/>
                <w:b/>
                <w:bCs/>
                <w:color w:val="FFFFFF" w:themeColor="background1"/>
                <w:lang w:eastAsia="tr-TR" w:bidi="ar-SA"/>
              </w:rPr>
            </w:pPr>
            <w:r w:rsidRPr="005832E5">
              <w:rPr>
                <w:rFonts w:ascii="Calibri" w:eastAsia="Times New Roman" w:hAnsi="Calibri" w:cs="Times New Roman"/>
                <w:b/>
                <w:bCs/>
                <w:color w:val="FFFFFF" w:themeColor="background1"/>
                <w:lang w:eastAsia="tr-TR" w:bidi="ar-SA"/>
              </w:rPr>
              <w:t>KAYSERİ VE CİVARI</w:t>
            </w:r>
          </w:p>
        </w:tc>
        <w:tc>
          <w:tcPr>
            <w:tcW w:w="753" w:type="dxa"/>
            <w:tcBorders>
              <w:top w:val="nil"/>
              <w:left w:val="nil"/>
              <w:bottom w:val="single" w:sz="4" w:space="0" w:color="auto"/>
              <w:right w:val="single" w:sz="4" w:space="0" w:color="auto"/>
            </w:tcBorders>
            <w:shd w:val="clear" w:color="auto" w:fill="auto"/>
            <w:noWrap/>
            <w:vAlign w:val="bottom"/>
          </w:tcPr>
          <w:p w:rsidR="00127761" w:rsidRPr="00E54525" w:rsidRDefault="00127761" w:rsidP="0012776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50,3</w:t>
            </w:r>
          </w:p>
        </w:tc>
        <w:tc>
          <w:tcPr>
            <w:tcW w:w="945" w:type="dxa"/>
            <w:tcBorders>
              <w:top w:val="nil"/>
              <w:left w:val="nil"/>
              <w:bottom w:val="single" w:sz="4" w:space="0" w:color="auto"/>
              <w:right w:val="single" w:sz="4" w:space="0" w:color="auto"/>
            </w:tcBorders>
            <w:shd w:val="clear" w:color="auto" w:fill="auto"/>
            <w:noWrap/>
            <w:vAlign w:val="bottom"/>
          </w:tcPr>
          <w:p w:rsidR="00127761" w:rsidRPr="00E54525" w:rsidRDefault="00127761" w:rsidP="0012776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0,4</w:t>
            </w:r>
          </w:p>
        </w:tc>
        <w:tc>
          <w:tcPr>
            <w:tcW w:w="1620" w:type="dxa"/>
            <w:tcBorders>
              <w:top w:val="nil"/>
              <w:left w:val="nil"/>
              <w:bottom w:val="single" w:sz="4" w:space="0" w:color="auto"/>
              <w:right w:val="single" w:sz="4" w:space="0" w:color="auto"/>
            </w:tcBorders>
            <w:shd w:val="clear" w:color="auto" w:fill="auto"/>
            <w:noWrap/>
            <w:vAlign w:val="bottom"/>
          </w:tcPr>
          <w:p w:rsidR="00127761" w:rsidRPr="00E54525" w:rsidRDefault="00127761" w:rsidP="0012776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0,0</w:t>
            </w:r>
          </w:p>
        </w:tc>
        <w:tc>
          <w:tcPr>
            <w:tcW w:w="1830" w:type="dxa"/>
            <w:tcBorders>
              <w:top w:val="nil"/>
              <w:left w:val="nil"/>
              <w:bottom w:val="single" w:sz="4" w:space="0" w:color="auto"/>
              <w:right w:val="single" w:sz="4" w:space="0" w:color="auto"/>
            </w:tcBorders>
            <w:shd w:val="clear" w:color="auto" w:fill="auto"/>
            <w:noWrap/>
            <w:vAlign w:val="bottom"/>
          </w:tcPr>
          <w:p w:rsidR="00127761" w:rsidRPr="00E54525" w:rsidRDefault="00127761" w:rsidP="0012776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363,4</w:t>
            </w:r>
          </w:p>
        </w:tc>
        <w:tc>
          <w:tcPr>
            <w:tcW w:w="1147" w:type="dxa"/>
            <w:tcBorders>
              <w:top w:val="nil"/>
              <w:left w:val="nil"/>
              <w:bottom w:val="single" w:sz="4" w:space="0" w:color="auto"/>
              <w:right w:val="single" w:sz="4" w:space="0" w:color="auto"/>
            </w:tcBorders>
            <w:shd w:val="clear" w:color="auto" w:fill="auto"/>
            <w:noWrap/>
            <w:vAlign w:val="bottom"/>
          </w:tcPr>
          <w:p w:rsidR="00127761" w:rsidRPr="00E54525" w:rsidRDefault="00127761" w:rsidP="00127761">
            <w:pPr>
              <w:spacing w:after="0" w:line="240" w:lineRule="auto"/>
              <w:jc w:val="right"/>
              <w:rPr>
                <w:rFonts w:ascii="Calibri" w:eastAsia="Times New Roman" w:hAnsi="Calibri" w:cs="Times New Roman"/>
                <w:color w:val="000000"/>
                <w:lang w:eastAsia="tr-TR" w:bidi="ar-SA"/>
              </w:rPr>
            </w:pPr>
            <w:r w:rsidRPr="00E54525">
              <w:rPr>
                <w:rFonts w:ascii="Calibri" w:eastAsia="Times New Roman" w:hAnsi="Calibri" w:cs="Times New Roman"/>
                <w:color w:val="000000"/>
                <w:lang w:eastAsia="tr-TR" w:bidi="ar-SA"/>
              </w:rPr>
              <w:t>414,1</w:t>
            </w:r>
          </w:p>
        </w:tc>
      </w:tr>
    </w:tbl>
    <w:p w:rsidR="00127761" w:rsidRDefault="00127761" w:rsidP="00127761">
      <w:pPr>
        <w:spacing w:line="360" w:lineRule="auto"/>
        <w:jc w:val="both"/>
        <w:rPr>
          <w:rFonts w:asciiTheme="minorHAnsi" w:hAnsiTheme="minorHAnsi" w:cstheme="minorHAnsi"/>
          <w:sz w:val="24"/>
          <w:szCs w:val="24"/>
        </w:rPr>
      </w:pPr>
    </w:p>
    <w:p w:rsidR="00127761" w:rsidRPr="001C77FE" w:rsidRDefault="00127761" w:rsidP="00127761">
      <w:pPr>
        <w:spacing w:line="360" w:lineRule="auto"/>
        <w:ind w:firstLine="708"/>
        <w:jc w:val="both"/>
        <w:rPr>
          <w:rFonts w:asciiTheme="minorHAnsi" w:hAnsiTheme="minorHAnsi" w:cstheme="minorHAnsi"/>
          <w:sz w:val="24"/>
          <w:szCs w:val="24"/>
        </w:rPr>
      </w:pPr>
      <w:r w:rsidRPr="007253DC">
        <w:rPr>
          <w:rFonts w:asciiTheme="minorHAnsi" w:hAnsiTheme="minorHAnsi" w:cstheme="minorHAnsi"/>
          <w:sz w:val="24"/>
          <w:szCs w:val="24"/>
        </w:rPr>
        <w:t xml:space="preserve">The table above shows the distribution of </w:t>
      </w:r>
      <w:r>
        <w:rPr>
          <w:rFonts w:asciiTheme="minorHAnsi" w:hAnsiTheme="minorHAnsi" w:cstheme="minorHAnsi"/>
          <w:sz w:val="24"/>
          <w:szCs w:val="24"/>
        </w:rPr>
        <w:t>CAIDI</w:t>
      </w:r>
      <w:r w:rsidRPr="007253DC">
        <w:rPr>
          <w:rFonts w:asciiTheme="minorHAnsi" w:hAnsiTheme="minorHAnsi" w:cstheme="minorHAnsi"/>
          <w:sz w:val="24"/>
          <w:szCs w:val="24"/>
        </w:rPr>
        <w:t xml:space="preserve"> according to the reason</w:t>
      </w:r>
      <w:r>
        <w:rPr>
          <w:rFonts w:asciiTheme="minorHAnsi" w:hAnsiTheme="minorHAnsi" w:cstheme="minorHAnsi"/>
          <w:sz w:val="24"/>
          <w:szCs w:val="24"/>
        </w:rPr>
        <w:t>s</w:t>
      </w:r>
      <w:r w:rsidRPr="007253DC">
        <w:rPr>
          <w:rFonts w:asciiTheme="minorHAnsi" w:hAnsiTheme="minorHAnsi" w:cstheme="minorHAnsi"/>
          <w:sz w:val="24"/>
          <w:szCs w:val="24"/>
        </w:rPr>
        <w:t xml:space="preserve">. It seems that the highest </w:t>
      </w:r>
      <w:r>
        <w:rPr>
          <w:rFonts w:asciiTheme="minorHAnsi" w:hAnsiTheme="minorHAnsi" w:cstheme="minorHAnsi"/>
          <w:sz w:val="24"/>
          <w:szCs w:val="24"/>
        </w:rPr>
        <w:t>interruption duration</w:t>
      </w:r>
      <w:r w:rsidRPr="007253DC">
        <w:rPr>
          <w:rFonts w:asciiTheme="minorHAnsi" w:hAnsiTheme="minorHAnsi" w:cstheme="minorHAnsi"/>
          <w:sz w:val="24"/>
          <w:szCs w:val="24"/>
        </w:rPr>
        <w:t xml:space="preserve"> </w:t>
      </w:r>
      <w:r>
        <w:rPr>
          <w:rFonts w:asciiTheme="minorHAnsi" w:hAnsiTheme="minorHAnsi" w:cstheme="minorHAnsi"/>
          <w:sz w:val="24"/>
          <w:szCs w:val="24"/>
        </w:rPr>
        <w:t>was</w:t>
      </w:r>
      <w:r w:rsidRPr="007253DC">
        <w:rPr>
          <w:rFonts w:asciiTheme="minorHAnsi" w:hAnsiTheme="minorHAnsi" w:cstheme="minorHAnsi"/>
          <w:sz w:val="24"/>
          <w:szCs w:val="24"/>
        </w:rPr>
        <w:t xml:space="preserve"> caused by</w:t>
      </w:r>
      <w:r>
        <w:rPr>
          <w:rFonts w:asciiTheme="minorHAnsi" w:hAnsiTheme="minorHAnsi" w:cstheme="minorHAnsi"/>
          <w:sz w:val="24"/>
          <w:szCs w:val="24"/>
        </w:rPr>
        <w:t xml:space="preserve"> the network operator</w:t>
      </w:r>
      <w:r w:rsidRPr="001C77FE">
        <w:rPr>
          <w:rFonts w:asciiTheme="minorHAnsi" w:hAnsiTheme="minorHAnsi" w:cstheme="minorHAnsi"/>
          <w:sz w:val="24"/>
          <w:szCs w:val="24"/>
        </w:rPr>
        <w:t>.</w:t>
      </w:r>
    </w:p>
    <w:p w:rsidR="00127761" w:rsidRPr="00313C0C" w:rsidRDefault="00127761" w:rsidP="00127761">
      <w:pPr>
        <w:spacing w:line="360" w:lineRule="auto"/>
        <w:jc w:val="both"/>
        <w:rPr>
          <w:rFonts w:asciiTheme="minorHAnsi" w:hAnsiTheme="minorHAnsi" w:cstheme="minorHAnsi"/>
          <w:sz w:val="24"/>
          <w:szCs w:val="24"/>
        </w:rPr>
      </w:pPr>
      <w:r>
        <w:rPr>
          <w:rFonts w:asciiTheme="minorHAnsi" w:hAnsiTheme="minorHAnsi" w:cstheme="minorHAnsi"/>
          <w:sz w:val="24"/>
          <w:szCs w:val="24"/>
        </w:rPr>
        <w:tab/>
      </w:r>
      <w:r w:rsidRPr="00044E12">
        <w:rPr>
          <w:rFonts w:asciiTheme="minorHAnsi" w:hAnsiTheme="minorHAnsi" w:cstheme="minorHAnsi"/>
          <w:sz w:val="24"/>
          <w:szCs w:val="24"/>
        </w:rPr>
        <w:t xml:space="preserve">The following table shows the average interruption frequency of distribution companies. The highest </w:t>
      </w:r>
      <w:r>
        <w:rPr>
          <w:rFonts w:asciiTheme="minorHAnsi" w:hAnsiTheme="minorHAnsi" w:cstheme="minorHAnsi"/>
          <w:sz w:val="24"/>
          <w:szCs w:val="24"/>
        </w:rPr>
        <w:t>CAIFI was 52,2</w:t>
      </w:r>
      <w:r w:rsidRPr="00044E12">
        <w:rPr>
          <w:rFonts w:asciiTheme="minorHAnsi" w:hAnsiTheme="minorHAnsi" w:cstheme="minorHAnsi"/>
          <w:sz w:val="24"/>
          <w:szCs w:val="24"/>
        </w:rPr>
        <w:t xml:space="preserve"> per </w:t>
      </w:r>
      <w:r>
        <w:rPr>
          <w:rFonts w:asciiTheme="minorHAnsi" w:hAnsiTheme="minorHAnsi" w:cstheme="minorHAnsi"/>
          <w:sz w:val="24"/>
          <w:szCs w:val="24"/>
        </w:rPr>
        <w:t>customer</w:t>
      </w:r>
      <w:r w:rsidRPr="00044E12">
        <w:rPr>
          <w:rFonts w:asciiTheme="minorHAnsi" w:hAnsiTheme="minorHAnsi" w:cstheme="minorHAnsi"/>
          <w:sz w:val="24"/>
          <w:szCs w:val="24"/>
        </w:rPr>
        <w:t xml:space="preserve"> in the </w:t>
      </w:r>
      <w:proofErr w:type="spellStart"/>
      <w:r w:rsidRPr="00044E12">
        <w:rPr>
          <w:rFonts w:asciiTheme="minorHAnsi" w:hAnsiTheme="minorHAnsi" w:cstheme="minorHAnsi"/>
          <w:sz w:val="24"/>
          <w:szCs w:val="24"/>
        </w:rPr>
        <w:t>Van</w:t>
      </w:r>
      <w:r>
        <w:rPr>
          <w:rFonts w:asciiTheme="minorHAnsi" w:hAnsiTheme="minorHAnsi" w:cstheme="minorHAnsi"/>
          <w:sz w:val="24"/>
          <w:szCs w:val="24"/>
        </w:rPr>
        <w:t>gölü</w:t>
      </w:r>
      <w:proofErr w:type="spellEnd"/>
      <w:r w:rsidRPr="00044E12">
        <w:rPr>
          <w:rFonts w:asciiTheme="minorHAnsi" w:hAnsiTheme="minorHAnsi" w:cstheme="minorHAnsi"/>
          <w:sz w:val="24"/>
          <w:szCs w:val="24"/>
        </w:rPr>
        <w:t xml:space="preserve"> region, follow</w:t>
      </w:r>
      <w:r>
        <w:rPr>
          <w:rFonts w:asciiTheme="minorHAnsi" w:hAnsiTheme="minorHAnsi" w:cstheme="minorHAnsi"/>
          <w:sz w:val="24"/>
          <w:szCs w:val="24"/>
        </w:rPr>
        <w:t xml:space="preserve">ed by the </w:t>
      </w:r>
      <w:proofErr w:type="spellStart"/>
      <w:r>
        <w:rPr>
          <w:rFonts w:asciiTheme="minorHAnsi" w:hAnsiTheme="minorHAnsi" w:cstheme="minorHAnsi"/>
          <w:sz w:val="24"/>
          <w:szCs w:val="24"/>
        </w:rPr>
        <w:t>Sakarya</w:t>
      </w:r>
      <w:proofErr w:type="spellEnd"/>
      <w:r>
        <w:rPr>
          <w:rFonts w:asciiTheme="minorHAnsi" w:hAnsiTheme="minorHAnsi" w:cstheme="minorHAnsi"/>
          <w:sz w:val="24"/>
          <w:szCs w:val="24"/>
        </w:rPr>
        <w:t xml:space="preserve"> region with 36,3 (Customer/Year)</w:t>
      </w:r>
      <w:r w:rsidRPr="001C77FE">
        <w:rPr>
          <w:rFonts w:asciiTheme="minorHAnsi" w:hAnsiTheme="minorHAnsi" w:cstheme="minorHAnsi"/>
          <w:sz w:val="24"/>
          <w:szCs w:val="24"/>
        </w:rPr>
        <w:t>.</w:t>
      </w:r>
      <w:bookmarkStart w:id="1008" w:name="_Toc450309980"/>
    </w:p>
    <w:p w:rsidR="00127761" w:rsidRPr="00E95A7D" w:rsidRDefault="00127761" w:rsidP="00127761">
      <w:pPr>
        <w:pStyle w:val="Heading5"/>
      </w:pPr>
      <w:bookmarkStart w:id="1009" w:name="_Toc494982857"/>
      <w:bookmarkStart w:id="1010" w:name="_Toc514674276"/>
      <w:bookmarkStart w:id="1011" w:name="_Toc520822072"/>
      <w:bookmarkEnd w:id="1008"/>
      <w:r w:rsidRPr="00E95A7D">
        <w:rPr>
          <w:rFonts w:eastAsiaTheme="minorEastAsia"/>
          <w:bCs/>
        </w:rPr>
        <w:t>Table</w:t>
      </w:r>
      <w:r>
        <w:rPr>
          <w:rFonts w:eastAsiaTheme="minorEastAsia"/>
          <w:bCs/>
        </w:rPr>
        <w:t xml:space="preserve"> 5</w:t>
      </w:r>
      <w:r w:rsidRPr="00E95A7D">
        <w:rPr>
          <w:rFonts w:eastAsiaTheme="minorEastAsia"/>
          <w:bCs/>
        </w:rPr>
        <w:t>.9:</w:t>
      </w:r>
      <w:r w:rsidRPr="00E95A7D">
        <w:t xml:space="preserve">  </w:t>
      </w:r>
      <w:r w:rsidRPr="00705074">
        <w:t>Customer Average Interruption Frequency Ind</w:t>
      </w:r>
      <w:r>
        <w:t>ices of</w:t>
      </w:r>
      <w:r w:rsidRPr="00705074">
        <w:t xml:space="preserve"> </w:t>
      </w:r>
      <w:r>
        <w:t>Distribution Companies</w:t>
      </w:r>
      <w:r w:rsidRPr="00705074">
        <w:t xml:space="preserve"> </w:t>
      </w:r>
      <w:r>
        <w:t>in 2016 and 2017</w:t>
      </w:r>
      <w:r w:rsidRPr="005832E5">
        <w:t>(Number/Year)</w:t>
      </w:r>
      <w:bookmarkEnd w:id="1009"/>
      <w:bookmarkEnd w:id="1010"/>
      <w:bookmarkEnd w:id="1011"/>
    </w:p>
    <w:tbl>
      <w:tblPr>
        <w:tblW w:w="9359" w:type="dxa"/>
        <w:tblInd w:w="55" w:type="dxa"/>
        <w:tblCellMar>
          <w:left w:w="70" w:type="dxa"/>
          <w:right w:w="70" w:type="dxa"/>
        </w:tblCellMar>
        <w:tblLook w:val="04A0" w:firstRow="1" w:lastRow="0" w:firstColumn="1" w:lastColumn="0" w:noHBand="0" w:noVBand="1"/>
      </w:tblPr>
      <w:tblGrid>
        <w:gridCol w:w="1680"/>
        <w:gridCol w:w="995"/>
        <w:gridCol w:w="1211"/>
        <w:gridCol w:w="635"/>
        <w:gridCol w:w="827"/>
        <w:gridCol w:w="995"/>
        <w:gridCol w:w="1211"/>
        <w:gridCol w:w="635"/>
        <w:gridCol w:w="827"/>
        <w:gridCol w:w="869"/>
      </w:tblGrid>
      <w:tr w:rsidR="00127761" w:rsidRPr="00B5002F" w:rsidTr="00C13E53">
        <w:trPr>
          <w:trHeight w:val="300"/>
          <w:tblHeader/>
        </w:trPr>
        <w:tc>
          <w:tcPr>
            <w:tcW w:w="1680" w:type="dxa"/>
            <w:tcBorders>
              <w:top w:val="nil"/>
              <w:left w:val="nil"/>
              <w:bottom w:val="nil"/>
              <w:right w:val="nil"/>
            </w:tcBorders>
            <w:shd w:val="clear" w:color="auto" w:fill="auto"/>
            <w:noWrap/>
            <w:vAlign w:val="bottom"/>
            <w:hideMark/>
          </w:tcPr>
          <w:p w:rsidR="00127761" w:rsidRPr="00B5002F" w:rsidRDefault="00127761" w:rsidP="00127761">
            <w:pPr>
              <w:spacing w:after="0" w:line="240" w:lineRule="auto"/>
              <w:rPr>
                <w:rFonts w:ascii="Calibri" w:eastAsia="Times New Roman" w:hAnsi="Calibri" w:cs="Times New Roman"/>
                <w:color w:val="000000"/>
                <w:lang w:eastAsia="tr-TR" w:bidi="ar-SA"/>
              </w:rPr>
            </w:pPr>
          </w:p>
        </w:tc>
        <w:tc>
          <w:tcPr>
            <w:tcW w:w="3418" w:type="dxa"/>
            <w:gridSpan w:val="4"/>
            <w:tcBorders>
              <w:top w:val="single" w:sz="4" w:space="0" w:color="auto"/>
              <w:left w:val="single" w:sz="4" w:space="0" w:color="auto"/>
              <w:bottom w:val="single" w:sz="4" w:space="0" w:color="auto"/>
              <w:right w:val="single" w:sz="4" w:space="0" w:color="auto"/>
            </w:tcBorders>
            <w:shd w:val="clear" w:color="auto" w:fill="FF0000"/>
            <w:noWrap/>
            <w:vAlign w:val="bottom"/>
            <w:hideMark/>
          </w:tcPr>
          <w:p w:rsidR="00127761" w:rsidRPr="00EA6E5B" w:rsidRDefault="00127761" w:rsidP="00127761">
            <w:pPr>
              <w:spacing w:after="0" w:line="240" w:lineRule="auto"/>
              <w:jc w:val="center"/>
              <w:rPr>
                <w:rFonts w:ascii="Calibri" w:eastAsia="Times New Roman" w:hAnsi="Calibri" w:cs="Times New Roman"/>
                <w:b/>
                <w:bCs/>
                <w:color w:val="FFFFFF" w:themeColor="background1"/>
                <w:lang w:eastAsia="tr-TR" w:bidi="ar-SA"/>
              </w:rPr>
            </w:pPr>
            <w:r>
              <w:rPr>
                <w:rFonts w:ascii="Calibri" w:eastAsia="Times New Roman" w:hAnsi="Calibri" w:cs="Times New Roman"/>
                <w:b/>
                <w:bCs/>
                <w:color w:val="FFFFFF" w:themeColor="background1"/>
                <w:lang w:eastAsia="tr-TR" w:bidi="ar-SA"/>
              </w:rPr>
              <w:t>2016</w:t>
            </w:r>
          </w:p>
        </w:tc>
        <w:tc>
          <w:tcPr>
            <w:tcW w:w="3392" w:type="dxa"/>
            <w:gridSpan w:val="4"/>
            <w:tcBorders>
              <w:top w:val="single" w:sz="4" w:space="0" w:color="auto"/>
              <w:left w:val="nil"/>
              <w:bottom w:val="single" w:sz="4" w:space="0" w:color="auto"/>
              <w:right w:val="single" w:sz="4" w:space="0" w:color="auto"/>
            </w:tcBorders>
            <w:shd w:val="clear" w:color="auto" w:fill="FF0000"/>
            <w:noWrap/>
            <w:vAlign w:val="bottom"/>
            <w:hideMark/>
          </w:tcPr>
          <w:p w:rsidR="00127761" w:rsidRPr="00EA6E5B" w:rsidRDefault="00127761" w:rsidP="00127761">
            <w:pPr>
              <w:spacing w:after="0" w:line="240" w:lineRule="auto"/>
              <w:jc w:val="center"/>
              <w:rPr>
                <w:rFonts w:ascii="Calibri" w:eastAsia="Times New Roman" w:hAnsi="Calibri" w:cs="Times New Roman"/>
                <w:b/>
                <w:bCs/>
                <w:color w:val="FFFFFF" w:themeColor="background1"/>
                <w:lang w:eastAsia="tr-TR" w:bidi="ar-SA"/>
              </w:rPr>
            </w:pPr>
            <w:r>
              <w:rPr>
                <w:rFonts w:ascii="Calibri" w:eastAsia="Times New Roman" w:hAnsi="Calibri" w:cs="Times New Roman"/>
                <w:b/>
                <w:bCs/>
                <w:color w:val="FFFFFF" w:themeColor="background1"/>
                <w:lang w:eastAsia="tr-TR" w:bidi="ar-SA"/>
              </w:rPr>
              <w:t>2017</w:t>
            </w:r>
          </w:p>
        </w:tc>
        <w:tc>
          <w:tcPr>
            <w:tcW w:w="869" w:type="dxa"/>
            <w:vMerge w:val="restart"/>
            <w:tcBorders>
              <w:top w:val="single" w:sz="4" w:space="0" w:color="auto"/>
              <w:left w:val="single" w:sz="4" w:space="0" w:color="auto"/>
              <w:bottom w:val="single" w:sz="4" w:space="0" w:color="000000"/>
              <w:right w:val="single" w:sz="4" w:space="0" w:color="auto"/>
            </w:tcBorders>
            <w:shd w:val="clear" w:color="auto" w:fill="FF0000"/>
            <w:vAlign w:val="center"/>
            <w:hideMark/>
          </w:tcPr>
          <w:p w:rsidR="00127761" w:rsidRPr="00B5002F" w:rsidRDefault="00127761" w:rsidP="00127761">
            <w:pPr>
              <w:spacing w:after="0" w:line="240" w:lineRule="auto"/>
              <w:jc w:val="center"/>
              <w:rPr>
                <w:rFonts w:ascii="Calibri" w:eastAsia="Times New Roman" w:hAnsi="Calibri" w:cs="Times New Roman"/>
                <w:b/>
                <w:bCs/>
                <w:color w:val="000000"/>
                <w:lang w:eastAsia="tr-TR" w:bidi="ar-SA"/>
              </w:rPr>
            </w:pPr>
            <w:r>
              <w:rPr>
                <w:rFonts w:ascii="Calibri" w:eastAsia="Times New Roman" w:hAnsi="Calibri" w:cs="Times New Roman"/>
                <w:b/>
                <w:bCs/>
                <w:color w:val="FFFFFF" w:themeColor="background1"/>
                <w:lang w:eastAsia="tr-TR" w:bidi="ar-SA"/>
              </w:rPr>
              <w:t>Change</w:t>
            </w:r>
            <w:r w:rsidRPr="00EA6E5B">
              <w:rPr>
                <w:rFonts w:ascii="Calibri" w:eastAsia="Times New Roman" w:hAnsi="Calibri" w:cs="Times New Roman"/>
                <w:b/>
                <w:bCs/>
                <w:color w:val="FFFFFF" w:themeColor="background1"/>
                <w:lang w:eastAsia="tr-TR" w:bidi="ar-SA"/>
              </w:rPr>
              <w:br/>
              <w:t xml:space="preserve"> (%)</w:t>
            </w:r>
          </w:p>
        </w:tc>
      </w:tr>
      <w:tr w:rsidR="00127761" w:rsidRPr="00B5002F" w:rsidTr="00C13E53">
        <w:trPr>
          <w:trHeight w:val="300"/>
          <w:tblHeader/>
        </w:trPr>
        <w:tc>
          <w:tcPr>
            <w:tcW w:w="1680" w:type="dxa"/>
            <w:tcBorders>
              <w:top w:val="single" w:sz="4" w:space="0" w:color="auto"/>
              <w:left w:val="single" w:sz="4" w:space="0" w:color="auto"/>
              <w:bottom w:val="single" w:sz="4" w:space="0" w:color="auto"/>
              <w:right w:val="single" w:sz="4" w:space="0" w:color="auto"/>
            </w:tcBorders>
            <w:shd w:val="clear" w:color="auto" w:fill="FF0000"/>
            <w:noWrap/>
            <w:vAlign w:val="bottom"/>
            <w:hideMark/>
          </w:tcPr>
          <w:p w:rsidR="00127761" w:rsidRPr="00EA6E5B" w:rsidRDefault="00127761" w:rsidP="00127761">
            <w:pPr>
              <w:spacing w:after="0" w:line="240" w:lineRule="auto"/>
              <w:rPr>
                <w:rFonts w:ascii="Calibri" w:eastAsia="Times New Roman" w:hAnsi="Calibri" w:cs="Times New Roman"/>
                <w:b/>
                <w:bCs/>
                <w:color w:val="FFFFFF" w:themeColor="background1"/>
                <w:lang w:eastAsia="tr-TR" w:bidi="ar-SA"/>
              </w:rPr>
            </w:pPr>
            <w:r>
              <w:rPr>
                <w:rFonts w:ascii="Calibri" w:eastAsia="Times New Roman" w:hAnsi="Calibri" w:cs="Times New Roman"/>
                <w:b/>
                <w:bCs/>
                <w:color w:val="FFFFFF" w:themeColor="background1"/>
                <w:lang w:eastAsia="tr-TR" w:bidi="ar-SA"/>
              </w:rPr>
              <w:t>Distribution Company</w:t>
            </w:r>
          </w:p>
        </w:tc>
        <w:tc>
          <w:tcPr>
            <w:tcW w:w="963" w:type="dxa"/>
            <w:tcBorders>
              <w:top w:val="nil"/>
              <w:left w:val="nil"/>
              <w:bottom w:val="single" w:sz="4" w:space="0" w:color="auto"/>
              <w:right w:val="single" w:sz="4" w:space="0" w:color="auto"/>
            </w:tcBorders>
            <w:shd w:val="clear" w:color="auto" w:fill="FF0000"/>
            <w:noWrap/>
            <w:vAlign w:val="bottom"/>
            <w:hideMark/>
          </w:tcPr>
          <w:p w:rsidR="00127761" w:rsidRPr="001C77FE" w:rsidRDefault="00127761" w:rsidP="00127761">
            <w:pPr>
              <w:spacing w:after="0" w:line="240" w:lineRule="auto"/>
              <w:jc w:val="center"/>
              <w:rPr>
                <w:rFonts w:ascii="Calibri" w:eastAsia="Times New Roman" w:hAnsi="Calibri" w:cs="Times New Roman"/>
                <w:b/>
                <w:bCs/>
                <w:color w:val="FFFFFF" w:themeColor="background1"/>
                <w:lang w:eastAsia="tr-TR" w:bidi="ar-SA"/>
              </w:rPr>
            </w:pPr>
            <w:r>
              <w:rPr>
                <w:rFonts w:ascii="Calibri" w:eastAsia="Times New Roman" w:hAnsi="Calibri" w:cs="Times New Roman"/>
                <w:b/>
                <w:bCs/>
                <w:color w:val="FFFFFF" w:themeColor="background1"/>
                <w:lang w:eastAsia="tr-TR" w:bidi="ar-SA"/>
              </w:rPr>
              <w:t>Reported</w:t>
            </w:r>
          </w:p>
        </w:tc>
        <w:tc>
          <w:tcPr>
            <w:tcW w:w="1098" w:type="dxa"/>
            <w:tcBorders>
              <w:top w:val="nil"/>
              <w:left w:val="nil"/>
              <w:bottom w:val="single" w:sz="4" w:space="0" w:color="auto"/>
              <w:right w:val="single" w:sz="4" w:space="0" w:color="auto"/>
            </w:tcBorders>
            <w:shd w:val="clear" w:color="auto" w:fill="FF0000"/>
            <w:noWrap/>
            <w:vAlign w:val="bottom"/>
            <w:hideMark/>
          </w:tcPr>
          <w:p w:rsidR="00127761" w:rsidRPr="001C77FE" w:rsidRDefault="00127761" w:rsidP="00127761">
            <w:pPr>
              <w:spacing w:after="0" w:line="240" w:lineRule="auto"/>
              <w:jc w:val="center"/>
              <w:rPr>
                <w:rFonts w:ascii="Calibri" w:eastAsia="Times New Roman" w:hAnsi="Calibri" w:cs="Times New Roman"/>
                <w:b/>
                <w:bCs/>
                <w:color w:val="FFFFFF" w:themeColor="background1"/>
                <w:lang w:eastAsia="tr-TR" w:bidi="ar-SA"/>
              </w:rPr>
            </w:pPr>
            <w:r>
              <w:rPr>
                <w:rFonts w:ascii="Calibri" w:eastAsia="Times New Roman" w:hAnsi="Calibri" w:cs="Times New Roman"/>
                <w:b/>
                <w:bCs/>
                <w:color w:val="FFFFFF" w:themeColor="background1"/>
                <w:lang w:eastAsia="tr-TR" w:bidi="ar-SA"/>
              </w:rPr>
              <w:t>Unreported</w:t>
            </w:r>
          </w:p>
        </w:tc>
        <w:tc>
          <w:tcPr>
            <w:tcW w:w="530" w:type="dxa"/>
            <w:tcBorders>
              <w:top w:val="nil"/>
              <w:left w:val="nil"/>
              <w:bottom w:val="single" w:sz="4" w:space="0" w:color="auto"/>
              <w:right w:val="single" w:sz="4" w:space="0" w:color="auto"/>
            </w:tcBorders>
            <w:shd w:val="clear" w:color="auto" w:fill="FF0000"/>
            <w:noWrap/>
            <w:vAlign w:val="bottom"/>
            <w:hideMark/>
          </w:tcPr>
          <w:p w:rsidR="00127761" w:rsidRPr="001C77FE" w:rsidRDefault="00127761" w:rsidP="00127761">
            <w:pPr>
              <w:spacing w:after="0" w:line="240" w:lineRule="auto"/>
              <w:jc w:val="center"/>
              <w:rPr>
                <w:rFonts w:ascii="Calibri" w:eastAsia="Times New Roman" w:hAnsi="Calibri" w:cs="Times New Roman"/>
                <w:b/>
                <w:bCs/>
                <w:color w:val="FFFFFF" w:themeColor="background1"/>
                <w:lang w:eastAsia="tr-TR" w:bidi="ar-SA"/>
              </w:rPr>
            </w:pPr>
            <w:r>
              <w:rPr>
                <w:rFonts w:ascii="Calibri" w:eastAsia="Times New Roman" w:hAnsi="Calibri" w:cs="Times New Roman"/>
                <w:b/>
                <w:bCs/>
                <w:color w:val="FFFFFF" w:themeColor="background1"/>
                <w:lang w:eastAsia="tr-TR" w:bidi="ar-SA"/>
              </w:rPr>
              <w:t>Short</w:t>
            </w:r>
          </w:p>
        </w:tc>
        <w:tc>
          <w:tcPr>
            <w:tcW w:w="827" w:type="dxa"/>
            <w:tcBorders>
              <w:top w:val="nil"/>
              <w:left w:val="nil"/>
              <w:bottom w:val="single" w:sz="4" w:space="0" w:color="auto"/>
              <w:right w:val="single" w:sz="4" w:space="0" w:color="auto"/>
            </w:tcBorders>
            <w:shd w:val="clear" w:color="auto" w:fill="FF0000"/>
            <w:noWrap/>
            <w:vAlign w:val="bottom"/>
            <w:hideMark/>
          </w:tcPr>
          <w:p w:rsidR="00127761" w:rsidRPr="001C77FE" w:rsidRDefault="00127761" w:rsidP="00127761">
            <w:pPr>
              <w:spacing w:after="0" w:line="240" w:lineRule="auto"/>
              <w:jc w:val="center"/>
              <w:rPr>
                <w:rFonts w:ascii="Calibri" w:eastAsia="Times New Roman" w:hAnsi="Calibri" w:cs="Times New Roman"/>
                <w:b/>
                <w:bCs/>
                <w:color w:val="FFFFFF" w:themeColor="background1"/>
                <w:lang w:eastAsia="tr-TR" w:bidi="ar-SA"/>
              </w:rPr>
            </w:pPr>
            <w:r>
              <w:rPr>
                <w:rFonts w:ascii="Calibri" w:eastAsia="Times New Roman" w:hAnsi="Calibri" w:cs="Times New Roman"/>
                <w:b/>
                <w:bCs/>
                <w:color w:val="FFFFFF" w:themeColor="background1"/>
                <w:lang w:eastAsia="tr-TR" w:bidi="ar-SA"/>
              </w:rPr>
              <w:t>Total</w:t>
            </w:r>
          </w:p>
        </w:tc>
        <w:tc>
          <w:tcPr>
            <w:tcW w:w="963" w:type="dxa"/>
            <w:tcBorders>
              <w:top w:val="nil"/>
              <w:left w:val="nil"/>
              <w:bottom w:val="single" w:sz="4" w:space="0" w:color="auto"/>
              <w:right w:val="single" w:sz="4" w:space="0" w:color="auto"/>
            </w:tcBorders>
            <w:shd w:val="clear" w:color="auto" w:fill="FF0000"/>
            <w:noWrap/>
            <w:vAlign w:val="bottom"/>
            <w:hideMark/>
          </w:tcPr>
          <w:p w:rsidR="00127761" w:rsidRPr="001C77FE" w:rsidRDefault="00127761" w:rsidP="00127761">
            <w:pPr>
              <w:spacing w:after="0" w:line="240" w:lineRule="auto"/>
              <w:jc w:val="center"/>
              <w:rPr>
                <w:rFonts w:ascii="Calibri" w:eastAsia="Times New Roman" w:hAnsi="Calibri" w:cs="Times New Roman"/>
                <w:b/>
                <w:bCs/>
                <w:color w:val="FFFFFF" w:themeColor="background1"/>
                <w:lang w:eastAsia="tr-TR" w:bidi="ar-SA"/>
              </w:rPr>
            </w:pPr>
            <w:r>
              <w:rPr>
                <w:rFonts w:ascii="Calibri" w:eastAsia="Times New Roman" w:hAnsi="Calibri" w:cs="Times New Roman"/>
                <w:b/>
                <w:bCs/>
                <w:color w:val="FFFFFF" w:themeColor="background1"/>
                <w:lang w:eastAsia="tr-TR" w:bidi="ar-SA"/>
              </w:rPr>
              <w:t>Reported</w:t>
            </w:r>
          </w:p>
        </w:tc>
        <w:tc>
          <w:tcPr>
            <w:tcW w:w="1091" w:type="dxa"/>
            <w:tcBorders>
              <w:top w:val="nil"/>
              <w:left w:val="nil"/>
              <w:bottom w:val="single" w:sz="4" w:space="0" w:color="auto"/>
              <w:right w:val="single" w:sz="4" w:space="0" w:color="auto"/>
            </w:tcBorders>
            <w:shd w:val="clear" w:color="auto" w:fill="FF0000"/>
            <w:noWrap/>
            <w:vAlign w:val="bottom"/>
            <w:hideMark/>
          </w:tcPr>
          <w:p w:rsidR="00127761" w:rsidRPr="001C77FE" w:rsidRDefault="00127761" w:rsidP="00127761">
            <w:pPr>
              <w:spacing w:after="0" w:line="240" w:lineRule="auto"/>
              <w:jc w:val="center"/>
              <w:rPr>
                <w:rFonts w:ascii="Calibri" w:eastAsia="Times New Roman" w:hAnsi="Calibri" w:cs="Times New Roman"/>
                <w:b/>
                <w:bCs/>
                <w:color w:val="FFFFFF" w:themeColor="background1"/>
                <w:lang w:eastAsia="tr-TR" w:bidi="ar-SA"/>
              </w:rPr>
            </w:pPr>
            <w:r>
              <w:rPr>
                <w:rFonts w:ascii="Calibri" w:eastAsia="Times New Roman" w:hAnsi="Calibri" w:cs="Times New Roman"/>
                <w:b/>
                <w:bCs/>
                <w:color w:val="FFFFFF" w:themeColor="background1"/>
                <w:lang w:eastAsia="tr-TR" w:bidi="ar-SA"/>
              </w:rPr>
              <w:t>Unreported</w:t>
            </w:r>
          </w:p>
        </w:tc>
        <w:tc>
          <w:tcPr>
            <w:tcW w:w="511" w:type="dxa"/>
            <w:tcBorders>
              <w:top w:val="nil"/>
              <w:left w:val="nil"/>
              <w:bottom w:val="single" w:sz="4" w:space="0" w:color="auto"/>
              <w:right w:val="single" w:sz="4" w:space="0" w:color="auto"/>
            </w:tcBorders>
            <w:shd w:val="clear" w:color="auto" w:fill="FF0000"/>
            <w:noWrap/>
            <w:vAlign w:val="bottom"/>
            <w:hideMark/>
          </w:tcPr>
          <w:p w:rsidR="00127761" w:rsidRPr="001C77FE" w:rsidRDefault="00127761" w:rsidP="00127761">
            <w:pPr>
              <w:spacing w:after="0" w:line="240" w:lineRule="auto"/>
              <w:jc w:val="center"/>
              <w:rPr>
                <w:rFonts w:ascii="Calibri" w:eastAsia="Times New Roman" w:hAnsi="Calibri" w:cs="Times New Roman"/>
                <w:b/>
                <w:bCs/>
                <w:color w:val="FFFFFF" w:themeColor="background1"/>
                <w:lang w:eastAsia="tr-TR" w:bidi="ar-SA"/>
              </w:rPr>
            </w:pPr>
            <w:r>
              <w:rPr>
                <w:rFonts w:ascii="Calibri" w:eastAsia="Times New Roman" w:hAnsi="Calibri" w:cs="Times New Roman"/>
                <w:b/>
                <w:bCs/>
                <w:color w:val="FFFFFF" w:themeColor="background1"/>
                <w:lang w:eastAsia="tr-TR" w:bidi="ar-SA"/>
              </w:rPr>
              <w:t>Short</w:t>
            </w:r>
          </w:p>
        </w:tc>
        <w:tc>
          <w:tcPr>
            <w:tcW w:w="827" w:type="dxa"/>
            <w:tcBorders>
              <w:top w:val="nil"/>
              <w:left w:val="nil"/>
              <w:bottom w:val="single" w:sz="4" w:space="0" w:color="auto"/>
              <w:right w:val="single" w:sz="4" w:space="0" w:color="auto"/>
            </w:tcBorders>
            <w:shd w:val="clear" w:color="auto" w:fill="FF0000"/>
            <w:noWrap/>
            <w:vAlign w:val="bottom"/>
            <w:hideMark/>
          </w:tcPr>
          <w:p w:rsidR="00127761" w:rsidRPr="001C77FE" w:rsidRDefault="00127761" w:rsidP="00127761">
            <w:pPr>
              <w:spacing w:after="0" w:line="240" w:lineRule="auto"/>
              <w:jc w:val="center"/>
              <w:rPr>
                <w:rFonts w:ascii="Calibri" w:eastAsia="Times New Roman" w:hAnsi="Calibri" w:cs="Times New Roman"/>
                <w:b/>
                <w:bCs/>
                <w:color w:val="FFFFFF" w:themeColor="background1"/>
                <w:lang w:eastAsia="tr-TR" w:bidi="ar-SA"/>
              </w:rPr>
            </w:pPr>
            <w:r>
              <w:rPr>
                <w:rFonts w:ascii="Calibri" w:eastAsia="Times New Roman" w:hAnsi="Calibri" w:cs="Times New Roman"/>
                <w:b/>
                <w:bCs/>
                <w:color w:val="FFFFFF" w:themeColor="background1"/>
                <w:lang w:eastAsia="tr-TR" w:bidi="ar-SA"/>
              </w:rPr>
              <w:t>Total</w:t>
            </w:r>
          </w:p>
        </w:tc>
        <w:tc>
          <w:tcPr>
            <w:tcW w:w="869" w:type="dxa"/>
            <w:vMerge/>
            <w:tcBorders>
              <w:top w:val="single" w:sz="4" w:space="0" w:color="auto"/>
              <w:left w:val="single" w:sz="4" w:space="0" w:color="auto"/>
              <w:bottom w:val="single" w:sz="4" w:space="0" w:color="000000"/>
              <w:right w:val="single" w:sz="4" w:space="0" w:color="auto"/>
            </w:tcBorders>
            <w:shd w:val="clear" w:color="auto" w:fill="FF0000"/>
            <w:vAlign w:val="center"/>
            <w:hideMark/>
          </w:tcPr>
          <w:p w:rsidR="00127761" w:rsidRPr="00B5002F" w:rsidRDefault="00127761" w:rsidP="00127761">
            <w:pPr>
              <w:spacing w:after="0" w:line="240" w:lineRule="auto"/>
              <w:rPr>
                <w:rFonts w:ascii="Calibri" w:eastAsia="Times New Roman" w:hAnsi="Calibri" w:cs="Times New Roman"/>
                <w:b/>
                <w:bCs/>
                <w:color w:val="000000"/>
                <w:lang w:eastAsia="tr-TR" w:bidi="ar-SA"/>
              </w:rPr>
            </w:pPr>
          </w:p>
        </w:tc>
      </w:tr>
      <w:tr w:rsidR="00127761" w:rsidRPr="00211995" w:rsidTr="00127761">
        <w:trPr>
          <w:trHeight w:val="300"/>
        </w:trPr>
        <w:tc>
          <w:tcPr>
            <w:tcW w:w="1680" w:type="dxa"/>
            <w:tcBorders>
              <w:top w:val="nil"/>
              <w:left w:val="single" w:sz="4" w:space="0" w:color="auto"/>
              <w:bottom w:val="single" w:sz="4" w:space="0" w:color="auto"/>
              <w:right w:val="single" w:sz="4" w:space="0" w:color="auto"/>
            </w:tcBorders>
            <w:shd w:val="clear" w:color="auto" w:fill="FF5050"/>
            <w:noWrap/>
            <w:vAlign w:val="bottom"/>
          </w:tcPr>
          <w:p w:rsidR="00127761" w:rsidRPr="00211995" w:rsidRDefault="00127761" w:rsidP="0012776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VANGÖLÜ</w:t>
            </w:r>
          </w:p>
        </w:tc>
        <w:tc>
          <w:tcPr>
            <w:tcW w:w="963"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1,0</w:t>
            </w:r>
          </w:p>
        </w:tc>
        <w:tc>
          <w:tcPr>
            <w:tcW w:w="1098"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55,7</w:t>
            </w:r>
          </w:p>
        </w:tc>
        <w:tc>
          <w:tcPr>
            <w:tcW w:w="530"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16,2</w:t>
            </w:r>
          </w:p>
        </w:tc>
        <w:tc>
          <w:tcPr>
            <w:tcW w:w="827"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72,9</w:t>
            </w:r>
          </w:p>
        </w:tc>
        <w:tc>
          <w:tcPr>
            <w:tcW w:w="963"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1,7</w:t>
            </w:r>
          </w:p>
        </w:tc>
        <w:tc>
          <w:tcPr>
            <w:tcW w:w="1091"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50,1</w:t>
            </w:r>
          </w:p>
        </w:tc>
        <w:tc>
          <w:tcPr>
            <w:tcW w:w="511"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0,4</w:t>
            </w:r>
          </w:p>
        </w:tc>
        <w:tc>
          <w:tcPr>
            <w:tcW w:w="827"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52,2</w:t>
            </w:r>
          </w:p>
        </w:tc>
        <w:tc>
          <w:tcPr>
            <w:tcW w:w="869" w:type="dxa"/>
            <w:tcBorders>
              <w:top w:val="single" w:sz="4" w:space="0" w:color="auto"/>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-28,37</w:t>
            </w:r>
          </w:p>
        </w:tc>
      </w:tr>
      <w:tr w:rsidR="00127761" w:rsidRPr="00211995" w:rsidTr="00127761">
        <w:trPr>
          <w:trHeight w:val="300"/>
        </w:trPr>
        <w:tc>
          <w:tcPr>
            <w:tcW w:w="1680" w:type="dxa"/>
            <w:tcBorders>
              <w:top w:val="nil"/>
              <w:left w:val="single" w:sz="4" w:space="0" w:color="auto"/>
              <w:bottom w:val="single" w:sz="4" w:space="0" w:color="auto"/>
              <w:right w:val="single" w:sz="4" w:space="0" w:color="auto"/>
            </w:tcBorders>
            <w:shd w:val="clear" w:color="auto" w:fill="FF5050"/>
            <w:noWrap/>
            <w:vAlign w:val="bottom"/>
          </w:tcPr>
          <w:p w:rsidR="00127761" w:rsidRPr="00211995" w:rsidRDefault="00127761" w:rsidP="0012776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SAKARYA</w:t>
            </w:r>
          </w:p>
        </w:tc>
        <w:tc>
          <w:tcPr>
            <w:tcW w:w="963"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2,5</w:t>
            </w:r>
          </w:p>
        </w:tc>
        <w:tc>
          <w:tcPr>
            <w:tcW w:w="1098"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28,0</w:t>
            </w:r>
          </w:p>
        </w:tc>
        <w:tc>
          <w:tcPr>
            <w:tcW w:w="530"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3,9</w:t>
            </w:r>
          </w:p>
        </w:tc>
        <w:tc>
          <w:tcPr>
            <w:tcW w:w="827"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34,4</w:t>
            </w:r>
          </w:p>
        </w:tc>
        <w:tc>
          <w:tcPr>
            <w:tcW w:w="963"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2,7</w:t>
            </w:r>
          </w:p>
        </w:tc>
        <w:tc>
          <w:tcPr>
            <w:tcW w:w="1091"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30,1</w:t>
            </w:r>
          </w:p>
        </w:tc>
        <w:tc>
          <w:tcPr>
            <w:tcW w:w="511"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3,6</w:t>
            </w:r>
          </w:p>
        </w:tc>
        <w:tc>
          <w:tcPr>
            <w:tcW w:w="827"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36,3</w:t>
            </w:r>
          </w:p>
        </w:tc>
        <w:tc>
          <w:tcPr>
            <w:tcW w:w="869" w:type="dxa"/>
            <w:tcBorders>
              <w:top w:val="single" w:sz="4" w:space="0" w:color="auto"/>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5,72</w:t>
            </w:r>
          </w:p>
        </w:tc>
      </w:tr>
      <w:tr w:rsidR="00127761" w:rsidRPr="00211995" w:rsidTr="00127761">
        <w:trPr>
          <w:trHeight w:val="300"/>
        </w:trPr>
        <w:tc>
          <w:tcPr>
            <w:tcW w:w="1680" w:type="dxa"/>
            <w:tcBorders>
              <w:top w:val="nil"/>
              <w:left w:val="single" w:sz="4" w:space="0" w:color="auto"/>
              <w:bottom w:val="single" w:sz="4" w:space="0" w:color="auto"/>
              <w:right w:val="single" w:sz="4" w:space="0" w:color="auto"/>
            </w:tcBorders>
            <w:shd w:val="clear" w:color="auto" w:fill="FF5050"/>
            <w:noWrap/>
            <w:vAlign w:val="bottom"/>
          </w:tcPr>
          <w:p w:rsidR="00127761" w:rsidRPr="00211995" w:rsidRDefault="00127761" w:rsidP="0012776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DİCLE</w:t>
            </w:r>
          </w:p>
        </w:tc>
        <w:tc>
          <w:tcPr>
            <w:tcW w:w="963"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1098"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530"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827"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963"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0,2</w:t>
            </w:r>
          </w:p>
        </w:tc>
        <w:tc>
          <w:tcPr>
            <w:tcW w:w="1091"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30,9</w:t>
            </w:r>
          </w:p>
        </w:tc>
        <w:tc>
          <w:tcPr>
            <w:tcW w:w="511"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827"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31,1</w:t>
            </w:r>
          </w:p>
        </w:tc>
        <w:tc>
          <w:tcPr>
            <w:tcW w:w="869" w:type="dxa"/>
            <w:tcBorders>
              <w:top w:val="single" w:sz="4" w:space="0" w:color="auto"/>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w:t>
            </w:r>
          </w:p>
        </w:tc>
      </w:tr>
      <w:tr w:rsidR="00127761" w:rsidRPr="00211995" w:rsidTr="00127761">
        <w:trPr>
          <w:trHeight w:val="300"/>
        </w:trPr>
        <w:tc>
          <w:tcPr>
            <w:tcW w:w="1680" w:type="dxa"/>
            <w:tcBorders>
              <w:top w:val="nil"/>
              <w:left w:val="single" w:sz="4" w:space="0" w:color="auto"/>
              <w:bottom w:val="single" w:sz="4" w:space="0" w:color="auto"/>
              <w:right w:val="single" w:sz="4" w:space="0" w:color="auto"/>
            </w:tcBorders>
            <w:shd w:val="clear" w:color="auto" w:fill="FF5050"/>
            <w:noWrap/>
            <w:vAlign w:val="bottom"/>
          </w:tcPr>
          <w:p w:rsidR="00127761" w:rsidRPr="00211995" w:rsidRDefault="00127761" w:rsidP="0012776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TRAKYA</w:t>
            </w:r>
          </w:p>
        </w:tc>
        <w:tc>
          <w:tcPr>
            <w:tcW w:w="963"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2,0</w:t>
            </w:r>
          </w:p>
        </w:tc>
        <w:tc>
          <w:tcPr>
            <w:tcW w:w="1098"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17,5</w:t>
            </w:r>
          </w:p>
        </w:tc>
        <w:tc>
          <w:tcPr>
            <w:tcW w:w="530"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5,7</w:t>
            </w:r>
          </w:p>
        </w:tc>
        <w:tc>
          <w:tcPr>
            <w:tcW w:w="827"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25,2</w:t>
            </w:r>
          </w:p>
        </w:tc>
        <w:tc>
          <w:tcPr>
            <w:tcW w:w="963"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2,0</w:t>
            </w:r>
          </w:p>
        </w:tc>
        <w:tc>
          <w:tcPr>
            <w:tcW w:w="1091"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19,7</w:t>
            </w:r>
          </w:p>
        </w:tc>
        <w:tc>
          <w:tcPr>
            <w:tcW w:w="511"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4,7</w:t>
            </w:r>
          </w:p>
        </w:tc>
        <w:tc>
          <w:tcPr>
            <w:tcW w:w="827"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26,4</w:t>
            </w:r>
          </w:p>
        </w:tc>
        <w:tc>
          <w:tcPr>
            <w:tcW w:w="869" w:type="dxa"/>
            <w:tcBorders>
              <w:top w:val="single" w:sz="4" w:space="0" w:color="auto"/>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4,68</w:t>
            </w:r>
          </w:p>
        </w:tc>
      </w:tr>
      <w:tr w:rsidR="00127761" w:rsidRPr="00211995" w:rsidTr="00127761">
        <w:trPr>
          <w:trHeight w:val="300"/>
        </w:trPr>
        <w:tc>
          <w:tcPr>
            <w:tcW w:w="1680" w:type="dxa"/>
            <w:tcBorders>
              <w:top w:val="nil"/>
              <w:left w:val="single" w:sz="4" w:space="0" w:color="auto"/>
              <w:bottom w:val="single" w:sz="4" w:space="0" w:color="auto"/>
              <w:right w:val="single" w:sz="4" w:space="0" w:color="auto"/>
            </w:tcBorders>
            <w:shd w:val="clear" w:color="auto" w:fill="FF5050"/>
            <w:noWrap/>
            <w:vAlign w:val="bottom"/>
          </w:tcPr>
          <w:p w:rsidR="00127761" w:rsidRPr="00211995" w:rsidRDefault="00127761" w:rsidP="0012776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ARAS</w:t>
            </w:r>
          </w:p>
        </w:tc>
        <w:tc>
          <w:tcPr>
            <w:tcW w:w="963"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0,7</w:t>
            </w:r>
          </w:p>
        </w:tc>
        <w:tc>
          <w:tcPr>
            <w:tcW w:w="1098"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16,7</w:t>
            </w:r>
          </w:p>
        </w:tc>
        <w:tc>
          <w:tcPr>
            <w:tcW w:w="530"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0,2</w:t>
            </w:r>
          </w:p>
        </w:tc>
        <w:tc>
          <w:tcPr>
            <w:tcW w:w="827"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17,6</w:t>
            </w:r>
          </w:p>
        </w:tc>
        <w:tc>
          <w:tcPr>
            <w:tcW w:w="963"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0,9</w:t>
            </w:r>
          </w:p>
        </w:tc>
        <w:tc>
          <w:tcPr>
            <w:tcW w:w="1091"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17,5</w:t>
            </w:r>
          </w:p>
        </w:tc>
        <w:tc>
          <w:tcPr>
            <w:tcW w:w="511"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0,1</w:t>
            </w:r>
          </w:p>
        </w:tc>
        <w:tc>
          <w:tcPr>
            <w:tcW w:w="827"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18,5</w:t>
            </w:r>
          </w:p>
        </w:tc>
        <w:tc>
          <w:tcPr>
            <w:tcW w:w="869" w:type="dxa"/>
            <w:tcBorders>
              <w:top w:val="single" w:sz="4" w:space="0" w:color="auto"/>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5,05</w:t>
            </w:r>
          </w:p>
        </w:tc>
      </w:tr>
      <w:tr w:rsidR="00127761" w:rsidRPr="00211995" w:rsidTr="00127761">
        <w:trPr>
          <w:trHeight w:val="300"/>
        </w:trPr>
        <w:tc>
          <w:tcPr>
            <w:tcW w:w="1680" w:type="dxa"/>
            <w:tcBorders>
              <w:top w:val="nil"/>
              <w:left w:val="single" w:sz="4" w:space="0" w:color="auto"/>
              <w:bottom w:val="single" w:sz="4" w:space="0" w:color="auto"/>
              <w:right w:val="single" w:sz="4" w:space="0" w:color="auto"/>
            </w:tcBorders>
            <w:shd w:val="clear" w:color="auto" w:fill="FF5050"/>
            <w:noWrap/>
            <w:vAlign w:val="bottom"/>
          </w:tcPr>
          <w:p w:rsidR="00127761" w:rsidRPr="00211995" w:rsidRDefault="00127761" w:rsidP="0012776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AKEDAŞ</w:t>
            </w:r>
          </w:p>
        </w:tc>
        <w:tc>
          <w:tcPr>
            <w:tcW w:w="963"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3,7</w:t>
            </w:r>
          </w:p>
        </w:tc>
        <w:tc>
          <w:tcPr>
            <w:tcW w:w="1098"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11,4</w:t>
            </w:r>
          </w:p>
        </w:tc>
        <w:tc>
          <w:tcPr>
            <w:tcW w:w="530"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3,1</w:t>
            </w:r>
          </w:p>
        </w:tc>
        <w:tc>
          <w:tcPr>
            <w:tcW w:w="827"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18,1</w:t>
            </w:r>
          </w:p>
        </w:tc>
        <w:tc>
          <w:tcPr>
            <w:tcW w:w="963"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3,4</w:t>
            </w:r>
          </w:p>
        </w:tc>
        <w:tc>
          <w:tcPr>
            <w:tcW w:w="1091"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11,6</w:t>
            </w:r>
          </w:p>
        </w:tc>
        <w:tc>
          <w:tcPr>
            <w:tcW w:w="511"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2,6</w:t>
            </w:r>
          </w:p>
        </w:tc>
        <w:tc>
          <w:tcPr>
            <w:tcW w:w="827"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17,5</w:t>
            </w:r>
          </w:p>
        </w:tc>
        <w:tc>
          <w:tcPr>
            <w:tcW w:w="869" w:type="dxa"/>
            <w:tcBorders>
              <w:top w:val="single" w:sz="4" w:space="0" w:color="auto"/>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-3,20</w:t>
            </w:r>
          </w:p>
        </w:tc>
      </w:tr>
      <w:tr w:rsidR="00127761" w:rsidRPr="00211995" w:rsidTr="00127761">
        <w:trPr>
          <w:trHeight w:val="300"/>
        </w:trPr>
        <w:tc>
          <w:tcPr>
            <w:tcW w:w="1680" w:type="dxa"/>
            <w:tcBorders>
              <w:top w:val="nil"/>
              <w:left w:val="single" w:sz="4" w:space="0" w:color="auto"/>
              <w:bottom w:val="single" w:sz="4" w:space="0" w:color="auto"/>
              <w:right w:val="single" w:sz="4" w:space="0" w:color="auto"/>
            </w:tcBorders>
            <w:shd w:val="clear" w:color="auto" w:fill="FF5050"/>
            <w:noWrap/>
            <w:vAlign w:val="bottom"/>
          </w:tcPr>
          <w:p w:rsidR="00127761" w:rsidRPr="00211995" w:rsidRDefault="00127761" w:rsidP="0012776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MERAM</w:t>
            </w:r>
          </w:p>
        </w:tc>
        <w:tc>
          <w:tcPr>
            <w:tcW w:w="963"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3,7</w:t>
            </w:r>
          </w:p>
        </w:tc>
        <w:tc>
          <w:tcPr>
            <w:tcW w:w="1098"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11,9</w:t>
            </w:r>
          </w:p>
        </w:tc>
        <w:tc>
          <w:tcPr>
            <w:tcW w:w="530"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827"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15,6</w:t>
            </w:r>
          </w:p>
        </w:tc>
        <w:tc>
          <w:tcPr>
            <w:tcW w:w="963"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4,4</w:t>
            </w:r>
          </w:p>
        </w:tc>
        <w:tc>
          <w:tcPr>
            <w:tcW w:w="1091"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12,4</w:t>
            </w:r>
          </w:p>
        </w:tc>
        <w:tc>
          <w:tcPr>
            <w:tcW w:w="511"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827"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16,8</w:t>
            </w:r>
          </w:p>
        </w:tc>
        <w:tc>
          <w:tcPr>
            <w:tcW w:w="869" w:type="dxa"/>
            <w:tcBorders>
              <w:top w:val="single" w:sz="4" w:space="0" w:color="auto"/>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7,44</w:t>
            </w:r>
          </w:p>
        </w:tc>
      </w:tr>
      <w:tr w:rsidR="00127761" w:rsidRPr="00211995" w:rsidTr="00127761">
        <w:trPr>
          <w:trHeight w:val="300"/>
        </w:trPr>
        <w:tc>
          <w:tcPr>
            <w:tcW w:w="1680" w:type="dxa"/>
            <w:tcBorders>
              <w:top w:val="nil"/>
              <w:left w:val="single" w:sz="4" w:space="0" w:color="auto"/>
              <w:bottom w:val="single" w:sz="4" w:space="0" w:color="auto"/>
              <w:right w:val="single" w:sz="4" w:space="0" w:color="auto"/>
            </w:tcBorders>
            <w:shd w:val="clear" w:color="auto" w:fill="FF5050"/>
            <w:noWrap/>
            <w:vAlign w:val="bottom"/>
          </w:tcPr>
          <w:p w:rsidR="00127761" w:rsidRPr="00211995" w:rsidRDefault="00127761" w:rsidP="0012776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GDZ</w:t>
            </w:r>
          </w:p>
        </w:tc>
        <w:tc>
          <w:tcPr>
            <w:tcW w:w="963"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2,4</w:t>
            </w:r>
          </w:p>
        </w:tc>
        <w:tc>
          <w:tcPr>
            <w:tcW w:w="1098"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13,5</w:t>
            </w:r>
          </w:p>
        </w:tc>
        <w:tc>
          <w:tcPr>
            <w:tcW w:w="530"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0,1</w:t>
            </w:r>
          </w:p>
        </w:tc>
        <w:tc>
          <w:tcPr>
            <w:tcW w:w="827"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16,0</w:t>
            </w:r>
          </w:p>
        </w:tc>
        <w:tc>
          <w:tcPr>
            <w:tcW w:w="963"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1,8</w:t>
            </w:r>
          </w:p>
        </w:tc>
        <w:tc>
          <w:tcPr>
            <w:tcW w:w="1091"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13,9</w:t>
            </w:r>
          </w:p>
        </w:tc>
        <w:tc>
          <w:tcPr>
            <w:tcW w:w="511"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827"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15,8</w:t>
            </w:r>
          </w:p>
        </w:tc>
        <w:tc>
          <w:tcPr>
            <w:tcW w:w="869" w:type="dxa"/>
            <w:tcBorders>
              <w:top w:val="single" w:sz="4" w:space="0" w:color="auto"/>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-1,46</w:t>
            </w:r>
          </w:p>
        </w:tc>
      </w:tr>
      <w:tr w:rsidR="00127761" w:rsidRPr="00211995" w:rsidTr="00127761">
        <w:trPr>
          <w:trHeight w:val="300"/>
        </w:trPr>
        <w:tc>
          <w:tcPr>
            <w:tcW w:w="1680" w:type="dxa"/>
            <w:tcBorders>
              <w:top w:val="nil"/>
              <w:left w:val="single" w:sz="4" w:space="0" w:color="auto"/>
              <w:bottom w:val="single" w:sz="4" w:space="0" w:color="auto"/>
              <w:right w:val="single" w:sz="4" w:space="0" w:color="auto"/>
            </w:tcBorders>
            <w:shd w:val="clear" w:color="auto" w:fill="FF5050"/>
            <w:noWrap/>
            <w:vAlign w:val="bottom"/>
          </w:tcPr>
          <w:p w:rsidR="00127761" w:rsidRPr="00211995" w:rsidRDefault="00127761" w:rsidP="0012776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ADM</w:t>
            </w:r>
          </w:p>
        </w:tc>
        <w:tc>
          <w:tcPr>
            <w:tcW w:w="963"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1,6</w:t>
            </w:r>
          </w:p>
        </w:tc>
        <w:tc>
          <w:tcPr>
            <w:tcW w:w="1098"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13,1</w:t>
            </w:r>
          </w:p>
        </w:tc>
        <w:tc>
          <w:tcPr>
            <w:tcW w:w="530"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0,3</w:t>
            </w:r>
          </w:p>
        </w:tc>
        <w:tc>
          <w:tcPr>
            <w:tcW w:w="827"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15,0</w:t>
            </w:r>
          </w:p>
        </w:tc>
        <w:tc>
          <w:tcPr>
            <w:tcW w:w="963"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1,8</w:t>
            </w:r>
          </w:p>
        </w:tc>
        <w:tc>
          <w:tcPr>
            <w:tcW w:w="1091"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13,3</w:t>
            </w:r>
          </w:p>
        </w:tc>
        <w:tc>
          <w:tcPr>
            <w:tcW w:w="511"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827"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15,1</w:t>
            </w:r>
          </w:p>
        </w:tc>
        <w:tc>
          <w:tcPr>
            <w:tcW w:w="869" w:type="dxa"/>
            <w:tcBorders>
              <w:top w:val="single" w:sz="4" w:space="0" w:color="auto"/>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0,67</w:t>
            </w:r>
          </w:p>
        </w:tc>
      </w:tr>
      <w:tr w:rsidR="00127761" w:rsidRPr="00211995" w:rsidTr="00127761">
        <w:trPr>
          <w:trHeight w:val="300"/>
        </w:trPr>
        <w:tc>
          <w:tcPr>
            <w:tcW w:w="1680" w:type="dxa"/>
            <w:tcBorders>
              <w:top w:val="nil"/>
              <w:left w:val="single" w:sz="4" w:space="0" w:color="auto"/>
              <w:bottom w:val="single" w:sz="4" w:space="0" w:color="auto"/>
              <w:right w:val="single" w:sz="4" w:space="0" w:color="auto"/>
            </w:tcBorders>
            <w:shd w:val="clear" w:color="auto" w:fill="FF5050"/>
            <w:noWrap/>
            <w:vAlign w:val="bottom"/>
          </w:tcPr>
          <w:p w:rsidR="00127761" w:rsidRPr="00211995" w:rsidRDefault="00127761" w:rsidP="0012776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YEŞİLIRMAK</w:t>
            </w:r>
          </w:p>
        </w:tc>
        <w:tc>
          <w:tcPr>
            <w:tcW w:w="963"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2,8</w:t>
            </w:r>
          </w:p>
        </w:tc>
        <w:tc>
          <w:tcPr>
            <w:tcW w:w="1098"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14,7</w:t>
            </w:r>
          </w:p>
        </w:tc>
        <w:tc>
          <w:tcPr>
            <w:tcW w:w="530"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0,3</w:t>
            </w:r>
          </w:p>
        </w:tc>
        <w:tc>
          <w:tcPr>
            <w:tcW w:w="827"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17,8</w:t>
            </w:r>
          </w:p>
        </w:tc>
        <w:tc>
          <w:tcPr>
            <w:tcW w:w="963"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2,2</w:t>
            </w:r>
          </w:p>
        </w:tc>
        <w:tc>
          <w:tcPr>
            <w:tcW w:w="1091"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12,0</w:t>
            </w:r>
          </w:p>
        </w:tc>
        <w:tc>
          <w:tcPr>
            <w:tcW w:w="511"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0,4</w:t>
            </w:r>
          </w:p>
        </w:tc>
        <w:tc>
          <w:tcPr>
            <w:tcW w:w="827"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14,6</w:t>
            </w:r>
          </w:p>
        </w:tc>
        <w:tc>
          <w:tcPr>
            <w:tcW w:w="869" w:type="dxa"/>
            <w:tcBorders>
              <w:top w:val="single" w:sz="4" w:space="0" w:color="auto"/>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-18,02</w:t>
            </w:r>
          </w:p>
        </w:tc>
      </w:tr>
      <w:tr w:rsidR="00127761" w:rsidRPr="00211995" w:rsidTr="00127761">
        <w:trPr>
          <w:trHeight w:val="300"/>
        </w:trPr>
        <w:tc>
          <w:tcPr>
            <w:tcW w:w="1680" w:type="dxa"/>
            <w:tcBorders>
              <w:top w:val="nil"/>
              <w:left w:val="single" w:sz="4" w:space="0" w:color="auto"/>
              <w:bottom w:val="single" w:sz="4" w:space="0" w:color="auto"/>
              <w:right w:val="single" w:sz="4" w:space="0" w:color="auto"/>
            </w:tcBorders>
            <w:shd w:val="clear" w:color="auto" w:fill="FF5050"/>
            <w:noWrap/>
            <w:vAlign w:val="bottom"/>
          </w:tcPr>
          <w:p w:rsidR="00127761" w:rsidRPr="00211995" w:rsidRDefault="00127761" w:rsidP="0012776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ÇAMLIBEL</w:t>
            </w:r>
          </w:p>
        </w:tc>
        <w:tc>
          <w:tcPr>
            <w:tcW w:w="963"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1,7</w:t>
            </w:r>
          </w:p>
        </w:tc>
        <w:tc>
          <w:tcPr>
            <w:tcW w:w="1098"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7,9</w:t>
            </w:r>
          </w:p>
        </w:tc>
        <w:tc>
          <w:tcPr>
            <w:tcW w:w="530"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0,1</w:t>
            </w:r>
          </w:p>
        </w:tc>
        <w:tc>
          <w:tcPr>
            <w:tcW w:w="827"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9,8</w:t>
            </w:r>
          </w:p>
        </w:tc>
        <w:tc>
          <w:tcPr>
            <w:tcW w:w="963"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1,8</w:t>
            </w:r>
          </w:p>
        </w:tc>
        <w:tc>
          <w:tcPr>
            <w:tcW w:w="1091"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12,2</w:t>
            </w:r>
          </w:p>
        </w:tc>
        <w:tc>
          <w:tcPr>
            <w:tcW w:w="511"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0,3</w:t>
            </w:r>
          </w:p>
        </w:tc>
        <w:tc>
          <w:tcPr>
            <w:tcW w:w="827"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14,4</w:t>
            </w:r>
          </w:p>
        </w:tc>
        <w:tc>
          <w:tcPr>
            <w:tcW w:w="869" w:type="dxa"/>
            <w:tcBorders>
              <w:top w:val="single" w:sz="4" w:space="0" w:color="auto"/>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47,17</w:t>
            </w:r>
          </w:p>
        </w:tc>
      </w:tr>
      <w:tr w:rsidR="00127761" w:rsidRPr="00211995" w:rsidTr="00127761">
        <w:trPr>
          <w:trHeight w:val="300"/>
        </w:trPr>
        <w:tc>
          <w:tcPr>
            <w:tcW w:w="1680" w:type="dxa"/>
            <w:tcBorders>
              <w:top w:val="nil"/>
              <w:left w:val="single" w:sz="4" w:space="0" w:color="auto"/>
              <w:bottom w:val="single" w:sz="4" w:space="0" w:color="auto"/>
              <w:right w:val="single" w:sz="4" w:space="0" w:color="auto"/>
            </w:tcBorders>
            <w:shd w:val="clear" w:color="auto" w:fill="FF5050"/>
            <w:noWrap/>
            <w:vAlign w:val="bottom"/>
          </w:tcPr>
          <w:p w:rsidR="00127761" w:rsidRPr="00211995" w:rsidRDefault="00127761" w:rsidP="0012776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OSMANGAZİ</w:t>
            </w:r>
          </w:p>
        </w:tc>
        <w:tc>
          <w:tcPr>
            <w:tcW w:w="963"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1,0</w:t>
            </w:r>
          </w:p>
        </w:tc>
        <w:tc>
          <w:tcPr>
            <w:tcW w:w="1098"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10,7</w:t>
            </w:r>
          </w:p>
        </w:tc>
        <w:tc>
          <w:tcPr>
            <w:tcW w:w="530"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0,1</w:t>
            </w:r>
          </w:p>
        </w:tc>
        <w:tc>
          <w:tcPr>
            <w:tcW w:w="827"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11,8</w:t>
            </w:r>
          </w:p>
        </w:tc>
        <w:tc>
          <w:tcPr>
            <w:tcW w:w="963"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1,2</w:t>
            </w:r>
          </w:p>
        </w:tc>
        <w:tc>
          <w:tcPr>
            <w:tcW w:w="1091"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13,0</w:t>
            </w:r>
          </w:p>
        </w:tc>
        <w:tc>
          <w:tcPr>
            <w:tcW w:w="511"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827"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14,2</w:t>
            </w:r>
          </w:p>
        </w:tc>
        <w:tc>
          <w:tcPr>
            <w:tcW w:w="869" w:type="dxa"/>
            <w:tcBorders>
              <w:top w:val="single" w:sz="4" w:space="0" w:color="auto"/>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20,25</w:t>
            </w:r>
          </w:p>
        </w:tc>
      </w:tr>
      <w:tr w:rsidR="00127761" w:rsidRPr="00211995" w:rsidTr="00127761">
        <w:trPr>
          <w:trHeight w:val="300"/>
        </w:trPr>
        <w:tc>
          <w:tcPr>
            <w:tcW w:w="1680" w:type="dxa"/>
            <w:tcBorders>
              <w:top w:val="nil"/>
              <w:left w:val="single" w:sz="4" w:space="0" w:color="auto"/>
              <w:bottom w:val="single" w:sz="4" w:space="0" w:color="auto"/>
              <w:right w:val="single" w:sz="4" w:space="0" w:color="auto"/>
            </w:tcBorders>
            <w:shd w:val="clear" w:color="auto" w:fill="FF5050"/>
            <w:noWrap/>
            <w:vAlign w:val="bottom"/>
          </w:tcPr>
          <w:p w:rsidR="00127761" w:rsidRPr="00211995" w:rsidRDefault="00127761" w:rsidP="0012776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BOĞAZİÇİ</w:t>
            </w:r>
          </w:p>
        </w:tc>
        <w:tc>
          <w:tcPr>
            <w:tcW w:w="963"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0,9</w:t>
            </w:r>
          </w:p>
        </w:tc>
        <w:tc>
          <w:tcPr>
            <w:tcW w:w="1098"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13,8</w:t>
            </w:r>
          </w:p>
        </w:tc>
        <w:tc>
          <w:tcPr>
            <w:tcW w:w="530"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0,2</w:t>
            </w:r>
          </w:p>
        </w:tc>
        <w:tc>
          <w:tcPr>
            <w:tcW w:w="827"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15,0</w:t>
            </w:r>
          </w:p>
        </w:tc>
        <w:tc>
          <w:tcPr>
            <w:tcW w:w="963"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0,8</w:t>
            </w:r>
          </w:p>
        </w:tc>
        <w:tc>
          <w:tcPr>
            <w:tcW w:w="1091"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11,8</w:t>
            </w:r>
          </w:p>
        </w:tc>
        <w:tc>
          <w:tcPr>
            <w:tcW w:w="511"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827"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12,6</w:t>
            </w:r>
          </w:p>
        </w:tc>
        <w:tc>
          <w:tcPr>
            <w:tcW w:w="869" w:type="dxa"/>
            <w:tcBorders>
              <w:top w:val="single" w:sz="4" w:space="0" w:color="auto"/>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-16,04</w:t>
            </w:r>
          </w:p>
        </w:tc>
      </w:tr>
      <w:tr w:rsidR="00127761" w:rsidRPr="00211995" w:rsidTr="00127761">
        <w:trPr>
          <w:trHeight w:val="300"/>
        </w:trPr>
        <w:tc>
          <w:tcPr>
            <w:tcW w:w="1680" w:type="dxa"/>
            <w:tcBorders>
              <w:top w:val="nil"/>
              <w:left w:val="single" w:sz="4" w:space="0" w:color="auto"/>
              <w:bottom w:val="single" w:sz="4" w:space="0" w:color="auto"/>
              <w:right w:val="single" w:sz="4" w:space="0" w:color="auto"/>
            </w:tcBorders>
            <w:shd w:val="clear" w:color="auto" w:fill="FF5050"/>
            <w:noWrap/>
            <w:vAlign w:val="bottom"/>
          </w:tcPr>
          <w:p w:rsidR="00127761" w:rsidRPr="00211995" w:rsidRDefault="00127761" w:rsidP="0012776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TOROSLAR</w:t>
            </w:r>
          </w:p>
        </w:tc>
        <w:tc>
          <w:tcPr>
            <w:tcW w:w="963"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2,8</w:t>
            </w:r>
          </w:p>
        </w:tc>
        <w:tc>
          <w:tcPr>
            <w:tcW w:w="1098"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9,4</w:t>
            </w:r>
          </w:p>
        </w:tc>
        <w:tc>
          <w:tcPr>
            <w:tcW w:w="530"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0,1</w:t>
            </w:r>
          </w:p>
        </w:tc>
        <w:tc>
          <w:tcPr>
            <w:tcW w:w="827"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12,3</w:t>
            </w:r>
          </w:p>
        </w:tc>
        <w:tc>
          <w:tcPr>
            <w:tcW w:w="963"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1,6</w:t>
            </w:r>
          </w:p>
        </w:tc>
        <w:tc>
          <w:tcPr>
            <w:tcW w:w="1091"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10,5</w:t>
            </w:r>
          </w:p>
        </w:tc>
        <w:tc>
          <w:tcPr>
            <w:tcW w:w="511"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0,1</w:t>
            </w:r>
          </w:p>
        </w:tc>
        <w:tc>
          <w:tcPr>
            <w:tcW w:w="827"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12,2</w:t>
            </w:r>
          </w:p>
        </w:tc>
        <w:tc>
          <w:tcPr>
            <w:tcW w:w="869" w:type="dxa"/>
            <w:tcBorders>
              <w:top w:val="single" w:sz="4" w:space="0" w:color="auto"/>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-0,37</w:t>
            </w:r>
          </w:p>
        </w:tc>
      </w:tr>
      <w:tr w:rsidR="00127761" w:rsidRPr="00211995" w:rsidTr="00127761">
        <w:trPr>
          <w:trHeight w:val="300"/>
        </w:trPr>
        <w:tc>
          <w:tcPr>
            <w:tcW w:w="1680" w:type="dxa"/>
            <w:tcBorders>
              <w:top w:val="nil"/>
              <w:left w:val="single" w:sz="4" w:space="0" w:color="auto"/>
              <w:bottom w:val="single" w:sz="4" w:space="0" w:color="auto"/>
              <w:right w:val="single" w:sz="4" w:space="0" w:color="auto"/>
            </w:tcBorders>
            <w:shd w:val="clear" w:color="auto" w:fill="FF5050"/>
            <w:noWrap/>
            <w:vAlign w:val="bottom"/>
          </w:tcPr>
          <w:p w:rsidR="00127761" w:rsidRPr="00211995" w:rsidRDefault="00127761" w:rsidP="0012776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AKDENİZ</w:t>
            </w:r>
          </w:p>
        </w:tc>
        <w:tc>
          <w:tcPr>
            <w:tcW w:w="963"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0,8</w:t>
            </w:r>
          </w:p>
        </w:tc>
        <w:tc>
          <w:tcPr>
            <w:tcW w:w="1098"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11,2</w:t>
            </w:r>
          </w:p>
        </w:tc>
        <w:tc>
          <w:tcPr>
            <w:tcW w:w="530"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0,3</w:t>
            </w:r>
          </w:p>
        </w:tc>
        <w:tc>
          <w:tcPr>
            <w:tcW w:w="827"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12,3</w:t>
            </w:r>
          </w:p>
        </w:tc>
        <w:tc>
          <w:tcPr>
            <w:tcW w:w="963"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1,0</w:t>
            </w:r>
          </w:p>
        </w:tc>
        <w:tc>
          <w:tcPr>
            <w:tcW w:w="1091"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10,4</w:t>
            </w:r>
          </w:p>
        </w:tc>
        <w:tc>
          <w:tcPr>
            <w:tcW w:w="511"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0,5</w:t>
            </w:r>
          </w:p>
        </w:tc>
        <w:tc>
          <w:tcPr>
            <w:tcW w:w="827"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11,9</w:t>
            </w:r>
          </w:p>
        </w:tc>
        <w:tc>
          <w:tcPr>
            <w:tcW w:w="869" w:type="dxa"/>
            <w:tcBorders>
              <w:top w:val="single" w:sz="4" w:space="0" w:color="auto"/>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-3,31</w:t>
            </w:r>
          </w:p>
        </w:tc>
      </w:tr>
      <w:tr w:rsidR="00127761" w:rsidRPr="00211995" w:rsidTr="00127761">
        <w:trPr>
          <w:trHeight w:val="300"/>
        </w:trPr>
        <w:tc>
          <w:tcPr>
            <w:tcW w:w="1680" w:type="dxa"/>
            <w:tcBorders>
              <w:top w:val="nil"/>
              <w:left w:val="single" w:sz="4" w:space="0" w:color="auto"/>
              <w:bottom w:val="single" w:sz="4" w:space="0" w:color="auto"/>
              <w:right w:val="single" w:sz="4" w:space="0" w:color="auto"/>
            </w:tcBorders>
            <w:shd w:val="clear" w:color="auto" w:fill="FF5050"/>
            <w:noWrap/>
            <w:vAlign w:val="bottom"/>
          </w:tcPr>
          <w:p w:rsidR="00127761" w:rsidRPr="00211995" w:rsidRDefault="00127761" w:rsidP="0012776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ÇORUH</w:t>
            </w:r>
          </w:p>
        </w:tc>
        <w:tc>
          <w:tcPr>
            <w:tcW w:w="963"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1,2</w:t>
            </w:r>
          </w:p>
        </w:tc>
        <w:tc>
          <w:tcPr>
            <w:tcW w:w="1098"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10,2</w:t>
            </w:r>
          </w:p>
        </w:tc>
        <w:tc>
          <w:tcPr>
            <w:tcW w:w="530"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827"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11,4</w:t>
            </w:r>
          </w:p>
        </w:tc>
        <w:tc>
          <w:tcPr>
            <w:tcW w:w="963"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1,2</w:t>
            </w:r>
          </w:p>
        </w:tc>
        <w:tc>
          <w:tcPr>
            <w:tcW w:w="1091"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9,3</w:t>
            </w:r>
          </w:p>
        </w:tc>
        <w:tc>
          <w:tcPr>
            <w:tcW w:w="511"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0,5</w:t>
            </w:r>
          </w:p>
        </w:tc>
        <w:tc>
          <w:tcPr>
            <w:tcW w:w="827"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11,0</w:t>
            </w:r>
          </w:p>
        </w:tc>
        <w:tc>
          <w:tcPr>
            <w:tcW w:w="869" w:type="dxa"/>
            <w:tcBorders>
              <w:top w:val="single" w:sz="4" w:space="0" w:color="auto"/>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-3,61</w:t>
            </w:r>
          </w:p>
        </w:tc>
      </w:tr>
      <w:tr w:rsidR="00127761" w:rsidRPr="00211995" w:rsidTr="00127761">
        <w:trPr>
          <w:trHeight w:val="300"/>
        </w:trPr>
        <w:tc>
          <w:tcPr>
            <w:tcW w:w="1680" w:type="dxa"/>
            <w:tcBorders>
              <w:top w:val="nil"/>
              <w:left w:val="single" w:sz="4" w:space="0" w:color="auto"/>
              <w:bottom w:val="single" w:sz="4" w:space="0" w:color="auto"/>
              <w:right w:val="single" w:sz="4" w:space="0" w:color="auto"/>
            </w:tcBorders>
            <w:shd w:val="clear" w:color="auto" w:fill="FF5050"/>
            <w:noWrap/>
            <w:vAlign w:val="bottom"/>
          </w:tcPr>
          <w:p w:rsidR="00127761" w:rsidRPr="00211995" w:rsidRDefault="00127761" w:rsidP="0012776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lastRenderedPageBreak/>
              <w:t>FIRAT</w:t>
            </w:r>
          </w:p>
        </w:tc>
        <w:tc>
          <w:tcPr>
            <w:tcW w:w="963"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0,3</w:t>
            </w:r>
          </w:p>
        </w:tc>
        <w:tc>
          <w:tcPr>
            <w:tcW w:w="1098"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5,6</w:t>
            </w:r>
          </w:p>
        </w:tc>
        <w:tc>
          <w:tcPr>
            <w:tcW w:w="530"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827"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5,9</w:t>
            </w:r>
          </w:p>
        </w:tc>
        <w:tc>
          <w:tcPr>
            <w:tcW w:w="963"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0,7</w:t>
            </w:r>
          </w:p>
        </w:tc>
        <w:tc>
          <w:tcPr>
            <w:tcW w:w="1091"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9,0</w:t>
            </w:r>
          </w:p>
        </w:tc>
        <w:tc>
          <w:tcPr>
            <w:tcW w:w="511"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827"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9,7</w:t>
            </w:r>
          </w:p>
        </w:tc>
        <w:tc>
          <w:tcPr>
            <w:tcW w:w="869" w:type="dxa"/>
            <w:tcBorders>
              <w:top w:val="single" w:sz="4" w:space="0" w:color="auto"/>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65,22</w:t>
            </w:r>
          </w:p>
        </w:tc>
      </w:tr>
      <w:tr w:rsidR="00127761" w:rsidRPr="00211995" w:rsidTr="00127761">
        <w:trPr>
          <w:trHeight w:val="300"/>
        </w:trPr>
        <w:tc>
          <w:tcPr>
            <w:tcW w:w="1680" w:type="dxa"/>
            <w:tcBorders>
              <w:top w:val="nil"/>
              <w:left w:val="single" w:sz="4" w:space="0" w:color="auto"/>
              <w:bottom w:val="single" w:sz="4" w:space="0" w:color="auto"/>
              <w:right w:val="single" w:sz="4" w:space="0" w:color="auto"/>
            </w:tcBorders>
            <w:shd w:val="clear" w:color="auto" w:fill="FF5050"/>
            <w:noWrap/>
            <w:vAlign w:val="bottom"/>
          </w:tcPr>
          <w:p w:rsidR="00127761" w:rsidRPr="00211995" w:rsidRDefault="00127761" w:rsidP="00127761">
            <w:pPr>
              <w:spacing w:after="0" w:line="240" w:lineRule="auto"/>
              <w:rPr>
                <w:rFonts w:ascii="Calibri" w:eastAsia="Times New Roman" w:hAnsi="Calibri" w:cs="Times New Roman"/>
                <w:b/>
                <w:bCs/>
                <w:color w:val="FFFFFF" w:themeColor="background1"/>
                <w:lang w:eastAsia="tr-TR" w:bidi="ar-SA"/>
              </w:rPr>
            </w:pPr>
            <w:r>
              <w:rPr>
                <w:rFonts w:ascii="Calibri" w:eastAsia="Times New Roman" w:hAnsi="Calibri" w:cs="Times New Roman"/>
                <w:b/>
                <w:bCs/>
                <w:color w:val="FFFFFF" w:themeColor="background1"/>
                <w:lang w:eastAsia="tr-TR" w:bidi="ar-SA"/>
              </w:rPr>
              <w:t>KAYSERİ VE C.</w:t>
            </w:r>
          </w:p>
        </w:tc>
        <w:tc>
          <w:tcPr>
            <w:tcW w:w="963"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0,9</w:t>
            </w:r>
          </w:p>
        </w:tc>
        <w:tc>
          <w:tcPr>
            <w:tcW w:w="1098"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4,5</w:t>
            </w:r>
          </w:p>
        </w:tc>
        <w:tc>
          <w:tcPr>
            <w:tcW w:w="530"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1,8</w:t>
            </w:r>
          </w:p>
        </w:tc>
        <w:tc>
          <w:tcPr>
            <w:tcW w:w="827"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7,2</w:t>
            </w:r>
          </w:p>
        </w:tc>
        <w:tc>
          <w:tcPr>
            <w:tcW w:w="963"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1,7</w:t>
            </w:r>
          </w:p>
        </w:tc>
        <w:tc>
          <w:tcPr>
            <w:tcW w:w="1091"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4,0</w:t>
            </w:r>
          </w:p>
        </w:tc>
        <w:tc>
          <w:tcPr>
            <w:tcW w:w="511"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2,9</w:t>
            </w:r>
          </w:p>
        </w:tc>
        <w:tc>
          <w:tcPr>
            <w:tcW w:w="827"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8,6</w:t>
            </w:r>
          </w:p>
        </w:tc>
        <w:tc>
          <w:tcPr>
            <w:tcW w:w="869" w:type="dxa"/>
            <w:tcBorders>
              <w:top w:val="single" w:sz="4" w:space="0" w:color="auto"/>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19,51</w:t>
            </w:r>
          </w:p>
        </w:tc>
      </w:tr>
      <w:tr w:rsidR="00127761" w:rsidRPr="00211995" w:rsidTr="00127761">
        <w:trPr>
          <w:trHeight w:val="300"/>
        </w:trPr>
        <w:tc>
          <w:tcPr>
            <w:tcW w:w="1680" w:type="dxa"/>
            <w:tcBorders>
              <w:top w:val="nil"/>
              <w:left w:val="single" w:sz="4" w:space="0" w:color="auto"/>
              <w:bottom w:val="single" w:sz="4" w:space="0" w:color="auto"/>
              <w:right w:val="single" w:sz="4" w:space="0" w:color="auto"/>
            </w:tcBorders>
            <w:shd w:val="clear" w:color="auto" w:fill="FF5050"/>
            <w:noWrap/>
            <w:vAlign w:val="bottom"/>
          </w:tcPr>
          <w:p w:rsidR="00127761" w:rsidRPr="00211995" w:rsidRDefault="00127761" w:rsidP="0012776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ULUDAĞ</w:t>
            </w:r>
          </w:p>
        </w:tc>
        <w:tc>
          <w:tcPr>
            <w:tcW w:w="963"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7,8</w:t>
            </w:r>
          </w:p>
        </w:tc>
        <w:tc>
          <w:tcPr>
            <w:tcW w:w="1098"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7,7</w:t>
            </w:r>
          </w:p>
        </w:tc>
        <w:tc>
          <w:tcPr>
            <w:tcW w:w="530"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0,4</w:t>
            </w:r>
          </w:p>
        </w:tc>
        <w:tc>
          <w:tcPr>
            <w:tcW w:w="827"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15,9</w:t>
            </w:r>
          </w:p>
        </w:tc>
        <w:tc>
          <w:tcPr>
            <w:tcW w:w="963"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1,7</w:t>
            </w:r>
          </w:p>
        </w:tc>
        <w:tc>
          <w:tcPr>
            <w:tcW w:w="1091"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5,0</w:t>
            </w:r>
          </w:p>
        </w:tc>
        <w:tc>
          <w:tcPr>
            <w:tcW w:w="511"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0,5</w:t>
            </w:r>
          </w:p>
        </w:tc>
        <w:tc>
          <w:tcPr>
            <w:tcW w:w="827"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7,3</w:t>
            </w:r>
          </w:p>
        </w:tc>
        <w:tc>
          <w:tcPr>
            <w:tcW w:w="869" w:type="dxa"/>
            <w:tcBorders>
              <w:top w:val="single" w:sz="4" w:space="0" w:color="auto"/>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-54,16</w:t>
            </w:r>
          </w:p>
        </w:tc>
      </w:tr>
      <w:tr w:rsidR="00127761" w:rsidRPr="00211995" w:rsidTr="00127761">
        <w:trPr>
          <w:trHeight w:val="300"/>
        </w:trPr>
        <w:tc>
          <w:tcPr>
            <w:tcW w:w="1680" w:type="dxa"/>
            <w:tcBorders>
              <w:top w:val="nil"/>
              <w:left w:val="single" w:sz="4" w:space="0" w:color="auto"/>
              <w:bottom w:val="single" w:sz="4" w:space="0" w:color="auto"/>
              <w:right w:val="single" w:sz="4" w:space="0" w:color="auto"/>
            </w:tcBorders>
            <w:shd w:val="clear" w:color="auto" w:fill="FF5050"/>
            <w:noWrap/>
            <w:vAlign w:val="bottom"/>
          </w:tcPr>
          <w:p w:rsidR="00127761" w:rsidRPr="00211995" w:rsidRDefault="00127761" w:rsidP="0012776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BAŞKENT</w:t>
            </w:r>
          </w:p>
        </w:tc>
        <w:tc>
          <w:tcPr>
            <w:tcW w:w="963"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0,7</w:t>
            </w:r>
          </w:p>
        </w:tc>
        <w:tc>
          <w:tcPr>
            <w:tcW w:w="1098"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4,0</w:t>
            </w:r>
          </w:p>
        </w:tc>
        <w:tc>
          <w:tcPr>
            <w:tcW w:w="530"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827"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4,7</w:t>
            </w:r>
          </w:p>
        </w:tc>
        <w:tc>
          <w:tcPr>
            <w:tcW w:w="963"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0,7</w:t>
            </w:r>
          </w:p>
        </w:tc>
        <w:tc>
          <w:tcPr>
            <w:tcW w:w="1091"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3,8</w:t>
            </w:r>
          </w:p>
        </w:tc>
        <w:tc>
          <w:tcPr>
            <w:tcW w:w="511"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0,1</w:t>
            </w:r>
          </w:p>
        </w:tc>
        <w:tc>
          <w:tcPr>
            <w:tcW w:w="827"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4,7</w:t>
            </w:r>
          </w:p>
        </w:tc>
        <w:tc>
          <w:tcPr>
            <w:tcW w:w="869" w:type="dxa"/>
            <w:tcBorders>
              <w:top w:val="single" w:sz="4" w:space="0" w:color="auto"/>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-1,29</w:t>
            </w:r>
          </w:p>
        </w:tc>
      </w:tr>
      <w:tr w:rsidR="00127761" w:rsidRPr="00211995" w:rsidTr="00127761">
        <w:trPr>
          <w:trHeight w:val="300"/>
        </w:trPr>
        <w:tc>
          <w:tcPr>
            <w:tcW w:w="1680" w:type="dxa"/>
            <w:tcBorders>
              <w:top w:val="nil"/>
              <w:left w:val="single" w:sz="4" w:space="0" w:color="auto"/>
              <w:bottom w:val="single" w:sz="4" w:space="0" w:color="auto"/>
              <w:right w:val="single" w:sz="4" w:space="0" w:color="auto"/>
            </w:tcBorders>
            <w:shd w:val="clear" w:color="auto" w:fill="FF5050"/>
            <w:noWrap/>
            <w:vAlign w:val="bottom"/>
          </w:tcPr>
          <w:p w:rsidR="00127761" w:rsidRPr="00211995" w:rsidRDefault="00127761" w:rsidP="0012776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İSTANBUL AN</w:t>
            </w:r>
            <w:r>
              <w:rPr>
                <w:rFonts w:ascii="Calibri" w:eastAsia="Times New Roman" w:hAnsi="Calibri" w:cs="Times New Roman"/>
                <w:b/>
                <w:bCs/>
                <w:color w:val="FFFFFF" w:themeColor="background1"/>
                <w:lang w:eastAsia="tr-TR" w:bidi="ar-SA"/>
              </w:rPr>
              <w:t>.</w:t>
            </w:r>
            <w:r w:rsidRPr="00211995">
              <w:rPr>
                <w:rFonts w:ascii="Calibri" w:eastAsia="Times New Roman" w:hAnsi="Calibri" w:cs="Times New Roman"/>
                <w:b/>
                <w:bCs/>
                <w:color w:val="FFFFFF" w:themeColor="background1"/>
                <w:lang w:eastAsia="tr-TR" w:bidi="ar-SA"/>
              </w:rPr>
              <w:t xml:space="preserve"> Y.</w:t>
            </w:r>
          </w:p>
        </w:tc>
        <w:tc>
          <w:tcPr>
            <w:tcW w:w="963"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1,2</w:t>
            </w:r>
          </w:p>
        </w:tc>
        <w:tc>
          <w:tcPr>
            <w:tcW w:w="1098"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4,0</w:t>
            </w:r>
          </w:p>
        </w:tc>
        <w:tc>
          <w:tcPr>
            <w:tcW w:w="530"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827"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5,1</w:t>
            </w:r>
          </w:p>
        </w:tc>
        <w:tc>
          <w:tcPr>
            <w:tcW w:w="963"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0,6</w:t>
            </w:r>
          </w:p>
        </w:tc>
        <w:tc>
          <w:tcPr>
            <w:tcW w:w="1091"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3,9</w:t>
            </w:r>
          </w:p>
        </w:tc>
        <w:tc>
          <w:tcPr>
            <w:tcW w:w="511"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0,1</w:t>
            </w:r>
          </w:p>
        </w:tc>
        <w:tc>
          <w:tcPr>
            <w:tcW w:w="827"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4,6</w:t>
            </w:r>
          </w:p>
        </w:tc>
        <w:tc>
          <w:tcPr>
            <w:tcW w:w="869" w:type="dxa"/>
            <w:tcBorders>
              <w:top w:val="single" w:sz="4" w:space="0" w:color="auto"/>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-10,20</w:t>
            </w:r>
          </w:p>
        </w:tc>
      </w:tr>
    </w:tbl>
    <w:p w:rsidR="00127761" w:rsidRDefault="00127761" w:rsidP="00127761">
      <w:pPr>
        <w:tabs>
          <w:tab w:val="left" w:pos="900"/>
        </w:tabs>
        <w:spacing w:line="360" w:lineRule="auto"/>
        <w:jc w:val="both"/>
        <w:rPr>
          <w:rFonts w:asciiTheme="minorHAnsi" w:hAnsiTheme="minorHAnsi" w:cstheme="minorHAnsi"/>
          <w:sz w:val="24"/>
          <w:szCs w:val="24"/>
        </w:rPr>
      </w:pPr>
      <w:r>
        <w:rPr>
          <w:rFonts w:asciiTheme="minorHAnsi" w:hAnsiTheme="minorHAnsi" w:cstheme="minorHAnsi"/>
          <w:sz w:val="24"/>
          <w:szCs w:val="24"/>
        </w:rPr>
        <w:tab/>
      </w:r>
    </w:p>
    <w:p w:rsidR="00127761" w:rsidRDefault="00127761" w:rsidP="00127761">
      <w:pPr>
        <w:pStyle w:val="Heading5"/>
        <w:rPr>
          <w:rFonts w:eastAsiaTheme="minorEastAsia"/>
          <w:bCs/>
        </w:rPr>
      </w:pPr>
      <w:bookmarkStart w:id="1012" w:name="_Toc494982858"/>
      <w:bookmarkStart w:id="1013" w:name="_Toc514674277"/>
    </w:p>
    <w:p w:rsidR="00127761" w:rsidRPr="00E95A7D" w:rsidRDefault="00127761" w:rsidP="00127761">
      <w:pPr>
        <w:pStyle w:val="Heading5"/>
      </w:pPr>
      <w:bookmarkStart w:id="1014" w:name="_Toc520822073"/>
      <w:r w:rsidRPr="00E95A7D">
        <w:rPr>
          <w:rFonts w:eastAsiaTheme="minorEastAsia"/>
          <w:bCs/>
        </w:rPr>
        <w:t>Table</w:t>
      </w:r>
      <w:r>
        <w:rPr>
          <w:rFonts w:eastAsiaTheme="minorEastAsia"/>
          <w:bCs/>
        </w:rPr>
        <w:t xml:space="preserve"> 5</w:t>
      </w:r>
      <w:r w:rsidRPr="00E95A7D">
        <w:rPr>
          <w:rFonts w:eastAsiaTheme="minorEastAsia"/>
          <w:bCs/>
        </w:rPr>
        <w:t>.10:</w:t>
      </w:r>
      <w:r>
        <w:t xml:space="preserve"> </w:t>
      </w:r>
      <w:r w:rsidRPr="00494E72">
        <w:t>Distribution Companies’ Customer Average Interruption Frequency Ind</w:t>
      </w:r>
      <w:r>
        <w:t xml:space="preserve">ices of </w:t>
      </w:r>
      <w:r w:rsidRPr="00494E72">
        <w:t xml:space="preserve">Distribution Companies by Reason </w:t>
      </w:r>
      <w:r w:rsidRPr="004F5652">
        <w:t xml:space="preserve">in </w:t>
      </w:r>
      <w:r w:rsidRPr="005832E5">
        <w:t>2017 (Number/Year)</w:t>
      </w:r>
      <w:bookmarkEnd w:id="1012"/>
      <w:bookmarkEnd w:id="1013"/>
      <w:bookmarkEnd w:id="1014"/>
    </w:p>
    <w:tbl>
      <w:tblPr>
        <w:tblW w:w="8804" w:type="dxa"/>
        <w:tblInd w:w="55" w:type="dxa"/>
        <w:tblCellMar>
          <w:left w:w="70" w:type="dxa"/>
          <w:right w:w="70" w:type="dxa"/>
        </w:tblCellMar>
        <w:tblLook w:val="04A0" w:firstRow="1" w:lastRow="0" w:firstColumn="1" w:lastColumn="0" w:noHBand="0" w:noVBand="1"/>
      </w:tblPr>
      <w:tblGrid>
        <w:gridCol w:w="2280"/>
        <w:gridCol w:w="940"/>
        <w:gridCol w:w="945"/>
        <w:gridCol w:w="953"/>
        <w:gridCol w:w="1134"/>
        <w:gridCol w:w="1418"/>
        <w:gridCol w:w="1134"/>
      </w:tblGrid>
      <w:tr w:rsidR="00127761" w:rsidRPr="002F22A6" w:rsidTr="00127761">
        <w:trPr>
          <w:trHeight w:val="600"/>
        </w:trPr>
        <w:tc>
          <w:tcPr>
            <w:tcW w:w="2280" w:type="dxa"/>
            <w:tcBorders>
              <w:top w:val="single" w:sz="4" w:space="0" w:color="auto"/>
              <w:left w:val="single" w:sz="4" w:space="0" w:color="auto"/>
              <w:bottom w:val="single" w:sz="4" w:space="0" w:color="auto"/>
              <w:right w:val="single" w:sz="4" w:space="0" w:color="auto"/>
            </w:tcBorders>
            <w:shd w:val="clear" w:color="auto" w:fill="FF0000"/>
            <w:noWrap/>
            <w:vAlign w:val="center"/>
            <w:hideMark/>
          </w:tcPr>
          <w:p w:rsidR="00127761" w:rsidRPr="001C77FE" w:rsidRDefault="00127761" w:rsidP="00127761">
            <w:pPr>
              <w:spacing w:after="0" w:line="240" w:lineRule="auto"/>
              <w:jc w:val="center"/>
              <w:rPr>
                <w:rFonts w:ascii="Calibri" w:eastAsia="Times New Roman" w:hAnsi="Calibri" w:cs="Times New Roman"/>
                <w:b/>
                <w:bCs/>
                <w:color w:val="FFFFFF" w:themeColor="background1"/>
                <w:lang w:eastAsia="tr-TR" w:bidi="ar-SA"/>
              </w:rPr>
            </w:pPr>
            <w:r>
              <w:rPr>
                <w:rFonts w:ascii="Calibri" w:eastAsia="Times New Roman" w:hAnsi="Calibri" w:cs="Times New Roman"/>
                <w:b/>
                <w:bCs/>
                <w:color w:val="FFFFFF" w:themeColor="background1"/>
                <w:lang w:eastAsia="tr-TR" w:bidi="ar-SA"/>
              </w:rPr>
              <w:t>Distribution Company</w:t>
            </w:r>
          </w:p>
        </w:tc>
        <w:tc>
          <w:tcPr>
            <w:tcW w:w="940" w:type="dxa"/>
            <w:tcBorders>
              <w:top w:val="single" w:sz="4" w:space="0" w:color="auto"/>
              <w:left w:val="nil"/>
              <w:bottom w:val="single" w:sz="4" w:space="0" w:color="auto"/>
              <w:right w:val="single" w:sz="4" w:space="0" w:color="auto"/>
            </w:tcBorders>
            <w:shd w:val="clear" w:color="auto" w:fill="FF0000"/>
            <w:noWrap/>
            <w:vAlign w:val="center"/>
            <w:hideMark/>
          </w:tcPr>
          <w:p w:rsidR="00127761" w:rsidRPr="001C77FE" w:rsidRDefault="00127761" w:rsidP="00127761">
            <w:pPr>
              <w:spacing w:after="0" w:line="240" w:lineRule="auto"/>
              <w:rPr>
                <w:rFonts w:ascii="Calibri" w:eastAsia="Times New Roman" w:hAnsi="Calibri" w:cs="Times New Roman"/>
                <w:b/>
                <w:bCs/>
                <w:color w:val="FFFFFF" w:themeColor="background1"/>
                <w:lang w:eastAsia="tr-TR" w:bidi="ar-SA"/>
              </w:rPr>
            </w:pPr>
            <w:r>
              <w:rPr>
                <w:rFonts w:ascii="Calibri" w:eastAsia="Times New Roman" w:hAnsi="Calibri" w:cs="Times New Roman"/>
                <w:b/>
                <w:bCs/>
                <w:color w:val="FFFFFF" w:themeColor="background1"/>
                <w:lang w:eastAsia="tr-TR" w:bidi="ar-SA"/>
              </w:rPr>
              <w:t>External</w:t>
            </w:r>
          </w:p>
        </w:tc>
        <w:tc>
          <w:tcPr>
            <w:tcW w:w="945" w:type="dxa"/>
            <w:tcBorders>
              <w:top w:val="single" w:sz="4" w:space="0" w:color="auto"/>
              <w:left w:val="nil"/>
              <w:bottom w:val="single" w:sz="4" w:space="0" w:color="auto"/>
              <w:right w:val="single" w:sz="4" w:space="0" w:color="auto"/>
            </w:tcBorders>
            <w:shd w:val="clear" w:color="auto" w:fill="FF0000"/>
            <w:noWrap/>
            <w:vAlign w:val="center"/>
            <w:hideMark/>
          </w:tcPr>
          <w:p w:rsidR="00127761" w:rsidRPr="001C77FE" w:rsidRDefault="00127761" w:rsidP="00127761">
            <w:pPr>
              <w:spacing w:after="0" w:line="240" w:lineRule="auto"/>
              <w:jc w:val="center"/>
              <w:rPr>
                <w:rFonts w:ascii="Calibri" w:eastAsia="Times New Roman" w:hAnsi="Calibri" w:cs="Times New Roman"/>
                <w:b/>
                <w:bCs/>
                <w:color w:val="FFFFFF" w:themeColor="background1"/>
                <w:lang w:eastAsia="tr-TR" w:bidi="ar-SA"/>
              </w:rPr>
            </w:pPr>
            <w:r>
              <w:rPr>
                <w:rFonts w:ascii="Calibri" w:eastAsia="Times New Roman" w:hAnsi="Calibri" w:cs="Times New Roman"/>
                <w:b/>
                <w:bCs/>
                <w:color w:val="FFFFFF" w:themeColor="background1"/>
                <w:lang w:eastAsia="tr-TR" w:bidi="ar-SA"/>
              </w:rPr>
              <w:t>Security</w:t>
            </w:r>
          </w:p>
        </w:tc>
        <w:tc>
          <w:tcPr>
            <w:tcW w:w="953" w:type="dxa"/>
            <w:tcBorders>
              <w:top w:val="single" w:sz="4" w:space="0" w:color="auto"/>
              <w:left w:val="nil"/>
              <w:bottom w:val="single" w:sz="4" w:space="0" w:color="auto"/>
              <w:right w:val="single" w:sz="4" w:space="0" w:color="auto"/>
            </w:tcBorders>
            <w:shd w:val="clear" w:color="auto" w:fill="FF0000"/>
            <w:noWrap/>
            <w:vAlign w:val="center"/>
            <w:hideMark/>
          </w:tcPr>
          <w:p w:rsidR="00127761" w:rsidRPr="001C77FE" w:rsidRDefault="00127761" w:rsidP="00127761">
            <w:pPr>
              <w:spacing w:after="0" w:line="240" w:lineRule="auto"/>
              <w:jc w:val="center"/>
              <w:rPr>
                <w:rFonts w:ascii="Calibri" w:eastAsia="Times New Roman" w:hAnsi="Calibri" w:cs="Times New Roman"/>
                <w:b/>
                <w:bCs/>
                <w:color w:val="FFFFFF" w:themeColor="background1"/>
                <w:lang w:eastAsia="tr-TR" w:bidi="ar-SA"/>
              </w:rPr>
            </w:pPr>
            <w:r>
              <w:rPr>
                <w:rFonts w:ascii="Calibri" w:eastAsia="Times New Roman" w:hAnsi="Calibri" w:cs="Times New Roman"/>
                <w:b/>
                <w:bCs/>
                <w:color w:val="FFFFFF" w:themeColor="background1"/>
                <w:lang w:eastAsia="tr-TR" w:bidi="ar-SA"/>
              </w:rPr>
              <w:t>Short</w:t>
            </w:r>
          </w:p>
        </w:tc>
        <w:tc>
          <w:tcPr>
            <w:tcW w:w="1134" w:type="dxa"/>
            <w:tcBorders>
              <w:top w:val="single" w:sz="4" w:space="0" w:color="auto"/>
              <w:left w:val="nil"/>
              <w:bottom w:val="single" w:sz="4" w:space="0" w:color="auto"/>
              <w:right w:val="single" w:sz="4" w:space="0" w:color="auto"/>
            </w:tcBorders>
            <w:shd w:val="clear" w:color="auto" w:fill="FF0000"/>
            <w:vAlign w:val="center"/>
            <w:hideMark/>
          </w:tcPr>
          <w:p w:rsidR="00127761" w:rsidRPr="001C77FE" w:rsidRDefault="00127761" w:rsidP="00127761">
            <w:pPr>
              <w:spacing w:after="0" w:line="240" w:lineRule="auto"/>
              <w:jc w:val="center"/>
              <w:rPr>
                <w:rFonts w:ascii="Calibri" w:eastAsia="Times New Roman" w:hAnsi="Calibri" w:cs="Times New Roman"/>
                <w:b/>
                <w:bCs/>
                <w:color w:val="FFFFFF" w:themeColor="background1"/>
                <w:lang w:eastAsia="tr-TR" w:bidi="ar-SA"/>
              </w:rPr>
            </w:pPr>
            <w:r w:rsidRPr="00FF1FE1">
              <w:rPr>
                <w:rFonts w:ascii="Calibri" w:eastAsia="Times New Roman" w:hAnsi="Calibri" w:cs="Times New Roman"/>
                <w:b/>
                <w:bCs/>
                <w:color w:val="FFFFFF" w:themeColor="background1"/>
                <w:lang w:eastAsia="tr-TR" w:bidi="ar-SA"/>
              </w:rPr>
              <w:t>Force Majeure</w:t>
            </w:r>
            <w:r w:rsidRPr="00494E72">
              <w:rPr>
                <w:rFonts w:ascii="Calibri" w:eastAsia="Times New Roman" w:hAnsi="Calibri" w:cs="Times New Roman"/>
                <w:b/>
                <w:bCs/>
                <w:color w:val="FFFFFF" w:themeColor="background1"/>
                <w:lang w:eastAsia="tr-TR" w:bidi="ar-SA"/>
              </w:rPr>
              <w:t xml:space="preserve"> </w:t>
            </w:r>
          </w:p>
        </w:tc>
        <w:tc>
          <w:tcPr>
            <w:tcW w:w="1418" w:type="dxa"/>
            <w:tcBorders>
              <w:top w:val="single" w:sz="4" w:space="0" w:color="auto"/>
              <w:left w:val="nil"/>
              <w:bottom w:val="single" w:sz="4" w:space="0" w:color="auto"/>
              <w:right w:val="single" w:sz="4" w:space="0" w:color="auto"/>
            </w:tcBorders>
            <w:shd w:val="clear" w:color="auto" w:fill="FF0000"/>
            <w:vAlign w:val="center"/>
            <w:hideMark/>
          </w:tcPr>
          <w:p w:rsidR="00127761" w:rsidRPr="001C77FE" w:rsidRDefault="00127761" w:rsidP="00127761">
            <w:pPr>
              <w:spacing w:after="0" w:line="240" w:lineRule="auto"/>
              <w:jc w:val="center"/>
              <w:rPr>
                <w:rFonts w:ascii="Calibri" w:eastAsia="Times New Roman" w:hAnsi="Calibri" w:cs="Times New Roman"/>
                <w:b/>
                <w:bCs/>
                <w:color w:val="FFFFFF" w:themeColor="background1"/>
                <w:lang w:eastAsia="tr-TR" w:bidi="ar-SA"/>
              </w:rPr>
            </w:pPr>
            <w:r>
              <w:rPr>
                <w:rFonts w:ascii="Calibri" w:eastAsia="Times New Roman" w:hAnsi="Calibri" w:cs="Times New Roman"/>
                <w:b/>
                <w:bCs/>
                <w:color w:val="FFFFFF" w:themeColor="background1"/>
                <w:lang w:eastAsia="tr-TR" w:bidi="ar-SA"/>
              </w:rPr>
              <w:t>Network Operator</w:t>
            </w:r>
          </w:p>
        </w:tc>
        <w:tc>
          <w:tcPr>
            <w:tcW w:w="1134" w:type="dxa"/>
            <w:tcBorders>
              <w:top w:val="single" w:sz="4" w:space="0" w:color="auto"/>
              <w:left w:val="nil"/>
              <w:bottom w:val="single" w:sz="4" w:space="0" w:color="auto"/>
              <w:right w:val="single" w:sz="4" w:space="0" w:color="auto"/>
            </w:tcBorders>
            <w:shd w:val="clear" w:color="auto" w:fill="FF0000"/>
            <w:noWrap/>
            <w:vAlign w:val="center"/>
            <w:hideMark/>
          </w:tcPr>
          <w:p w:rsidR="00127761" w:rsidRPr="001C77FE" w:rsidRDefault="00127761" w:rsidP="00127761">
            <w:pPr>
              <w:spacing w:after="0" w:line="240" w:lineRule="auto"/>
              <w:jc w:val="center"/>
              <w:rPr>
                <w:rFonts w:ascii="Calibri" w:eastAsia="Times New Roman" w:hAnsi="Calibri" w:cs="Times New Roman"/>
                <w:b/>
                <w:bCs/>
                <w:color w:val="FFFFFF" w:themeColor="background1"/>
                <w:lang w:eastAsia="tr-TR" w:bidi="ar-SA"/>
              </w:rPr>
            </w:pPr>
            <w:r w:rsidRPr="001C77FE">
              <w:rPr>
                <w:rFonts w:ascii="Calibri" w:eastAsia="Times New Roman" w:hAnsi="Calibri" w:cs="Times New Roman"/>
                <w:b/>
                <w:bCs/>
                <w:color w:val="FFFFFF" w:themeColor="background1"/>
                <w:lang w:eastAsia="tr-TR" w:bidi="ar-SA"/>
              </w:rPr>
              <w:t>T</w:t>
            </w:r>
            <w:r>
              <w:rPr>
                <w:rFonts w:ascii="Calibri" w:eastAsia="Times New Roman" w:hAnsi="Calibri" w:cs="Times New Roman"/>
                <w:b/>
                <w:bCs/>
                <w:color w:val="FFFFFF" w:themeColor="background1"/>
                <w:lang w:eastAsia="tr-TR" w:bidi="ar-SA"/>
              </w:rPr>
              <w:t>otal</w:t>
            </w:r>
          </w:p>
        </w:tc>
      </w:tr>
      <w:tr w:rsidR="00127761" w:rsidRPr="00211995" w:rsidTr="00127761">
        <w:trPr>
          <w:trHeight w:val="300"/>
        </w:trPr>
        <w:tc>
          <w:tcPr>
            <w:tcW w:w="2280" w:type="dxa"/>
            <w:tcBorders>
              <w:top w:val="nil"/>
              <w:left w:val="single" w:sz="4" w:space="0" w:color="auto"/>
              <w:bottom w:val="single" w:sz="4" w:space="0" w:color="auto"/>
              <w:right w:val="single" w:sz="4" w:space="0" w:color="auto"/>
            </w:tcBorders>
            <w:shd w:val="clear" w:color="auto" w:fill="FF5050"/>
            <w:noWrap/>
            <w:vAlign w:val="bottom"/>
          </w:tcPr>
          <w:p w:rsidR="00127761" w:rsidRPr="00211995" w:rsidRDefault="00127761" w:rsidP="0012776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VANGÖLÜ</w:t>
            </w:r>
          </w:p>
        </w:tc>
        <w:tc>
          <w:tcPr>
            <w:tcW w:w="940"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945"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953"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0,4</w:t>
            </w:r>
          </w:p>
        </w:tc>
        <w:tc>
          <w:tcPr>
            <w:tcW w:w="1134"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1418"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51,8</w:t>
            </w:r>
          </w:p>
        </w:tc>
        <w:tc>
          <w:tcPr>
            <w:tcW w:w="1134"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52,2</w:t>
            </w:r>
          </w:p>
        </w:tc>
      </w:tr>
      <w:tr w:rsidR="00127761" w:rsidRPr="00211995" w:rsidTr="00127761">
        <w:trPr>
          <w:trHeight w:val="300"/>
        </w:trPr>
        <w:tc>
          <w:tcPr>
            <w:tcW w:w="2280" w:type="dxa"/>
            <w:tcBorders>
              <w:top w:val="nil"/>
              <w:left w:val="single" w:sz="4" w:space="0" w:color="auto"/>
              <w:bottom w:val="single" w:sz="4" w:space="0" w:color="auto"/>
              <w:right w:val="single" w:sz="4" w:space="0" w:color="auto"/>
            </w:tcBorders>
            <w:shd w:val="clear" w:color="auto" w:fill="FF5050"/>
            <w:noWrap/>
            <w:vAlign w:val="bottom"/>
          </w:tcPr>
          <w:p w:rsidR="00127761" w:rsidRPr="00211995" w:rsidRDefault="00127761" w:rsidP="0012776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SAKARYA</w:t>
            </w:r>
          </w:p>
        </w:tc>
        <w:tc>
          <w:tcPr>
            <w:tcW w:w="940"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1,1</w:t>
            </w:r>
          </w:p>
        </w:tc>
        <w:tc>
          <w:tcPr>
            <w:tcW w:w="945"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0,2</w:t>
            </w:r>
          </w:p>
        </w:tc>
        <w:tc>
          <w:tcPr>
            <w:tcW w:w="953"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3,6</w:t>
            </w:r>
          </w:p>
        </w:tc>
        <w:tc>
          <w:tcPr>
            <w:tcW w:w="1134"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0,1</w:t>
            </w:r>
          </w:p>
        </w:tc>
        <w:tc>
          <w:tcPr>
            <w:tcW w:w="1418"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31,4</w:t>
            </w:r>
          </w:p>
        </w:tc>
        <w:tc>
          <w:tcPr>
            <w:tcW w:w="1134"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36,3</w:t>
            </w:r>
          </w:p>
        </w:tc>
      </w:tr>
      <w:tr w:rsidR="00127761" w:rsidRPr="00211995" w:rsidTr="00127761">
        <w:trPr>
          <w:trHeight w:val="300"/>
        </w:trPr>
        <w:tc>
          <w:tcPr>
            <w:tcW w:w="2280" w:type="dxa"/>
            <w:tcBorders>
              <w:top w:val="nil"/>
              <w:left w:val="single" w:sz="4" w:space="0" w:color="auto"/>
              <w:bottom w:val="single" w:sz="4" w:space="0" w:color="auto"/>
              <w:right w:val="single" w:sz="4" w:space="0" w:color="auto"/>
            </w:tcBorders>
            <w:shd w:val="clear" w:color="auto" w:fill="FF5050"/>
            <w:noWrap/>
            <w:vAlign w:val="bottom"/>
          </w:tcPr>
          <w:p w:rsidR="00127761" w:rsidRPr="00211995" w:rsidRDefault="00127761" w:rsidP="0012776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DİCLE</w:t>
            </w:r>
          </w:p>
        </w:tc>
        <w:tc>
          <w:tcPr>
            <w:tcW w:w="940"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945"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953"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1134"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1418"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31,0</w:t>
            </w:r>
          </w:p>
        </w:tc>
        <w:tc>
          <w:tcPr>
            <w:tcW w:w="1134"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31,1</w:t>
            </w:r>
          </w:p>
        </w:tc>
      </w:tr>
      <w:tr w:rsidR="00127761" w:rsidRPr="00211995" w:rsidTr="00127761">
        <w:trPr>
          <w:trHeight w:val="300"/>
        </w:trPr>
        <w:tc>
          <w:tcPr>
            <w:tcW w:w="2280" w:type="dxa"/>
            <w:tcBorders>
              <w:top w:val="nil"/>
              <w:left w:val="single" w:sz="4" w:space="0" w:color="auto"/>
              <w:bottom w:val="single" w:sz="4" w:space="0" w:color="auto"/>
              <w:right w:val="single" w:sz="4" w:space="0" w:color="auto"/>
            </w:tcBorders>
            <w:shd w:val="clear" w:color="auto" w:fill="FF5050"/>
            <w:noWrap/>
            <w:vAlign w:val="bottom"/>
          </w:tcPr>
          <w:p w:rsidR="00127761" w:rsidRPr="00211995" w:rsidRDefault="00127761" w:rsidP="0012776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TRAKYA</w:t>
            </w:r>
          </w:p>
        </w:tc>
        <w:tc>
          <w:tcPr>
            <w:tcW w:w="940"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945"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953"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4,7</w:t>
            </w:r>
          </w:p>
        </w:tc>
        <w:tc>
          <w:tcPr>
            <w:tcW w:w="1134"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1418"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21,7</w:t>
            </w:r>
          </w:p>
        </w:tc>
        <w:tc>
          <w:tcPr>
            <w:tcW w:w="1134"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26,4</w:t>
            </w:r>
          </w:p>
        </w:tc>
      </w:tr>
      <w:tr w:rsidR="00127761" w:rsidRPr="00211995" w:rsidTr="00127761">
        <w:trPr>
          <w:trHeight w:val="300"/>
        </w:trPr>
        <w:tc>
          <w:tcPr>
            <w:tcW w:w="2280" w:type="dxa"/>
            <w:tcBorders>
              <w:top w:val="nil"/>
              <w:left w:val="single" w:sz="4" w:space="0" w:color="auto"/>
              <w:bottom w:val="single" w:sz="4" w:space="0" w:color="auto"/>
              <w:right w:val="single" w:sz="4" w:space="0" w:color="auto"/>
            </w:tcBorders>
            <w:shd w:val="clear" w:color="auto" w:fill="FF5050"/>
            <w:noWrap/>
            <w:vAlign w:val="bottom"/>
          </w:tcPr>
          <w:p w:rsidR="00127761" w:rsidRPr="00211995" w:rsidRDefault="00127761" w:rsidP="0012776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ARAS</w:t>
            </w:r>
          </w:p>
        </w:tc>
        <w:tc>
          <w:tcPr>
            <w:tcW w:w="940"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0,2</w:t>
            </w:r>
          </w:p>
        </w:tc>
        <w:tc>
          <w:tcPr>
            <w:tcW w:w="945"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953"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0,1</w:t>
            </w:r>
          </w:p>
        </w:tc>
        <w:tc>
          <w:tcPr>
            <w:tcW w:w="1134"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5,3</w:t>
            </w:r>
          </w:p>
        </w:tc>
        <w:tc>
          <w:tcPr>
            <w:tcW w:w="1418"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12,9</w:t>
            </w:r>
          </w:p>
        </w:tc>
        <w:tc>
          <w:tcPr>
            <w:tcW w:w="1134"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18,5</w:t>
            </w:r>
          </w:p>
        </w:tc>
      </w:tr>
      <w:tr w:rsidR="00127761" w:rsidRPr="00211995" w:rsidTr="00127761">
        <w:trPr>
          <w:trHeight w:val="300"/>
        </w:trPr>
        <w:tc>
          <w:tcPr>
            <w:tcW w:w="2280" w:type="dxa"/>
            <w:tcBorders>
              <w:top w:val="nil"/>
              <w:left w:val="single" w:sz="4" w:space="0" w:color="auto"/>
              <w:bottom w:val="single" w:sz="4" w:space="0" w:color="auto"/>
              <w:right w:val="single" w:sz="4" w:space="0" w:color="auto"/>
            </w:tcBorders>
            <w:shd w:val="clear" w:color="auto" w:fill="FF5050"/>
            <w:noWrap/>
            <w:vAlign w:val="bottom"/>
          </w:tcPr>
          <w:p w:rsidR="00127761" w:rsidRPr="00211995" w:rsidRDefault="00127761" w:rsidP="0012776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AKEDAŞ</w:t>
            </w:r>
          </w:p>
        </w:tc>
        <w:tc>
          <w:tcPr>
            <w:tcW w:w="940"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0,2</w:t>
            </w:r>
          </w:p>
        </w:tc>
        <w:tc>
          <w:tcPr>
            <w:tcW w:w="945"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953"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2,6</w:t>
            </w:r>
          </w:p>
        </w:tc>
        <w:tc>
          <w:tcPr>
            <w:tcW w:w="1134"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0,1</w:t>
            </w:r>
          </w:p>
        </w:tc>
        <w:tc>
          <w:tcPr>
            <w:tcW w:w="1418"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14,6</w:t>
            </w:r>
          </w:p>
        </w:tc>
        <w:tc>
          <w:tcPr>
            <w:tcW w:w="1134"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17,5</w:t>
            </w:r>
          </w:p>
        </w:tc>
      </w:tr>
      <w:tr w:rsidR="00127761" w:rsidRPr="00211995" w:rsidTr="00127761">
        <w:trPr>
          <w:trHeight w:val="300"/>
        </w:trPr>
        <w:tc>
          <w:tcPr>
            <w:tcW w:w="2280" w:type="dxa"/>
            <w:tcBorders>
              <w:top w:val="nil"/>
              <w:left w:val="single" w:sz="4" w:space="0" w:color="auto"/>
              <w:bottom w:val="single" w:sz="4" w:space="0" w:color="auto"/>
              <w:right w:val="single" w:sz="4" w:space="0" w:color="auto"/>
            </w:tcBorders>
            <w:shd w:val="clear" w:color="auto" w:fill="FF5050"/>
            <w:noWrap/>
            <w:vAlign w:val="bottom"/>
          </w:tcPr>
          <w:p w:rsidR="00127761" w:rsidRPr="00211995" w:rsidRDefault="00127761" w:rsidP="0012776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MERAM</w:t>
            </w:r>
          </w:p>
        </w:tc>
        <w:tc>
          <w:tcPr>
            <w:tcW w:w="940"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1,0</w:t>
            </w:r>
          </w:p>
        </w:tc>
        <w:tc>
          <w:tcPr>
            <w:tcW w:w="945"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953"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1134"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0,4</w:t>
            </w:r>
          </w:p>
        </w:tc>
        <w:tc>
          <w:tcPr>
            <w:tcW w:w="1418"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15,3</w:t>
            </w:r>
          </w:p>
        </w:tc>
        <w:tc>
          <w:tcPr>
            <w:tcW w:w="1134"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16,8</w:t>
            </w:r>
          </w:p>
        </w:tc>
      </w:tr>
      <w:tr w:rsidR="00127761" w:rsidRPr="00211995" w:rsidTr="00127761">
        <w:trPr>
          <w:trHeight w:val="300"/>
        </w:trPr>
        <w:tc>
          <w:tcPr>
            <w:tcW w:w="2280" w:type="dxa"/>
            <w:tcBorders>
              <w:top w:val="nil"/>
              <w:left w:val="single" w:sz="4" w:space="0" w:color="auto"/>
              <w:bottom w:val="single" w:sz="4" w:space="0" w:color="auto"/>
              <w:right w:val="single" w:sz="4" w:space="0" w:color="auto"/>
            </w:tcBorders>
            <w:shd w:val="clear" w:color="auto" w:fill="FF5050"/>
            <w:noWrap/>
            <w:vAlign w:val="bottom"/>
          </w:tcPr>
          <w:p w:rsidR="00127761" w:rsidRPr="00211995" w:rsidRDefault="00127761" w:rsidP="0012776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GDZ</w:t>
            </w:r>
          </w:p>
        </w:tc>
        <w:tc>
          <w:tcPr>
            <w:tcW w:w="940"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0,5</w:t>
            </w:r>
          </w:p>
        </w:tc>
        <w:tc>
          <w:tcPr>
            <w:tcW w:w="945"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953"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1134"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1418"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15,2</w:t>
            </w:r>
          </w:p>
        </w:tc>
        <w:tc>
          <w:tcPr>
            <w:tcW w:w="1134"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15,8</w:t>
            </w:r>
          </w:p>
        </w:tc>
      </w:tr>
      <w:tr w:rsidR="00127761" w:rsidRPr="00211995" w:rsidTr="00127761">
        <w:trPr>
          <w:trHeight w:val="300"/>
        </w:trPr>
        <w:tc>
          <w:tcPr>
            <w:tcW w:w="2280" w:type="dxa"/>
            <w:tcBorders>
              <w:top w:val="nil"/>
              <w:left w:val="single" w:sz="4" w:space="0" w:color="auto"/>
              <w:bottom w:val="single" w:sz="4" w:space="0" w:color="auto"/>
              <w:right w:val="single" w:sz="4" w:space="0" w:color="auto"/>
            </w:tcBorders>
            <w:shd w:val="clear" w:color="auto" w:fill="FF5050"/>
            <w:noWrap/>
            <w:vAlign w:val="bottom"/>
          </w:tcPr>
          <w:p w:rsidR="00127761" w:rsidRPr="00211995" w:rsidRDefault="00127761" w:rsidP="0012776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ADM</w:t>
            </w:r>
          </w:p>
        </w:tc>
        <w:tc>
          <w:tcPr>
            <w:tcW w:w="940"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0,4</w:t>
            </w:r>
          </w:p>
        </w:tc>
        <w:tc>
          <w:tcPr>
            <w:tcW w:w="945"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953"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1134"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1418"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14,6</w:t>
            </w:r>
          </w:p>
        </w:tc>
        <w:tc>
          <w:tcPr>
            <w:tcW w:w="1134"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15,1</w:t>
            </w:r>
          </w:p>
        </w:tc>
      </w:tr>
      <w:tr w:rsidR="00127761" w:rsidRPr="00211995" w:rsidTr="00127761">
        <w:trPr>
          <w:trHeight w:val="300"/>
        </w:trPr>
        <w:tc>
          <w:tcPr>
            <w:tcW w:w="2280" w:type="dxa"/>
            <w:tcBorders>
              <w:top w:val="nil"/>
              <w:left w:val="single" w:sz="4" w:space="0" w:color="auto"/>
              <w:bottom w:val="single" w:sz="4" w:space="0" w:color="auto"/>
              <w:right w:val="single" w:sz="4" w:space="0" w:color="auto"/>
            </w:tcBorders>
            <w:shd w:val="clear" w:color="auto" w:fill="FF5050"/>
            <w:noWrap/>
            <w:vAlign w:val="bottom"/>
          </w:tcPr>
          <w:p w:rsidR="00127761" w:rsidRPr="00211995" w:rsidRDefault="00127761" w:rsidP="0012776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YEŞİLIRMAK</w:t>
            </w:r>
          </w:p>
        </w:tc>
        <w:tc>
          <w:tcPr>
            <w:tcW w:w="940"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0,4</w:t>
            </w:r>
          </w:p>
        </w:tc>
        <w:tc>
          <w:tcPr>
            <w:tcW w:w="945"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0,4</w:t>
            </w:r>
          </w:p>
        </w:tc>
        <w:tc>
          <w:tcPr>
            <w:tcW w:w="953"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0,4</w:t>
            </w:r>
          </w:p>
        </w:tc>
        <w:tc>
          <w:tcPr>
            <w:tcW w:w="1134"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1418"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13,3</w:t>
            </w:r>
          </w:p>
        </w:tc>
        <w:tc>
          <w:tcPr>
            <w:tcW w:w="1134"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14,6</w:t>
            </w:r>
          </w:p>
        </w:tc>
      </w:tr>
      <w:tr w:rsidR="00127761" w:rsidRPr="00211995" w:rsidTr="00127761">
        <w:trPr>
          <w:trHeight w:val="300"/>
        </w:trPr>
        <w:tc>
          <w:tcPr>
            <w:tcW w:w="2280" w:type="dxa"/>
            <w:tcBorders>
              <w:top w:val="nil"/>
              <w:left w:val="single" w:sz="4" w:space="0" w:color="auto"/>
              <w:bottom w:val="single" w:sz="4" w:space="0" w:color="auto"/>
              <w:right w:val="single" w:sz="4" w:space="0" w:color="auto"/>
            </w:tcBorders>
            <w:shd w:val="clear" w:color="auto" w:fill="FF5050"/>
            <w:noWrap/>
            <w:vAlign w:val="bottom"/>
          </w:tcPr>
          <w:p w:rsidR="00127761" w:rsidRPr="00211995" w:rsidRDefault="00127761" w:rsidP="0012776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ÇAMLIBEL</w:t>
            </w:r>
          </w:p>
        </w:tc>
        <w:tc>
          <w:tcPr>
            <w:tcW w:w="940"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0,1</w:t>
            </w:r>
          </w:p>
        </w:tc>
        <w:tc>
          <w:tcPr>
            <w:tcW w:w="945"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0,1</w:t>
            </w:r>
          </w:p>
        </w:tc>
        <w:tc>
          <w:tcPr>
            <w:tcW w:w="953"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0,3</w:t>
            </w:r>
          </w:p>
        </w:tc>
        <w:tc>
          <w:tcPr>
            <w:tcW w:w="1134"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1418"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13,9</w:t>
            </w:r>
          </w:p>
        </w:tc>
        <w:tc>
          <w:tcPr>
            <w:tcW w:w="1134"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14,4</w:t>
            </w:r>
          </w:p>
        </w:tc>
      </w:tr>
      <w:tr w:rsidR="00127761" w:rsidRPr="00211995" w:rsidTr="00127761">
        <w:trPr>
          <w:trHeight w:val="300"/>
        </w:trPr>
        <w:tc>
          <w:tcPr>
            <w:tcW w:w="2280" w:type="dxa"/>
            <w:tcBorders>
              <w:top w:val="nil"/>
              <w:left w:val="single" w:sz="4" w:space="0" w:color="auto"/>
              <w:bottom w:val="single" w:sz="4" w:space="0" w:color="auto"/>
              <w:right w:val="single" w:sz="4" w:space="0" w:color="auto"/>
            </w:tcBorders>
            <w:shd w:val="clear" w:color="auto" w:fill="FF5050"/>
            <w:noWrap/>
            <w:vAlign w:val="bottom"/>
          </w:tcPr>
          <w:p w:rsidR="00127761" w:rsidRPr="00211995" w:rsidRDefault="00127761" w:rsidP="0012776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OSMANGAZİ</w:t>
            </w:r>
          </w:p>
        </w:tc>
        <w:tc>
          <w:tcPr>
            <w:tcW w:w="940"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0,2</w:t>
            </w:r>
          </w:p>
        </w:tc>
        <w:tc>
          <w:tcPr>
            <w:tcW w:w="945"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953"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1134"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1418"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13,9</w:t>
            </w:r>
          </w:p>
        </w:tc>
        <w:tc>
          <w:tcPr>
            <w:tcW w:w="1134"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14,2</w:t>
            </w:r>
          </w:p>
        </w:tc>
      </w:tr>
      <w:tr w:rsidR="00127761" w:rsidRPr="00211995" w:rsidTr="00127761">
        <w:trPr>
          <w:trHeight w:val="300"/>
        </w:trPr>
        <w:tc>
          <w:tcPr>
            <w:tcW w:w="2280" w:type="dxa"/>
            <w:tcBorders>
              <w:top w:val="nil"/>
              <w:left w:val="single" w:sz="4" w:space="0" w:color="auto"/>
              <w:bottom w:val="single" w:sz="4" w:space="0" w:color="auto"/>
              <w:right w:val="single" w:sz="4" w:space="0" w:color="auto"/>
            </w:tcBorders>
            <w:shd w:val="clear" w:color="auto" w:fill="FF5050"/>
            <w:noWrap/>
            <w:vAlign w:val="bottom"/>
          </w:tcPr>
          <w:p w:rsidR="00127761" w:rsidRPr="00211995" w:rsidRDefault="00127761" w:rsidP="0012776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BOĞAZİÇİ</w:t>
            </w:r>
          </w:p>
        </w:tc>
        <w:tc>
          <w:tcPr>
            <w:tcW w:w="940"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0,6</w:t>
            </w:r>
          </w:p>
        </w:tc>
        <w:tc>
          <w:tcPr>
            <w:tcW w:w="945"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953"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1134"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1418"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11,9</w:t>
            </w:r>
          </w:p>
        </w:tc>
        <w:tc>
          <w:tcPr>
            <w:tcW w:w="1134"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12,6</w:t>
            </w:r>
          </w:p>
        </w:tc>
      </w:tr>
      <w:tr w:rsidR="00127761" w:rsidRPr="00211995" w:rsidTr="00127761">
        <w:trPr>
          <w:trHeight w:val="300"/>
        </w:trPr>
        <w:tc>
          <w:tcPr>
            <w:tcW w:w="2280" w:type="dxa"/>
            <w:tcBorders>
              <w:top w:val="nil"/>
              <w:left w:val="single" w:sz="4" w:space="0" w:color="auto"/>
              <w:bottom w:val="single" w:sz="4" w:space="0" w:color="auto"/>
              <w:right w:val="single" w:sz="4" w:space="0" w:color="auto"/>
            </w:tcBorders>
            <w:shd w:val="clear" w:color="auto" w:fill="FF5050"/>
            <w:noWrap/>
            <w:vAlign w:val="bottom"/>
          </w:tcPr>
          <w:p w:rsidR="00127761" w:rsidRPr="00211995" w:rsidRDefault="00127761" w:rsidP="0012776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TOROSLAR</w:t>
            </w:r>
          </w:p>
        </w:tc>
        <w:tc>
          <w:tcPr>
            <w:tcW w:w="940"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0,1</w:t>
            </w:r>
          </w:p>
        </w:tc>
        <w:tc>
          <w:tcPr>
            <w:tcW w:w="945"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0,2</w:t>
            </w:r>
          </w:p>
        </w:tc>
        <w:tc>
          <w:tcPr>
            <w:tcW w:w="953"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0,1</w:t>
            </w:r>
          </w:p>
        </w:tc>
        <w:tc>
          <w:tcPr>
            <w:tcW w:w="1134"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1418"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11,8</w:t>
            </w:r>
          </w:p>
        </w:tc>
        <w:tc>
          <w:tcPr>
            <w:tcW w:w="1134"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12,2</w:t>
            </w:r>
          </w:p>
        </w:tc>
      </w:tr>
      <w:tr w:rsidR="00127761" w:rsidRPr="00211995" w:rsidTr="00127761">
        <w:trPr>
          <w:trHeight w:val="300"/>
        </w:trPr>
        <w:tc>
          <w:tcPr>
            <w:tcW w:w="2280" w:type="dxa"/>
            <w:tcBorders>
              <w:top w:val="nil"/>
              <w:left w:val="single" w:sz="4" w:space="0" w:color="auto"/>
              <w:bottom w:val="single" w:sz="4" w:space="0" w:color="auto"/>
              <w:right w:val="single" w:sz="4" w:space="0" w:color="auto"/>
            </w:tcBorders>
            <w:shd w:val="clear" w:color="auto" w:fill="FF5050"/>
            <w:noWrap/>
            <w:vAlign w:val="bottom"/>
          </w:tcPr>
          <w:p w:rsidR="00127761" w:rsidRPr="00211995" w:rsidRDefault="00127761" w:rsidP="0012776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AKDENİZ</w:t>
            </w:r>
          </w:p>
        </w:tc>
        <w:tc>
          <w:tcPr>
            <w:tcW w:w="940"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0,6</w:t>
            </w:r>
          </w:p>
        </w:tc>
        <w:tc>
          <w:tcPr>
            <w:tcW w:w="945"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0,5</w:t>
            </w:r>
          </w:p>
        </w:tc>
        <w:tc>
          <w:tcPr>
            <w:tcW w:w="953"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0,5</w:t>
            </w:r>
          </w:p>
        </w:tc>
        <w:tc>
          <w:tcPr>
            <w:tcW w:w="1134"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1418"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10,4</w:t>
            </w:r>
          </w:p>
        </w:tc>
        <w:tc>
          <w:tcPr>
            <w:tcW w:w="1134"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11,9</w:t>
            </w:r>
          </w:p>
        </w:tc>
      </w:tr>
      <w:tr w:rsidR="00127761" w:rsidRPr="00211995" w:rsidTr="00127761">
        <w:trPr>
          <w:trHeight w:val="300"/>
        </w:trPr>
        <w:tc>
          <w:tcPr>
            <w:tcW w:w="2280" w:type="dxa"/>
            <w:tcBorders>
              <w:top w:val="nil"/>
              <w:left w:val="single" w:sz="4" w:space="0" w:color="auto"/>
              <w:bottom w:val="single" w:sz="4" w:space="0" w:color="auto"/>
              <w:right w:val="single" w:sz="4" w:space="0" w:color="auto"/>
            </w:tcBorders>
            <w:shd w:val="clear" w:color="auto" w:fill="FF5050"/>
            <w:noWrap/>
            <w:vAlign w:val="bottom"/>
          </w:tcPr>
          <w:p w:rsidR="00127761" w:rsidRPr="00211995" w:rsidRDefault="00127761" w:rsidP="0012776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ÇORUH</w:t>
            </w:r>
          </w:p>
        </w:tc>
        <w:tc>
          <w:tcPr>
            <w:tcW w:w="940"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945"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953"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0,5</w:t>
            </w:r>
          </w:p>
        </w:tc>
        <w:tc>
          <w:tcPr>
            <w:tcW w:w="1134"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1418"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10,5</w:t>
            </w:r>
          </w:p>
        </w:tc>
        <w:tc>
          <w:tcPr>
            <w:tcW w:w="1134"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11,0</w:t>
            </w:r>
          </w:p>
        </w:tc>
      </w:tr>
      <w:tr w:rsidR="00127761" w:rsidRPr="00211995" w:rsidTr="00127761">
        <w:trPr>
          <w:trHeight w:val="300"/>
        </w:trPr>
        <w:tc>
          <w:tcPr>
            <w:tcW w:w="2280" w:type="dxa"/>
            <w:tcBorders>
              <w:top w:val="nil"/>
              <w:left w:val="single" w:sz="4" w:space="0" w:color="auto"/>
              <w:bottom w:val="single" w:sz="4" w:space="0" w:color="auto"/>
              <w:right w:val="single" w:sz="4" w:space="0" w:color="auto"/>
            </w:tcBorders>
            <w:shd w:val="clear" w:color="auto" w:fill="FF5050"/>
            <w:noWrap/>
            <w:vAlign w:val="bottom"/>
          </w:tcPr>
          <w:p w:rsidR="00127761" w:rsidRPr="00211995" w:rsidRDefault="00127761" w:rsidP="0012776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FIRAT</w:t>
            </w:r>
          </w:p>
        </w:tc>
        <w:tc>
          <w:tcPr>
            <w:tcW w:w="940"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945"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953"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1134"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1418"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9,7</w:t>
            </w:r>
          </w:p>
        </w:tc>
        <w:tc>
          <w:tcPr>
            <w:tcW w:w="1134"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9,7</w:t>
            </w:r>
          </w:p>
        </w:tc>
      </w:tr>
      <w:tr w:rsidR="00127761" w:rsidRPr="00211995" w:rsidTr="00127761">
        <w:trPr>
          <w:trHeight w:val="300"/>
        </w:trPr>
        <w:tc>
          <w:tcPr>
            <w:tcW w:w="2280" w:type="dxa"/>
            <w:tcBorders>
              <w:top w:val="nil"/>
              <w:left w:val="single" w:sz="4" w:space="0" w:color="auto"/>
              <w:bottom w:val="single" w:sz="4" w:space="0" w:color="auto"/>
              <w:right w:val="single" w:sz="4" w:space="0" w:color="auto"/>
            </w:tcBorders>
            <w:shd w:val="clear" w:color="auto" w:fill="FF5050"/>
            <w:noWrap/>
            <w:vAlign w:val="bottom"/>
          </w:tcPr>
          <w:p w:rsidR="00127761" w:rsidRPr="00211995" w:rsidRDefault="00127761" w:rsidP="0012776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KAYSERİ VE CİVARI</w:t>
            </w:r>
          </w:p>
        </w:tc>
        <w:tc>
          <w:tcPr>
            <w:tcW w:w="940"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1,2</w:t>
            </w:r>
          </w:p>
        </w:tc>
        <w:tc>
          <w:tcPr>
            <w:tcW w:w="945"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953"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2,9</w:t>
            </w:r>
          </w:p>
        </w:tc>
        <w:tc>
          <w:tcPr>
            <w:tcW w:w="1134"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1418"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4,5</w:t>
            </w:r>
          </w:p>
        </w:tc>
        <w:tc>
          <w:tcPr>
            <w:tcW w:w="1134"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8,6</w:t>
            </w:r>
          </w:p>
        </w:tc>
      </w:tr>
      <w:tr w:rsidR="00127761" w:rsidRPr="00211995" w:rsidTr="00127761">
        <w:trPr>
          <w:trHeight w:val="300"/>
        </w:trPr>
        <w:tc>
          <w:tcPr>
            <w:tcW w:w="2280" w:type="dxa"/>
            <w:tcBorders>
              <w:top w:val="nil"/>
              <w:left w:val="single" w:sz="4" w:space="0" w:color="auto"/>
              <w:bottom w:val="single" w:sz="4" w:space="0" w:color="auto"/>
              <w:right w:val="single" w:sz="4" w:space="0" w:color="auto"/>
            </w:tcBorders>
            <w:shd w:val="clear" w:color="auto" w:fill="FF5050"/>
            <w:noWrap/>
            <w:vAlign w:val="bottom"/>
          </w:tcPr>
          <w:p w:rsidR="00127761" w:rsidRPr="00211995" w:rsidRDefault="00127761" w:rsidP="0012776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ULUDAĞ</w:t>
            </w:r>
          </w:p>
        </w:tc>
        <w:tc>
          <w:tcPr>
            <w:tcW w:w="940"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0,1</w:t>
            </w:r>
          </w:p>
        </w:tc>
        <w:tc>
          <w:tcPr>
            <w:tcW w:w="945"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953"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0,5</w:t>
            </w:r>
          </w:p>
        </w:tc>
        <w:tc>
          <w:tcPr>
            <w:tcW w:w="1134"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1418"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6,6</w:t>
            </w:r>
          </w:p>
        </w:tc>
        <w:tc>
          <w:tcPr>
            <w:tcW w:w="1134"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7,3</w:t>
            </w:r>
          </w:p>
        </w:tc>
      </w:tr>
      <w:tr w:rsidR="00127761" w:rsidRPr="00211995" w:rsidTr="00127761">
        <w:trPr>
          <w:trHeight w:val="300"/>
        </w:trPr>
        <w:tc>
          <w:tcPr>
            <w:tcW w:w="2280" w:type="dxa"/>
            <w:tcBorders>
              <w:top w:val="nil"/>
              <w:left w:val="single" w:sz="4" w:space="0" w:color="auto"/>
              <w:bottom w:val="single" w:sz="4" w:space="0" w:color="auto"/>
              <w:right w:val="single" w:sz="4" w:space="0" w:color="auto"/>
            </w:tcBorders>
            <w:shd w:val="clear" w:color="auto" w:fill="FF5050"/>
            <w:noWrap/>
            <w:vAlign w:val="bottom"/>
          </w:tcPr>
          <w:p w:rsidR="00127761" w:rsidRPr="00211995" w:rsidRDefault="00127761" w:rsidP="0012776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BAŞKENT</w:t>
            </w:r>
          </w:p>
        </w:tc>
        <w:tc>
          <w:tcPr>
            <w:tcW w:w="940"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0,1</w:t>
            </w:r>
          </w:p>
        </w:tc>
        <w:tc>
          <w:tcPr>
            <w:tcW w:w="945"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0,1</w:t>
            </w:r>
          </w:p>
        </w:tc>
        <w:tc>
          <w:tcPr>
            <w:tcW w:w="953"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0,1</w:t>
            </w:r>
          </w:p>
        </w:tc>
        <w:tc>
          <w:tcPr>
            <w:tcW w:w="1134"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1418"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4,3</w:t>
            </w:r>
          </w:p>
        </w:tc>
        <w:tc>
          <w:tcPr>
            <w:tcW w:w="1134"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4,7</w:t>
            </w:r>
          </w:p>
        </w:tc>
      </w:tr>
      <w:tr w:rsidR="00127761" w:rsidRPr="00211995" w:rsidTr="00127761">
        <w:trPr>
          <w:trHeight w:val="300"/>
        </w:trPr>
        <w:tc>
          <w:tcPr>
            <w:tcW w:w="2280" w:type="dxa"/>
            <w:tcBorders>
              <w:top w:val="nil"/>
              <w:left w:val="single" w:sz="4" w:space="0" w:color="auto"/>
              <w:bottom w:val="single" w:sz="4" w:space="0" w:color="auto"/>
              <w:right w:val="single" w:sz="4" w:space="0" w:color="auto"/>
            </w:tcBorders>
            <w:shd w:val="clear" w:color="auto" w:fill="FF5050"/>
            <w:noWrap/>
            <w:vAlign w:val="bottom"/>
          </w:tcPr>
          <w:p w:rsidR="00127761" w:rsidRPr="00211995" w:rsidRDefault="00127761" w:rsidP="00127761">
            <w:pPr>
              <w:spacing w:after="0" w:line="240" w:lineRule="auto"/>
              <w:rPr>
                <w:rFonts w:ascii="Calibri" w:eastAsia="Times New Roman" w:hAnsi="Calibri" w:cs="Times New Roman"/>
                <w:b/>
                <w:bCs/>
                <w:color w:val="FFFFFF" w:themeColor="background1"/>
                <w:lang w:eastAsia="tr-TR" w:bidi="ar-SA"/>
              </w:rPr>
            </w:pPr>
            <w:r w:rsidRPr="00211995">
              <w:rPr>
                <w:rFonts w:ascii="Calibri" w:eastAsia="Times New Roman" w:hAnsi="Calibri" w:cs="Times New Roman"/>
                <w:b/>
                <w:bCs/>
                <w:color w:val="FFFFFF" w:themeColor="background1"/>
                <w:lang w:eastAsia="tr-TR" w:bidi="ar-SA"/>
              </w:rPr>
              <w:t>İSTANBUL ANADOLU Y.</w:t>
            </w:r>
          </w:p>
        </w:tc>
        <w:tc>
          <w:tcPr>
            <w:tcW w:w="940"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0,1</w:t>
            </w:r>
          </w:p>
        </w:tc>
        <w:tc>
          <w:tcPr>
            <w:tcW w:w="945"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0,1</w:t>
            </w:r>
          </w:p>
        </w:tc>
        <w:tc>
          <w:tcPr>
            <w:tcW w:w="953"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0,1</w:t>
            </w:r>
          </w:p>
        </w:tc>
        <w:tc>
          <w:tcPr>
            <w:tcW w:w="1134"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0,0</w:t>
            </w:r>
          </w:p>
        </w:tc>
        <w:tc>
          <w:tcPr>
            <w:tcW w:w="1418"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4,4</w:t>
            </w:r>
          </w:p>
        </w:tc>
        <w:tc>
          <w:tcPr>
            <w:tcW w:w="1134" w:type="dxa"/>
            <w:tcBorders>
              <w:top w:val="nil"/>
              <w:left w:val="nil"/>
              <w:bottom w:val="single" w:sz="4" w:space="0" w:color="auto"/>
              <w:right w:val="single" w:sz="4" w:space="0" w:color="auto"/>
            </w:tcBorders>
            <w:shd w:val="clear" w:color="auto" w:fill="auto"/>
            <w:noWrap/>
            <w:vAlign w:val="bottom"/>
          </w:tcPr>
          <w:p w:rsidR="00127761" w:rsidRPr="00211995" w:rsidRDefault="00127761" w:rsidP="00127761">
            <w:pPr>
              <w:spacing w:after="0" w:line="240" w:lineRule="auto"/>
              <w:jc w:val="right"/>
              <w:rPr>
                <w:rFonts w:ascii="Calibri" w:eastAsia="Times New Roman" w:hAnsi="Calibri" w:cs="Times New Roman"/>
                <w:color w:val="000000"/>
                <w:lang w:eastAsia="tr-TR" w:bidi="ar-SA"/>
              </w:rPr>
            </w:pPr>
            <w:r w:rsidRPr="00211995">
              <w:rPr>
                <w:rFonts w:ascii="Calibri" w:eastAsia="Times New Roman" w:hAnsi="Calibri" w:cs="Times New Roman"/>
                <w:color w:val="000000"/>
                <w:lang w:eastAsia="tr-TR" w:bidi="ar-SA"/>
              </w:rPr>
              <w:t>4,6</w:t>
            </w:r>
          </w:p>
        </w:tc>
      </w:tr>
    </w:tbl>
    <w:p w:rsidR="00127761" w:rsidRDefault="00127761" w:rsidP="00127761">
      <w:pPr>
        <w:pStyle w:val="11ilebalayanlar"/>
      </w:pPr>
    </w:p>
    <w:p w:rsidR="00127761" w:rsidRDefault="00127761" w:rsidP="00127761">
      <w:pPr>
        <w:pStyle w:val="11ilebalayanlar"/>
      </w:pPr>
    </w:p>
    <w:p w:rsidR="00127761" w:rsidRDefault="00127761" w:rsidP="00127761">
      <w:pPr>
        <w:pStyle w:val="11ilebalayanlar"/>
      </w:pPr>
    </w:p>
    <w:p w:rsidR="00127761" w:rsidRPr="00CD458E" w:rsidRDefault="00127761" w:rsidP="00127761">
      <w:pPr>
        <w:pStyle w:val="11ilebalayanlar"/>
      </w:pPr>
      <w:bookmarkStart w:id="1015" w:name="_Toc520822034"/>
      <w:r w:rsidRPr="00CD458E">
        <w:t>5.</w:t>
      </w:r>
      <w:r w:rsidRPr="00313C0C">
        <w:t xml:space="preserve"> </w:t>
      </w:r>
      <w:r>
        <w:t xml:space="preserve">Investment Amount of Distribution </w:t>
      </w:r>
      <w:r w:rsidRPr="00F5240B">
        <w:t>Companies</w:t>
      </w:r>
      <w:bookmarkEnd w:id="1015"/>
    </w:p>
    <w:p w:rsidR="00127761" w:rsidRPr="00CD458E" w:rsidRDefault="00127761" w:rsidP="00127761">
      <w:pPr>
        <w:pStyle w:val="11ilebalayanlar"/>
        <w:rPr>
          <w:caps/>
        </w:rPr>
      </w:pPr>
    </w:p>
    <w:p w:rsidR="00127761" w:rsidRPr="001C77FE" w:rsidRDefault="00127761" w:rsidP="00127761">
      <w:pPr>
        <w:spacing w:line="360" w:lineRule="auto"/>
        <w:ind w:firstLine="708"/>
        <w:jc w:val="both"/>
        <w:rPr>
          <w:rFonts w:asciiTheme="minorHAnsi" w:hAnsiTheme="minorHAnsi" w:cstheme="minorHAnsi"/>
          <w:sz w:val="24"/>
          <w:szCs w:val="24"/>
        </w:rPr>
      </w:pPr>
      <w:r w:rsidRPr="00B05AEC">
        <w:rPr>
          <w:rFonts w:asciiTheme="minorHAnsi" w:hAnsiTheme="minorHAnsi" w:cstheme="minorHAnsi"/>
          <w:sz w:val="24"/>
          <w:szCs w:val="24"/>
        </w:rPr>
        <w:t xml:space="preserve">With the decision of the Board dated 24/11/2015 and numbered 5885/7, the "Procedures and Principles for Investments in Electricity Market Distribution System" were </w:t>
      </w:r>
      <w:r>
        <w:rPr>
          <w:rFonts w:asciiTheme="minorHAnsi" w:hAnsiTheme="minorHAnsi" w:cstheme="minorHAnsi"/>
          <w:sz w:val="24"/>
          <w:szCs w:val="24"/>
        </w:rPr>
        <w:t>approved and entered into force</w:t>
      </w:r>
      <w:r w:rsidRPr="001C77FE">
        <w:rPr>
          <w:rFonts w:asciiTheme="minorHAnsi" w:hAnsiTheme="minorHAnsi" w:cstheme="minorHAnsi"/>
          <w:sz w:val="24"/>
          <w:szCs w:val="24"/>
        </w:rPr>
        <w:t xml:space="preserve">. </w:t>
      </w:r>
    </w:p>
    <w:p w:rsidR="00127761" w:rsidRPr="001C77FE" w:rsidRDefault="00127761" w:rsidP="00127761">
      <w:pPr>
        <w:spacing w:line="360" w:lineRule="auto"/>
        <w:ind w:firstLine="708"/>
        <w:jc w:val="both"/>
        <w:rPr>
          <w:rFonts w:asciiTheme="minorHAnsi" w:hAnsiTheme="minorHAnsi" w:cstheme="minorHAnsi"/>
          <w:sz w:val="24"/>
          <w:szCs w:val="24"/>
        </w:rPr>
      </w:pPr>
      <w:r w:rsidRPr="00B05AEC">
        <w:rPr>
          <w:rFonts w:asciiTheme="minorHAnsi" w:hAnsiTheme="minorHAnsi" w:cstheme="minorHAnsi"/>
          <w:sz w:val="24"/>
          <w:szCs w:val="24"/>
        </w:rPr>
        <w:t xml:space="preserve">Electricity distribution companies </w:t>
      </w:r>
      <w:r w:rsidRPr="005832E5">
        <w:rPr>
          <w:rFonts w:asciiTheme="minorHAnsi" w:hAnsiTheme="minorHAnsi" w:cstheme="minorHAnsi"/>
          <w:sz w:val="24"/>
          <w:szCs w:val="24"/>
        </w:rPr>
        <w:t>start</w:t>
      </w:r>
      <w:r w:rsidR="005832E5" w:rsidRPr="005832E5">
        <w:rPr>
          <w:rFonts w:asciiTheme="minorHAnsi" w:hAnsiTheme="minorHAnsi" w:cstheme="minorHAnsi"/>
          <w:sz w:val="24"/>
          <w:szCs w:val="24"/>
        </w:rPr>
        <w:t>ed</w:t>
      </w:r>
      <w:r w:rsidRPr="00B05AEC">
        <w:rPr>
          <w:rFonts w:asciiTheme="minorHAnsi" w:hAnsiTheme="minorHAnsi" w:cstheme="minorHAnsi"/>
          <w:sz w:val="24"/>
          <w:szCs w:val="24"/>
        </w:rPr>
        <w:t xml:space="preserve"> on 01/01/2016 with the Board Decision dated 18/11/2015 and numbered 5875</w:t>
      </w:r>
      <w:r>
        <w:rPr>
          <w:rFonts w:asciiTheme="minorHAnsi" w:hAnsiTheme="minorHAnsi" w:cstheme="minorHAnsi"/>
          <w:sz w:val="24"/>
          <w:szCs w:val="24"/>
        </w:rPr>
        <w:t>/</w:t>
      </w:r>
      <w:r w:rsidRPr="00B05AEC">
        <w:rPr>
          <w:rFonts w:asciiTheme="minorHAnsi" w:hAnsiTheme="minorHAnsi" w:cstheme="minorHAnsi"/>
          <w:sz w:val="24"/>
          <w:szCs w:val="24"/>
        </w:rPr>
        <w:t xml:space="preserve">9 III. It </w:t>
      </w:r>
      <w:r>
        <w:rPr>
          <w:rFonts w:asciiTheme="minorHAnsi" w:hAnsiTheme="minorHAnsi" w:cstheme="minorHAnsi"/>
          <w:sz w:val="24"/>
          <w:szCs w:val="24"/>
        </w:rPr>
        <w:t>was</w:t>
      </w:r>
      <w:r w:rsidRPr="00B05AEC">
        <w:rPr>
          <w:rFonts w:asciiTheme="minorHAnsi" w:hAnsiTheme="minorHAnsi" w:cstheme="minorHAnsi"/>
          <w:sz w:val="24"/>
          <w:szCs w:val="24"/>
        </w:rPr>
        <w:t xml:space="preserve"> decided to set the Real Reasonable Rate of Return to be taken into consideration during </w:t>
      </w:r>
      <w:r>
        <w:rPr>
          <w:rFonts w:asciiTheme="minorHAnsi" w:hAnsiTheme="minorHAnsi" w:cstheme="minorHAnsi"/>
          <w:sz w:val="24"/>
          <w:szCs w:val="24"/>
        </w:rPr>
        <w:t>the implementation period as 12,66 % (real and pre-tax) and the A</w:t>
      </w:r>
      <w:r w:rsidRPr="00B05AEC">
        <w:rPr>
          <w:rFonts w:asciiTheme="minorHAnsi" w:hAnsiTheme="minorHAnsi" w:cstheme="minorHAnsi"/>
          <w:sz w:val="24"/>
          <w:szCs w:val="24"/>
        </w:rPr>
        <w:t xml:space="preserve">djusted Real </w:t>
      </w:r>
      <w:r>
        <w:rPr>
          <w:rFonts w:asciiTheme="minorHAnsi" w:hAnsiTheme="minorHAnsi" w:cstheme="minorHAnsi"/>
          <w:sz w:val="24"/>
          <w:szCs w:val="24"/>
        </w:rPr>
        <w:t>Reasonable Rate of Return as 11,</w:t>
      </w:r>
      <w:r w:rsidRPr="00B05AEC">
        <w:rPr>
          <w:rFonts w:asciiTheme="minorHAnsi" w:hAnsiTheme="minorHAnsi" w:cstheme="minorHAnsi"/>
          <w:sz w:val="24"/>
          <w:szCs w:val="24"/>
        </w:rPr>
        <w:t>91</w:t>
      </w:r>
      <w:r>
        <w:rPr>
          <w:rFonts w:asciiTheme="minorHAnsi" w:hAnsiTheme="minorHAnsi" w:cstheme="minorHAnsi"/>
          <w:sz w:val="24"/>
          <w:szCs w:val="24"/>
        </w:rPr>
        <w:t xml:space="preserve"> </w:t>
      </w:r>
      <w:r w:rsidRPr="00B05AEC">
        <w:rPr>
          <w:rFonts w:asciiTheme="minorHAnsi" w:hAnsiTheme="minorHAnsi" w:cstheme="minorHAnsi"/>
          <w:sz w:val="24"/>
          <w:szCs w:val="24"/>
        </w:rPr>
        <w:t>% (real and pre-tax)</w:t>
      </w:r>
      <w:r w:rsidRPr="001C77FE">
        <w:rPr>
          <w:rFonts w:asciiTheme="minorHAnsi" w:hAnsiTheme="minorHAnsi" w:cstheme="minorHAnsi"/>
          <w:sz w:val="24"/>
          <w:szCs w:val="24"/>
        </w:rPr>
        <w:t>.</w:t>
      </w:r>
    </w:p>
    <w:p w:rsidR="00127761" w:rsidRDefault="00127761" w:rsidP="00127761">
      <w:pPr>
        <w:spacing w:line="360" w:lineRule="auto"/>
        <w:ind w:firstLine="708"/>
        <w:jc w:val="both"/>
        <w:rPr>
          <w:rFonts w:asciiTheme="minorHAnsi" w:hAnsiTheme="minorHAnsi" w:cstheme="minorHAnsi"/>
          <w:sz w:val="24"/>
          <w:szCs w:val="24"/>
        </w:rPr>
      </w:pPr>
      <w:r w:rsidRPr="006A7BF6">
        <w:rPr>
          <w:rFonts w:asciiTheme="minorHAnsi" w:hAnsiTheme="minorHAnsi" w:cstheme="minorHAnsi"/>
          <w:sz w:val="24"/>
          <w:szCs w:val="24"/>
        </w:rPr>
        <w:t>With the Board Decision dated 18/11/2015 and numbered 5875</w:t>
      </w:r>
      <w:r>
        <w:rPr>
          <w:rFonts w:asciiTheme="minorHAnsi" w:hAnsiTheme="minorHAnsi" w:cstheme="minorHAnsi"/>
          <w:sz w:val="24"/>
          <w:szCs w:val="24"/>
        </w:rPr>
        <w:t>/</w:t>
      </w:r>
      <w:r w:rsidRPr="006A7BF6">
        <w:rPr>
          <w:rFonts w:asciiTheme="minorHAnsi" w:hAnsiTheme="minorHAnsi" w:cstheme="minorHAnsi"/>
          <w:sz w:val="24"/>
          <w:szCs w:val="24"/>
        </w:rPr>
        <w:t xml:space="preserve">6, the period of redemption for distribution companies and investments in the third implementation period </w:t>
      </w:r>
      <w:r>
        <w:rPr>
          <w:rFonts w:asciiTheme="minorHAnsi" w:hAnsiTheme="minorHAnsi" w:cstheme="minorHAnsi"/>
          <w:sz w:val="24"/>
          <w:szCs w:val="24"/>
        </w:rPr>
        <w:t>was</w:t>
      </w:r>
      <w:r w:rsidRPr="006A7BF6">
        <w:rPr>
          <w:rFonts w:asciiTheme="minorHAnsi" w:hAnsiTheme="minorHAnsi" w:cstheme="minorHAnsi"/>
          <w:sz w:val="24"/>
          <w:szCs w:val="24"/>
        </w:rPr>
        <w:t xml:space="preserve"> determined as 10 years</w:t>
      </w:r>
      <w:r w:rsidRPr="001C77FE">
        <w:rPr>
          <w:rFonts w:asciiTheme="minorHAnsi" w:hAnsiTheme="minorHAnsi" w:cstheme="minorHAnsi"/>
          <w:sz w:val="24"/>
          <w:szCs w:val="24"/>
        </w:rPr>
        <w:t>.</w:t>
      </w:r>
      <w:bookmarkStart w:id="1016" w:name="_Toc450309982"/>
    </w:p>
    <w:p w:rsidR="00127761" w:rsidRPr="006E4234" w:rsidRDefault="00127761" w:rsidP="00127761">
      <w:pPr>
        <w:spacing w:line="360" w:lineRule="auto"/>
        <w:ind w:firstLine="708"/>
        <w:jc w:val="both"/>
        <w:rPr>
          <w:rFonts w:asciiTheme="minorHAnsi" w:hAnsiTheme="minorHAnsi" w:cstheme="minorHAnsi"/>
          <w:sz w:val="24"/>
          <w:szCs w:val="24"/>
        </w:rPr>
      </w:pPr>
      <w:r w:rsidRPr="00B05AEC">
        <w:rPr>
          <w:rFonts w:asciiTheme="minorHAnsi" w:hAnsiTheme="minorHAnsi" w:cstheme="minorHAnsi"/>
          <w:sz w:val="24"/>
          <w:szCs w:val="24"/>
        </w:rPr>
        <w:t xml:space="preserve">The following table provides information </w:t>
      </w:r>
      <w:r>
        <w:rPr>
          <w:rFonts w:asciiTheme="minorHAnsi" w:hAnsiTheme="minorHAnsi" w:cstheme="minorHAnsi"/>
          <w:sz w:val="24"/>
          <w:szCs w:val="24"/>
        </w:rPr>
        <w:t>about</w:t>
      </w:r>
      <w:r w:rsidRPr="00B05AEC">
        <w:rPr>
          <w:rFonts w:asciiTheme="minorHAnsi" w:hAnsiTheme="minorHAnsi" w:cstheme="minorHAnsi"/>
          <w:sz w:val="24"/>
          <w:szCs w:val="24"/>
        </w:rPr>
        <w:t xml:space="preserve"> the amount of investment </w:t>
      </w:r>
      <w:r>
        <w:rPr>
          <w:rFonts w:asciiTheme="minorHAnsi" w:hAnsiTheme="minorHAnsi" w:cstheme="minorHAnsi"/>
          <w:sz w:val="24"/>
          <w:szCs w:val="24"/>
        </w:rPr>
        <w:t>made by the Distribution Companies.</w:t>
      </w:r>
    </w:p>
    <w:p w:rsidR="00127761" w:rsidRPr="00E95A7D" w:rsidRDefault="00127761" w:rsidP="00127761">
      <w:pPr>
        <w:pStyle w:val="Heading5"/>
      </w:pPr>
      <w:bookmarkStart w:id="1017" w:name="_Toc494982859"/>
      <w:bookmarkStart w:id="1018" w:name="_Toc514674278"/>
      <w:bookmarkStart w:id="1019" w:name="_Toc520822074"/>
      <w:bookmarkEnd w:id="1016"/>
      <w:r>
        <w:rPr>
          <w:rFonts w:eastAsiaTheme="minorEastAsia"/>
          <w:bCs/>
        </w:rPr>
        <w:t>T</w:t>
      </w:r>
      <w:r w:rsidRPr="00E95A7D">
        <w:rPr>
          <w:rFonts w:eastAsiaTheme="minorEastAsia"/>
          <w:bCs/>
        </w:rPr>
        <w:t>able</w:t>
      </w:r>
      <w:r>
        <w:rPr>
          <w:rFonts w:eastAsiaTheme="minorEastAsia"/>
          <w:bCs/>
        </w:rPr>
        <w:t xml:space="preserve"> </w:t>
      </w:r>
      <w:r>
        <w:rPr>
          <w:rFonts w:eastAsiaTheme="minorEastAsia"/>
          <w:bCs/>
          <w:caps/>
        </w:rPr>
        <w:t>5</w:t>
      </w:r>
      <w:r w:rsidRPr="00E95A7D">
        <w:rPr>
          <w:rFonts w:eastAsiaTheme="minorEastAsia"/>
          <w:bCs/>
          <w:caps/>
        </w:rPr>
        <w:t>.11:</w:t>
      </w:r>
      <w:r w:rsidRPr="00E95A7D">
        <w:rPr>
          <w:caps/>
        </w:rPr>
        <w:t xml:space="preserve"> </w:t>
      </w:r>
      <w:r>
        <w:t>List</w:t>
      </w:r>
      <w:r w:rsidRPr="004F5652">
        <w:t xml:space="preserve"> of Distribution Investment</w:t>
      </w:r>
      <w:r>
        <w:t>s in 2011 and 2017 and Comparison by 2016-2017 (TL-%)</w:t>
      </w:r>
      <w:bookmarkEnd w:id="1017"/>
      <w:bookmarkEnd w:id="1018"/>
      <w:bookmarkEnd w:id="1019"/>
    </w:p>
    <w:tbl>
      <w:tblPr>
        <w:tblW w:w="9280" w:type="dxa"/>
        <w:tblInd w:w="55" w:type="dxa"/>
        <w:tblCellMar>
          <w:left w:w="70" w:type="dxa"/>
          <w:right w:w="70" w:type="dxa"/>
        </w:tblCellMar>
        <w:tblLook w:val="04A0" w:firstRow="1" w:lastRow="0" w:firstColumn="1" w:lastColumn="0" w:noHBand="0" w:noVBand="1"/>
      </w:tblPr>
      <w:tblGrid>
        <w:gridCol w:w="2420"/>
        <w:gridCol w:w="820"/>
        <w:gridCol w:w="820"/>
        <w:gridCol w:w="820"/>
        <w:gridCol w:w="820"/>
        <w:gridCol w:w="820"/>
        <w:gridCol w:w="820"/>
        <w:gridCol w:w="820"/>
        <w:gridCol w:w="1120"/>
      </w:tblGrid>
      <w:tr w:rsidR="00127761" w:rsidRPr="006E179F" w:rsidTr="00C13E53">
        <w:trPr>
          <w:trHeight w:val="570"/>
          <w:tblHeader/>
        </w:trPr>
        <w:tc>
          <w:tcPr>
            <w:tcW w:w="2420" w:type="dxa"/>
            <w:tcBorders>
              <w:top w:val="single" w:sz="8" w:space="0" w:color="auto"/>
              <w:left w:val="single" w:sz="8" w:space="0" w:color="auto"/>
              <w:bottom w:val="nil"/>
              <w:right w:val="single" w:sz="8" w:space="0" w:color="auto"/>
            </w:tcBorders>
            <w:shd w:val="clear" w:color="000000" w:fill="FF0000"/>
            <w:noWrap/>
            <w:vAlign w:val="center"/>
            <w:hideMark/>
          </w:tcPr>
          <w:p w:rsidR="00127761" w:rsidRPr="006E179F" w:rsidRDefault="00127761" w:rsidP="00127761">
            <w:pPr>
              <w:spacing w:after="0" w:line="240" w:lineRule="auto"/>
              <w:rPr>
                <w:rFonts w:ascii="Times New Roman" w:eastAsia="Times New Roman" w:hAnsi="Times New Roman" w:cs="Times New Roman"/>
                <w:b/>
                <w:bCs/>
                <w:color w:val="FFFFFF"/>
                <w:lang w:eastAsia="tr-TR" w:bidi="ar-SA"/>
              </w:rPr>
            </w:pPr>
            <w:r>
              <w:rPr>
                <w:rFonts w:ascii="Times New Roman" w:eastAsia="Times New Roman" w:hAnsi="Times New Roman" w:cs="Times New Roman"/>
                <w:b/>
                <w:bCs/>
                <w:color w:val="FFFFFF"/>
                <w:lang w:eastAsia="tr-TR" w:bidi="ar-SA"/>
              </w:rPr>
              <w:t>Distribution Company</w:t>
            </w:r>
          </w:p>
        </w:tc>
        <w:tc>
          <w:tcPr>
            <w:tcW w:w="820" w:type="dxa"/>
            <w:tcBorders>
              <w:top w:val="single" w:sz="8" w:space="0" w:color="auto"/>
              <w:left w:val="nil"/>
              <w:bottom w:val="nil"/>
              <w:right w:val="single" w:sz="8" w:space="0" w:color="auto"/>
            </w:tcBorders>
            <w:shd w:val="clear" w:color="000000" w:fill="FF0000"/>
            <w:noWrap/>
            <w:vAlign w:val="center"/>
            <w:hideMark/>
          </w:tcPr>
          <w:p w:rsidR="00127761" w:rsidRPr="006E179F" w:rsidRDefault="00127761" w:rsidP="00127761">
            <w:pPr>
              <w:spacing w:after="0" w:line="240" w:lineRule="auto"/>
              <w:jc w:val="center"/>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2011</w:t>
            </w:r>
          </w:p>
        </w:tc>
        <w:tc>
          <w:tcPr>
            <w:tcW w:w="820" w:type="dxa"/>
            <w:tcBorders>
              <w:top w:val="single" w:sz="8" w:space="0" w:color="auto"/>
              <w:left w:val="nil"/>
              <w:bottom w:val="nil"/>
              <w:right w:val="single" w:sz="8" w:space="0" w:color="auto"/>
            </w:tcBorders>
            <w:shd w:val="clear" w:color="000000" w:fill="FF0000"/>
            <w:noWrap/>
            <w:vAlign w:val="center"/>
            <w:hideMark/>
          </w:tcPr>
          <w:p w:rsidR="00127761" w:rsidRPr="006E179F" w:rsidRDefault="00127761" w:rsidP="00127761">
            <w:pPr>
              <w:spacing w:after="0" w:line="240" w:lineRule="auto"/>
              <w:jc w:val="center"/>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2012</w:t>
            </w:r>
          </w:p>
        </w:tc>
        <w:tc>
          <w:tcPr>
            <w:tcW w:w="820" w:type="dxa"/>
            <w:tcBorders>
              <w:top w:val="single" w:sz="8" w:space="0" w:color="auto"/>
              <w:left w:val="nil"/>
              <w:bottom w:val="nil"/>
              <w:right w:val="single" w:sz="8" w:space="0" w:color="auto"/>
            </w:tcBorders>
            <w:shd w:val="clear" w:color="000000" w:fill="FF0000"/>
            <w:noWrap/>
            <w:vAlign w:val="center"/>
            <w:hideMark/>
          </w:tcPr>
          <w:p w:rsidR="00127761" w:rsidRPr="006E179F" w:rsidRDefault="00127761" w:rsidP="00127761">
            <w:pPr>
              <w:spacing w:after="0" w:line="240" w:lineRule="auto"/>
              <w:jc w:val="center"/>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2013</w:t>
            </w:r>
          </w:p>
        </w:tc>
        <w:tc>
          <w:tcPr>
            <w:tcW w:w="820" w:type="dxa"/>
            <w:tcBorders>
              <w:top w:val="single" w:sz="8" w:space="0" w:color="auto"/>
              <w:left w:val="nil"/>
              <w:bottom w:val="nil"/>
              <w:right w:val="single" w:sz="8" w:space="0" w:color="auto"/>
            </w:tcBorders>
            <w:shd w:val="clear" w:color="000000" w:fill="FF0000"/>
            <w:noWrap/>
            <w:vAlign w:val="center"/>
            <w:hideMark/>
          </w:tcPr>
          <w:p w:rsidR="00127761" w:rsidRPr="006E179F" w:rsidRDefault="00127761" w:rsidP="00127761">
            <w:pPr>
              <w:spacing w:after="0" w:line="240" w:lineRule="auto"/>
              <w:jc w:val="center"/>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2014</w:t>
            </w:r>
          </w:p>
        </w:tc>
        <w:tc>
          <w:tcPr>
            <w:tcW w:w="820" w:type="dxa"/>
            <w:tcBorders>
              <w:top w:val="single" w:sz="8" w:space="0" w:color="auto"/>
              <w:left w:val="nil"/>
              <w:bottom w:val="nil"/>
              <w:right w:val="single" w:sz="8" w:space="0" w:color="auto"/>
            </w:tcBorders>
            <w:shd w:val="clear" w:color="000000" w:fill="FF0000"/>
            <w:noWrap/>
            <w:vAlign w:val="center"/>
            <w:hideMark/>
          </w:tcPr>
          <w:p w:rsidR="00127761" w:rsidRPr="006E179F" w:rsidRDefault="00127761" w:rsidP="00127761">
            <w:pPr>
              <w:spacing w:after="0" w:line="240" w:lineRule="auto"/>
              <w:jc w:val="center"/>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2015</w:t>
            </w:r>
          </w:p>
        </w:tc>
        <w:tc>
          <w:tcPr>
            <w:tcW w:w="820" w:type="dxa"/>
            <w:tcBorders>
              <w:top w:val="single" w:sz="8" w:space="0" w:color="auto"/>
              <w:left w:val="nil"/>
              <w:bottom w:val="nil"/>
              <w:right w:val="single" w:sz="8" w:space="0" w:color="auto"/>
            </w:tcBorders>
            <w:shd w:val="clear" w:color="000000" w:fill="FF0000"/>
            <w:vAlign w:val="center"/>
            <w:hideMark/>
          </w:tcPr>
          <w:p w:rsidR="00127761" w:rsidRPr="006E179F" w:rsidRDefault="00127761" w:rsidP="00127761">
            <w:pPr>
              <w:spacing w:after="0" w:line="240" w:lineRule="auto"/>
              <w:jc w:val="center"/>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2016</w:t>
            </w:r>
          </w:p>
        </w:tc>
        <w:tc>
          <w:tcPr>
            <w:tcW w:w="820" w:type="dxa"/>
            <w:tcBorders>
              <w:top w:val="single" w:sz="8" w:space="0" w:color="auto"/>
              <w:left w:val="nil"/>
              <w:bottom w:val="nil"/>
              <w:right w:val="single" w:sz="8" w:space="0" w:color="auto"/>
            </w:tcBorders>
            <w:shd w:val="clear" w:color="000000" w:fill="FF0000"/>
            <w:vAlign w:val="center"/>
            <w:hideMark/>
          </w:tcPr>
          <w:p w:rsidR="00127761" w:rsidRPr="006E179F" w:rsidRDefault="00127761" w:rsidP="00127761">
            <w:pPr>
              <w:spacing w:after="0" w:line="240" w:lineRule="auto"/>
              <w:jc w:val="center"/>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2017</w:t>
            </w:r>
          </w:p>
        </w:tc>
        <w:tc>
          <w:tcPr>
            <w:tcW w:w="1120" w:type="dxa"/>
            <w:tcBorders>
              <w:top w:val="single" w:sz="8" w:space="0" w:color="auto"/>
              <w:left w:val="nil"/>
              <w:bottom w:val="nil"/>
              <w:right w:val="single" w:sz="8" w:space="0" w:color="auto"/>
            </w:tcBorders>
            <w:shd w:val="clear" w:color="000000" w:fill="FF0000"/>
            <w:vAlign w:val="center"/>
            <w:hideMark/>
          </w:tcPr>
          <w:p w:rsidR="00127761" w:rsidRPr="006E179F" w:rsidRDefault="00127761" w:rsidP="00127761">
            <w:pPr>
              <w:spacing w:after="0" w:line="240" w:lineRule="auto"/>
              <w:jc w:val="center"/>
              <w:rPr>
                <w:rFonts w:ascii="Times New Roman" w:eastAsia="Times New Roman" w:hAnsi="Times New Roman" w:cs="Times New Roman"/>
                <w:b/>
                <w:bCs/>
                <w:color w:val="FFFFFF"/>
                <w:lang w:eastAsia="tr-TR" w:bidi="ar-SA"/>
              </w:rPr>
            </w:pPr>
            <w:r>
              <w:rPr>
                <w:rFonts w:ascii="Times New Roman" w:eastAsia="Times New Roman" w:hAnsi="Times New Roman" w:cs="Times New Roman"/>
                <w:b/>
                <w:bCs/>
                <w:color w:val="FFFFFF"/>
                <w:lang w:eastAsia="tr-TR" w:bidi="ar-SA"/>
              </w:rPr>
              <w:t>2016-2017 Change</w:t>
            </w:r>
            <w:r w:rsidRPr="006E179F">
              <w:rPr>
                <w:rFonts w:ascii="Times New Roman" w:eastAsia="Times New Roman" w:hAnsi="Times New Roman" w:cs="Times New Roman"/>
                <w:b/>
                <w:bCs/>
                <w:color w:val="FFFFFF"/>
                <w:lang w:eastAsia="tr-TR" w:bidi="ar-SA"/>
              </w:rPr>
              <w:br/>
              <w:t>(%)</w:t>
            </w:r>
          </w:p>
        </w:tc>
      </w:tr>
      <w:tr w:rsidR="00127761" w:rsidRPr="006E179F" w:rsidTr="00127761">
        <w:trPr>
          <w:trHeight w:val="315"/>
        </w:trPr>
        <w:tc>
          <w:tcPr>
            <w:tcW w:w="2420"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6E179F" w:rsidRDefault="00127761" w:rsidP="00127761">
            <w:pPr>
              <w:spacing w:after="0" w:line="240" w:lineRule="auto"/>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ADM</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128,5</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155,3</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141,7</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129,0</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202,1</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203,7</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220,5</w:t>
            </w:r>
          </w:p>
        </w:tc>
        <w:tc>
          <w:tcPr>
            <w:tcW w:w="11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8,3</w:t>
            </w:r>
          </w:p>
        </w:tc>
      </w:tr>
      <w:tr w:rsidR="00127761" w:rsidRPr="006E179F" w:rsidTr="00127761">
        <w:trPr>
          <w:trHeight w:val="315"/>
        </w:trPr>
        <w:tc>
          <w:tcPr>
            <w:tcW w:w="2420"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6E179F" w:rsidRDefault="00127761" w:rsidP="00127761">
            <w:pPr>
              <w:spacing w:after="0" w:line="240" w:lineRule="auto"/>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AKDENİZ</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22,2</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78,9</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181,6</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214,0</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159,8</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159,6</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172,2</w:t>
            </w:r>
          </w:p>
        </w:tc>
        <w:tc>
          <w:tcPr>
            <w:tcW w:w="11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7,9</w:t>
            </w:r>
          </w:p>
        </w:tc>
      </w:tr>
      <w:tr w:rsidR="00127761" w:rsidRPr="006E179F" w:rsidTr="00127761">
        <w:trPr>
          <w:trHeight w:val="315"/>
        </w:trPr>
        <w:tc>
          <w:tcPr>
            <w:tcW w:w="2420"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6E179F" w:rsidRDefault="00127761" w:rsidP="00127761">
            <w:pPr>
              <w:spacing w:after="0" w:line="240" w:lineRule="auto"/>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AKEDAŞ</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41,1</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41,9</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52,7</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35,2</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109,5</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130,9</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123,2</w:t>
            </w:r>
          </w:p>
        </w:tc>
        <w:tc>
          <w:tcPr>
            <w:tcW w:w="11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-5,9</w:t>
            </w:r>
          </w:p>
        </w:tc>
      </w:tr>
      <w:tr w:rsidR="00127761" w:rsidRPr="006E179F" w:rsidTr="00127761">
        <w:trPr>
          <w:trHeight w:val="315"/>
        </w:trPr>
        <w:tc>
          <w:tcPr>
            <w:tcW w:w="2420"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6E179F" w:rsidRDefault="00127761" w:rsidP="00127761">
            <w:pPr>
              <w:spacing w:after="0" w:line="240" w:lineRule="auto"/>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ARAS</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0,1</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118,2</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241,2</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128,6</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163,9</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155,2</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163,1</w:t>
            </w:r>
          </w:p>
        </w:tc>
        <w:tc>
          <w:tcPr>
            <w:tcW w:w="11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5,</w:t>
            </w:r>
            <w:r>
              <w:rPr>
                <w:rFonts w:ascii="Times New Roman" w:eastAsia="Times New Roman" w:hAnsi="Times New Roman" w:cs="Times New Roman"/>
                <w:color w:val="000000"/>
                <w:lang w:eastAsia="tr-TR" w:bidi="ar-SA"/>
              </w:rPr>
              <w:t>0</w:t>
            </w:r>
          </w:p>
        </w:tc>
      </w:tr>
      <w:tr w:rsidR="00127761" w:rsidRPr="006E179F" w:rsidTr="00127761">
        <w:trPr>
          <w:trHeight w:val="315"/>
        </w:trPr>
        <w:tc>
          <w:tcPr>
            <w:tcW w:w="2420"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6E179F" w:rsidRDefault="00127761" w:rsidP="00127761">
            <w:pPr>
              <w:spacing w:after="0" w:line="240" w:lineRule="auto"/>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BAŞKENT</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320,9</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306,2</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303,1</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287,9</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403,1</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602,2</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508,2</w:t>
            </w:r>
          </w:p>
        </w:tc>
        <w:tc>
          <w:tcPr>
            <w:tcW w:w="11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-15,6</w:t>
            </w:r>
          </w:p>
        </w:tc>
      </w:tr>
      <w:tr w:rsidR="00127761" w:rsidRPr="006E179F" w:rsidTr="00127761">
        <w:trPr>
          <w:trHeight w:val="315"/>
        </w:trPr>
        <w:tc>
          <w:tcPr>
            <w:tcW w:w="2420"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6E179F" w:rsidRDefault="00127761" w:rsidP="00127761">
            <w:pPr>
              <w:spacing w:after="0" w:line="240" w:lineRule="auto"/>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BOĞAZİÇİ</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10,2</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77,5</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201,8</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202,6</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352,8</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381,6</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326,4</w:t>
            </w:r>
          </w:p>
        </w:tc>
        <w:tc>
          <w:tcPr>
            <w:tcW w:w="11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-14,5</w:t>
            </w:r>
          </w:p>
        </w:tc>
      </w:tr>
      <w:tr w:rsidR="00127761" w:rsidRPr="006E179F" w:rsidTr="00127761">
        <w:trPr>
          <w:trHeight w:val="315"/>
        </w:trPr>
        <w:tc>
          <w:tcPr>
            <w:tcW w:w="2420"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6E179F" w:rsidRDefault="00127761" w:rsidP="00127761">
            <w:pPr>
              <w:spacing w:after="0" w:line="240" w:lineRule="auto"/>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ÇAMLIBEL</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7,4</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63,6</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117,3</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57,6</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98,7</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92,6</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106,7</w:t>
            </w:r>
          </w:p>
        </w:tc>
        <w:tc>
          <w:tcPr>
            <w:tcW w:w="11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15,2</w:t>
            </w:r>
          </w:p>
        </w:tc>
      </w:tr>
      <w:tr w:rsidR="00127761" w:rsidRPr="006E179F" w:rsidTr="00127761">
        <w:trPr>
          <w:trHeight w:val="315"/>
        </w:trPr>
        <w:tc>
          <w:tcPr>
            <w:tcW w:w="2420"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6E179F" w:rsidRDefault="00127761" w:rsidP="00127761">
            <w:pPr>
              <w:spacing w:after="0" w:line="240" w:lineRule="auto"/>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ÇORUH</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56,8</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85,1</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94,6</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65,2</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56,9</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97,0</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151,1</w:t>
            </w:r>
          </w:p>
        </w:tc>
        <w:tc>
          <w:tcPr>
            <w:tcW w:w="11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55,8</w:t>
            </w:r>
          </w:p>
        </w:tc>
      </w:tr>
      <w:tr w:rsidR="00127761" w:rsidRPr="006E179F" w:rsidTr="00127761">
        <w:trPr>
          <w:trHeight w:val="315"/>
        </w:trPr>
        <w:tc>
          <w:tcPr>
            <w:tcW w:w="2420"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6E179F" w:rsidRDefault="00127761" w:rsidP="00127761">
            <w:pPr>
              <w:spacing w:after="0" w:line="240" w:lineRule="auto"/>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DİCLE</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26,8</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101,9</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179,6</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95,1</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254,6</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231,4</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332,1</w:t>
            </w:r>
          </w:p>
        </w:tc>
        <w:tc>
          <w:tcPr>
            <w:tcW w:w="11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43,6</w:t>
            </w:r>
          </w:p>
        </w:tc>
      </w:tr>
      <w:tr w:rsidR="00127761" w:rsidRPr="006E179F" w:rsidTr="00127761">
        <w:trPr>
          <w:trHeight w:val="315"/>
        </w:trPr>
        <w:tc>
          <w:tcPr>
            <w:tcW w:w="2420"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6E179F" w:rsidRDefault="00127761" w:rsidP="00127761">
            <w:pPr>
              <w:spacing w:after="0" w:line="240" w:lineRule="auto"/>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FIRAT</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22,5</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80,3</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127,3</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47,8</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65,9</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75,3</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136,3</w:t>
            </w:r>
          </w:p>
        </w:tc>
        <w:tc>
          <w:tcPr>
            <w:tcW w:w="11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81,0</w:t>
            </w:r>
          </w:p>
        </w:tc>
      </w:tr>
      <w:tr w:rsidR="00127761" w:rsidRPr="006E179F" w:rsidTr="00127761">
        <w:trPr>
          <w:trHeight w:val="315"/>
        </w:trPr>
        <w:tc>
          <w:tcPr>
            <w:tcW w:w="2420"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6E179F" w:rsidRDefault="00127761" w:rsidP="00127761">
            <w:pPr>
              <w:spacing w:after="0" w:line="240" w:lineRule="auto"/>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GDZ</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16,0</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44,8</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150,0</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136,6</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226,2</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288,6</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305,0</w:t>
            </w:r>
          </w:p>
        </w:tc>
        <w:tc>
          <w:tcPr>
            <w:tcW w:w="11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5,7</w:t>
            </w:r>
          </w:p>
        </w:tc>
      </w:tr>
      <w:tr w:rsidR="00127761" w:rsidRPr="006E179F" w:rsidTr="00127761">
        <w:trPr>
          <w:trHeight w:val="315"/>
        </w:trPr>
        <w:tc>
          <w:tcPr>
            <w:tcW w:w="2420"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6E179F" w:rsidRDefault="00127761" w:rsidP="00127761">
            <w:pPr>
              <w:spacing w:after="0" w:line="240" w:lineRule="auto"/>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İSTANBUL A.</w:t>
            </w:r>
            <w:proofErr w:type="gramStart"/>
            <w:r w:rsidRPr="006E179F">
              <w:rPr>
                <w:rFonts w:ascii="Times New Roman" w:eastAsia="Times New Roman" w:hAnsi="Times New Roman" w:cs="Times New Roman"/>
                <w:b/>
                <w:bCs/>
                <w:color w:val="FFFFFF"/>
                <w:lang w:eastAsia="tr-TR" w:bidi="ar-SA"/>
              </w:rPr>
              <w:t>Y.EDAŞ</w:t>
            </w:r>
            <w:proofErr w:type="gramEnd"/>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81,3</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110,1</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45,2</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132,5</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200,5</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256,9</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215,2</w:t>
            </w:r>
          </w:p>
        </w:tc>
        <w:tc>
          <w:tcPr>
            <w:tcW w:w="11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-16,2</w:t>
            </w:r>
          </w:p>
        </w:tc>
      </w:tr>
      <w:tr w:rsidR="00127761" w:rsidRPr="006E179F" w:rsidTr="00127761">
        <w:trPr>
          <w:trHeight w:val="315"/>
        </w:trPr>
        <w:tc>
          <w:tcPr>
            <w:tcW w:w="2420"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6E179F" w:rsidRDefault="00127761" w:rsidP="00127761">
            <w:pPr>
              <w:spacing w:after="0" w:line="240" w:lineRule="auto"/>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KAYSERİ</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65,7</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45,5</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81,7</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84,3</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56,9</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109,3</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137,1</w:t>
            </w:r>
          </w:p>
        </w:tc>
        <w:tc>
          <w:tcPr>
            <w:tcW w:w="11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25,5</w:t>
            </w:r>
          </w:p>
        </w:tc>
      </w:tr>
      <w:tr w:rsidR="00127761" w:rsidRPr="006E179F" w:rsidTr="00127761">
        <w:trPr>
          <w:trHeight w:val="315"/>
        </w:trPr>
        <w:tc>
          <w:tcPr>
            <w:tcW w:w="2420"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6E179F" w:rsidRDefault="00127761" w:rsidP="00127761">
            <w:pPr>
              <w:spacing w:after="0" w:line="240" w:lineRule="auto"/>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MERAM</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26,6</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248,5</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170,6</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74,0</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187,6</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266,1</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251,7</w:t>
            </w:r>
          </w:p>
        </w:tc>
        <w:tc>
          <w:tcPr>
            <w:tcW w:w="11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-5,4</w:t>
            </w:r>
          </w:p>
        </w:tc>
      </w:tr>
      <w:tr w:rsidR="00127761" w:rsidRPr="006E179F" w:rsidTr="00127761">
        <w:trPr>
          <w:trHeight w:val="315"/>
        </w:trPr>
        <w:tc>
          <w:tcPr>
            <w:tcW w:w="2420"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6E179F" w:rsidRDefault="00127761" w:rsidP="00127761">
            <w:pPr>
              <w:spacing w:after="0" w:line="240" w:lineRule="auto"/>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lastRenderedPageBreak/>
              <w:t>OSMANGAZİ</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69,7</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22,2</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46,2</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25,0</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47,1</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15,7</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355,6</w:t>
            </w:r>
          </w:p>
        </w:tc>
        <w:tc>
          <w:tcPr>
            <w:tcW w:w="11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center"/>
              <w:rPr>
                <w:rFonts w:ascii="Times New Roman" w:eastAsia="Times New Roman" w:hAnsi="Times New Roman" w:cs="Times New Roman"/>
                <w:color w:val="000000"/>
                <w:lang w:eastAsia="tr-TR" w:bidi="ar-SA"/>
              </w:rPr>
            </w:pPr>
            <w:r>
              <w:rPr>
                <w:rFonts w:ascii="Times New Roman" w:eastAsia="Times New Roman" w:hAnsi="Times New Roman" w:cs="Times New Roman"/>
                <w:color w:val="000000"/>
                <w:lang w:eastAsia="tr-TR" w:bidi="ar-SA"/>
              </w:rPr>
              <w:t>2</w:t>
            </w:r>
            <w:r w:rsidRPr="006E179F">
              <w:rPr>
                <w:rFonts w:ascii="Times New Roman" w:eastAsia="Times New Roman" w:hAnsi="Times New Roman" w:cs="Times New Roman"/>
                <w:color w:val="000000"/>
                <w:lang w:eastAsia="tr-TR" w:bidi="ar-SA"/>
              </w:rPr>
              <w:t>168,3</w:t>
            </w:r>
          </w:p>
        </w:tc>
      </w:tr>
      <w:tr w:rsidR="00127761" w:rsidRPr="006E179F" w:rsidTr="00127761">
        <w:trPr>
          <w:trHeight w:val="315"/>
        </w:trPr>
        <w:tc>
          <w:tcPr>
            <w:tcW w:w="2420"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6E179F" w:rsidRDefault="00127761" w:rsidP="00127761">
            <w:pPr>
              <w:spacing w:after="0" w:line="240" w:lineRule="auto"/>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SAKARYA</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48,6</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110,8</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119,1</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71,7</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82,6</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126,4</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122,4</w:t>
            </w:r>
          </w:p>
        </w:tc>
        <w:tc>
          <w:tcPr>
            <w:tcW w:w="11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-3,2</w:t>
            </w:r>
          </w:p>
        </w:tc>
      </w:tr>
      <w:tr w:rsidR="00127761" w:rsidRPr="006E179F" w:rsidTr="00127761">
        <w:trPr>
          <w:trHeight w:val="315"/>
        </w:trPr>
        <w:tc>
          <w:tcPr>
            <w:tcW w:w="2420"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6E179F" w:rsidRDefault="00127761" w:rsidP="00127761">
            <w:pPr>
              <w:spacing w:after="0" w:line="240" w:lineRule="auto"/>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TOROSLAR</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15,2</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76,1</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187,8</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238,6</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353,4</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621,2</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589,5</w:t>
            </w:r>
          </w:p>
        </w:tc>
        <w:tc>
          <w:tcPr>
            <w:tcW w:w="11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-5,1</w:t>
            </w:r>
          </w:p>
        </w:tc>
      </w:tr>
      <w:tr w:rsidR="00127761" w:rsidRPr="006E179F" w:rsidTr="00127761">
        <w:trPr>
          <w:trHeight w:val="315"/>
        </w:trPr>
        <w:tc>
          <w:tcPr>
            <w:tcW w:w="2420"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6E179F" w:rsidRDefault="00127761" w:rsidP="00127761">
            <w:pPr>
              <w:spacing w:after="0" w:line="240" w:lineRule="auto"/>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TRAKYA</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7,4</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72,6</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79,6</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59,3</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50,7</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85,1</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125,0</w:t>
            </w:r>
          </w:p>
        </w:tc>
        <w:tc>
          <w:tcPr>
            <w:tcW w:w="11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46,9</w:t>
            </w:r>
          </w:p>
        </w:tc>
      </w:tr>
      <w:tr w:rsidR="00127761" w:rsidRPr="006E179F" w:rsidTr="00127761">
        <w:trPr>
          <w:trHeight w:val="315"/>
        </w:trPr>
        <w:tc>
          <w:tcPr>
            <w:tcW w:w="2420"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6E179F" w:rsidRDefault="00127761" w:rsidP="00127761">
            <w:pPr>
              <w:spacing w:after="0" w:line="240" w:lineRule="auto"/>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ULUDAĞ</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34,2</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107,4</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232,2</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105,0</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262,6</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238,9</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200,3</w:t>
            </w:r>
          </w:p>
        </w:tc>
        <w:tc>
          <w:tcPr>
            <w:tcW w:w="11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-16,1</w:t>
            </w:r>
          </w:p>
        </w:tc>
      </w:tr>
      <w:tr w:rsidR="00127761" w:rsidRPr="006E179F" w:rsidTr="00127761">
        <w:trPr>
          <w:trHeight w:val="315"/>
        </w:trPr>
        <w:tc>
          <w:tcPr>
            <w:tcW w:w="2420"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6E179F" w:rsidRDefault="00127761" w:rsidP="00127761">
            <w:pPr>
              <w:spacing w:after="0" w:line="240" w:lineRule="auto"/>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VANGÖLÜ</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6,5</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68,2</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68,3</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43,9</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91,8</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84,3</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130,5</w:t>
            </w:r>
          </w:p>
        </w:tc>
        <w:tc>
          <w:tcPr>
            <w:tcW w:w="11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54,8</w:t>
            </w:r>
          </w:p>
        </w:tc>
      </w:tr>
      <w:tr w:rsidR="00127761" w:rsidRPr="006E179F" w:rsidTr="00127761">
        <w:trPr>
          <w:trHeight w:val="315"/>
        </w:trPr>
        <w:tc>
          <w:tcPr>
            <w:tcW w:w="2420"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6E179F" w:rsidRDefault="00127761" w:rsidP="00127761">
            <w:pPr>
              <w:spacing w:after="0" w:line="240" w:lineRule="auto"/>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YEŞİLIRMAK</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124,9</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139,1</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102,5</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124,8</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154,4</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270,3</w:t>
            </w:r>
          </w:p>
        </w:tc>
        <w:tc>
          <w:tcPr>
            <w:tcW w:w="8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right"/>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295,2</w:t>
            </w:r>
          </w:p>
        </w:tc>
        <w:tc>
          <w:tcPr>
            <w:tcW w:w="1120" w:type="dxa"/>
            <w:tcBorders>
              <w:top w:val="nil"/>
              <w:left w:val="nil"/>
              <w:bottom w:val="single" w:sz="8" w:space="0" w:color="auto"/>
              <w:right w:val="single" w:sz="8" w:space="0" w:color="auto"/>
            </w:tcBorders>
            <w:shd w:val="clear" w:color="auto" w:fill="auto"/>
            <w:noWrap/>
            <w:vAlign w:val="center"/>
            <w:hideMark/>
          </w:tcPr>
          <w:p w:rsidR="00127761" w:rsidRPr="006E179F" w:rsidRDefault="00127761" w:rsidP="00127761">
            <w:pPr>
              <w:spacing w:after="0" w:line="240" w:lineRule="auto"/>
              <w:jc w:val="center"/>
              <w:rPr>
                <w:rFonts w:ascii="Times New Roman" w:eastAsia="Times New Roman" w:hAnsi="Times New Roman" w:cs="Times New Roman"/>
                <w:color w:val="000000"/>
                <w:lang w:eastAsia="tr-TR" w:bidi="ar-SA"/>
              </w:rPr>
            </w:pPr>
            <w:r w:rsidRPr="006E179F">
              <w:rPr>
                <w:rFonts w:ascii="Times New Roman" w:eastAsia="Times New Roman" w:hAnsi="Times New Roman" w:cs="Times New Roman"/>
                <w:color w:val="000000"/>
                <w:lang w:eastAsia="tr-TR" w:bidi="ar-SA"/>
              </w:rPr>
              <w:t>9,2</w:t>
            </w:r>
          </w:p>
        </w:tc>
      </w:tr>
      <w:tr w:rsidR="00127761" w:rsidRPr="006E179F" w:rsidTr="00127761">
        <w:trPr>
          <w:trHeight w:val="315"/>
        </w:trPr>
        <w:tc>
          <w:tcPr>
            <w:tcW w:w="2420"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6E179F" w:rsidRDefault="00127761" w:rsidP="00127761">
            <w:pPr>
              <w:spacing w:after="0" w:line="240" w:lineRule="auto"/>
              <w:rPr>
                <w:rFonts w:ascii="Times New Roman" w:eastAsia="Times New Roman" w:hAnsi="Times New Roman" w:cs="Times New Roman"/>
                <w:b/>
                <w:bCs/>
                <w:color w:val="FFFFFF"/>
                <w:lang w:eastAsia="tr-TR" w:bidi="ar-SA"/>
              </w:rPr>
            </w:pPr>
            <w:r>
              <w:rPr>
                <w:rFonts w:ascii="Times New Roman" w:eastAsia="Times New Roman" w:hAnsi="Times New Roman" w:cs="Times New Roman"/>
                <w:b/>
                <w:bCs/>
                <w:color w:val="FFFFFF"/>
                <w:lang w:eastAsia="tr-TR" w:bidi="ar-SA"/>
              </w:rPr>
              <w:t>Total</w:t>
            </w:r>
          </w:p>
        </w:tc>
        <w:tc>
          <w:tcPr>
            <w:tcW w:w="820" w:type="dxa"/>
            <w:tcBorders>
              <w:top w:val="nil"/>
              <w:left w:val="nil"/>
              <w:bottom w:val="single" w:sz="8" w:space="0" w:color="auto"/>
              <w:right w:val="single" w:sz="8" w:space="0" w:color="auto"/>
            </w:tcBorders>
            <w:shd w:val="clear" w:color="000000" w:fill="FF5050"/>
            <w:noWrap/>
            <w:vAlign w:val="center"/>
            <w:hideMark/>
          </w:tcPr>
          <w:p w:rsidR="00127761" w:rsidRPr="006E179F" w:rsidRDefault="00127761" w:rsidP="00127761">
            <w:pPr>
              <w:spacing w:after="0" w:line="240" w:lineRule="auto"/>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1.132,6</w:t>
            </w:r>
          </w:p>
        </w:tc>
        <w:tc>
          <w:tcPr>
            <w:tcW w:w="820" w:type="dxa"/>
            <w:tcBorders>
              <w:top w:val="nil"/>
              <w:left w:val="nil"/>
              <w:bottom w:val="single" w:sz="8" w:space="0" w:color="auto"/>
              <w:right w:val="single" w:sz="8" w:space="0" w:color="auto"/>
            </w:tcBorders>
            <w:shd w:val="clear" w:color="000000" w:fill="FF5050"/>
            <w:noWrap/>
            <w:vAlign w:val="center"/>
            <w:hideMark/>
          </w:tcPr>
          <w:p w:rsidR="00127761" w:rsidRPr="006E179F" w:rsidRDefault="00127761" w:rsidP="00127761">
            <w:pPr>
              <w:spacing w:after="0" w:line="240" w:lineRule="auto"/>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2.154,4</w:t>
            </w:r>
          </w:p>
        </w:tc>
        <w:tc>
          <w:tcPr>
            <w:tcW w:w="820" w:type="dxa"/>
            <w:tcBorders>
              <w:top w:val="nil"/>
              <w:left w:val="nil"/>
              <w:bottom w:val="single" w:sz="8" w:space="0" w:color="auto"/>
              <w:right w:val="single" w:sz="8" w:space="0" w:color="auto"/>
            </w:tcBorders>
            <w:shd w:val="clear" w:color="000000" w:fill="FF5050"/>
            <w:noWrap/>
            <w:vAlign w:val="center"/>
            <w:hideMark/>
          </w:tcPr>
          <w:p w:rsidR="00127761" w:rsidRPr="006E179F" w:rsidRDefault="00127761" w:rsidP="00127761">
            <w:pPr>
              <w:spacing w:after="0" w:line="240" w:lineRule="auto"/>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2.923,9</w:t>
            </w:r>
          </w:p>
        </w:tc>
        <w:tc>
          <w:tcPr>
            <w:tcW w:w="820" w:type="dxa"/>
            <w:tcBorders>
              <w:top w:val="nil"/>
              <w:left w:val="nil"/>
              <w:bottom w:val="single" w:sz="8" w:space="0" w:color="auto"/>
              <w:right w:val="single" w:sz="8" w:space="0" w:color="auto"/>
            </w:tcBorders>
            <w:shd w:val="clear" w:color="000000" w:fill="FF5050"/>
            <w:noWrap/>
            <w:vAlign w:val="center"/>
            <w:hideMark/>
          </w:tcPr>
          <w:p w:rsidR="00127761" w:rsidRPr="006E179F" w:rsidRDefault="00127761" w:rsidP="00127761">
            <w:pPr>
              <w:spacing w:after="0" w:line="240" w:lineRule="auto"/>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2.358,7</w:t>
            </w:r>
          </w:p>
        </w:tc>
        <w:tc>
          <w:tcPr>
            <w:tcW w:w="820" w:type="dxa"/>
            <w:tcBorders>
              <w:top w:val="nil"/>
              <w:left w:val="nil"/>
              <w:bottom w:val="single" w:sz="8" w:space="0" w:color="auto"/>
              <w:right w:val="single" w:sz="8" w:space="0" w:color="auto"/>
            </w:tcBorders>
            <w:shd w:val="clear" w:color="000000" w:fill="FF5050"/>
            <w:noWrap/>
            <w:vAlign w:val="center"/>
            <w:hideMark/>
          </w:tcPr>
          <w:p w:rsidR="00127761" w:rsidRPr="006E179F" w:rsidRDefault="00127761" w:rsidP="00127761">
            <w:pPr>
              <w:spacing w:after="0" w:line="240" w:lineRule="auto"/>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3.581,2</w:t>
            </w:r>
          </w:p>
        </w:tc>
        <w:tc>
          <w:tcPr>
            <w:tcW w:w="820" w:type="dxa"/>
            <w:tcBorders>
              <w:top w:val="nil"/>
              <w:left w:val="nil"/>
              <w:bottom w:val="single" w:sz="8" w:space="0" w:color="auto"/>
              <w:right w:val="single" w:sz="8" w:space="0" w:color="auto"/>
            </w:tcBorders>
            <w:shd w:val="clear" w:color="000000" w:fill="FF5050"/>
            <w:noWrap/>
            <w:vAlign w:val="center"/>
            <w:hideMark/>
          </w:tcPr>
          <w:p w:rsidR="00127761" w:rsidRPr="006E179F" w:rsidRDefault="00127761" w:rsidP="00127761">
            <w:pPr>
              <w:spacing w:after="0" w:line="240" w:lineRule="auto"/>
              <w:jc w:val="right"/>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4.492,1</w:t>
            </w:r>
          </w:p>
        </w:tc>
        <w:tc>
          <w:tcPr>
            <w:tcW w:w="820" w:type="dxa"/>
            <w:tcBorders>
              <w:top w:val="nil"/>
              <w:left w:val="nil"/>
              <w:bottom w:val="single" w:sz="8" w:space="0" w:color="auto"/>
              <w:right w:val="single" w:sz="8" w:space="0" w:color="auto"/>
            </w:tcBorders>
            <w:shd w:val="clear" w:color="000000" w:fill="FF5050"/>
            <w:noWrap/>
            <w:vAlign w:val="center"/>
            <w:hideMark/>
          </w:tcPr>
          <w:p w:rsidR="00127761" w:rsidRPr="006E179F" w:rsidRDefault="00127761" w:rsidP="00127761">
            <w:pPr>
              <w:spacing w:after="0" w:line="240" w:lineRule="auto"/>
              <w:jc w:val="right"/>
              <w:rPr>
                <w:rFonts w:ascii="Times New Roman" w:eastAsia="Times New Roman" w:hAnsi="Times New Roman" w:cs="Times New Roman"/>
                <w:b/>
                <w:bCs/>
                <w:color w:val="FFFFFF"/>
                <w:lang w:eastAsia="tr-TR" w:bidi="ar-SA"/>
              </w:rPr>
            </w:pPr>
            <w:r w:rsidRPr="006E179F">
              <w:rPr>
                <w:rFonts w:ascii="Times New Roman" w:eastAsia="Times New Roman" w:hAnsi="Times New Roman" w:cs="Times New Roman"/>
                <w:b/>
                <w:bCs/>
                <w:color w:val="FFFFFF"/>
                <w:lang w:eastAsia="tr-TR" w:bidi="ar-SA"/>
              </w:rPr>
              <w:t>4.967,3</w:t>
            </w:r>
          </w:p>
        </w:tc>
        <w:tc>
          <w:tcPr>
            <w:tcW w:w="1120" w:type="dxa"/>
            <w:tcBorders>
              <w:top w:val="nil"/>
              <w:left w:val="nil"/>
              <w:bottom w:val="single" w:sz="8" w:space="0" w:color="auto"/>
              <w:right w:val="single" w:sz="8" w:space="0" w:color="auto"/>
            </w:tcBorders>
            <w:shd w:val="clear" w:color="000000" w:fill="FF5050"/>
            <w:noWrap/>
            <w:vAlign w:val="center"/>
            <w:hideMark/>
          </w:tcPr>
          <w:p w:rsidR="00127761" w:rsidRPr="006E179F" w:rsidRDefault="00127761" w:rsidP="00127761">
            <w:pPr>
              <w:spacing w:after="0" w:line="240" w:lineRule="auto"/>
              <w:jc w:val="center"/>
              <w:rPr>
                <w:rFonts w:ascii="Times New Roman" w:eastAsia="Times New Roman" w:hAnsi="Times New Roman" w:cs="Times New Roman"/>
                <w:b/>
                <w:bCs/>
                <w:color w:val="FFFFFF"/>
                <w:lang w:eastAsia="tr-TR" w:bidi="ar-SA"/>
              </w:rPr>
            </w:pPr>
            <w:r>
              <w:rPr>
                <w:rFonts w:ascii="Times New Roman" w:eastAsia="Times New Roman" w:hAnsi="Times New Roman" w:cs="Times New Roman"/>
                <w:b/>
                <w:bCs/>
                <w:color w:val="FFFFFF"/>
                <w:lang w:eastAsia="tr-TR" w:bidi="ar-SA"/>
              </w:rPr>
              <w:t>10,6</w:t>
            </w:r>
          </w:p>
        </w:tc>
      </w:tr>
    </w:tbl>
    <w:p w:rsidR="00127761" w:rsidRDefault="00127761" w:rsidP="00127761">
      <w:pPr>
        <w:spacing w:after="0" w:line="360" w:lineRule="auto"/>
        <w:jc w:val="both"/>
        <w:rPr>
          <w:rFonts w:asciiTheme="minorHAnsi" w:hAnsiTheme="minorHAnsi" w:cstheme="minorHAnsi"/>
          <w:sz w:val="24"/>
          <w:szCs w:val="24"/>
        </w:rPr>
      </w:pPr>
    </w:p>
    <w:p w:rsidR="00C13E53" w:rsidRDefault="00C13E53" w:rsidP="00127761">
      <w:pPr>
        <w:pStyle w:val="Heading5"/>
        <w:rPr>
          <w:rFonts w:eastAsiaTheme="minorEastAsia"/>
          <w:bCs/>
        </w:rPr>
      </w:pPr>
      <w:bookmarkStart w:id="1020" w:name="_Toc514674279"/>
    </w:p>
    <w:p w:rsidR="00127761" w:rsidRDefault="00127761" w:rsidP="00127761">
      <w:pPr>
        <w:pStyle w:val="Heading5"/>
        <w:rPr>
          <w:rFonts w:eastAsiaTheme="minorEastAsia"/>
          <w:bCs/>
        </w:rPr>
      </w:pPr>
      <w:bookmarkStart w:id="1021" w:name="_Toc520822075"/>
      <w:proofErr w:type="spellStart"/>
      <w:r w:rsidRPr="00CD458E">
        <w:rPr>
          <w:rFonts w:eastAsiaTheme="minorEastAsia"/>
          <w:bCs/>
        </w:rPr>
        <w:t>Tablo</w:t>
      </w:r>
      <w:proofErr w:type="spellEnd"/>
      <w:r w:rsidRPr="00CD458E">
        <w:rPr>
          <w:rFonts w:eastAsiaTheme="minorEastAsia"/>
          <w:bCs/>
        </w:rPr>
        <w:t xml:space="preserve"> </w:t>
      </w:r>
      <w:r w:rsidRPr="00CD458E">
        <w:rPr>
          <w:rFonts w:eastAsiaTheme="minorEastAsia"/>
          <w:bCs/>
          <w:caps/>
        </w:rPr>
        <w:fldChar w:fldCharType="begin"/>
      </w:r>
      <w:r w:rsidRPr="00CD458E">
        <w:rPr>
          <w:rFonts w:eastAsiaTheme="minorEastAsia"/>
          <w:bCs/>
          <w:caps/>
        </w:rPr>
        <w:instrText xml:space="preserve"> STYLEREF 1 \s </w:instrText>
      </w:r>
      <w:r w:rsidRPr="00CD458E">
        <w:rPr>
          <w:rFonts w:eastAsiaTheme="minorEastAsia"/>
          <w:bCs/>
          <w:caps/>
        </w:rPr>
        <w:fldChar w:fldCharType="separate"/>
      </w:r>
      <w:r w:rsidRPr="00CD458E">
        <w:rPr>
          <w:rFonts w:eastAsiaTheme="minorEastAsia"/>
          <w:bCs/>
        </w:rPr>
        <w:t>5</w:t>
      </w:r>
      <w:r w:rsidRPr="00CD458E">
        <w:rPr>
          <w:rFonts w:eastAsiaTheme="minorEastAsia"/>
          <w:bCs/>
          <w:caps/>
        </w:rPr>
        <w:fldChar w:fldCharType="end"/>
      </w:r>
      <w:r w:rsidRPr="00CD458E">
        <w:rPr>
          <w:rFonts w:eastAsiaTheme="minorEastAsia"/>
          <w:bCs/>
        </w:rPr>
        <w:t>.</w:t>
      </w:r>
      <w:r>
        <w:rPr>
          <w:rFonts w:eastAsiaTheme="minorEastAsia"/>
          <w:bCs/>
        </w:rPr>
        <w:t>12</w:t>
      </w:r>
      <w:r w:rsidRPr="00CD458E">
        <w:rPr>
          <w:rFonts w:eastAsiaTheme="minorEastAsia"/>
          <w:bCs/>
        </w:rPr>
        <w:t xml:space="preserve">: </w:t>
      </w:r>
      <w:r w:rsidRPr="006E4234">
        <w:rPr>
          <w:rFonts w:eastAsiaTheme="minorEastAsia"/>
          <w:bCs/>
          <w:lang w:val="tr-TR"/>
        </w:rPr>
        <w:t>Investment Amounts o</w:t>
      </w:r>
      <w:r>
        <w:rPr>
          <w:rFonts w:eastAsiaTheme="minorEastAsia"/>
          <w:bCs/>
          <w:lang w:val="tr-TR"/>
        </w:rPr>
        <w:t>f Distribution Companies in 2017</w:t>
      </w:r>
      <w:r w:rsidRPr="006E4234">
        <w:rPr>
          <w:rFonts w:eastAsiaTheme="minorEastAsia"/>
          <w:bCs/>
          <w:lang w:val="tr-TR"/>
        </w:rPr>
        <w:t xml:space="preserve"> (Current Prices-million TL)</w:t>
      </w:r>
      <w:bookmarkEnd w:id="1020"/>
      <w:bookmarkEnd w:id="1021"/>
    </w:p>
    <w:tbl>
      <w:tblPr>
        <w:tblW w:w="7245" w:type="dxa"/>
        <w:tblInd w:w="55" w:type="dxa"/>
        <w:tblCellMar>
          <w:left w:w="70" w:type="dxa"/>
          <w:right w:w="70" w:type="dxa"/>
        </w:tblCellMar>
        <w:tblLook w:val="04A0" w:firstRow="1" w:lastRow="0" w:firstColumn="1" w:lastColumn="0" w:noHBand="0" w:noVBand="1"/>
      </w:tblPr>
      <w:tblGrid>
        <w:gridCol w:w="3559"/>
        <w:gridCol w:w="3686"/>
      </w:tblGrid>
      <w:tr w:rsidR="00127761" w:rsidRPr="00CD458E" w:rsidTr="00127761">
        <w:trPr>
          <w:trHeight w:val="585"/>
        </w:trPr>
        <w:tc>
          <w:tcPr>
            <w:tcW w:w="3559"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127761" w:rsidRPr="00CD458E" w:rsidRDefault="00127761" w:rsidP="00127761">
            <w:pPr>
              <w:spacing w:after="0" w:line="240" w:lineRule="auto"/>
              <w:rPr>
                <w:rFonts w:ascii="Times New Roman" w:eastAsia="Times New Roman" w:hAnsi="Times New Roman" w:cs="Times New Roman"/>
                <w:b/>
                <w:bCs/>
                <w:color w:val="FFFFFF"/>
                <w:lang w:eastAsia="tr-TR" w:bidi="ar-SA"/>
              </w:rPr>
            </w:pPr>
            <w:r>
              <w:rPr>
                <w:rFonts w:ascii="Times New Roman" w:eastAsia="Times New Roman" w:hAnsi="Times New Roman" w:cs="Times New Roman"/>
                <w:b/>
                <w:bCs/>
                <w:color w:val="FFFFFF"/>
                <w:lang w:eastAsia="tr-TR" w:bidi="ar-SA"/>
              </w:rPr>
              <w:t>Distribution Company</w:t>
            </w:r>
          </w:p>
        </w:tc>
        <w:tc>
          <w:tcPr>
            <w:tcW w:w="3686" w:type="dxa"/>
            <w:tcBorders>
              <w:top w:val="single" w:sz="8" w:space="0" w:color="auto"/>
              <w:left w:val="nil"/>
              <w:bottom w:val="single" w:sz="8" w:space="0" w:color="auto"/>
              <w:right w:val="single" w:sz="8" w:space="0" w:color="auto"/>
            </w:tcBorders>
            <w:shd w:val="clear" w:color="000000" w:fill="FF0000"/>
            <w:vAlign w:val="center"/>
            <w:hideMark/>
          </w:tcPr>
          <w:p w:rsidR="00127761" w:rsidRPr="00EF0698" w:rsidRDefault="00127761" w:rsidP="00127761">
            <w:pPr>
              <w:spacing w:after="0" w:line="240" w:lineRule="auto"/>
              <w:jc w:val="center"/>
              <w:rPr>
                <w:rFonts w:ascii="Times New Roman" w:eastAsia="Times New Roman" w:hAnsi="Times New Roman" w:cs="Times New Roman"/>
                <w:b/>
                <w:bCs/>
                <w:color w:val="FFFFFF"/>
                <w:lang w:eastAsia="tr-TR" w:bidi="ar-SA"/>
              </w:rPr>
            </w:pPr>
            <w:r w:rsidRPr="00EF0698">
              <w:rPr>
                <w:rFonts w:ascii="Times New Roman" w:eastAsia="Times New Roman" w:hAnsi="Times New Roman" w:cs="Times New Roman"/>
                <w:b/>
                <w:bCs/>
                <w:color w:val="FFFFFF"/>
                <w:lang w:eastAsia="tr-TR" w:bidi="ar-SA"/>
              </w:rPr>
              <w:t xml:space="preserve">2017 </w:t>
            </w:r>
            <w:r>
              <w:rPr>
                <w:rFonts w:ascii="Times New Roman" w:eastAsia="Times New Roman" w:hAnsi="Times New Roman" w:cs="Times New Roman"/>
                <w:b/>
                <w:bCs/>
                <w:color w:val="FFFFFF"/>
                <w:lang w:eastAsia="tr-TR" w:bidi="ar-SA"/>
              </w:rPr>
              <w:t>Investment Amount</w:t>
            </w:r>
          </w:p>
          <w:p w:rsidR="00127761" w:rsidRPr="00CD458E" w:rsidRDefault="00127761" w:rsidP="00127761">
            <w:pPr>
              <w:spacing w:after="0" w:line="240" w:lineRule="auto"/>
              <w:jc w:val="center"/>
              <w:rPr>
                <w:rFonts w:ascii="Times New Roman" w:eastAsia="Times New Roman" w:hAnsi="Times New Roman" w:cs="Times New Roman"/>
                <w:b/>
                <w:bCs/>
                <w:color w:val="FFFFFF"/>
                <w:lang w:eastAsia="tr-TR" w:bidi="ar-SA"/>
              </w:rPr>
            </w:pPr>
            <w:r w:rsidRPr="00EF0698">
              <w:rPr>
                <w:rFonts w:ascii="Times New Roman" w:eastAsia="Times New Roman" w:hAnsi="Times New Roman" w:cs="Times New Roman"/>
                <w:b/>
                <w:bCs/>
                <w:color w:val="FFFFFF"/>
                <w:lang w:eastAsia="tr-TR" w:bidi="ar-SA"/>
              </w:rPr>
              <w:t>(</w:t>
            </w:r>
            <w:r>
              <w:rPr>
                <w:rFonts w:ascii="Times New Roman" w:eastAsia="Times New Roman" w:hAnsi="Times New Roman" w:cs="Times New Roman"/>
                <w:b/>
                <w:bCs/>
                <w:color w:val="FFFFFF"/>
                <w:lang w:eastAsia="tr-TR" w:bidi="ar-SA"/>
              </w:rPr>
              <w:t>Current Prices</w:t>
            </w:r>
            <w:r w:rsidRPr="00EF0698">
              <w:rPr>
                <w:rFonts w:ascii="Times New Roman" w:eastAsia="Times New Roman" w:hAnsi="Times New Roman" w:cs="Times New Roman"/>
                <w:b/>
                <w:bCs/>
                <w:color w:val="FFFFFF"/>
                <w:lang w:eastAsia="tr-TR" w:bidi="ar-SA"/>
              </w:rPr>
              <w:t>-TL)</w:t>
            </w:r>
          </w:p>
        </w:tc>
      </w:tr>
      <w:tr w:rsidR="00127761" w:rsidRPr="00CD458E" w:rsidTr="00127761">
        <w:trPr>
          <w:trHeight w:val="315"/>
        </w:trPr>
        <w:tc>
          <w:tcPr>
            <w:tcW w:w="3559" w:type="dxa"/>
            <w:tcBorders>
              <w:top w:val="nil"/>
              <w:left w:val="single" w:sz="8" w:space="0" w:color="auto"/>
              <w:bottom w:val="single" w:sz="8" w:space="0" w:color="auto"/>
              <w:right w:val="single" w:sz="8" w:space="0" w:color="auto"/>
            </w:tcBorders>
            <w:shd w:val="clear" w:color="000000" w:fill="FF5050"/>
            <w:noWrap/>
            <w:vAlign w:val="center"/>
          </w:tcPr>
          <w:p w:rsidR="00127761" w:rsidRPr="00EF0698" w:rsidRDefault="00127761" w:rsidP="00127761">
            <w:pPr>
              <w:spacing w:after="0" w:line="240" w:lineRule="auto"/>
              <w:rPr>
                <w:rFonts w:ascii="Times New Roman" w:eastAsia="Times New Roman" w:hAnsi="Times New Roman" w:cs="Times New Roman"/>
                <w:b/>
                <w:bCs/>
                <w:color w:val="FFFFFF"/>
                <w:lang w:eastAsia="tr-TR" w:bidi="ar-SA"/>
              </w:rPr>
            </w:pPr>
            <w:r w:rsidRPr="00EF0698">
              <w:rPr>
                <w:rFonts w:ascii="Times New Roman" w:eastAsia="Times New Roman" w:hAnsi="Times New Roman" w:cs="Times New Roman"/>
                <w:b/>
                <w:bCs/>
                <w:color w:val="FFFFFF"/>
                <w:lang w:eastAsia="tr-TR" w:bidi="ar-SA"/>
              </w:rPr>
              <w:t>TOROSLAR</w:t>
            </w:r>
          </w:p>
        </w:tc>
        <w:tc>
          <w:tcPr>
            <w:tcW w:w="3686" w:type="dxa"/>
            <w:tcBorders>
              <w:top w:val="nil"/>
              <w:left w:val="nil"/>
              <w:bottom w:val="single" w:sz="8" w:space="0" w:color="auto"/>
              <w:right w:val="single" w:sz="8" w:space="0" w:color="auto"/>
            </w:tcBorders>
            <w:shd w:val="clear" w:color="auto" w:fill="auto"/>
            <w:noWrap/>
            <w:vAlign w:val="center"/>
          </w:tcPr>
          <w:p w:rsidR="00127761" w:rsidRPr="00FE6568" w:rsidRDefault="00127761" w:rsidP="00127761">
            <w:pPr>
              <w:spacing w:after="0" w:line="240" w:lineRule="auto"/>
              <w:jc w:val="right"/>
              <w:rPr>
                <w:rFonts w:ascii="Times New Roman" w:eastAsia="Times New Roman" w:hAnsi="Times New Roman" w:cs="Times New Roman"/>
                <w:color w:val="000000"/>
                <w:lang w:eastAsia="tr-TR" w:bidi="ar-SA"/>
              </w:rPr>
            </w:pPr>
            <w:r w:rsidRPr="00FE6568">
              <w:rPr>
                <w:rFonts w:ascii="Times New Roman" w:eastAsia="Times New Roman" w:hAnsi="Times New Roman" w:cs="Times New Roman"/>
                <w:color w:val="000000"/>
                <w:lang w:eastAsia="tr-TR" w:bidi="ar-SA"/>
              </w:rPr>
              <w:t>703.666.534,90</w:t>
            </w:r>
          </w:p>
        </w:tc>
      </w:tr>
      <w:tr w:rsidR="00127761" w:rsidRPr="00CD458E" w:rsidTr="00127761">
        <w:trPr>
          <w:trHeight w:val="315"/>
        </w:trPr>
        <w:tc>
          <w:tcPr>
            <w:tcW w:w="3559" w:type="dxa"/>
            <w:tcBorders>
              <w:top w:val="nil"/>
              <w:left w:val="single" w:sz="8" w:space="0" w:color="auto"/>
              <w:bottom w:val="single" w:sz="8" w:space="0" w:color="auto"/>
              <w:right w:val="single" w:sz="8" w:space="0" w:color="auto"/>
            </w:tcBorders>
            <w:shd w:val="clear" w:color="000000" w:fill="FF5050"/>
            <w:noWrap/>
            <w:vAlign w:val="center"/>
          </w:tcPr>
          <w:p w:rsidR="00127761" w:rsidRPr="00EF0698" w:rsidRDefault="00127761" w:rsidP="00127761">
            <w:pPr>
              <w:spacing w:after="0" w:line="240" w:lineRule="auto"/>
              <w:rPr>
                <w:rFonts w:ascii="Times New Roman" w:eastAsia="Times New Roman" w:hAnsi="Times New Roman" w:cs="Times New Roman"/>
                <w:b/>
                <w:bCs/>
                <w:color w:val="FFFFFF"/>
                <w:lang w:eastAsia="tr-TR" w:bidi="ar-SA"/>
              </w:rPr>
            </w:pPr>
            <w:r w:rsidRPr="00EF0698">
              <w:rPr>
                <w:rFonts w:ascii="Times New Roman" w:eastAsia="Times New Roman" w:hAnsi="Times New Roman" w:cs="Times New Roman"/>
                <w:b/>
                <w:bCs/>
                <w:color w:val="FFFFFF"/>
                <w:lang w:eastAsia="tr-TR" w:bidi="ar-SA"/>
              </w:rPr>
              <w:t>BAŞKENT</w:t>
            </w:r>
          </w:p>
        </w:tc>
        <w:tc>
          <w:tcPr>
            <w:tcW w:w="3686" w:type="dxa"/>
            <w:tcBorders>
              <w:top w:val="nil"/>
              <w:left w:val="nil"/>
              <w:bottom w:val="single" w:sz="8" w:space="0" w:color="auto"/>
              <w:right w:val="single" w:sz="8" w:space="0" w:color="auto"/>
            </w:tcBorders>
            <w:shd w:val="clear" w:color="auto" w:fill="auto"/>
            <w:noWrap/>
            <w:vAlign w:val="center"/>
          </w:tcPr>
          <w:p w:rsidR="00127761" w:rsidRPr="00FE6568" w:rsidRDefault="00127761" w:rsidP="00127761">
            <w:pPr>
              <w:spacing w:after="0" w:line="240" w:lineRule="auto"/>
              <w:jc w:val="right"/>
              <w:rPr>
                <w:rFonts w:ascii="Times New Roman" w:eastAsia="Times New Roman" w:hAnsi="Times New Roman" w:cs="Times New Roman"/>
                <w:color w:val="000000"/>
                <w:lang w:eastAsia="tr-TR" w:bidi="ar-SA"/>
              </w:rPr>
            </w:pPr>
            <w:r w:rsidRPr="00FE6568">
              <w:rPr>
                <w:rFonts w:ascii="Times New Roman" w:eastAsia="Times New Roman" w:hAnsi="Times New Roman" w:cs="Times New Roman"/>
                <w:color w:val="000000"/>
                <w:lang w:eastAsia="tr-TR" w:bidi="ar-SA"/>
              </w:rPr>
              <w:t>606.591.259,52</w:t>
            </w:r>
          </w:p>
        </w:tc>
      </w:tr>
      <w:tr w:rsidR="00127761" w:rsidRPr="00CD458E" w:rsidTr="00127761">
        <w:trPr>
          <w:trHeight w:val="315"/>
        </w:trPr>
        <w:tc>
          <w:tcPr>
            <w:tcW w:w="3559" w:type="dxa"/>
            <w:tcBorders>
              <w:top w:val="nil"/>
              <w:left w:val="single" w:sz="8" w:space="0" w:color="auto"/>
              <w:bottom w:val="single" w:sz="8" w:space="0" w:color="auto"/>
              <w:right w:val="single" w:sz="8" w:space="0" w:color="auto"/>
            </w:tcBorders>
            <w:shd w:val="clear" w:color="000000" w:fill="FF5050"/>
            <w:noWrap/>
            <w:vAlign w:val="center"/>
          </w:tcPr>
          <w:p w:rsidR="00127761" w:rsidRPr="00EF0698" w:rsidRDefault="00127761" w:rsidP="00127761">
            <w:pPr>
              <w:spacing w:after="0" w:line="240" w:lineRule="auto"/>
              <w:rPr>
                <w:rFonts w:ascii="Times New Roman" w:eastAsia="Times New Roman" w:hAnsi="Times New Roman" w:cs="Times New Roman"/>
                <w:b/>
                <w:bCs/>
                <w:color w:val="FFFFFF"/>
                <w:lang w:eastAsia="tr-TR" w:bidi="ar-SA"/>
              </w:rPr>
            </w:pPr>
            <w:r w:rsidRPr="00EF0698">
              <w:rPr>
                <w:rFonts w:ascii="Times New Roman" w:eastAsia="Times New Roman" w:hAnsi="Times New Roman" w:cs="Times New Roman"/>
                <w:b/>
                <w:bCs/>
                <w:color w:val="FFFFFF"/>
                <w:lang w:eastAsia="tr-TR" w:bidi="ar-SA"/>
              </w:rPr>
              <w:t>OSMANGAZİ</w:t>
            </w:r>
          </w:p>
        </w:tc>
        <w:tc>
          <w:tcPr>
            <w:tcW w:w="3686" w:type="dxa"/>
            <w:tcBorders>
              <w:top w:val="nil"/>
              <w:left w:val="nil"/>
              <w:bottom w:val="single" w:sz="8" w:space="0" w:color="auto"/>
              <w:right w:val="single" w:sz="8" w:space="0" w:color="auto"/>
            </w:tcBorders>
            <w:shd w:val="clear" w:color="auto" w:fill="auto"/>
            <w:noWrap/>
            <w:vAlign w:val="center"/>
          </w:tcPr>
          <w:p w:rsidR="00127761" w:rsidRPr="00FE6568" w:rsidRDefault="00127761" w:rsidP="00127761">
            <w:pPr>
              <w:spacing w:after="0" w:line="240" w:lineRule="auto"/>
              <w:jc w:val="right"/>
              <w:rPr>
                <w:rFonts w:ascii="Times New Roman" w:eastAsia="Times New Roman" w:hAnsi="Times New Roman" w:cs="Times New Roman"/>
                <w:color w:val="000000"/>
                <w:lang w:eastAsia="tr-TR" w:bidi="ar-SA"/>
              </w:rPr>
            </w:pPr>
            <w:r w:rsidRPr="00FE6568">
              <w:rPr>
                <w:rFonts w:ascii="Times New Roman" w:eastAsia="Times New Roman" w:hAnsi="Times New Roman" w:cs="Times New Roman"/>
                <w:color w:val="000000"/>
                <w:lang w:eastAsia="tr-TR" w:bidi="ar-SA"/>
              </w:rPr>
              <w:t>424.441.150,72</w:t>
            </w:r>
          </w:p>
        </w:tc>
      </w:tr>
      <w:tr w:rsidR="00127761" w:rsidRPr="00CD458E" w:rsidTr="00127761">
        <w:trPr>
          <w:trHeight w:val="315"/>
        </w:trPr>
        <w:tc>
          <w:tcPr>
            <w:tcW w:w="3559" w:type="dxa"/>
            <w:tcBorders>
              <w:top w:val="nil"/>
              <w:left w:val="single" w:sz="8" w:space="0" w:color="auto"/>
              <w:bottom w:val="single" w:sz="8" w:space="0" w:color="auto"/>
              <w:right w:val="single" w:sz="8" w:space="0" w:color="auto"/>
            </w:tcBorders>
            <w:shd w:val="clear" w:color="000000" w:fill="FF5050"/>
            <w:noWrap/>
            <w:vAlign w:val="center"/>
          </w:tcPr>
          <w:p w:rsidR="00127761" w:rsidRPr="00EF0698" w:rsidRDefault="00127761" w:rsidP="00127761">
            <w:pPr>
              <w:spacing w:after="0" w:line="240" w:lineRule="auto"/>
              <w:rPr>
                <w:rFonts w:ascii="Times New Roman" w:eastAsia="Times New Roman" w:hAnsi="Times New Roman" w:cs="Times New Roman"/>
                <w:b/>
                <w:bCs/>
                <w:color w:val="FFFFFF"/>
                <w:lang w:eastAsia="tr-TR" w:bidi="ar-SA"/>
              </w:rPr>
            </w:pPr>
            <w:r w:rsidRPr="00EF0698">
              <w:rPr>
                <w:rFonts w:ascii="Times New Roman" w:eastAsia="Times New Roman" w:hAnsi="Times New Roman" w:cs="Times New Roman"/>
                <w:b/>
                <w:bCs/>
                <w:color w:val="FFFFFF"/>
                <w:lang w:eastAsia="tr-TR" w:bidi="ar-SA"/>
              </w:rPr>
              <w:t>DİCLE</w:t>
            </w:r>
          </w:p>
        </w:tc>
        <w:tc>
          <w:tcPr>
            <w:tcW w:w="3686" w:type="dxa"/>
            <w:tcBorders>
              <w:top w:val="nil"/>
              <w:left w:val="nil"/>
              <w:bottom w:val="single" w:sz="8" w:space="0" w:color="auto"/>
              <w:right w:val="single" w:sz="8" w:space="0" w:color="auto"/>
            </w:tcBorders>
            <w:shd w:val="clear" w:color="auto" w:fill="auto"/>
            <w:noWrap/>
            <w:vAlign w:val="center"/>
          </w:tcPr>
          <w:p w:rsidR="00127761" w:rsidRPr="00FE6568" w:rsidRDefault="00127761" w:rsidP="00127761">
            <w:pPr>
              <w:spacing w:after="0" w:line="240" w:lineRule="auto"/>
              <w:jc w:val="right"/>
              <w:rPr>
                <w:rFonts w:ascii="Times New Roman" w:eastAsia="Times New Roman" w:hAnsi="Times New Roman" w:cs="Times New Roman"/>
                <w:color w:val="000000"/>
                <w:lang w:eastAsia="tr-TR" w:bidi="ar-SA"/>
              </w:rPr>
            </w:pPr>
            <w:r w:rsidRPr="00FE6568">
              <w:rPr>
                <w:rFonts w:ascii="Times New Roman" w:eastAsia="Times New Roman" w:hAnsi="Times New Roman" w:cs="Times New Roman"/>
                <w:color w:val="000000"/>
                <w:lang w:eastAsia="tr-TR" w:bidi="ar-SA"/>
              </w:rPr>
              <w:t>396.478.056,05</w:t>
            </w:r>
          </w:p>
        </w:tc>
      </w:tr>
      <w:tr w:rsidR="00127761" w:rsidRPr="00CD458E" w:rsidTr="00127761">
        <w:trPr>
          <w:trHeight w:val="315"/>
        </w:trPr>
        <w:tc>
          <w:tcPr>
            <w:tcW w:w="3559" w:type="dxa"/>
            <w:tcBorders>
              <w:top w:val="nil"/>
              <w:left w:val="single" w:sz="8" w:space="0" w:color="auto"/>
              <w:bottom w:val="single" w:sz="8" w:space="0" w:color="auto"/>
              <w:right w:val="single" w:sz="8" w:space="0" w:color="auto"/>
            </w:tcBorders>
            <w:shd w:val="clear" w:color="000000" w:fill="FF5050"/>
            <w:noWrap/>
            <w:vAlign w:val="center"/>
          </w:tcPr>
          <w:p w:rsidR="00127761" w:rsidRPr="00EF0698" w:rsidRDefault="00127761" w:rsidP="00127761">
            <w:pPr>
              <w:spacing w:after="0" w:line="240" w:lineRule="auto"/>
              <w:rPr>
                <w:rFonts w:ascii="Times New Roman" w:eastAsia="Times New Roman" w:hAnsi="Times New Roman" w:cs="Times New Roman"/>
                <w:b/>
                <w:bCs/>
                <w:color w:val="FFFFFF"/>
                <w:lang w:eastAsia="tr-TR" w:bidi="ar-SA"/>
              </w:rPr>
            </w:pPr>
            <w:r w:rsidRPr="00EF0698">
              <w:rPr>
                <w:rFonts w:ascii="Times New Roman" w:eastAsia="Times New Roman" w:hAnsi="Times New Roman" w:cs="Times New Roman"/>
                <w:b/>
                <w:bCs/>
                <w:color w:val="FFFFFF"/>
                <w:lang w:eastAsia="tr-TR" w:bidi="ar-SA"/>
              </w:rPr>
              <w:t>BOĞAZİÇİ</w:t>
            </w:r>
          </w:p>
        </w:tc>
        <w:tc>
          <w:tcPr>
            <w:tcW w:w="3686" w:type="dxa"/>
            <w:tcBorders>
              <w:top w:val="nil"/>
              <w:left w:val="nil"/>
              <w:bottom w:val="single" w:sz="8" w:space="0" w:color="auto"/>
              <w:right w:val="single" w:sz="8" w:space="0" w:color="auto"/>
            </w:tcBorders>
            <w:shd w:val="clear" w:color="auto" w:fill="auto"/>
            <w:noWrap/>
            <w:vAlign w:val="center"/>
          </w:tcPr>
          <w:p w:rsidR="00127761" w:rsidRPr="00FE6568" w:rsidRDefault="00127761" w:rsidP="00127761">
            <w:pPr>
              <w:spacing w:after="0" w:line="240" w:lineRule="auto"/>
              <w:jc w:val="right"/>
              <w:rPr>
                <w:rFonts w:ascii="Times New Roman" w:eastAsia="Times New Roman" w:hAnsi="Times New Roman" w:cs="Times New Roman"/>
                <w:color w:val="000000"/>
                <w:lang w:eastAsia="tr-TR" w:bidi="ar-SA"/>
              </w:rPr>
            </w:pPr>
            <w:r w:rsidRPr="00FE6568">
              <w:rPr>
                <w:rFonts w:ascii="Times New Roman" w:eastAsia="Times New Roman" w:hAnsi="Times New Roman" w:cs="Times New Roman"/>
                <w:color w:val="000000"/>
                <w:lang w:eastAsia="tr-TR" w:bidi="ar-SA"/>
              </w:rPr>
              <w:t>389.643.240,36</w:t>
            </w:r>
          </w:p>
        </w:tc>
      </w:tr>
      <w:tr w:rsidR="00127761" w:rsidRPr="00CD458E" w:rsidTr="00127761">
        <w:trPr>
          <w:trHeight w:val="315"/>
        </w:trPr>
        <w:tc>
          <w:tcPr>
            <w:tcW w:w="3559" w:type="dxa"/>
            <w:tcBorders>
              <w:top w:val="nil"/>
              <w:left w:val="single" w:sz="8" w:space="0" w:color="auto"/>
              <w:bottom w:val="single" w:sz="8" w:space="0" w:color="auto"/>
              <w:right w:val="single" w:sz="8" w:space="0" w:color="auto"/>
            </w:tcBorders>
            <w:shd w:val="clear" w:color="000000" w:fill="FF5050"/>
            <w:noWrap/>
            <w:vAlign w:val="center"/>
          </w:tcPr>
          <w:p w:rsidR="00127761" w:rsidRPr="00EF0698" w:rsidRDefault="00127761" w:rsidP="00127761">
            <w:pPr>
              <w:spacing w:after="0" w:line="240" w:lineRule="auto"/>
              <w:rPr>
                <w:rFonts w:ascii="Times New Roman" w:eastAsia="Times New Roman" w:hAnsi="Times New Roman" w:cs="Times New Roman"/>
                <w:b/>
                <w:bCs/>
                <w:color w:val="FFFFFF"/>
                <w:lang w:eastAsia="tr-TR" w:bidi="ar-SA"/>
              </w:rPr>
            </w:pPr>
            <w:r w:rsidRPr="00EF0698">
              <w:rPr>
                <w:rFonts w:ascii="Times New Roman" w:eastAsia="Times New Roman" w:hAnsi="Times New Roman" w:cs="Times New Roman"/>
                <w:b/>
                <w:bCs/>
                <w:color w:val="FFFFFF"/>
                <w:lang w:eastAsia="tr-TR" w:bidi="ar-SA"/>
              </w:rPr>
              <w:t>GDZ</w:t>
            </w:r>
          </w:p>
        </w:tc>
        <w:tc>
          <w:tcPr>
            <w:tcW w:w="3686" w:type="dxa"/>
            <w:tcBorders>
              <w:top w:val="nil"/>
              <w:left w:val="nil"/>
              <w:bottom w:val="single" w:sz="8" w:space="0" w:color="auto"/>
              <w:right w:val="single" w:sz="8" w:space="0" w:color="auto"/>
            </w:tcBorders>
            <w:shd w:val="clear" w:color="auto" w:fill="auto"/>
            <w:noWrap/>
            <w:vAlign w:val="center"/>
          </w:tcPr>
          <w:p w:rsidR="00127761" w:rsidRPr="00FE6568" w:rsidRDefault="00127761" w:rsidP="00127761">
            <w:pPr>
              <w:spacing w:after="0" w:line="240" w:lineRule="auto"/>
              <w:jc w:val="right"/>
              <w:rPr>
                <w:rFonts w:ascii="Times New Roman" w:eastAsia="Times New Roman" w:hAnsi="Times New Roman" w:cs="Times New Roman"/>
                <w:color w:val="000000"/>
                <w:lang w:eastAsia="tr-TR" w:bidi="ar-SA"/>
              </w:rPr>
            </w:pPr>
            <w:r w:rsidRPr="00FE6568">
              <w:rPr>
                <w:rFonts w:ascii="Times New Roman" w:eastAsia="Times New Roman" w:hAnsi="Times New Roman" w:cs="Times New Roman"/>
                <w:color w:val="000000"/>
                <w:lang w:eastAsia="tr-TR" w:bidi="ar-SA"/>
              </w:rPr>
              <w:t>364.110.306,00</w:t>
            </w:r>
          </w:p>
        </w:tc>
      </w:tr>
      <w:tr w:rsidR="00127761" w:rsidRPr="00CD458E" w:rsidTr="00127761">
        <w:trPr>
          <w:trHeight w:val="315"/>
        </w:trPr>
        <w:tc>
          <w:tcPr>
            <w:tcW w:w="3559" w:type="dxa"/>
            <w:tcBorders>
              <w:top w:val="nil"/>
              <w:left w:val="single" w:sz="8" w:space="0" w:color="auto"/>
              <w:bottom w:val="single" w:sz="8" w:space="0" w:color="auto"/>
              <w:right w:val="single" w:sz="8" w:space="0" w:color="auto"/>
            </w:tcBorders>
            <w:shd w:val="clear" w:color="000000" w:fill="FF5050"/>
            <w:noWrap/>
            <w:vAlign w:val="center"/>
          </w:tcPr>
          <w:p w:rsidR="00127761" w:rsidRPr="00EF0698" w:rsidRDefault="00127761" w:rsidP="00127761">
            <w:pPr>
              <w:spacing w:after="0" w:line="240" w:lineRule="auto"/>
              <w:rPr>
                <w:rFonts w:ascii="Times New Roman" w:eastAsia="Times New Roman" w:hAnsi="Times New Roman" w:cs="Times New Roman"/>
                <w:b/>
                <w:bCs/>
                <w:color w:val="FFFFFF"/>
                <w:lang w:eastAsia="tr-TR" w:bidi="ar-SA"/>
              </w:rPr>
            </w:pPr>
            <w:r w:rsidRPr="00EF0698">
              <w:rPr>
                <w:rFonts w:ascii="Times New Roman" w:eastAsia="Times New Roman" w:hAnsi="Times New Roman" w:cs="Times New Roman"/>
                <w:b/>
                <w:bCs/>
                <w:color w:val="FFFFFF"/>
                <w:lang w:eastAsia="tr-TR" w:bidi="ar-SA"/>
              </w:rPr>
              <w:t>YEŞİLIRMAK</w:t>
            </w:r>
          </w:p>
        </w:tc>
        <w:tc>
          <w:tcPr>
            <w:tcW w:w="3686" w:type="dxa"/>
            <w:tcBorders>
              <w:top w:val="nil"/>
              <w:left w:val="nil"/>
              <w:bottom w:val="single" w:sz="8" w:space="0" w:color="auto"/>
              <w:right w:val="single" w:sz="8" w:space="0" w:color="auto"/>
            </w:tcBorders>
            <w:shd w:val="clear" w:color="auto" w:fill="auto"/>
            <w:noWrap/>
            <w:vAlign w:val="center"/>
          </w:tcPr>
          <w:p w:rsidR="00127761" w:rsidRPr="00FE6568" w:rsidRDefault="00127761" w:rsidP="00127761">
            <w:pPr>
              <w:spacing w:after="0" w:line="240" w:lineRule="auto"/>
              <w:jc w:val="right"/>
              <w:rPr>
                <w:rFonts w:ascii="Times New Roman" w:eastAsia="Times New Roman" w:hAnsi="Times New Roman" w:cs="Times New Roman"/>
                <w:color w:val="000000"/>
                <w:lang w:eastAsia="tr-TR" w:bidi="ar-SA"/>
              </w:rPr>
            </w:pPr>
            <w:r w:rsidRPr="00FE6568">
              <w:rPr>
                <w:rFonts w:ascii="Times New Roman" w:eastAsia="Times New Roman" w:hAnsi="Times New Roman" w:cs="Times New Roman"/>
                <w:color w:val="000000"/>
                <w:lang w:eastAsia="tr-TR" w:bidi="ar-SA"/>
              </w:rPr>
              <w:t>352.358.727,85</w:t>
            </w:r>
          </w:p>
        </w:tc>
      </w:tr>
      <w:tr w:rsidR="00127761" w:rsidRPr="00CD458E" w:rsidTr="00127761">
        <w:trPr>
          <w:trHeight w:val="315"/>
        </w:trPr>
        <w:tc>
          <w:tcPr>
            <w:tcW w:w="3559" w:type="dxa"/>
            <w:tcBorders>
              <w:top w:val="nil"/>
              <w:left w:val="single" w:sz="8" w:space="0" w:color="auto"/>
              <w:bottom w:val="single" w:sz="8" w:space="0" w:color="auto"/>
              <w:right w:val="single" w:sz="8" w:space="0" w:color="auto"/>
            </w:tcBorders>
            <w:shd w:val="clear" w:color="000000" w:fill="FF5050"/>
            <w:noWrap/>
            <w:vAlign w:val="center"/>
          </w:tcPr>
          <w:p w:rsidR="00127761" w:rsidRPr="00EF0698" w:rsidRDefault="00127761" w:rsidP="00127761">
            <w:pPr>
              <w:spacing w:after="0" w:line="240" w:lineRule="auto"/>
              <w:rPr>
                <w:rFonts w:ascii="Times New Roman" w:eastAsia="Times New Roman" w:hAnsi="Times New Roman" w:cs="Times New Roman"/>
                <w:b/>
                <w:bCs/>
                <w:color w:val="FFFFFF"/>
                <w:lang w:eastAsia="tr-TR" w:bidi="ar-SA"/>
              </w:rPr>
            </w:pPr>
            <w:r w:rsidRPr="00EF0698">
              <w:rPr>
                <w:rFonts w:ascii="Times New Roman" w:eastAsia="Times New Roman" w:hAnsi="Times New Roman" w:cs="Times New Roman"/>
                <w:b/>
                <w:bCs/>
                <w:color w:val="FFFFFF"/>
                <w:lang w:eastAsia="tr-TR" w:bidi="ar-SA"/>
              </w:rPr>
              <w:t>MERAM</w:t>
            </w:r>
          </w:p>
        </w:tc>
        <w:tc>
          <w:tcPr>
            <w:tcW w:w="3686" w:type="dxa"/>
            <w:tcBorders>
              <w:top w:val="nil"/>
              <w:left w:val="nil"/>
              <w:bottom w:val="single" w:sz="8" w:space="0" w:color="auto"/>
              <w:right w:val="single" w:sz="8" w:space="0" w:color="auto"/>
            </w:tcBorders>
            <w:shd w:val="clear" w:color="auto" w:fill="auto"/>
            <w:noWrap/>
            <w:vAlign w:val="center"/>
          </w:tcPr>
          <w:p w:rsidR="00127761" w:rsidRPr="00FE6568" w:rsidRDefault="00127761" w:rsidP="00127761">
            <w:pPr>
              <w:spacing w:after="0" w:line="240" w:lineRule="auto"/>
              <w:jc w:val="right"/>
              <w:rPr>
                <w:rFonts w:ascii="Times New Roman" w:eastAsia="Times New Roman" w:hAnsi="Times New Roman" w:cs="Times New Roman"/>
                <w:color w:val="000000"/>
                <w:lang w:eastAsia="tr-TR" w:bidi="ar-SA"/>
              </w:rPr>
            </w:pPr>
            <w:r w:rsidRPr="00FE6568">
              <w:rPr>
                <w:rFonts w:ascii="Times New Roman" w:eastAsia="Times New Roman" w:hAnsi="Times New Roman" w:cs="Times New Roman"/>
                <w:color w:val="000000"/>
                <w:lang w:eastAsia="tr-TR" w:bidi="ar-SA"/>
              </w:rPr>
              <w:t>300.489.923,72</w:t>
            </w:r>
          </w:p>
        </w:tc>
      </w:tr>
      <w:tr w:rsidR="00127761" w:rsidRPr="00CD458E" w:rsidTr="00127761">
        <w:trPr>
          <w:trHeight w:val="315"/>
        </w:trPr>
        <w:tc>
          <w:tcPr>
            <w:tcW w:w="3559" w:type="dxa"/>
            <w:tcBorders>
              <w:top w:val="nil"/>
              <w:left w:val="single" w:sz="8" w:space="0" w:color="auto"/>
              <w:bottom w:val="single" w:sz="8" w:space="0" w:color="auto"/>
              <w:right w:val="single" w:sz="8" w:space="0" w:color="auto"/>
            </w:tcBorders>
            <w:shd w:val="clear" w:color="000000" w:fill="FF5050"/>
            <w:noWrap/>
            <w:vAlign w:val="center"/>
          </w:tcPr>
          <w:p w:rsidR="00127761" w:rsidRPr="00EF0698" w:rsidRDefault="00127761" w:rsidP="00127761">
            <w:pPr>
              <w:spacing w:after="0" w:line="240" w:lineRule="auto"/>
              <w:rPr>
                <w:rFonts w:ascii="Times New Roman" w:eastAsia="Times New Roman" w:hAnsi="Times New Roman" w:cs="Times New Roman"/>
                <w:b/>
                <w:bCs/>
                <w:color w:val="FFFFFF"/>
                <w:lang w:eastAsia="tr-TR" w:bidi="ar-SA"/>
              </w:rPr>
            </w:pPr>
            <w:r w:rsidRPr="00EF0698">
              <w:rPr>
                <w:rFonts w:ascii="Times New Roman" w:eastAsia="Times New Roman" w:hAnsi="Times New Roman" w:cs="Times New Roman"/>
                <w:b/>
                <w:bCs/>
                <w:color w:val="FFFFFF"/>
                <w:lang w:eastAsia="tr-TR" w:bidi="ar-SA"/>
              </w:rPr>
              <w:t>ADM</w:t>
            </w:r>
          </w:p>
        </w:tc>
        <w:tc>
          <w:tcPr>
            <w:tcW w:w="3686" w:type="dxa"/>
            <w:tcBorders>
              <w:top w:val="nil"/>
              <w:left w:val="nil"/>
              <w:bottom w:val="single" w:sz="8" w:space="0" w:color="auto"/>
              <w:right w:val="single" w:sz="8" w:space="0" w:color="auto"/>
            </w:tcBorders>
            <w:shd w:val="clear" w:color="auto" w:fill="auto"/>
            <w:noWrap/>
            <w:vAlign w:val="center"/>
          </w:tcPr>
          <w:p w:rsidR="00127761" w:rsidRPr="00FE6568" w:rsidRDefault="00127761" w:rsidP="00127761">
            <w:pPr>
              <w:spacing w:after="0" w:line="240" w:lineRule="auto"/>
              <w:jc w:val="right"/>
              <w:rPr>
                <w:rFonts w:ascii="Times New Roman" w:eastAsia="Times New Roman" w:hAnsi="Times New Roman" w:cs="Times New Roman"/>
                <w:color w:val="000000"/>
                <w:lang w:eastAsia="tr-TR" w:bidi="ar-SA"/>
              </w:rPr>
            </w:pPr>
            <w:r w:rsidRPr="00FE6568">
              <w:rPr>
                <w:rFonts w:ascii="Times New Roman" w:eastAsia="Times New Roman" w:hAnsi="Times New Roman" w:cs="Times New Roman"/>
                <w:color w:val="000000"/>
                <w:lang w:eastAsia="tr-TR" w:bidi="ar-SA"/>
              </w:rPr>
              <w:t>263.241.323,20</w:t>
            </w:r>
          </w:p>
        </w:tc>
      </w:tr>
      <w:tr w:rsidR="00127761" w:rsidRPr="00CD458E" w:rsidTr="00127761">
        <w:trPr>
          <w:trHeight w:val="315"/>
        </w:trPr>
        <w:tc>
          <w:tcPr>
            <w:tcW w:w="3559" w:type="dxa"/>
            <w:tcBorders>
              <w:top w:val="nil"/>
              <w:left w:val="single" w:sz="8" w:space="0" w:color="auto"/>
              <w:bottom w:val="single" w:sz="8" w:space="0" w:color="auto"/>
              <w:right w:val="single" w:sz="8" w:space="0" w:color="auto"/>
            </w:tcBorders>
            <w:shd w:val="clear" w:color="000000" w:fill="FF5050"/>
            <w:noWrap/>
            <w:vAlign w:val="center"/>
          </w:tcPr>
          <w:p w:rsidR="00127761" w:rsidRPr="00EF0698" w:rsidRDefault="00127761" w:rsidP="00127761">
            <w:pPr>
              <w:spacing w:after="0" w:line="240" w:lineRule="auto"/>
              <w:rPr>
                <w:rFonts w:ascii="Times New Roman" w:eastAsia="Times New Roman" w:hAnsi="Times New Roman" w:cs="Times New Roman"/>
                <w:b/>
                <w:bCs/>
                <w:color w:val="FFFFFF"/>
                <w:lang w:eastAsia="tr-TR" w:bidi="ar-SA"/>
              </w:rPr>
            </w:pPr>
            <w:r w:rsidRPr="00EF0698">
              <w:rPr>
                <w:rFonts w:ascii="Times New Roman" w:eastAsia="Times New Roman" w:hAnsi="Times New Roman" w:cs="Times New Roman"/>
                <w:b/>
                <w:bCs/>
                <w:color w:val="FFFFFF"/>
                <w:lang w:eastAsia="tr-TR" w:bidi="ar-SA"/>
              </w:rPr>
              <w:t>İSTANBUL A.</w:t>
            </w:r>
            <w:proofErr w:type="gramStart"/>
            <w:r w:rsidRPr="00EF0698">
              <w:rPr>
                <w:rFonts w:ascii="Times New Roman" w:eastAsia="Times New Roman" w:hAnsi="Times New Roman" w:cs="Times New Roman"/>
                <w:b/>
                <w:bCs/>
                <w:color w:val="FFFFFF"/>
                <w:lang w:eastAsia="tr-TR" w:bidi="ar-SA"/>
              </w:rPr>
              <w:t>Y.EDAŞ</w:t>
            </w:r>
            <w:proofErr w:type="gramEnd"/>
          </w:p>
        </w:tc>
        <w:tc>
          <w:tcPr>
            <w:tcW w:w="3686" w:type="dxa"/>
            <w:tcBorders>
              <w:top w:val="nil"/>
              <w:left w:val="nil"/>
              <w:bottom w:val="single" w:sz="8" w:space="0" w:color="auto"/>
              <w:right w:val="single" w:sz="8" w:space="0" w:color="auto"/>
            </w:tcBorders>
            <w:shd w:val="clear" w:color="auto" w:fill="auto"/>
            <w:noWrap/>
            <w:vAlign w:val="center"/>
          </w:tcPr>
          <w:p w:rsidR="00127761" w:rsidRPr="00FE6568" w:rsidRDefault="00127761" w:rsidP="00127761">
            <w:pPr>
              <w:spacing w:after="0" w:line="240" w:lineRule="auto"/>
              <w:jc w:val="right"/>
              <w:rPr>
                <w:rFonts w:ascii="Times New Roman" w:eastAsia="Times New Roman" w:hAnsi="Times New Roman" w:cs="Times New Roman"/>
                <w:color w:val="000000"/>
                <w:lang w:eastAsia="tr-TR" w:bidi="ar-SA"/>
              </w:rPr>
            </w:pPr>
            <w:r w:rsidRPr="00FE6568">
              <w:rPr>
                <w:rFonts w:ascii="Times New Roman" w:eastAsia="Times New Roman" w:hAnsi="Times New Roman" w:cs="Times New Roman"/>
                <w:color w:val="000000"/>
                <w:lang w:eastAsia="tr-TR" w:bidi="ar-SA"/>
              </w:rPr>
              <w:t>256.937.785,03</w:t>
            </w:r>
          </w:p>
        </w:tc>
      </w:tr>
      <w:tr w:rsidR="00127761" w:rsidRPr="00CD458E" w:rsidTr="00127761">
        <w:trPr>
          <w:trHeight w:val="315"/>
        </w:trPr>
        <w:tc>
          <w:tcPr>
            <w:tcW w:w="3559" w:type="dxa"/>
            <w:tcBorders>
              <w:top w:val="nil"/>
              <w:left w:val="single" w:sz="8" w:space="0" w:color="auto"/>
              <w:bottom w:val="single" w:sz="8" w:space="0" w:color="auto"/>
              <w:right w:val="single" w:sz="8" w:space="0" w:color="auto"/>
            </w:tcBorders>
            <w:shd w:val="clear" w:color="000000" w:fill="FF5050"/>
            <w:noWrap/>
            <w:vAlign w:val="center"/>
          </w:tcPr>
          <w:p w:rsidR="00127761" w:rsidRPr="00EF0698" w:rsidRDefault="00127761" w:rsidP="00127761">
            <w:pPr>
              <w:spacing w:after="0" w:line="240" w:lineRule="auto"/>
              <w:rPr>
                <w:rFonts w:ascii="Times New Roman" w:eastAsia="Times New Roman" w:hAnsi="Times New Roman" w:cs="Times New Roman"/>
                <w:b/>
                <w:bCs/>
                <w:color w:val="FFFFFF"/>
                <w:lang w:eastAsia="tr-TR" w:bidi="ar-SA"/>
              </w:rPr>
            </w:pPr>
            <w:r w:rsidRPr="00EF0698">
              <w:rPr>
                <w:rFonts w:ascii="Times New Roman" w:eastAsia="Times New Roman" w:hAnsi="Times New Roman" w:cs="Times New Roman"/>
                <w:b/>
                <w:bCs/>
                <w:color w:val="FFFFFF"/>
                <w:lang w:eastAsia="tr-TR" w:bidi="ar-SA"/>
              </w:rPr>
              <w:t>ULUDAĞ</w:t>
            </w:r>
          </w:p>
        </w:tc>
        <w:tc>
          <w:tcPr>
            <w:tcW w:w="3686" w:type="dxa"/>
            <w:tcBorders>
              <w:top w:val="nil"/>
              <w:left w:val="nil"/>
              <w:bottom w:val="single" w:sz="8" w:space="0" w:color="auto"/>
              <w:right w:val="single" w:sz="8" w:space="0" w:color="auto"/>
            </w:tcBorders>
            <w:shd w:val="clear" w:color="auto" w:fill="auto"/>
            <w:noWrap/>
            <w:vAlign w:val="center"/>
          </w:tcPr>
          <w:p w:rsidR="00127761" w:rsidRPr="00FE6568" w:rsidRDefault="00127761" w:rsidP="00127761">
            <w:pPr>
              <w:spacing w:after="0" w:line="240" w:lineRule="auto"/>
              <w:jc w:val="right"/>
              <w:rPr>
                <w:rFonts w:ascii="Times New Roman" w:eastAsia="Times New Roman" w:hAnsi="Times New Roman" w:cs="Times New Roman"/>
                <w:color w:val="000000"/>
                <w:lang w:eastAsia="tr-TR" w:bidi="ar-SA"/>
              </w:rPr>
            </w:pPr>
            <w:r w:rsidRPr="00FE6568">
              <w:rPr>
                <w:rFonts w:ascii="Times New Roman" w:eastAsia="Times New Roman" w:hAnsi="Times New Roman" w:cs="Times New Roman"/>
                <w:color w:val="000000"/>
                <w:lang w:eastAsia="tr-TR" w:bidi="ar-SA"/>
              </w:rPr>
              <w:t>239.158.377,14</w:t>
            </w:r>
          </w:p>
        </w:tc>
      </w:tr>
      <w:tr w:rsidR="00127761" w:rsidRPr="00CD458E" w:rsidTr="00127761">
        <w:trPr>
          <w:trHeight w:val="315"/>
        </w:trPr>
        <w:tc>
          <w:tcPr>
            <w:tcW w:w="3559" w:type="dxa"/>
            <w:tcBorders>
              <w:top w:val="nil"/>
              <w:left w:val="single" w:sz="8" w:space="0" w:color="auto"/>
              <w:bottom w:val="single" w:sz="8" w:space="0" w:color="auto"/>
              <w:right w:val="single" w:sz="8" w:space="0" w:color="auto"/>
            </w:tcBorders>
            <w:shd w:val="clear" w:color="000000" w:fill="FF5050"/>
            <w:noWrap/>
            <w:vAlign w:val="center"/>
          </w:tcPr>
          <w:p w:rsidR="00127761" w:rsidRPr="00EF0698" w:rsidRDefault="00127761" w:rsidP="00127761">
            <w:pPr>
              <w:spacing w:after="0" w:line="240" w:lineRule="auto"/>
              <w:rPr>
                <w:rFonts w:ascii="Times New Roman" w:eastAsia="Times New Roman" w:hAnsi="Times New Roman" w:cs="Times New Roman"/>
                <w:b/>
                <w:bCs/>
                <w:color w:val="FFFFFF"/>
                <w:lang w:eastAsia="tr-TR" w:bidi="ar-SA"/>
              </w:rPr>
            </w:pPr>
            <w:r w:rsidRPr="00EF0698">
              <w:rPr>
                <w:rFonts w:ascii="Times New Roman" w:eastAsia="Times New Roman" w:hAnsi="Times New Roman" w:cs="Times New Roman"/>
                <w:b/>
                <w:bCs/>
                <w:color w:val="FFFFFF"/>
                <w:lang w:eastAsia="tr-TR" w:bidi="ar-SA"/>
              </w:rPr>
              <w:t>AKDENİZ</w:t>
            </w:r>
          </w:p>
        </w:tc>
        <w:tc>
          <w:tcPr>
            <w:tcW w:w="3686" w:type="dxa"/>
            <w:tcBorders>
              <w:top w:val="nil"/>
              <w:left w:val="nil"/>
              <w:bottom w:val="single" w:sz="8" w:space="0" w:color="auto"/>
              <w:right w:val="single" w:sz="8" w:space="0" w:color="auto"/>
            </w:tcBorders>
            <w:shd w:val="clear" w:color="auto" w:fill="auto"/>
            <w:noWrap/>
            <w:vAlign w:val="center"/>
          </w:tcPr>
          <w:p w:rsidR="00127761" w:rsidRPr="00FE6568" w:rsidRDefault="00127761" w:rsidP="00127761">
            <w:pPr>
              <w:spacing w:after="0" w:line="240" w:lineRule="auto"/>
              <w:jc w:val="right"/>
              <w:rPr>
                <w:rFonts w:ascii="Times New Roman" w:eastAsia="Times New Roman" w:hAnsi="Times New Roman" w:cs="Times New Roman"/>
                <w:color w:val="000000"/>
                <w:lang w:eastAsia="tr-TR" w:bidi="ar-SA"/>
              </w:rPr>
            </w:pPr>
            <w:r w:rsidRPr="00FE6568">
              <w:rPr>
                <w:rFonts w:ascii="Times New Roman" w:eastAsia="Times New Roman" w:hAnsi="Times New Roman" w:cs="Times New Roman"/>
                <w:color w:val="000000"/>
                <w:lang w:eastAsia="tr-TR" w:bidi="ar-SA"/>
              </w:rPr>
              <w:t>205.510.473,92</w:t>
            </w:r>
          </w:p>
        </w:tc>
      </w:tr>
      <w:tr w:rsidR="00127761" w:rsidRPr="00CD458E" w:rsidTr="00127761">
        <w:trPr>
          <w:trHeight w:val="315"/>
        </w:trPr>
        <w:tc>
          <w:tcPr>
            <w:tcW w:w="3559" w:type="dxa"/>
            <w:tcBorders>
              <w:top w:val="nil"/>
              <w:left w:val="single" w:sz="8" w:space="0" w:color="auto"/>
              <w:bottom w:val="single" w:sz="8" w:space="0" w:color="auto"/>
              <w:right w:val="single" w:sz="8" w:space="0" w:color="auto"/>
            </w:tcBorders>
            <w:shd w:val="clear" w:color="000000" w:fill="FF5050"/>
            <w:noWrap/>
            <w:vAlign w:val="center"/>
          </w:tcPr>
          <w:p w:rsidR="00127761" w:rsidRPr="00EF0698" w:rsidRDefault="00127761" w:rsidP="00127761">
            <w:pPr>
              <w:spacing w:after="0" w:line="240" w:lineRule="auto"/>
              <w:rPr>
                <w:rFonts w:ascii="Times New Roman" w:eastAsia="Times New Roman" w:hAnsi="Times New Roman" w:cs="Times New Roman"/>
                <w:b/>
                <w:bCs/>
                <w:color w:val="FFFFFF"/>
                <w:lang w:eastAsia="tr-TR" w:bidi="ar-SA"/>
              </w:rPr>
            </w:pPr>
            <w:r w:rsidRPr="00EF0698">
              <w:rPr>
                <w:rFonts w:ascii="Times New Roman" w:eastAsia="Times New Roman" w:hAnsi="Times New Roman" w:cs="Times New Roman"/>
                <w:b/>
                <w:bCs/>
                <w:color w:val="FFFFFF"/>
                <w:lang w:eastAsia="tr-TR" w:bidi="ar-SA"/>
              </w:rPr>
              <w:t>ARAS</w:t>
            </w:r>
          </w:p>
        </w:tc>
        <w:tc>
          <w:tcPr>
            <w:tcW w:w="3686" w:type="dxa"/>
            <w:tcBorders>
              <w:top w:val="nil"/>
              <w:left w:val="nil"/>
              <w:bottom w:val="single" w:sz="8" w:space="0" w:color="auto"/>
              <w:right w:val="single" w:sz="8" w:space="0" w:color="auto"/>
            </w:tcBorders>
            <w:shd w:val="clear" w:color="auto" w:fill="auto"/>
            <w:noWrap/>
            <w:vAlign w:val="center"/>
          </w:tcPr>
          <w:p w:rsidR="00127761" w:rsidRPr="00FE6568" w:rsidRDefault="00127761" w:rsidP="00127761">
            <w:pPr>
              <w:spacing w:after="0" w:line="240" w:lineRule="auto"/>
              <w:jc w:val="right"/>
              <w:rPr>
                <w:rFonts w:ascii="Times New Roman" w:eastAsia="Times New Roman" w:hAnsi="Times New Roman" w:cs="Times New Roman"/>
                <w:color w:val="000000"/>
                <w:lang w:eastAsia="tr-TR" w:bidi="ar-SA"/>
              </w:rPr>
            </w:pPr>
            <w:r w:rsidRPr="00FE6568">
              <w:rPr>
                <w:rFonts w:ascii="Times New Roman" w:eastAsia="Times New Roman" w:hAnsi="Times New Roman" w:cs="Times New Roman"/>
                <w:color w:val="000000"/>
                <w:lang w:eastAsia="tr-TR" w:bidi="ar-SA"/>
              </w:rPr>
              <w:t>194.646.540,40</w:t>
            </w:r>
          </w:p>
        </w:tc>
      </w:tr>
      <w:tr w:rsidR="00127761" w:rsidRPr="00CD458E" w:rsidTr="00127761">
        <w:trPr>
          <w:trHeight w:val="315"/>
        </w:trPr>
        <w:tc>
          <w:tcPr>
            <w:tcW w:w="3559" w:type="dxa"/>
            <w:tcBorders>
              <w:top w:val="nil"/>
              <w:left w:val="single" w:sz="8" w:space="0" w:color="auto"/>
              <w:bottom w:val="single" w:sz="8" w:space="0" w:color="auto"/>
              <w:right w:val="single" w:sz="8" w:space="0" w:color="auto"/>
            </w:tcBorders>
            <w:shd w:val="clear" w:color="000000" w:fill="FF5050"/>
            <w:noWrap/>
            <w:vAlign w:val="center"/>
          </w:tcPr>
          <w:p w:rsidR="00127761" w:rsidRPr="00EF0698" w:rsidRDefault="00127761" w:rsidP="00127761">
            <w:pPr>
              <w:spacing w:after="0" w:line="240" w:lineRule="auto"/>
              <w:rPr>
                <w:rFonts w:ascii="Times New Roman" w:eastAsia="Times New Roman" w:hAnsi="Times New Roman" w:cs="Times New Roman"/>
                <w:b/>
                <w:bCs/>
                <w:color w:val="FFFFFF"/>
                <w:lang w:eastAsia="tr-TR" w:bidi="ar-SA"/>
              </w:rPr>
            </w:pPr>
            <w:r w:rsidRPr="00EF0698">
              <w:rPr>
                <w:rFonts w:ascii="Times New Roman" w:eastAsia="Times New Roman" w:hAnsi="Times New Roman" w:cs="Times New Roman"/>
                <w:b/>
                <w:bCs/>
                <w:color w:val="FFFFFF"/>
                <w:lang w:eastAsia="tr-TR" w:bidi="ar-SA"/>
              </w:rPr>
              <w:t>ÇORUH</w:t>
            </w:r>
          </w:p>
        </w:tc>
        <w:tc>
          <w:tcPr>
            <w:tcW w:w="3686" w:type="dxa"/>
            <w:tcBorders>
              <w:top w:val="nil"/>
              <w:left w:val="nil"/>
              <w:bottom w:val="single" w:sz="8" w:space="0" w:color="auto"/>
              <w:right w:val="single" w:sz="8" w:space="0" w:color="auto"/>
            </w:tcBorders>
            <w:shd w:val="clear" w:color="auto" w:fill="auto"/>
            <w:noWrap/>
            <w:vAlign w:val="center"/>
          </w:tcPr>
          <w:p w:rsidR="00127761" w:rsidRPr="00FE6568" w:rsidRDefault="00127761" w:rsidP="00127761">
            <w:pPr>
              <w:spacing w:after="0" w:line="240" w:lineRule="auto"/>
              <w:jc w:val="right"/>
              <w:rPr>
                <w:rFonts w:ascii="Times New Roman" w:eastAsia="Times New Roman" w:hAnsi="Times New Roman" w:cs="Times New Roman"/>
                <w:color w:val="000000"/>
                <w:lang w:eastAsia="tr-TR" w:bidi="ar-SA"/>
              </w:rPr>
            </w:pPr>
            <w:r w:rsidRPr="00FE6568">
              <w:rPr>
                <w:rFonts w:ascii="Times New Roman" w:eastAsia="Times New Roman" w:hAnsi="Times New Roman" w:cs="Times New Roman"/>
                <w:color w:val="000000"/>
                <w:lang w:eastAsia="tr-TR" w:bidi="ar-SA"/>
              </w:rPr>
              <w:t>180.375.711,65</w:t>
            </w:r>
          </w:p>
        </w:tc>
      </w:tr>
      <w:tr w:rsidR="00127761" w:rsidRPr="00CD458E" w:rsidTr="00127761">
        <w:trPr>
          <w:trHeight w:val="315"/>
        </w:trPr>
        <w:tc>
          <w:tcPr>
            <w:tcW w:w="3559" w:type="dxa"/>
            <w:tcBorders>
              <w:top w:val="nil"/>
              <w:left w:val="single" w:sz="8" w:space="0" w:color="auto"/>
              <w:bottom w:val="single" w:sz="8" w:space="0" w:color="auto"/>
              <w:right w:val="single" w:sz="8" w:space="0" w:color="auto"/>
            </w:tcBorders>
            <w:shd w:val="clear" w:color="000000" w:fill="FF5050"/>
            <w:noWrap/>
            <w:vAlign w:val="center"/>
          </w:tcPr>
          <w:p w:rsidR="00127761" w:rsidRPr="00EF0698" w:rsidRDefault="00127761" w:rsidP="00127761">
            <w:pPr>
              <w:spacing w:after="0" w:line="240" w:lineRule="auto"/>
              <w:rPr>
                <w:rFonts w:ascii="Times New Roman" w:eastAsia="Times New Roman" w:hAnsi="Times New Roman" w:cs="Times New Roman"/>
                <w:b/>
                <w:bCs/>
                <w:color w:val="FFFFFF"/>
                <w:lang w:eastAsia="tr-TR" w:bidi="ar-SA"/>
              </w:rPr>
            </w:pPr>
            <w:r w:rsidRPr="00EF0698">
              <w:rPr>
                <w:rFonts w:ascii="Times New Roman" w:eastAsia="Times New Roman" w:hAnsi="Times New Roman" w:cs="Times New Roman"/>
                <w:b/>
                <w:bCs/>
                <w:color w:val="FFFFFF"/>
                <w:lang w:eastAsia="tr-TR" w:bidi="ar-SA"/>
              </w:rPr>
              <w:t>KAYSERİ</w:t>
            </w:r>
          </w:p>
        </w:tc>
        <w:tc>
          <w:tcPr>
            <w:tcW w:w="3686" w:type="dxa"/>
            <w:tcBorders>
              <w:top w:val="nil"/>
              <w:left w:val="nil"/>
              <w:bottom w:val="single" w:sz="8" w:space="0" w:color="auto"/>
              <w:right w:val="single" w:sz="8" w:space="0" w:color="auto"/>
            </w:tcBorders>
            <w:shd w:val="clear" w:color="auto" w:fill="auto"/>
            <w:noWrap/>
            <w:vAlign w:val="center"/>
          </w:tcPr>
          <w:p w:rsidR="00127761" w:rsidRPr="00FE6568" w:rsidRDefault="00127761" w:rsidP="00127761">
            <w:pPr>
              <w:spacing w:after="0" w:line="240" w:lineRule="auto"/>
              <w:jc w:val="right"/>
              <w:rPr>
                <w:rFonts w:ascii="Times New Roman" w:eastAsia="Times New Roman" w:hAnsi="Times New Roman" w:cs="Times New Roman"/>
                <w:color w:val="000000"/>
                <w:lang w:eastAsia="tr-TR" w:bidi="ar-SA"/>
              </w:rPr>
            </w:pPr>
            <w:r w:rsidRPr="00FE6568">
              <w:rPr>
                <w:rFonts w:ascii="Times New Roman" w:eastAsia="Times New Roman" w:hAnsi="Times New Roman" w:cs="Times New Roman"/>
                <w:color w:val="000000"/>
                <w:lang w:eastAsia="tr-TR" w:bidi="ar-SA"/>
              </w:rPr>
              <w:t>163.689.077,77</w:t>
            </w:r>
          </w:p>
        </w:tc>
      </w:tr>
      <w:tr w:rsidR="00127761" w:rsidRPr="00CD458E" w:rsidTr="00127761">
        <w:trPr>
          <w:trHeight w:val="315"/>
        </w:trPr>
        <w:tc>
          <w:tcPr>
            <w:tcW w:w="3559" w:type="dxa"/>
            <w:tcBorders>
              <w:top w:val="nil"/>
              <w:left w:val="single" w:sz="8" w:space="0" w:color="auto"/>
              <w:bottom w:val="single" w:sz="8" w:space="0" w:color="auto"/>
              <w:right w:val="single" w:sz="8" w:space="0" w:color="auto"/>
            </w:tcBorders>
            <w:shd w:val="clear" w:color="000000" w:fill="FF5050"/>
            <w:noWrap/>
            <w:vAlign w:val="center"/>
          </w:tcPr>
          <w:p w:rsidR="00127761" w:rsidRPr="00EF0698" w:rsidRDefault="00127761" w:rsidP="00127761">
            <w:pPr>
              <w:spacing w:after="0" w:line="240" w:lineRule="auto"/>
              <w:rPr>
                <w:rFonts w:ascii="Times New Roman" w:eastAsia="Times New Roman" w:hAnsi="Times New Roman" w:cs="Times New Roman"/>
                <w:b/>
                <w:bCs/>
                <w:color w:val="FFFFFF"/>
                <w:lang w:eastAsia="tr-TR" w:bidi="ar-SA"/>
              </w:rPr>
            </w:pPr>
            <w:r w:rsidRPr="00EF0698">
              <w:rPr>
                <w:rFonts w:ascii="Times New Roman" w:eastAsia="Times New Roman" w:hAnsi="Times New Roman" w:cs="Times New Roman"/>
                <w:b/>
                <w:bCs/>
                <w:color w:val="FFFFFF"/>
                <w:lang w:eastAsia="tr-TR" w:bidi="ar-SA"/>
              </w:rPr>
              <w:t>FIRAT</w:t>
            </w:r>
          </w:p>
        </w:tc>
        <w:tc>
          <w:tcPr>
            <w:tcW w:w="3686" w:type="dxa"/>
            <w:tcBorders>
              <w:top w:val="nil"/>
              <w:left w:val="nil"/>
              <w:bottom w:val="single" w:sz="8" w:space="0" w:color="auto"/>
              <w:right w:val="single" w:sz="8" w:space="0" w:color="auto"/>
            </w:tcBorders>
            <w:shd w:val="clear" w:color="auto" w:fill="auto"/>
            <w:noWrap/>
            <w:vAlign w:val="center"/>
          </w:tcPr>
          <w:p w:rsidR="00127761" w:rsidRPr="00FE6568" w:rsidRDefault="00127761" w:rsidP="00127761">
            <w:pPr>
              <w:spacing w:after="0" w:line="240" w:lineRule="auto"/>
              <w:jc w:val="right"/>
              <w:rPr>
                <w:rFonts w:ascii="Times New Roman" w:eastAsia="Times New Roman" w:hAnsi="Times New Roman" w:cs="Times New Roman"/>
                <w:color w:val="000000"/>
                <w:lang w:eastAsia="tr-TR" w:bidi="ar-SA"/>
              </w:rPr>
            </w:pPr>
            <w:r w:rsidRPr="00FE6568">
              <w:rPr>
                <w:rFonts w:ascii="Times New Roman" w:eastAsia="Times New Roman" w:hAnsi="Times New Roman" w:cs="Times New Roman"/>
                <w:color w:val="000000"/>
                <w:lang w:eastAsia="tr-TR" w:bidi="ar-SA"/>
              </w:rPr>
              <w:t>162.715.059,98</w:t>
            </w:r>
          </w:p>
        </w:tc>
      </w:tr>
      <w:tr w:rsidR="00127761" w:rsidRPr="00CD458E" w:rsidTr="00127761">
        <w:trPr>
          <w:trHeight w:val="315"/>
        </w:trPr>
        <w:tc>
          <w:tcPr>
            <w:tcW w:w="3559" w:type="dxa"/>
            <w:tcBorders>
              <w:top w:val="nil"/>
              <w:left w:val="single" w:sz="8" w:space="0" w:color="auto"/>
              <w:bottom w:val="single" w:sz="8" w:space="0" w:color="auto"/>
              <w:right w:val="single" w:sz="8" w:space="0" w:color="auto"/>
            </w:tcBorders>
            <w:shd w:val="clear" w:color="000000" w:fill="FF5050"/>
            <w:noWrap/>
            <w:vAlign w:val="center"/>
          </w:tcPr>
          <w:p w:rsidR="00127761" w:rsidRPr="00EF0698" w:rsidRDefault="00127761" w:rsidP="00127761">
            <w:pPr>
              <w:spacing w:after="0" w:line="240" w:lineRule="auto"/>
              <w:rPr>
                <w:rFonts w:ascii="Times New Roman" w:eastAsia="Times New Roman" w:hAnsi="Times New Roman" w:cs="Times New Roman"/>
                <w:b/>
                <w:bCs/>
                <w:color w:val="FFFFFF"/>
                <w:lang w:eastAsia="tr-TR" w:bidi="ar-SA"/>
              </w:rPr>
            </w:pPr>
            <w:r w:rsidRPr="00EF0698">
              <w:rPr>
                <w:rFonts w:ascii="Times New Roman" w:eastAsia="Times New Roman" w:hAnsi="Times New Roman" w:cs="Times New Roman"/>
                <w:b/>
                <w:bCs/>
                <w:color w:val="FFFFFF"/>
                <w:lang w:eastAsia="tr-TR" w:bidi="ar-SA"/>
              </w:rPr>
              <w:t>VANGÖLÜ</w:t>
            </w:r>
          </w:p>
        </w:tc>
        <w:tc>
          <w:tcPr>
            <w:tcW w:w="3686" w:type="dxa"/>
            <w:tcBorders>
              <w:top w:val="nil"/>
              <w:left w:val="nil"/>
              <w:bottom w:val="single" w:sz="8" w:space="0" w:color="auto"/>
              <w:right w:val="single" w:sz="8" w:space="0" w:color="auto"/>
            </w:tcBorders>
            <w:shd w:val="clear" w:color="auto" w:fill="auto"/>
            <w:noWrap/>
            <w:vAlign w:val="center"/>
          </w:tcPr>
          <w:p w:rsidR="00127761" w:rsidRPr="00FE6568" w:rsidRDefault="00127761" w:rsidP="00127761">
            <w:pPr>
              <w:spacing w:after="0" w:line="240" w:lineRule="auto"/>
              <w:jc w:val="right"/>
              <w:rPr>
                <w:rFonts w:ascii="Times New Roman" w:eastAsia="Times New Roman" w:hAnsi="Times New Roman" w:cs="Times New Roman"/>
                <w:color w:val="000000"/>
                <w:lang w:eastAsia="tr-TR" w:bidi="ar-SA"/>
              </w:rPr>
            </w:pPr>
            <w:r w:rsidRPr="00FE6568">
              <w:rPr>
                <w:rFonts w:ascii="Times New Roman" w:eastAsia="Times New Roman" w:hAnsi="Times New Roman" w:cs="Times New Roman"/>
                <w:color w:val="000000"/>
                <w:lang w:eastAsia="tr-TR" w:bidi="ar-SA"/>
              </w:rPr>
              <w:t>155.785.302,77</w:t>
            </w:r>
          </w:p>
        </w:tc>
      </w:tr>
      <w:tr w:rsidR="00127761" w:rsidRPr="00CD458E" w:rsidTr="00127761">
        <w:trPr>
          <w:trHeight w:val="315"/>
        </w:trPr>
        <w:tc>
          <w:tcPr>
            <w:tcW w:w="3559" w:type="dxa"/>
            <w:tcBorders>
              <w:top w:val="nil"/>
              <w:left w:val="single" w:sz="8" w:space="0" w:color="auto"/>
              <w:bottom w:val="single" w:sz="8" w:space="0" w:color="auto"/>
              <w:right w:val="single" w:sz="8" w:space="0" w:color="auto"/>
            </w:tcBorders>
            <w:shd w:val="clear" w:color="000000" w:fill="FF5050"/>
            <w:noWrap/>
            <w:vAlign w:val="center"/>
          </w:tcPr>
          <w:p w:rsidR="00127761" w:rsidRPr="00EF0698" w:rsidRDefault="00127761" w:rsidP="00127761">
            <w:pPr>
              <w:spacing w:after="0" w:line="240" w:lineRule="auto"/>
              <w:rPr>
                <w:rFonts w:ascii="Times New Roman" w:eastAsia="Times New Roman" w:hAnsi="Times New Roman" w:cs="Times New Roman"/>
                <w:b/>
                <w:bCs/>
                <w:color w:val="FFFFFF"/>
                <w:lang w:eastAsia="tr-TR" w:bidi="ar-SA"/>
              </w:rPr>
            </w:pPr>
            <w:r w:rsidRPr="00EF0698">
              <w:rPr>
                <w:rFonts w:ascii="Times New Roman" w:eastAsia="Times New Roman" w:hAnsi="Times New Roman" w:cs="Times New Roman"/>
                <w:b/>
                <w:bCs/>
                <w:color w:val="FFFFFF"/>
                <w:lang w:eastAsia="tr-TR" w:bidi="ar-SA"/>
              </w:rPr>
              <w:t>TRAKYA</w:t>
            </w:r>
          </w:p>
        </w:tc>
        <w:tc>
          <w:tcPr>
            <w:tcW w:w="3686" w:type="dxa"/>
            <w:tcBorders>
              <w:top w:val="nil"/>
              <w:left w:val="nil"/>
              <w:bottom w:val="single" w:sz="8" w:space="0" w:color="auto"/>
              <w:right w:val="single" w:sz="8" w:space="0" w:color="auto"/>
            </w:tcBorders>
            <w:shd w:val="clear" w:color="auto" w:fill="auto"/>
            <w:noWrap/>
            <w:vAlign w:val="center"/>
          </w:tcPr>
          <w:p w:rsidR="00127761" w:rsidRPr="00FE6568" w:rsidRDefault="00127761" w:rsidP="00127761">
            <w:pPr>
              <w:spacing w:after="0" w:line="240" w:lineRule="auto"/>
              <w:jc w:val="right"/>
              <w:rPr>
                <w:rFonts w:ascii="Times New Roman" w:eastAsia="Times New Roman" w:hAnsi="Times New Roman" w:cs="Times New Roman"/>
                <w:color w:val="000000"/>
                <w:lang w:eastAsia="tr-TR" w:bidi="ar-SA"/>
              </w:rPr>
            </w:pPr>
            <w:r w:rsidRPr="00FE6568">
              <w:rPr>
                <w:rFonts w:ascii="Times New Roman" w:eastAsia="Times New Roman" w:hAnsi="Times New Roman" w:cs="Times New Roman"/>
                <w:color w:val="000000"/>
                <w:lang w:eastAsia="tr-TR" w:bidi="ar-SA"/>
              </w:rPr>
              <w:t>149.178.042,98</w:t>
            </w:r>
          </w:p>
        </w:tc>
      </w:tr>
      <w:tr w:rsidR="00127761" w:rsidRPr="00CD458E" w:rsidTr="00127761">
        <w:trPr>
          <w:trHeight w:val="315"/>
        </w:trPr>
        <w:tc>
          <w:tcPr>
            <w:tcW w:w="3559" w:type="dxa"/>
            <w:tcBorders>
              <w:top w:val="nil"/>
              <w:left w:val="single" w:sz="8" w:space="0" w:color="auto"/>
              <w:bottom w:val="single" w:sz="8" w:space="0" w:color="auto"/>
              <w:right w:val="single" w:sz="8" w:space="0" w:color="auto"/>
            </w:tcBorders>
            <w:shd w:val="clear" w:color="000000" w:fill="FF5050"/>
            <w:noWrap/>
            <w:vAlign w:val="center"/>
          </w:tcPr>
          <w:p w:rsidR="00127761" w:rsidRPr="00EF0698" w:rsidRDefault="00127761" w:rsidP="00127761">
            <w:pPr>
              <w:spacing w:after="0" w:line="240" w:lineRule="auto"/>
              <w:rPr>
                <w:rFonts w:ascii="Times New Roman" w:eastAsia="Times New Roman" w:hAnsi="Times New Roman" w:cs="Times New Roman"/>
                <w:b/>
                <w:bCs/>
                <w:color w:val="FFFFFF"/>
                <w:lang w:eastAsia="tr-TR" w:bidi="ar-SA"/>
              </w:rPr>
            </w:pPr>
            <w:r w:rsidRPr="00EF0698">
              <w:rPr>
                <w:rFonts w:ascii="Times New Roman" w:eastAsia="Times New Roman" w:hAnsi="Times New Roman" w:cs="Times New Roman"/>
                <w:b/>
                <w:bCs/>
                <w:color w:val="FFFFFF"/>
                <w:lang w:eastAsia="tr-TR" w:bidi="ar-SA"/>
              </w:rPr>
              <w:t>AKEDAŞ</w:t>
            </w:r>
          </w:p>
        </w:tc>
        <w:tc>
          <w:tcPr>
            <w:tcW w:w="3686" w:type="dxa"/>
            <w:tcBorders>
              <w:top w:val="nil"/>
              <w:left w:val="nil"/>
              <w:bottom w:val="single" w:sz="8" w:space="0" w:color="auto"/>
              <w:right w:val="single" w:sz="8" w:space="0" w:color="auto"/>
            </w:tcBorders>
            <w:shd w:val="clear" w:color="auto" w:fill="auto"/>
            <w:noWrap/>
            <w:vAlign w:val="center"/>
          </w:tcPr>
          <w:p w:rsidR="00127761" w:rsidRPr="00FE6568" w:rsidRDefault="00127761" w:rsidP="00127761">
            <w:pPr>
              <w:spacing w:after="0" w:line="240" w:lineRule="auto"/>
              <w:jc w:val="right"/>
              <w:rPr>
                <w:rFonts w:ascii="Times New Roman" w:eastAsia="Times New Roman" w:hAnsi="Times New Roman" w:cs="Times New Roman"/>
                <w:color w:val="000000"/>
                <w:lang w:eastAsia="tr-TR" w:bidi="ar-SA"/>
              </w:rPr>
            </w:pPr>
            <w:r w:rsidRPr="00FE6568">
              <w:rPr>
                <w:rFonts w:ascii="Times New Roman" w:eastAsia="Times New Roman" w:hAnsi="Times New Roman" w:cs="Times New Roman"/>
                <w:color w:val="000000"/>
                <w:lang w:eastAsia="tr-TR" w:bidi="ar-SA"/>
              </w:rPr>
              <w:t>147.016.404,80</w:t>
            </w:r>
          </w:p>
        </w:tc>
      </w:tr>
      <w:tr w:rsidR="00127761" w:rsidRPr="00CD458E" w:rsidTr="00127761">
        <w:trPr>
          <w:trHeight w:val="315"/>
        </w:trPr>
        <w:tc>
          <w:tcPr>
            <w:tcW w:w="3559" w:type="dxa"/>
            <w:tcBorders>
              <w:top w:val="nil"/>
              <w:left w:val="single" w:sz="8" w:space="0" w:color="auto"/>
              <w:bottom w:val="single" w:sz="8" w:space="0" w:color="auto"/>
              <w:right w:val="single" w:sz="8" w:space="0" w:color="auto"/>
            </w:tcBorders>
            <w:shd w:val="clear" w:color="000000" w:fill="FF5050"/>
            <w:noWrap/>
            <w:vAlign w:val="center"/>
          </w:tcPr>
          <w:p w:rsidR="00127761" w:rsidRPr="00EF0698" w:rsidRDefault="00127761" w:rsidP="00127761">
            <w:pPr>
              <w:spacing w:after="0" w:line="240" w:lineRule="auto"/>
              <w:rPr>
                <w:rFonts w:ascii="Times New Roman" w:eastAsia="Times New Roman" w:hAnsi="Times New Roman" w:cs="Times New Roman"/>
                <w:b/>
                <w:bCs/>
                <w:color w:val="FFFFFF"/>
                <w:lang w:eastAsia="tr-TR" w:bidi="ar-SA"/>
              </w:rPr>
            </w:pPr>
            <w:r w:rsidRPr="00EF0698">
              <w:rPr>
                <w:rFonts w:ascii="Times New Roman" w:eastAsia="Times New Roman" w:hAnsi="Times New Roman" w:cs="Times New Roman"/>
                <w:b/>
                <w:bCs/>
                <w:color w:val="FFFFFF"/>
                <w:lang w:eastAsia="tr-TR" w:bidi="ar-SA"/>
              </w:rPr>
              <w:t>SAKARYA</w:t>
            </w:r>
          </w:p>
        </w:tc>
        <w:tc>
          <w:tcPr>
            <w:tcW w:w="3686" w:type="dxa"/>
            <w:tcBorders>
              <w:top w:val="nil"/>
              <w:left w:val="nil"/>
              <w:bottom w:val="single" w:sz="8" w:space="0" w:color="auto"/>
              <w:right w:val="single" w:sz="8" w:space="0" w:color="auto"/>
            </w:tcBorders>
            <w:shd w:val="clear" w:color="auto" w:fill="auto"/>
            <w:noWrap/>
            <w:vAlign w:val="center"/>
          </w:tcPr>
          <w:p w:rsidR="00127761" w:rsidRPr="00FE6568" w:rsidRDefault="00127761" w:rsidP="00127761">
            <w:pPr>
              <w:spacing w:after="0" w:line="240" w:lineRule="auto"/>
              <w:jc w:val="right"/>
              <w:rPr>
                <w:rFonts w:ascii="Times New Roman" w:eastAsia="Times New Roman" w:hAnsi="Times New Roman" w:cs="Times New Roman"/>
                <w:color w:val="000000"/>
                <w:lang w:eastAsia="tr-TR" w:bidi="ar-SA"/>
              </w:rPr>
            </w:pPr>
            <w:r w:rsidRPr="00FE6568">
              <w:rPr>
                <w:rFonts w:ascii="Times New Roman" w:eastAsia="Times New Roman" w:hAnsi="Times New Roman" w:cs="Times New Roman"/>
                <w:color w:val="000000"/>
                <w:lang w:eastAsia="tr-TR" w:bidi="ar-SA"/>
              </w:rPr>
              <w:t>146.112.822,96</w:t>
            </w:r>
          </w:p>
        </w:tc>
      </w:tr>
      <w:tr w:rsidR="00127761" w:rsidRPr="00CD458E" w:rsidTr="00127761">
        <w:trPr>
          <w:trHeight w:val="315"/>
        </w:trPr>
        <w:tc>
          <w:tcPr>
            <w:tcW w:w="3559" w:type="dxa"/>
            <w:tcBorders>
              <w:top w:val="nil"/>
              <w:left w:val="single" w:sz="8" w:space="0" w:color="auto"/>
              <w:bottom w:val="single" w:sz="8" w:space="0" w:color="auto"/>
              <w:right w:val="single" w:sz="8" w:space="0" w:color="auto"/>
            </w:tcBorders>
            <w:shd w:val="clear" w:color="000000" w:fill="FF5050"/>
            <w:noWrap/>
            <w:vAlign w:val="center"/>
          </w:tcPr>
          <w:p w:rsidR="00127761" w:rsidRPr="00EF0698" w:rsidRDefault="00127761" w:rsidP="00127761">
            <w:pPr>
              <w:spacing w:after="0" w:line="240" w:lineRule="auto"/>
              <w:rPr>
                <w:rFonts w:ascii="Times New Roman" w:eastAsia="Times New Roman" w:hAnsi="Times New Roman" w:cs="Times New Roman"/>
                <w:b/>
                <w:bCs/>
                <w:color w:val="FFFFFF"/>
                <w:lang w:eastAsia="tr-TR" w:bidi="ar-SA"/>
              </w:rPr>
            </w:pPr>
            <w:r w:rsidRPr="00EF0698">
              <w:rPr>
                <w:rFonts w:ascii="Times New Roman" w:eastAsia="Times New Roman" w:hAnsi="Times New Roman" w:cs="Times New Roman"/>
                <w:b/>
                <w:bCs/>
                <w:color w:val="FFFFFF"/>
                <w:lang w:eastAsia="tr-TR" w:bidi="ar-SA"/>
              </w:rPr>
              <w:t>ÇAMLIBEL</w:t>
            </w:r>
          </w:p>
        </w:tc>
        <w:tc>
          <w:tcPr>
            <w:tcW w:w="3686" w:type="dxa"/>
            <w:tcBorders>
              <w:top w:val="nil"/>
              <w:left w:val="nil"/>
              <w:bottom w:val="single" w:sz="8" w:space="0" w:color="auto"/>
              <w:right w:val="single" w:sz="8" w:space="0" w:color="auto"/>
            </w:tcBorders>
            <w:shd w:val="clear" w:color="auto" w:fill="auto"/>
            <w:noWrap/>
            <w:vAlign w:val="center"/>
          </w:tcPr>
          <w:p w:rsidR="00127761" w:rsidRPr="00FE6568" w:rsidRDefault="00127761" w:rsidP="00127761">
            <w:pPr>
              <w:spacing w:after="0" w:line="240" w:lineRule="auto"/>
              <w:jc w:val="right"/>
              <w:rPr>
                <w:rFonts w:ascii="Times New Roman" w:eastAsia="Times New Roman" w:hAnsi="Times New Roman" w:cs="Times New Roman"/>
                <w:color w:val="000000"/>
                <w:lang w:eastAsia="tr-TR" w:bidi="ar-SA"/>
              </w:rPr>
            </w:pPr>
            <w:r w:rsidRPr="00FE6568">
              <w:rPr>
                <w:rFonts w:ascii="Times New Roman" w:eastAsia="Times New Roman" w:hAnsi="Times New Roman" w:cs="Times New Roman"/>
                <w:color w:val="000000"/>
                <w:lang w:eastAsia="tr-TR" w:bidi="ar-SA"/>
              </w:rPr>
              <w:t>127.357.645,29</w:t>
            </w:r>
          </w:p>
        </w:tc>
      </w:tr>
      <w:tr w:rsidR="00127761" w:rsidRPr="00CD458E" w:rsidTr="00127761">
        <w:trPr>
          <w:trHeight w:val="315"/>
        </w:trPr>
        <w:tc>
          <w:tcPr>
            <w:tcW w:w="3559" w:type="dxa"/>
            <w:tcBorders>
              <w:top w:val="nil"/>
              <w:left w:val="single" w:sz="8" w:space="0" w:color="auto"/>
              <w:bottom w:val="single" w:sz="8" w:space="0" w:color="auto"/>
              <w:right w:val="single" w:sz="8" w:space="0" w:color="auto"/>
            </w:tcBorders>
            <w:shd w:val="clear" w:color="000000" w:fill="FF5050"/>
            <w:noWrap/>
            <w:vAlign w:val="center"/>
            <w:hideMark/>
          </w:tcPr>
          <w:p w:rsidR="00127761" w:rsidRPr="00FE6568" w:rsidRDefault="005832E5" w:rsidP="00127761">
            <w:pPr>
              <w:spacing w:after="0" w:line="240" w:lineRule="auto"/>
              <w:rPr>
                <w:rFonts w:ascii="Times New Roman" w:eastAsia="Times New Roman" w:hAnsi="Times New Roman" w:cs="Times New Roman"/>
                <w:b/>
                <w:bCs/>
                <w:lang w:eastAsia="tr-TR" w:bidi="ar-SA"/>
              </w:rPr>
            </w:pPr>
            <w:r>
              <w:rPr>
                <w:rFonts w:ascii="Times New Roman" w:eastAsia="Times New Roman" w:hAnsi="Times New Roman" w:cs="Times New Roman"/>
                <w:b/>
                <w:bCs/>
                <w:color w:val="FFFFFF"/>
                <w:lang w:eastAsia="tr-TR" w:bidi="ar-SA"/>
              </w:rPr>
              <w:t>TOTAL</w:t>
            </w:r>
          </w:p>
        </w:tc>
        <w:tc>
          <w:tcPr>
            <w:tcW w:w="3686" w:type="dxa"/>
            <w:tcBorders>
              <w:top w:val="nil"/>
              <w:left w:val="nil"/>
              <w:bottom w:val="single" w:sz="8" w:space="0" w:color="auto"/>
              <w:right w:val="single" w:sz="8" w:space="0" w:color="auto"/>
            </w:tcBorders>
            <w:shd w:val="clear" w:color="000000" w:fill="FF5050"/>
            <w:noWrap/>
            <w:vAlign w:val="center"/>
            <w:hideMark/>
          </w:tcPr>
          <w:p w:rsidR="00127761" w:rsidRPr="00CD458E" w:rsidRDefault="00127761" w:rsidP="00127761">
            <w:pPr>
              <w:spacing w:after="0" w:line="240" w:lineRule="auto"/>
              <w:jc w:val="right"/>
              <w:rPr>
                <w:rFonts w:ascii="Times New Roman" w:eastAsia="Times New Roman" w:hAnsi="Times New Roman" w:cs="Times New Roman"/>
                <w:b/>
                <w:bCs/>
                <w:color w:val="FFFFFF"/>
                <w:lang w:eastAsia="tr-TR" w:bidi="ar-SA"/>
              </w:rPr>
            </w:pPr>
            <w:r w:rsidRPr="00EF0698">
              <w:rPr>
                <w:rFonts w:ascii="Times New Roman" w:eastAsia="Times New Roman" w:hAnsi="Times New Roman" w:cs="Times New Roman"/>
                <w:b/>
                <w:bCs/>
                <w:color w:val="FFFFFF"/>
                <w:lang w:eastAsia="tr-TR" w:bidi="ar-SA"/>
              </w:rPr>
              <w:t>5.929.503.767,02</w:t>
            </w:r>
          </w:p>
        </w:tc>
      </w:tr>
    </w:tbl>
    <w:p w:rsidR="00127761" w:rsidRDefault="00127761" w:rsidP="00127761">
      <w:pPr>
        <w:spacing w:line="360" w:lineRule="auto"/>
        <w:jc w:val="both"/>
        <w:rPr>
          <w:rFonts w:asciiTheme="minorHAnsi" w:hAnsiTheme="minorHAnsi" w:cstheme="minorHAnsi"/>
          <w:sz w:val="24"/>
          <w:szCs w:val="24"/>
        </w:rPr>
      </w:pPr>
    </w:p>
    <w:p w:rsidR="00127761" w:rsidRPr="00E95A7D" w:rsidRDefault="00127761" w:rsidP="00127761">
      <w:pPr>
        <w:spacing w:line="360" w:lineRule="auto"/>
        <w:ind w:firstLine="708"/>
        <w:jc w:val="both"/>
        <w:rPr>
          <w:rFonts w:asciiTheme="minorHAnsi" w:hAnsiTheme="minorHAnsi" w:cstheme="minorHAnsi"/>
          <w:sz w:val="24"/>
          <w:szCs w:val="24"/>
        </w:rPr>
      </w:pPr>
      <w:bookmarkStart w:id="1022" w:name="_Toc406663208"/>
      <w:bookmarkStart w:id="1023" w:name="_Toc450307016"/>
      <w:bookmarkStart w:id="1024" w:name="_Toc450307127"/>
      <w:bookmarkStart w:id="1025" w:name="_Toc450307951"/>
      <w:r w:rsidRPr="00044E12">
        <w:rPr>
          <w:rFonts w:asciiTheme="minorHAnsi" w:hAnsiTheme="minorHAnsi" w:cstheme="minorHAnsi"/>
          <w:sz w:val="24"/>
          <w:szCs w:val="24"/>
        </w:rPr>
        <w:lastRenderedPageBreak/>
        <w:t xml:space="preserve">Total investment </w:t>
      </w:r>
      <w:r>
        <w:rPr>
          <w:rFonts w:asciiTheme="minorHAnsi" w:hAnsiTheme="minorHAnsi" w:cstheme="minorHAnsi"/>
          <w:sz w:val="24"/>
          <w:szCs w:val="24"/>
        </w:rPr>
        <w:t>made in 2017 was increased by 10,58 % compared to 2016</w:t>
      </w:r>
      <w:r w:rsidRPr="00044E12">
        <w:rPr>
          <w:rFonts w:asciiTheme="minorHAnsi" w:hAnsiTheme="minorHAnsi" w:cstheme="minorHAnsi"/>
          <w:sz w:val="24"/>
          <w:szCs w:val="24"/>
        </w:rPr>
        <w:t xml:space="preserve"> and reached</w:t>
      </w:r>
      <w:r>
        <w:rPr>
          <w:rFonts w:asciiTheme="minorHAnsi" w:hAnsiTheme="minorHAnsi" w:cstheme="minorHAnsi"/>
          <w:sz w:val="24"/>
          <w:szCs w:val="24"/>
        </w:rPr>
        <w:t xml:space="preserve"> to 5,93 </w:t>
      </w:r>
      <w:r w:rsidRPr="00044E12">
        <w:rPr>
          <w:rFonts w:asciiTheme="minorHAnsi" w:hAnsiTheme="minorHAnsi" w:cstheme="minorHAnsi"/>
          <w:sz w:val="24"/>
          <w:szCs w:val="24"/>
        </w:rPr>
        <w:t>billion TL at current prices. The highest</w:t>
      </w:r>
      <w:r>
        <w:rPr>
          <w:rFonts w:asciiTheme="minorHAnsi" w:hAnsiTheme="minorHAnsi" w:cstheme="minorHAnsi"/>
          <w:sz w:val="24"/>
          <w:szCs w:val="24"/>
        </w:rPr>
        <w:t xml:space="preserve"> investment expenditure for 2017</w:t>
      </w:r>
      <w:r w:rsidRPr="00044E12">
        <w:rPr>
          <w:rFonts w:asciiTheme="minorHAnsi" w:hAnsiTheme="minorHAnsi" w:cstheme="minorHAnsi"/>
          <w:sz w:val="24"/>
          <w:szCs w:val="24"/>
        </w:rPr>
        <w:t xml:space="preserve">, including investment expenditures from 2011-2015, was realized in the </w:t>
      </w:r>
      <w:proofErr w:type="spellStart"/>
      <w:r>
        <w:rPr>
          <w:rFonts w:asciiTheme="minorHAnsi" w:hAnsiTheme="minorHAnsi" w:cstheme="minorHAnsi"/>
          <w:sz w:val="24"/>
          <w:szCs w:val="24"/>
        </w:rPr>
        <w:t>Toroslar</w:t>
      </w:r>
      <w:proofErr w:type="spellEnd"/>
      <w:r>
        <w:rPr>
          <w:rFonts w:asciiTheme="minorHAnsi" w:hAnsiTheme="minorHAnsi" w:cstheme="minorHAnsi"/>
          <w:sz w:val="24"/>
          <w:szCs w:val="24"/>
        </w:rPr>
        <w:t xml:space="preserve"> </w:t>
      </w:r>
      <w:r w:rsidRPr="00044E12">
        <w:rPr>
          <w:rFonts w:asciiTheme="minorHAnsi" w:hAnsiTheme="minorHAnsi" w:cstheme="minorHAnsi"/>
          <w:sz w:val="24"/>
          <w:szCs w:val="24"/>
        </w:rPr>
        <w:t>region o</w:t>
      </w:r>
      <w:r>
        <w:rPr>
          <w:rFonts w:asciiTheme="minorHAnsi" w:hAnsiTheme="minorHAnsi" w:cstheme="minorHAnsi"/>
          <w:sz w:val="24"/>
          <w:szCs w:val="24"/>
        </w:rPr>
        <w:t xml:space="preserve">f </w:t>
      </w:r>
      <w:r w:rsidRPr="00FE6568">
        <w:rPr>
          <w:rFonts w:asciiTheme="minorHAnsi" w:hAnsiTheme="minorHAnsi" w:cstheme="minorHAnsi"/>
          <w:sz w:val="24"/>
          <w:szCs w:val="24"/>
        </w:rPr>
        <w:t xml:space="preserve">703,67 </w:t>
      </w:r>
      <w:r>
        <w:rPr>
          <w:rFonts w:asciiTheme="minorHAnsi" w:hAnsiTheme="minorHAnsi" w:cstheme="minorHAnsi"/>
          <w:sz w:val="24"/>
          <w:szCs w:val="24"/>
        </w:rPr>
        <w:t>m</w:t>
      </w:r>
      <w:r w:rsidRPr="00044E12">
        <w:rPr>
          <w:rFonts w:asciiTheme="minorHAnsi" w:hAnsiTheme="minorHAnsi" w:cstheme="minorHAnsi"/>
          <w:sz w:val="24"/>
          <w:szCs w:val="24"/>
        </w:rPr>
        <w:t>illion TL and</w:t>
      </w:r>
      <w:r>
        <w:rPr>
          <w:rFonts w:asciiTheme="minorHAnsi" w:hAnsiTheme="minorHAnsi" w:cstheme="minorHAnsi"/>
          <w:sz w:val="24"/>
          <w:szCs w:val="24"/>
        </w:rPr>
        <w:t xml:space="preserve"> in the </w:t>
      </w:r>
      <w:proofErr w:type="spellStart"/>
      <w:r>
        <w:rPr>
          <w:rFonts w:asciiTheme="minorHAnsi" w:hAnsiTheme="minorHAnsi" w:cstheme="minorHAnsi"/>
          <w:sz w:val="24"/>
          <w:szCs w:val="24"/>
        </w:rPr>
        <w:t>Başkent</w:t>
      </w:r>
      <w:proofErr w:type="spellEnd"/>
      <w:r>
        <w:rPr>
          <w:rFonts w:asciiTheme="minorHAnsi" w:hAnsiTheme="minorHAnsi" w:cstheme="minorHAnsi"/>
          <w:sz w:val="24"/>
          <w:szCs w:val="24"/>
        </w:rPr>
        <w:t xml:space="preserve"> region of </w:t>
      </w:r>
      <w:r w:rsidRPr="00FE6568">
        <w:rPr>
          <w:rFonts w:asciiTheme="minorHAnsi" w:hAnsiTheme="minorHAnsi" w:cstheme="minorHAnsi"/>
          <w:sz w:val="24"/>
          <w:szCs w:val="24"/>
        </w:rPr>
        <w:t xml:space="preserve">606,59 </w:t>
      </w:r>
      <w:r>
        <w:rPr>
          <w:rFonts w:asciiTheme="minorHAnsi" w:hAnsiTheme="minorHAnsi" w:cstheme="minorHAnsi"/>
          <w:sz w:val="24"/>
          <w:szCs w:val="24"/>
        </w:rPr>
        <w:t>m</w:t>
      </w:r>
      <w:r w:rsidRPr="00044E12">
        <w:rPr>
          <w:rFonts w:asciiTheme="minorHAnsi" w:hAnsiTheme="minorHAnsi" w:cstheme="minorHAnsi"/>
          <w:sz w:val="24"/>
          <w:szCs w:val="24"/>
        </w:rPr>
        <w:t>illion TL</w:t>
      </w:r>
      <w:r>
        <w:rPr>
          <w:rFonts w:asciiTheme="minorHAnsi" w:hAnsiTheme="minorHAnsi" w:cstheme="minorHAnsi"/>
          <w:sz w:val="24"/>
          <w:szCs w:val="24"/>
        </w:rPr>
        <w:t>.</w:t>
      </w:r>
    </w:p>
    <w:p w:rsidR="00127761" w:rsidRDefault="00127761" w:rsidP="00127761">
      <w:pPr>
        <w:pStyle w:val="Heading6"/>
      </w:pPr>
    </w:p>
    <w:p w:rsidR="00127761" w:rsidRPr="001C77FE" w:rsidRDefault="00127761" w:rsidP="00127761">
      <w:pPr>
        <w:pStyle w:val="NoSpacing"/>
        <w:jc w:val="center"/>
      </w:pPr>
      <w:bookmarkStart w:id="1026" w:name="_Toc494988679"/>
      <w:bookmarkStart w:id="1027" w:name="_Toc520822147"/>
      <w:bookmarkEnd w:id="1022"/>
      <w:bookmarkEnd w:id="1023"/>
      <w:bookmarkEnd w:id="1024"/>
      <w:bookmarkEnd w:id="1025"/>
      <w:r w:rsidRPr="00C67077">
        <w:rPr>
          <w:rStyle w:val="Heading6Char"/>
        </w:rPr>
        <w:t>Figure 5.6: Investment Amounts o</w:t>
      </w:r>
      <w:r>
        <w:rPr>
          <w:rStyle w:val="Heading6Char"/>
        </w:rPr>
        <w:t>f Distribution Companies in 2017</w:t>
      </w:r>
      <w:r w:rsidRPr="00C67077">
        <w:rPr>
          <w:rStyle w:val="Heading6Char"/>
        </w:rPr>
        <w:t xml:space="preserve"> (Current Prices-million TL)</w:t>
      </w:r>
      <w:bookmarkEnd w:id="1026"/>
      <w:bookmarkEnd w:id="1027"/>
    </w:p>
    <w:p w:rsidR="00127761" w:rsidRPr="00A077AE" w:rsidRDefault="00127761" w:rsidP="00127761">
      <w:pPr>
        <w:jc w:val="center"/>
        <w:rPr>
          <w:highlight w:val="yellow"/>
        </w:rPr>
      </w:pPr>
      <w:r>
        <w:rPr>
          <w:noProof/>
          <w:lang w:val="tr-TR" w:eastAsia="tr-TR" w:bidi="ar-SA"/>
        </w:rPr>
        <w:drawing>
          <wp:inline distT="0" distB="0" distL="0" distR="0" wp14:anchorId="7BEB1878" wp14:editId="0516AF9B">
            <wp:extent cx="6105523" cy="3162300"/>
            <wp:effectExtent l="0" t="0" r="0" b="0"/>
            <wp:docPr id="118" name="Resim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6110223" cy="3164734"/>
                    </a:xfrm>
                    <a:prstGeom prst="rect">
                      <a:avLst/>
                    </a:prstGeom>
                    <a:noFill/>
                  </pic:spPr>
                </pic:pic>
              </a:graphicData>
            </a:graphic>
          </wp:inline>
        </w:drawing>
      </w:r>
    </w:p>
    <w:p w:rsidR="00127761" w:rsidRDefault="00127761" w:rsidP="00127761">
      <w:pPr>
        <w:spacing w:line="360" w:lineRule="auto"/>
        <w:ind w:firstLine="708"/>
        <w:jc w:val="both"/>
        <w:rPr>
          <w:rFonts w:asciiTheme="minorHAnsi" w:hAnsiTheme="minorHAnsi" w:cstheme="minorHAnsi"/>
          <w:noProof/>
          <w:sz w:val="24"/>
          <w:szCs w:val="24"/>
          <w:lang w:eastAsia="tr-TR" w:bidi="ar-SA"/>
        </w:rPr>
      </w:pPr>
    </w:p>
    <w:p w:rsidR="00127761" w:rsidRDefault="00127761" w:rsidP="00127761">
      <w:pPr>
        <w:spacing w:line="360" w:lineRule="auto"/>
        <w:ind w:firstLine="708"/>
        <w:jc w:val="both"/>
        <w:rPr>
          <w:rFonts w:asciiTheme="minorHAnsi" w:hAnsiTheme="minorHAnsi" w:cstheme="minorHAnsi"/>
          <w:noProof/>
          <w:sz w:val="24"/>
          <w:szCs w:val="24"/>
          <w:lang w:eastAsia="tr-TR" w:bidi="ar-SA"/>
        </w:rPr>
      </w:pPr>
      <w:r w:rsidRPr="003E193D">
        <w:rPr>
          <w:rFonts w:asciiTheme="minorHAnsi" w:hAnsiTheme="minorHAnsi" w:cstheme="minorHAnsi"/>
          <w:noProof/>
          <w:sz w:val="24"/>
          <w:szCs w:val="24"/>
          <w:lang w:eastAsia="tr-TR" w:bidi="ar-SA"/>
        </w:rPr>
        <w:t>Investment expenditures acco</w:t>
      </w:r>
      <w:r>
        <w:rPr>
          <w:rFonts w:asciiTheme="minorHAnsi" w:hAnsiTheme="minorHAnsi" w:cstheme="minorHAnsi"/>
          <w:noProof/>
          <w:sz w:val="24"/>
          <w:szCs w:val="24"/>
          <w:lang w:eastAsia="tr-TR" w:bidi="ar-SA"/>
        </w:rPr>
        <w:t>rding to investment type in 2017</w:t>
      </w:r>
      <w:r w:rsidRPr="003E193D">
        <w:rPr>
          <w:rFonts w:asciiTheme="minorHAnsi" w:hAnsiTheme="minorHAnsi" w:cstheme="minorHAnsi"/>
          <w:noProof/>
          <w:sz w:val="24"/>
          <w:szCs w:val="24"/>
          <w:lang w:eastAsia="tr-TR" w:bidi="ar-SA"/>
        </w:rPr>
        <w:t xml:space="preserve"> are shown in the table below. Network investments constitute</w:t>
      </w:r>
      <w:r>
        <w:rPr>
          <w:rFonts w:asciiTheme="minorHAnsi" w:hAnsiTheme="minorHAnsi" w:cstheme="minorHAnsi"/>
          <w:noProof/>
          <w:sz w:val="24"/>
          <w:szCs w:val="24"/>
          <w:lang w:eastAsia="tr-TR" w:bidi="ar-SA"/>
        </w:rPr>
        <w:t xml:space="preserve"> the majority of the investment</w:t>
      </w:r>
      <w:r w:rsidRPr="001C77FE">
        <w:rPr>
          <w:rFonts w:asciiTheme="minorHAnsi" w:hAnsiTheme="minorHAnsi" w:cstheme="minorHAnsi"/>
          <w:noProof/>
          <w:sz w:val="24"/>
          <w:szCs w:val="24"/>
          <w:lang w:eastAsia="tr-TR" w:bidi="ar-SA"/>
        </w:rPr>
        <w:t>.</w:t>
      </w:r>
    </w:p>
    <w:p w:rsidR="00127761" w:rsidRDefault="00127761" w:rsidP="00127761">
      <w:pPr>
        <w:pStyle w:val="Heading5"/>
      </w:pPr>
      <w:bookmarkStart w:id="1028" w:name="_Toc450309983"/>
      <w:bookmarkStart w:id="1029" w:name="_Toc514674280"/>
      <w:bookmarkStart w:id="1030" w:name="_Toc520822076"/>
      <w:proofErr w:type="spellStart"/>
      <w:r w:rsidRPr="000E40F2">
        <w:rPr>
          <w:rFonts w:eastAsiaTheme="minorEastAsia"/>
          <w:bCs/>
          <w:caps/>
        </w:rPr>
        <w:t>T</w:t>
      </w:r>
      <w:r w:rsidRPr="000E40F2">
        <w:rPr>
          <w:rFonts w:eastAsiaTheme="minorEastAsia"/>
          <w:bCs/>
        </w:rPr>
        <w:t>ablo</w:t>
      </w:r>
      <w:proofErr w:type="spellEnd"/>
      <w:r w:rsidRPr="000E40F2">
        <w:rPr>
          <w:rFonts w:eastAsiaTheme="minorEastAsia"/>
          <w:bCs/>
          <w:caps/>
        </w:rPr>
        <w:t xml:space="preserve"> </w:t>
      </w:r>
      <w:r w:rsidRPr="000E40F2">
        <w:rPr>
          <w:rFonts w:eastAsiaTheme="minorEastAsia"/>
          <w:bCs/>
          <w:caps/>
        </w:rPr>
        <w:fldChar w:fldCharType="begin"/>
      </w:r>
      <w:r w:rsidRPr="000E40F2">
        <w:rPr>
          <w:rFonts w:eastAsiaTheme="minorEastAsia"/>
          <w:bCs/>
          <w:caps/>
        </w:rPr>
        <w:instrText xml:space="preserve"> STYLEREF 1 \s </w:instrText>
      </w:r>
      <w:r w:rsidRPr="000E40F2">
        <w:rPr>
          <w:rFonts w:eastAsiaTheme="minorEastAsia"/>
          <w:bCs/>
          <w:caps/>
        </w:rPr>
        <w:fldChar w:fldCharType="separate"/>
      </w:r>
      <w:r w:rsidRPr="000E40F2">
        <w:rPr>
          <w:rFonts w:eastAsiaTheme="minorEastAsia"/>
          <w:bCs/>
          <w:caps/>
          <w:noProof/>
        </w:rPr>
        <w:t>5</w:t>
      </w:r>
      <w:r w:rsidRPr="000E40F2">
        <w:rPr>
          <w:rFonts w:eastAsiaTheme="minorEastAsia"/>
          <w:bCs/>
          <w:caps/>
        </w:rPr>
        <w:fldChar w:fldCharType="end"/>
      </w:r>
      <w:r w:rsidRPr="000E40F2">
        <w:rPr>
          <w:rFonts w:eastAsiaTheme="minorEastAsia"/>
          <w:bCs/>
          <w:caps/>
        </w:rPr>
        <w:t>.</w:t>
      </w:r>
      <w:r>
        <w:rPr>
          <w:rFonts w:eastAsiaTheme="minorEastAsia"/>
          <w:bCs/>
          <w:caps/>
        </w:rPr>
        <w:t>13</w:t>
      </w:r>
      <w:r w:rsidRPr="000E40F2">
        <w:rPr>
          <w:rFonts w:eastAsiaTheme="minorEastAsia"/>
          <w:bCs/>
          <w:caps/>
        </w:rPr>
        <w:t>:</w:t>
      </w:r>
      <w:r w:rsidRPr="000E40F2">
        <w:rPr>
          <w:caps/>
        </w:rPr>
        <w:t xml:space="preserve"> </w:t>
      </w:r>
      <w:bookmarkEnd w:id="1028"/>
      <w:r>
        <w:rPr>
          <w:caps/>
        </w:rPr>
        <w:t>R</w:t>
      </w:r>
      <w:r>
        <w:t>ealized</w:t>
      </w:r>
      <w:r>
        <w:rPr>
          <w:caps/>
        </w:rPr>
        <w:t xml:space="preserve"> </w:t>
      </w:r>
      <w:r w:rsidRPr="004F5652">
        <w:t xml:space="preserve">Investment Amounts </w:t>
      </w:r>
      <w:r>
        <w:t>by</w:t>
      </w:r>
      <w:r w:rsidRPr="004F5652">
        <w:t xml:space="preserve"> Investment T</w:t>
      </w:r>
      <w:r>
        <w:t>ype in 2017</w:t>
      </w:r>
      <w:r w:rsidRPr="004F5652">
        <w:t xml:space="preserve"> </w:t>
      </w:r>
      <w:r>
        <w:t>(TL</w:t>
      </w:r>
      <w:r w:rsidRPr="004F5652">
        <w:t>)</w:t>
      </w:r>
      <w:bookmarkEnd w:id="1029"/>
      <w:bookmarkEnd w:id="1030"/>
    </w:p>
    <w:tbl>
      <w:tblPr>
        <w:tblW w:w="9157" w:type="dxa"/>
        <w:tblInd w:w="55" w:type="dxa"/>
        <w:tblCellMar>
          <w:left w:w="70" w:type="dxa"/>
          <w:right w:w="70" w:type="dxa"/>
        </w:tblCellMar>
        <w:tblLook w:val="04A0" w:firstRow="1" w:lastRow="0" w:firstColumn="1" w:lastColumn="0" w:noHBand="0" w:noVBand="1"/>
      </w:tblPr>
      <w:tblGrid>
        <w:gridCol w:w="1858"/>
        <w:gridCol w:w="3613"/>
        <w:gridCol w:w="3686"/>
      </w:tblGrid>
      <w:tr w:rsidR="00127761" w:rsidRPr="00CD458E" w:rsidTr="00127761">
        <w:trPr>
          <w:trHeight w:val="585"/>
        </w:trPr>
        <w:tc>
          <w:tcPr>
            <w:tcW w:w="1858"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127761" w:rsidRPr="000647C0" w:rsidRDefault="00127761" w:rsidP="00127761">
            <w:pPr>
              <w:spacing w:after="0" w:line="240" w:lineRule="auto"/>
              <w:rPr>
                <w:rFonts w:ascii="Times New Roman" w:eastAsia="Times New Roman" w:hAnsi="Times New Roman" w:cs="Times New Roman"/>
                <w:b/>
                <w:bCs/>
                <w:color w:val="FFFFFF"/>
                <w:sz w:val="24"/>
                <w:szCs w:val="24"/>
                <w:lang w:eastAsia="tr-TR" w:bidi="ar-SA"/>
              </w:rPr>
            </w:pPr>
            <w:r>
              <w:rPr>
                <w:rFonts w:ascii="Times New Roman" w:eastAsia="Times New Roman" w:hAnsi="Times New Roman" w:cs="Times New Roman"/>
                <w:b/>
                <w:bCs/>
                <w:color w:val="FFFFFF"/>
                <w:sz w:val="24"/>
                <w:szCs w:val="24"/>
                <w:lang w:eastAsia="tr-TR" w:bidi="ar-SA"/>
              </w:rPr>
              <w:t>Distribution Company</w:t>
            </w:r>
          </w:p>
        </w:tc>
        <w:tc>
          <w:tcPr>
            <w:tcW w:w="3613" w:type="dxa"/>
            <w:tcBorders>
              <w:top w:val="single" w:sz="8" w:space="0" w:color="auto"/>
              <w:left w:val="nil"/>
              <w:bottom w:val="single" w:sz="8" w:space="0" w:color="auto"/>
              <w:right w:val="single" w:sz="8" w:space="0" w:color="auto"/>
            </w:tcBorders>
            <w:shd w:val="clear" w:color="000000" w:fill="FF0000"/>
            <w:vAlign w:val="center"/>
          </w:tcPr>
          <w:p w:rsidR="00127761" w:rsidRPr="000647C0" w:rsidRDefault="00127761" w:rsidP="00127761">
            <w:pPr>
              <w:spacing w:after="0" w:line="240" w:lineRule="auto"/>
              <w:jc w:val="center"/>
              <w:rPr>
                <w:rFonts w:ascii="Times New Roman" w:eastAsia="Times New Roman" w:hAnsi="Times New Roman" w:cs="Times New Roman"/>
                <w:b/>
                <w:bCs/>
                <w:color w:val="FFFFFF"/>
                <w:sz w:val="24"/>
                <w:szCs w:val="24"/>
                <w:lang w:eastAsia="tr-TR" w:bidi="ar-SA"/>
              </w:rPr>
            </w:pPr>
            <w:r>
              <w:rPr>
                <w:rFonts w:ascii="Times New Roman" w:eastAsia="Times New Roman" w:hAnsi="Times New Roman" w:cs="Times New Roman"/>
                <w:b/>
                <w:bCs/>
                <w:color w:val="FFFFFF"/>
                <w:sz w:val="24"/>
                <w:szCs w:val="24"/>
                <w:lang w:eastAsia="tr-TR" w:bidi="ar-SA"/>
              </w:rPr>
              <w:t>Investment Type</w:t>
            </w:r>
          </w:p>
        </w:tc>
        <w:tc>
          <w:tcPr>
            <w:tcW w:w="3686" w:type="dxa"/>
            <w:tcBorders>
              <w:top w:val="single" w:sz="8" w:space="0" w:color="auto"/>
              <w:left w:val="single" w:sz="8" w:space="0" w:color="auto"/>
              <w:bottom w:val="single" w:sz="8" w:space="0" w:color="auto"/>
              <w:right w:val="single" w:sz="8" w:space="0" w:color="auto"/>
            </w:tcBorders>
            <w:shd w:val="clear" w:color="000000" w:fill="FF0000"/>
            <w:vAlign w:val="center"/>
            <w:hideMark/>
          </w:tcPr>
          <w:p w:rsidR="00127761" w:rsidRPr="000647C0" w:rsidRDefault="00127761" w:rsidP="00127761">
            <w:pPr>
              <w:spacing w:after="0" w:line="240" w:lineRule="auto"/>
              <w:jc w:val="center"/>
              <w:rPr>
                <w:rFonts w:ascii="Times New Roman" w:eastAsia="Times New Roman" w:hAnsi="Times New Roman" w:cs="Times New Roman"/>
                <w:b/>
                <w:bCs/>
                <w:color w:val="FFFFFF"/>
                <w:sz w:val="24"/>
                <w:szCs w:val="24"/>
                <w:lang w:eastAsia="tr-TR" w:bidi="ar-SA"/>
              </w:rPr>
            </w:pPr>
            <w:r w:rsidRPr="000647C0">
              <w:rPr>
                <w:rFonts w:ascii="Times New Roman" w:eastAsia="Times New Roman" w:hAnsi="Times New Roman" w:cs="Times New Roman"/>
                <w:b/>
                <w:bCs/>
                <w:color w:val="FFFFFF"/>
                <w:sz w:val="24"/>
                <w:szCs w:val="24"/>
                <w:lang w:eastAsia="tr-TR" w:bidi="ar-SA"/>
              </w:rPr>
              <w:t xml:space="preserve">2017 </w:t>
            </w:r>
            <w:r>
              <w:rPr>
                <w:rFonts w:ascii="Times New Roman" w:eastAsia="Times New Roman" w:hAnsi="Times New Roman" w:cs="Times New Roman"/>
                <w:b/>
                <w:bCs/>
                <w:color w:val="FFFFFF"/>
                <w:sz w:val="24"/>
                <w:szCs w:val="24"/>
                <w:lang w:eastAsia="tr-TR" w:bidi="ar-SA"/>
              </w:rPr>
              <w:t>Investment Amount</w:t>
            </w:r>
          </w:p>
          <w:p w:rsidR="00127761" w:rsidRPr="000647C0" w:rsidRDefault="00127761" w:rsidP="00127761">
            <w:pPr>
              <w:spacing w:after="0" w:line="240" w:lineRule="auto"/>
              <w:jc w:val="center"/>
              <w:rPr>
                <w:rFonts w:ascii="Times New Roman" w:eastAsia="Times New Roman" w:hAnsi="Times New Roman" w:cs="Times New Roman"/>
                <w:b/>
                <w:bCs/>
                <w:color w:val="FFFFFF"/>
                <w:sz w:val="24"/>
                <w:szCs w:val="24"/>
                <w:lang w:eastAsia="tr-TR" w:bidi="ar-SA"/>
              </w:rPr>
            </w:pPr>
            <w:r w:rsidRPr="000647C0">
              <w:rPr>
                <w:rFonts w:ascii="Times New Roman" w:eastAsia="Times New Roman" w:hAnsi="Times New Roman" w:cs="Times New Roman"/>
                <w:b/>
                <w:bCs/>
                <w:color w:val="FFFFFF"/>
                <w:sz w:val="24"/>
                <w:szCs w:val="24"/>
                <w:lang w:eastAsia="tr-TR" w:bidi="ar-SA"/>
              </w:rPr>
              <w:t>(</w:t>
            </w:r>
            <w:r>
              <w:rPr>
                <w:rFonts w:ascii="Times New Roman" w:eastAsia="Times New Roman" w:hAnsi="Times New Roman" w:cs="Times New Roman"/>
                <w:b/>
                <w:bCs/>
                <w:color w:val="FFFFFF"/>
                <w:sz w:val="24"/>
                <w:szCs w:val="24"/>
                <w:lang w:eastAsia="tr-TR" w:bidi="ar-SA"/>
              </w:rPr>
              <w:t>CPI June</w:t>
            </w:r>
            <w:r w:rsidRPr="000647C0">
              <w:rPr>
                <w:rFonts w:ascii="Times New Roman" w:eastAsia="Times New Roman" w:hAnsi="Times New Roman" w:cs="Times New Roman"/>
                <w:b/>
                <w:bCs/>
                <w:color w:val="FFFFFF"/>
                <w:sz w:val="24"/>
                <w:szCs w:val="24"/>
                <w:lang w:eastAsia="tr-TR" w:bidi="ar-SA"/>
              </w:rPr>
              <w:t>.2017:309,78)</w:t>
            </w:r>
          </w:p>
        </w:tc>
      </w:tr>
      <w:tr w:rsidR="00127761" w:rsidRPr="00CD458E" w:rsidTr="00127761">
        <w:trPr>
          <w:trHeight w:val="315"/>
        </w:trPr>
        <w:tc>
          <w:tcPr>
            <w:tcW w:w="1858" w:type="dxa"/>
            <w:vMerge w:val="restart"/>
            <w:tcBorders>
              <w:top w:val="nil"/>
              <w:left w:val="single" w:sz="8" w:space="0" w:color="auto"/>
              <w:right w:val="single" w:sz="8" w:space="0" w:color="auto"/>
            </w:tcBorders>
            <w:shd w:val="clear" w:color="000000" w:fill="FF5050"/>
            <w:noWrap/>
            <w:vAlign w:val="center"/>
          </w:tcPr>
          <w:p w:rsidR="00127761" w:rsidRPr="00305E59" w:rsidRDefault="00127761" w:rsidP="00127761">
            <w:pPr>
              <w:spacing w:after="0" w:line="240" w:lineRule="auto"/>
              <w:rPr>
                <w:rFonts w:ascii="Times New Roman" w:eastAsia="Times New Roman" w:hAnsi="Times New Roman" w:cs="Times New Roman"/>
                <w:bCs/>
                <w:lang w:eastAsia="tr-TR" w:bidi="ar-SA"/>
              </w:rPr>
            </w:pPr>
            <w:r w:rsidRPr="00305E59">
              <w:rPr>
                <w:rFonts w:ascii="Calibri" w:eastAsia="Times New Roman" w:hAnsi="Calibri" w:cs="Times New Roman"/>
                <w:bCs/>
                <w:lang w:eastAsia="tr-TR" w:bidi="ar-SA"/>
              </w:rPr>
              <w:t>21 EDAŞ</w:t>
            </w:r>
          </w:p>
        </w:tc>
        <w:tc>
          <w:tcPr>
            <w:tcW w:w="3613" w:type="dxa"/>
            <w:tcBorders>
              <w:top w:val="single" w:sz="8" w:space="0" w:color="auto"/>
              <w:left w:val="nil"/>
              <w:bottom w:val="single" w:sz="8" w:space="0" w:color="auto"/>
              <w:right w:val="single" w:sz="8" w:space="0" w:color="auto"/>
            </w:tcBorders>
            <w:vAlign w:val="bottom"/>
          </w:tcPr>
          <w:p w:rsidR="00127761" w:rsidRPr="00305E59" w:rsidRDefault="00127761" w:rsidP="00127761">
            <w:pPr>
              <w:spacing w:after="0" w:line="240" w:lineRule="auto"/>
              <w:rPr>
                <w:rFonts w:ascii="Calibri" w:eastAsia="Times New Roman" w:hAnsi="Calibri" w:cs="Times New Roman"/>
                <w:lang w:eastAsia="tr-TR" w:bidi="ar-SA"/>
              </w:rPr>
            </w:pPr>
            <w:r w:rsidRPr="00305E59">
              <w:rPr>
                <w:rFonts w:ascii="Calibri" w:eastAsia="Times New Roman" w:hAnsi="Calibri" w:cs="Times New Roman"/>
                <w:lang w:eastAsia="tr-TR" w:bidi="ar-SA"/>
              </w:rPr>
              <w:t xml:space="preserve">Network Investments </w:t>
            </w:r>
          </w:p>
        </w:tc>
        <w:tc>
          <w:tcPr>
            <w:tcW w:w="3686" w:type="dxa"/>
            <w:tcBorders>
              <w:top w:val="nil"/>
              <w:left w:val="single" w:sz="8" w:space="0" w:color="auto"/>
              <w:bottom w:val="single" w:sz="8" w:space="0" w:color="auto"/>
              <w:right w:val="single" w:sz="8" w:space="0" w:color="auto"/>
            </w:tcBorders>
            <w:shd w:val="clear" w:color="auto" w:fill="auto"/>
            <w:noWrap/>
            <w:vAlign w:val="bottom"/>
          </w:tcPr>
          <w:p w:rsidR="00127761" w:rsidRPr="000647C0" w:rsidRDefault="00127761" w:rsidP="00127761">
            <w:pPr>
              <w:spacing w:after="0" w:line="240" w:lineRule="auto"/>
              <w:jc w:val="right"/>
              <w:rPr>
                <w:rFonts w:ascii="Calibri" w:eastAsia="Times New Roman" w:hAnsi="Calibri" w:cs="Times New Roman"/>
                <w:color w:val="000000"/>
                <w:lang w:eastAsia="tr-TR" w:bidi="ar-SA"/>
              </w:rPr>
            </w:pPr>
            <w:r w:rsidRPr="000647C0">
              <w:rPr>
                <w:rFonts w:ascii="Calibri" w:eastAsia="Times New Roman" w:hAnsi="Calibri" w:cs="Times New Roman"/>
                <w:color w:val="000000"/>
                <w:lang w:eastAsia="tr-TR" w:bidi="ar-SA"/>
              </w:rPr>
              <w:t>4.774.227.653,95</w:t>
            </w:r>
          </w:p>
        </w:tc>
      </w:tr>
      <w:tr w:rsidR="00127761" w:rsidRPr="00CD458E" w:rsidTr="00127761">
        <w:trPr>
          <w:trHeight w:val="315"/>
        </w:trPr>
        <w:tc>
          <w:tcPr>
            <w:tcW w:w="1858" w:type="dxa"/>
            <w:vMerge/>
            <w:tcBorders>
              <w:left w:val="single" w:sz="8" w:space="0" w:color="auto"/>
              <w:right w:val="single" w:sz="8" w:space="0" w:color="auto"/>
            </w:tcBorders>
            <w:shd w:val="clear" w:color="000000" w:fill="FF5050"/>
            <w:noWrap/>
            <w:vAlign w:val="center"/>
          </w:tcPr>
          <w:p w:rsidR="00127761" w:rsidRPr="00305E59" w:rsidRDefault="00127761" w:rsidP="00127761">
            <w:pPr>
              <w:spacing w:after="0" w:line="240" w:lineRule="auto"/>
              <w:rPr>
                <w:rFonts w:ascii="Times New Roman" w:eastAsia="Times New Roman" w:hAnsi="Times New Roman" w:cs="Times New Roman"/>
                <w:b/>
                <w:bCs/>
                <w:lang w:eastAsia="tr-TR" w:bidi="ar-SA"/>
              </w:rPr>
            </w:pPr>
          </w:p>
        </w:tc>
        <w:tc>
          <w:tcPr>
            <w:tcW w:w="3613" w:type="dxa"/>
            <w:tcBorders>
              <w:top w:val="single" w:sz="8" w:space="0" w:color="auto"/>
              <w:left w:val="nil"/>
              <w:bottom w:val="single" w:sz="8" w:space="0" w:color="auto"/>
              <w:right w:val="single" w:sz="8" w:space="0" w:color="auto"/>
            </w:tcBorders>
            <w:vAlign w:val="bottom"/>
          </w:tcPr>
          <w:p w:rsidR="00127761" w:rsidRPr="00305E59" w:rsidRDefault="00127761" w:rsidP="00127761">
            <w:pPr>
              <w:spacing w:after="0" w:line="240" w:lineRule="auto"/>
              <w:rPr>
                <w:rFonts w:ascii="Calibri" w:eastAsia="Times New Roman" w:hAnsi="Calibri" w:cs="Times New Roman"/>
                <w:lang w:eastAsia="tr-TR" w:bidi="ar-SA"/>
              </w:rPr>
            </w:pPr>
            <w:r w:rsidRPr="00305E59">
              <w:rPr>
                <w:rFonts w:ascii="Calibri" w:eastAsia="Times New Roman" w:hAnsi="Calibri" w:cs="Times New Roman"/>
                <w:lang w:eastAsia="tr-TR" w:bidi="ar-SA"/>
              </w:rPr>
              <w:t>Investments with Environmental, Security and Other Legal Obligations</w:t>
            </w:r>
          </w:p>
        </w:tc>
        <w:tc>
          <w:tcPr>
            <w:tcW w:w="3686" w:type="dxa"/>
            <w:tcBorders>
              <w:top w:val="nil"/>
              <w:left w:val="single" w:sz="8" w:space="0" w:color="auto"/>
              <w:bottom w:val="single" w:sz="8" w:space="0" w:color="auto"/>
              <w:right w:val="single" w:sz="8" w:space="0" w:color="auto"/>
            </w:tcBorders>
            <w:shd w:val="clear" w:color="auto" w:fill="auto"/>
            <w:noWrap/>
            <w:vAlign w:val="bottom"/>
          </w:tcPr>
          <w:p w:rsidR="00127761" w:rsidRPr="000647C0" w:rsidRDefault="00127761" w:rsidP="00127761">
            <w:pPr>
              <w:spacing w:after="0" w:line="240" w:lineRule="auto"/>
              <w:jc w:val="right"/>
              <w:rPr>
                <w:rFonts w:ascii="Calibri" w:eastAsia="Times New Roman" w:hAnsi="Calibri" w:cs="Times New Roman"/>
                <w:color w:val="000000"/>
                <w:lang w:eastAsia="tr-TR" w:bidi="ar-SA"/>
              </w:rPr>
            </w:pPr>
            <w:r w:rsidRPr="000647C0">
              <w:rPr>
                <w:rFonts w:ascii="Calibri" w:eastAsia="Times New Roman" w:hAnsi="Calibri" w:cs="Times New Roman"/>
                <w:color w:val="000000"/>
                <w:lang w:eastAsia="tr-TR" w:bidi="ar-SA"/>
              </w:rPr>
              <w:t>517.964.455,51</w:t>
            </w:r>
          </w:p>
        </w:tc>
      </w:tr>
      <w:tr w:rsidR="00127761" w:rsidRPr="00CD458E" w:rsidTr="00127761">
        <w:trPr>
          <w:trHeight w:val="315"/>
        </w:trPr>
        <w:tc>
          <w:tcPr>
            <w:tcW w:w="1858" w:type="dxa"/>
            <w:vMerge/>
            <w:tcBorders>
              <w:left w:val="single" w:sz="8" w:space="0" w:color="auto"/>
              <w:right w:val="single" w:sz="8" w:space="0" w:color="auto"/>
            </w:tcBorders>
            <w:shd w:val="clear" w:color="000000" w:fill="FF5050"/>
            <w:noWrap/>
            <w:vAlign w:val="center"/>
          </w:tcPr>
          <w:p w:rsidR="00127761" w:rsidRPr="00305E59" w:rsidRDefault="00127761" w:rsidP="00127761">
            <w:pPr>
              <w:spacing w:after="0" w:line="240" w:lineRule="auto"/>
              <w:rPr>
                <w:rFonts w:ascii="Times New Roman" w:eastAsia="Times New Roman" w:hAnsi="Times New Roman" w:cs="Times New Roman"/>
                <w:b/>
                <w:bCs/>
                <w:lang w:eastAsia="tr-TR" w:bidi="ar-SA"/>
              </w:rPr>
            </w:pPr>
          </w:p>
        </w:tc>
        <w:tc>
          <w:tcPr>
            <w:tcW w:w="3613" w:type="dxa"/>
            <w:tcBorders>
              <w:top w:val="single" w:sz="8" w:space="0" w:color="auto"/>
              <w:left w:val="nil"/>
              <w:bottom w:val="single" w:sz="8" w:space="0" w:color="auto"/>
              <w:right w:val="single" w:sz="8" w:space="0" w:color="auto"/>
            </w:tcBorders>
            <w:vAlign w:val="bottom"/>
          </w:tcPr>
          <w:p w:rsidR="00127761" w:rsidRPr="00305E59" w:rsidRDefault="00127761" w:rsidP="00127761">
            <w:pPr>
              <w:spacing w:after="0" w:line="240" w:lineRule="auto"/>
              <w:rPr>
                <w:rFonts w:ascii="Calibri" w:eastAsia="Times New Roman" w:hAnsi="Calibri" w:cs="Times New Roman"/>
                <w:lang w:eastAsia="tr-TR" w:bidi="ar-SA"/>
              </w:rPr>
            </w:pPr>
            <w:r w:rsidRPr="00305E59">
              <w:rPr>
                <w:rFonts w:ascii="Calibri" w:eastAsia="Times New Roman" w:hAnsi="Calibri" w:cs="Times New Roman"/>
                <w:lang w:eastAsia="tr-TR" w:bidi="ar-SA"/>
              </w:rPr>
              <w:t>Network Operating System Investments</w:t>
            </w:r>
          </w:p>
        </w:tc>
        <w:tc>
          <w:tcPr>
            <w:tcW w:w="3686" w:type="dxa"/>
            <w:tcBorders>
              <w:top w:val="nil"/>
              <w:left w:val="single" w:sz="8" w:space="0" w:color="auto"/>
              <w:bottom w:val="single" w:sz="8" w:space="0" w:color="auto"/>
              <w:right w:val="single" w:sz="8" w:space="0" w:color="auto"/>
            </w:tcBorders>
            <w:shd w:val="clear" w:color="auto" w:fill="auto"/>
            <w:noWrap/>
            <w:vAlign w:val="bottom"/>
          </w:tcPr>
          <w:p w:rsidR="00127761" w:rsidRPr="000647C0" w:rsidRDefault="00127761" w:rsidP="00127761">
            <w:pPr>
              <w:spacing w:after="0" w:line="240" w:lineRule="auto"/>
              <w:jc w:val="right"/>
              <w:rPr>
                <w:rFonts w:ascii="Calibri" w:eastAsia="Times New Roman" w:hAnsi="Calibri" w:cs="Times New Roman"/>
                <w:color w:val="000000"/>
                <w:lang w:eastAsia="tr-TR" w:bidi="ar-SA"/>
              </w:rPr>
            </w:pPr>
            <w:r w:rsidRPr="000647C0">
              <w:rPr>
                <w:rFonts w:ascii="Calibri" w:eastAsia="Times New Roman" w:hAnsi="Calibri" w:cs="Times New Roman"/>
                <w:color w:val="000000"/>
                <w:lang w:eastAsia="tr-TR" w:bidi="ar-SA"/>
              </w:rPr>
              <w:t>442.832.456,90</w:t>
            </w:r>
          </w:p>
        </w:tc>
      </w:tr>
      <w:tr w:rsidR="00127761" w:rsidRPr="00CD458E" w:rsidTr="00127761">
        <w:trPr>
          <w:trHeight w:val="315"/>
        </w:trPr>
        <w:tc>
          <w:tcPr>
            <w:tcW w:w="1858" w:type="dxa"/>
            <w:vMerge/>
            <w:tcBorders>
              <w:left w:val="single" w:sz="8" w:space="0" w:color="auto"/>
              <w:right w:val="single" w:sz="8" w:space="0" w:color="auto"/>
            </w:tcBorders>
            <w:shd w:val="clear" w:color="000000" w:fill="FF5050"/>
            <w:noWrap/>
            <w:vAlign w:val="center"/>
          </w:tcPr>
          <w:p w:rsidR="00127761" w:rsidRPr="000647C0" w:rsidRDefault="00127761" w:rsidP="00127761">
            <w:pPr>
              <w:spacing w:after="0" w:line="240" w:lineRule="auto"/>
              <w:rPr>
                <w:rFonts w:ascii="Times New Roman" w:eastAsia="Times New Roman" w:hAnsi="Times New Roman" w:cs="Times New Roman"/>
                <w:b/>
                <w:bCs/>
                <w:color w:val="FFFFFF"/>
                <w:lang w:eastAsia="tr-TR" w:bidi="ar-SA"/>
              </w:rPr>
            </w:pPr>
          </w:p>
        </w:tc>
        <w:tc>
          <w:tcPr>
            <w:tcW w:w="3613" w:type="dxa"/>
            <w:tcBorders>
              <w:top w:val="single" w:sz="8" w:space="0" w:color="auto"/>
              <w:left w:val="nil"/>
              <w:bottom w:val="single" w:sz="8" w:space="0" w:color="auto"/>
              <w:right w:val="single" w:sz="8" w:space="0" w:color="auto"/>
            </w:tcBorders>
            <w:vAlign w:val="bottom"/>
          </w:tcPr>
          <w:p w:rsidR="00127761" w:rsidRPr="000647C0" w:rsidRDefault="00127761" w:rsidP="00127761">
            <w:pPr>
              <w:spacing w:after="0" w:line="240" w:lineRule="auto"/>
              <w:rPr>
                <w:rFonts w:ascii="Calibri" w:eastAsia="Times New Roman" w:hAnsi="Calibri" w:cs="Times New Roman"/>
                <w:color w:val="000000"/>
                <w:lang w:eastAsia="tr-TR" w:bidi="ar-SA"/>
              </w:rPr>
            </w:pPr>
            <w:r>
              <w:rPr>
                <w:rFonts w:ascii="Calibri" w:eastAsia="Times New Roman" w:hAnsi="Calibri" w:cs="Times New Roman"/>
                <w:color w:val="000000"/>
                <w:lang w:eastAsia="tr-TR" w:bidi="ar-SA"/>
              </w:rPr>
              <w:t>Counter Investment</w:t>
            </w:r>
          </w:p>
        </w:tc>
        <w:tc>
          <w:tcPr>
            <w:tcW w:w="3686" w:type="dxa"/>
            <w:tcBorders>
              <w:top w:val="nil"/>
              <w:left w:val="single" w:sz="8" w:space="0" w:color="auto"/>
              <w:bottom w:val="single" w:sz="8" w:space="0" w:color="auto"/>
              <w:right w:val="single" w:sz="8" w:space="0" w:color="auto"/>
            </w:tcBorders>
            <w:shd w:val="clear" w:color="auto" w:fill="auto"/>
            <w:noWrap/>
            <w:vAlign w:val="bottom"/>
          </w:tcPr>
          <w:p w:rsidR="00127761" w:rsidRPr="000647C0" w:rsidRDefault="00127761" w:rsidP="00127761">
            <w:pPr>
              <w:spacing w:after="0" w:line="240" w:lineRule="auto"/>
              <w:jc w:val="right"/>
              <w:rPr>
                <w:rFonts w:ascii="Calibri" w:eastAsia="Times New Roman" w:hAnsi="Calibri" w:cs="Times New Roman"/>
                <w:color w:val="000000"/>
                <w:lang w:eastAsia="tr-TR" w:bidi="ar-SA"/>
              </w:rPr>
            </w:pPr>
            <w:r w:rsidRPr="000647C0">
              <w:rPr>
                <w:rFonts w:ascii="Calibri" w:eastAsia="Times New Roman" w:hAnsi="Calibri" w:cs="Times New Roman"/>
                <w:color w:val="000000"/>
                <w:lang w:eastAsia="tr-TR" w:bidi="ar-SA"/>
              </w:rPr>
              <w:t>110.416.476,34</w:t>
            </w:r>
          </w:p>
        </w:tc>
      </w:tr>
      <w:tr w:rsidR="00127761" w:rsidRPr="00CD458E" w:rsidTr="00127761">
        <w:trPr>
          <w:trHeight w:val="315"/>
        </w:trPr>
        <w:tc>
          <w:tcPr>
            <w:tcW w:w="1858" w:type="dxa"/>
            <w:vMerge/>
            <w:tcBorders>
              <w:left w:val="single" w:sz="8" w:space="0" w:color="auto"/>
              <w:right w:val="single" w:sz="8" w:space="0" w:color="auto"/>
            </w:tcBorders>
            <w:shd w:val="clear" w:color="000000" w:fill="FF5050"/>
            <w:noWrap/>
            <w:vAlign w:val="center"/>
          </w:tcPr>
          <w:p w:rsidR="00127761" w:rsidRPr="000647C0" w:rsidRDefault="00127761" w:rsidP="00127761">
            <w:pPr>
              <w:spacing w:after="0" w:line="240" w:lineRule="auto"/>
              <w:rPr>
                <w:rFonts w:ascii="Times New Roman" w:eastAsia="Times New Roman" w:hAnsi="Times New Roman" w:cs="Times New Roman"/>
                <w:b/>
                <w:bCs/>
                <w:color w:val="FFFFFF"/>
                <w:lang w:eastAsia="tr-TR" w:bidi="ar-SA"/>
              </w:rPr>
            </w:pPr>
          </w:p>
        </w:tc>
        <w:tc>
          <w:tcPr>
            <w:tcW w:w="3613" w:type="dxa"/>
            <w:tcBorders>
              <w:top w:val="single" w:sz="8" w:space="0" w:color="auto"/>
              <w:left w:val="nil"/>
              <w:bottom w:val="single" w:sz="8" w:space="0" w:color="auto"/>
              <w:right w:val="single" w:sz="8" w:space="0" w:color="auto"/>
            </w:tcBorders>
            <w:vAlign w:val="bottom"/>
          </w:tcPr>
          <w:p w:rsidR="00127761" w:rsidRPr="000647C0" w:rsidRDefault="00127761" w:rsidP="00127761">
            <w:pPr>
              <w:spacing w:after="0" w:line="240" w:lineRule="auto"/>
              <w:rPr>
                <w:rFonts w:ascii="Calibri" w:eastAsia="Times New Roman" w:hAnsi="Calibri" w:cs="Times New Roman"/>
                <w:color w:val="000000"/>
                <w:lang w:eastAsia="tr-TR" w:bidi="ar-SA"/>
              </w:rPr>
            </w:pPr>
            <w:r w:rsidRPr="00305E59">
              <w:rPr>
                <w:rFonts w:ascii="Calibri" w:eastAsia="Times New Roman" w:hAnsi="Calibri" w:cs="Times New Roman"/>
                <w:lang w:eastAsia="tr-TR" w:bidi="ar-SA"/>
              </w:rPr>
              <w:t>Network Investments (Other investments)</w:t>
            </w:r>
          </w:p>
        </w:tc>
        <w:tc>
          <w:tcPr>
            <w:tcW w:w="3686" w:type="dxa"/>
            <w:tcBorders>
              <w:top w:val="nil"/>
              <w:left w:val="single" w:sz="8" w:space="0" w:color="auto"/>
              <w:bottom w:val="single" w:sz="8" w:space="0" w:color="auto"/>
              <w:right w:val="single" w:sz="8" w:space="0" w:color="auto"/>
            </w:tcBorders>
            <w:shd w:val="clear" w:color="auto" w:fill="auto"/>
            <w:noWrap/>
            <w:vAlign w:val="bottom"/>
          </w:tcPr>
          <w:p w:rsidR="00127761" w:rsidRPr="000647C0" w:rsidRDefault="00127761" w:rsidP="00127761">
            <w:pPr>
              <w:spacing w:after="0" w:line="240" w:lineRule="auto"/>
              <w:jc w:val="right"/>
              <w:rPr>
                <w:rFonts w:ascii="Calibri" w:eastAsia="Times New Roman" w:hAnsi="Calibri" w:cs="Times New Roman"/>
                <w:color w:val="000000"/>
                <w:lang w:eastAsia="tr-TR" w:bidi="ar-SA"/>
              </w:rPr>
            </w:pPr>
            <w:r w:rsidRPr="000647C0">
              <w:rPr>
                <w:rFonts w:ascii="Calibri" w:eastAsia="Times New Roman" w:hAnsi="Calibri" w:cs="Times New Roman"/>
                <w:color w:val="000000"/>
                <w:lang w:eastAsia="tr-TR" w:bidi="ar-SA"/>
              </w:rPr>
              <w:t>84.062.724,31</w:t>
            </w:r>
          </w:p>
        </w:tc>
      </w:tr>
      <w:tr w:rsidR="00127761" w:rsidRPr="00CD458E" w:rsidTr="00127761">
        <w:trPr>
          <w:trHeight w:val="315"/>
        </w:trPr>
        <w:tc>
          <w:tcPr>
            <w:tcW w:w="1858" w:type="dxa"/>
            <w:vMerge/>
            <w:tcBorders>
              <w:left w:val="single" w:sz="8" w:space="0" w:color="auto"/>
              <w:bottom w:val="single" w:sz="8" w:space="0" w:color="auto"/>
              <w:right w:val="single" w:sz="8" w:space="0" w:color="auto"/>
            </w:tcBorders>
            <w:shd w:val="clear" w:color="000000" w:fill="FF5050"/>
            <w:noWrap/>
            <w:vAlign w:val="center"/>
          </w:tcPr>
          <w:p w:rsidR="00127761" w:rsidRPr="000647C0" w:rsidRDefault="00127761" w:rsidP="00127761">
            <w:pPr>
              <w:spacing w:after="0" w:line="240" w:lineRule="auto"/>
              <w:rPr>
                <w:rFonts w:ascii="Times New Roman" w:eastAsia="Times New Roman" w:hAnsi="Times New Roman" w:cs="Times New Roman"/>
                <w:b/>
                <w:bCs/>
                <w:color w:val="FFFFFF"/>
                <w:lang w:eastAsia="tr-TR" w:bidi="ar-SA"/>
              </w:rPr>
            </w:pPr>
          </w:p>
        </w:tc>
        <w:tc>
          <w:tcPr>
            <w:tcW w:w="3613" w:type="dxa"/>
            <w:tcBorders>
              <w:top w:val="single" w:sz="8" w:space="0" w:color="auto"/>
              <w:left w:val="nil"/>
              <w:bottom w:val="single" w:sz="8" w:space="0" w:color="auto"/>
              <w:right w:val="single" w:sz="8" w:space="0" w:color="auto"/>
            </w:tcBorders>
            <w:vAlign w:val="bottom"/>
          </w:tcPr>
          <w:p w:rsidR="00127761" w:rsidRPr="000647C0" w:rsidRDefault="00127761" w:rsidP="00127761">
            <w:pPr>
              <w:spacing w:after="0" w:line="240" w:lineRule="auto"/>
              <w:rPr>
                <w:rFonts w:ascii="Calibri" w:eastAsia="Times New Roman" w:hAnsi="Calibri" w:cs="Times New Roman"/>
                <w:b/>
                <w:bCs/>
                <w:color w:val="000000"/>
                <w:lang w:eastAsia="tr-TR" w:bidi="ar-SA"/>
              </w:rPr>
            </w:pPr>
            <w:r>
              <w:rPr>
                <w:rFonts w:ascii="Calibri" w:eastAsia="Times New Roman" w:hAnsi="Calibri" w:cs="Times New Roman"/>
                <w:b/>
                <w:bCs/>
                <w:color w:val="000000"/>
                <w:lang w:eastAsia="tr-TR" w:bidi="ar-SA"/>
              </w:rPr>
              <w:t>Total</w:t>
            </w:r>
          </w:p>
        </w:tc>
        <w:tc>
          <w:tcPr>
            <w:tcW w:w="3686" w:type="dxa"/>
            <w:tcBorders>
              <w:top w:val="nil"/>
              <w:left w:val="single" w:sz="8" w:space="0" w:color="auto"/>
              <w:bottom w:val="single" w:sz="8" w:space="0" w:color="auto"/>
              <w:right w:val="single" w:sz="8" w:space="0" w:color="auto"/>
            </w:tcBorders>
            <w:shd w:val="clear" w:color="auto" w:fill="auto"/>
            <w:noWrap/>
            <w:vAlign w:val="bottom"/>
          </w:tcPr>
          <w:p w:rsidR="00127761" w:rsidRPr="000647C0" w:rsidRDefault="00127761" w:rsidP="00127761">
            <w:pPr>
              <w:spacing w:after="0" w:line="240" w:lineRule="auto"/>
              <w:jc w:val="right"/>
              <w:rPr>
                <w:rFonts w:ascii="Calibri" w:eastAsia="Times New Roman" w:hAnsi="Calibri" w:cs="Times New Roman"/>
                <w:b/>
                <w:bCs/>
                <w:color w:val="000000"/>
                <w:lang w:eastAsia="tr-TR" w:bidi="ar-SA"/>
              </w:rPr>
            </w:pPr>
            <w:r w:rsidRPr="000647C0">
              <w:rPr>
                <w:rFonts w:ascii="Calibri" w:eastAsia="Times New Roman" w:hAnsi="Calibri" w:cs="Times New Roman"/>
                <w:b/>
                <w:bCs/>
                <w:color w:val="000000"/>
                <w:lang w:eastAsia="tr-TR" w:bidi="ar-SA"/>
              </w:rPr>
              <w:t>5.929.503.767,01</w:t>
            </w:r>
          </w:p>
        </w:tc>
      </w:tr>
    </w:tbl>
    <w:p w:rsidR="00127761" w:rsidRDefault="00127761" w:rsidP="00127761"/>
    <w:p w:rsidR="00127761" w:rsidRDefault="00127761" w:rsidP="00127761">
      <w:pPr>
        <w:pStyle w:val="11ilebalayanlar"/>
      </w:pPr>
      <w:bookmarkStart w:id="1031" w:name="_Toc520822035"/>
      <w:r w:rsidRPr="00497874">
        <w:lastRenderedPageBreak/>
        <w:t xml:space="preserve">5.7 </w:t>
      </w:r>
      <w:r w:rsidRPr="004F5652">
        <w:t>Information about Organized Industrial Zones</w:t>
      </w:r>
      <w:r>
        <w:t xml:space="preserve"> (OIZ)</w:t>
      </w:r>
      <w:bookmarkEnd w:id="1031"/>
    </w:p>
    <w:p w:rsidR="00127761" w:rsidRDefault="00127761" w:rsidP="00127761">
      <w:pPr>
        <w:pStyle w:val="11ilebalayanlar"/>
      </w:pPr>
    </w:p>
    <w:p w:rsidR="00127761" w:rsidRDefault="00127761" w:rsidP="00127761">
      <w:pPr>
        <w:spacing w:line="360" w:lineRule="auto"/>
        <w:ind w:firstLine="708"/>
        <w:jc w:val="both"/>
        <w:rPr>
          <w:rFonts w:asciiTheme="minorHAnsi" w:hAnsiTheme="minorHAnsi" w:cstheme="minorHAnsi"/>
          <w:noProof/>
          <w:sz w:val="24"/>
          <w:szCs w:val="24"/>
          <w:lang w:eastAsia="tr-TR" w:bidi="ar-SA"/>
        </w:rPr>
      </w:pPr>
      <w:r w:rsidRPr="00763504">
        <w:rPr>
          <w:rFonts w:asciiTheme="minorHAnsi" w:hAnsiTheme="minorHAnsi" w:cstheme="minorHAnsi"/>
          <w:noProof/>
          <w:sz w:val="24"/>
          <w:szCs w:val="24"/>
          <w:lang w:eastAsia="tr-TR" w:bidi="ar-SA"/>
        </w:rPr>
        <w:t>The following table shows the data related to OIZ Distribution License Owner</w:t>
      </w:r>
      <w:r>
        <w:rPr>
          <w:rFonts w:asciiTheme="minorHAnsi" w:hAnsiTheme="minorHAnsi" w:cstheme="minorHAnsi"/>
          <w:noProof/>
          <w:sz w:val="24"/>
          <w:szCs w:val="24"/>
          <w:lang w:eastAsia="tr-TR" w:bidi="ar-SA"/>
        </w:rPr>
        <w:t>s.</w:t>
      </w:r>
    </w:p>
    <w:p w:rsidR="00127761" w:rsidRPr="00B407D7" w:rsidRDefault="00127761" w:rsidP="00127761">
      <w:pPr>
        <w:pStyle w:val="Heading5"/>
      </w:pPr>
      <w:bookmarkStart w:id="1032" w:name="_Toc514674281"/>
      <w:bookmarkStart w:id="1033" w:name="_Toc520822077"/>
      <w:proofErr w:type="spellStart"/>
      <w:r w:rsidRPr="00B407D7">
        <w:rPr>
          <w:rFonts w:eastAsiaTheme="minorEastAsia"/>
          <w:bCs/>
          <w:caps/>
        </w:rPr>
        <w:t>T</w:t>
      </w:r>
      <w:r w:rsidRPr="00B407D7">
        <w:rPr>
          <w:rFonts w:eastAsiaTheme="minorEastAsia"/>
          <w:bCs/>
        </w:rPr>
        <w:t>ablo</w:t>
      </w:r>
      <w:proofErr w:type="spellEnd"/>
      <w:r w:rsidRPr="00B407D7">
        <w:rPr>
          <w:rFonts w:eastAsiaTheme="minorEastAsia"/>
          <w:bCs/>
          <w:caps/>
        </w:rPr>
        <w:t xml:space="preserve"> </w:t>
      </w:r>
      <w:r w:rsidRPr="00B407D7">
        <w:rPr>
          <w:rFonts w:eastAsiaTheme="minorEastAsia"/>
          <w:bCs/>
          <w:caps/>
        </w:rPr>
        <w:fldChar w:fldCharType="begin"/>
      </w:r>
      <w:r w:rsidRPr="00B407D7">
        <w:rPr>
          <w:rFonts w:eastAsiaTheme="minorEastAsia"/>
          <w:bCs/>
          <w:caps/>
        </w:rPr>
        <w:instrText xml:space="preserve"> STYLEREF 1 \s </w:instrText>
      </w:r>
      <w:r w:rsidRPr="00B407D7">
        <w:rPr>
          <w:rFonts w:eastAsiaTheme="minorEastAsia"/>
          <w:bCs/>
          <w:caps/>
        </w:rPr>
        <w:fldChar w:fldCharType="separate"/>
      </w:r>
      <w:r w:rsidRPr="00B407D7">
        <w:rPr>
          <w:rFonts w:eastAsiaTheme="minorEastAsia"/>
          <w:bCs/>
          <w:caps/>
          <w:noProof/>
        </w:rPr>
        <w:t>5</w:t>
      </w:r>
      <w:r w:rsidRPr="00B407D7">
        <w:rPr>
          <w:rFonts w:eastAsiaTheme="minorEastAsia"/>
          <w:bCs/>
          <w:caps/>
        </w:rPr>
        <w:fldChar w:fldCharType="end"/>
      </w:r>
      <w:r>
        <w:rPr>
          <w:rFonts w:eastAsiaTheme="minorEastAsia"/>
          <w:bCs/>
          <w:caps/>
        </w:rPr>
        <w:t>.14</w:t>
      </w:r>
      <w:r w:rsidRPr="00B407D7">
        <w:rPr>
          <w:rFonts w:eastAsiaTheme="minorEastAsia"/>
          <w:bCs/>
          <w:caps/>
        </w:rPr>
        <w:t>:</w:t>
      </w:r>
      <w:r w:rsidRPr="00B407D7">
        <w:rPr>
          <w:caps/>
        </w:rPr>
        <w:t xml:space="preserve"> </w:t>
      </w:r>
      <w:r w:rsidRPr="004F5652">
        <w:rPr>
          <w:lang w:val="de-DE"/>
        </w:rPr>
        <w:t>Information About Organized Industrial Zones</w:t>
      </w:r>
      <w:bookmarkEnd w:id="1032"/>
      <w:bookmarkEnd w:id="1033"/>
    </w:p>
    <w:tbl>
      <w:tblPr>
        <w:tblW w:w="7220" w:type="dxa"/>
        <w:jc w:val="center"/>
        <w:tblCellMar>
          <w:left w:w="70" w:type="dxa"/>
          <w:right w:w="70" w:type="dxa"/>
        </w:tblCellMar>
        <w:tblLook w:val="04A0" w:firstRow="1" w:lastRow="0" w:firstColumn="1" w:lastColumn="0" w:noHBand="0" w:noVBand="1"/>
      </w:tblPr>
      <w:tblGrid>
        <w:gridCol w:w="5780"/>
        <w:gridCol w:w="1440"/>
      </w:tblGrid>
      <w:tr w:rsidR="00127761" w:rsidRPr="00E019F3" w:rsidTr="00127761">
        <w:trPr>
          <w:trHeight w:val="200"/>
          <w:jc w:val="center"/>
        </w:trPr>
        <w:tc>
          <w:tcPr>
            <w:tcW w:w="5780" w:type="dxa"/>
            <w:tcBorders>
              <w:top w:val="single" w:sz="4" w:space="0" w:color="auto"/>
              <w:left w:val="single" w:sz="4" w:space="0" w:color="auto"/>
              <w:bottom w:val="single" w:sz="4" w:space="0" w:color="auto"/>
              <w:right w:val="single" w:sz="4" w:space="0" w:color="auto"/>
            </w:tcBorders>
            <w:shd w:val="clear" w:color="auto" w:fill="FF5050"/>
            <w:noWrap/>
            <w:hideMark/>
          </w:tcPr>
          <w:p w:rsidR="00127761" w:rsidRPr="00305E59" w:rsidRDefault="00127761" w:rsidP="00127761">
            <w:pPr>
              <w:rPr>
                <w:rFonts w:ascii="Calibri" w:hAnsi="Calibri"/>
                <w:color w:val="FFFFFF" w:themeColor="background1"/>
              </w:rPr>
            </w:pPr>
            <w:r w:rsidRPr="00305E59">
              <w:rPr>
                <w:rFonts w:ascii="Calibri" w:hAnsi="Calibri"/>
                <w:color w:val="FFFFFF" w:themeColor="background1"/>
              </w:rPr>
              <w:t>Number of Participant AG</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7761" w:rsidRPr="000647C0" w:rsidRDefault="00127761" w:rsidP="00127761">
            <w:pPr>
              <w:spacing w:after="0" w:line="240" w:lineRule="auto"/>
              <w:jc w:val="right"/>
              <w:rPr>
                <w:rFonts w:asciiTheme="minorHAnsi" w:eastAsia="Times New Roman" w:hAnsiTheme="minorHAnsi" w:cstheme="minorHAnsi"/>
                <w:color w:val="000000"/>
                <w:sz w:val="24"/>
                <w:szCs w:val="24"/>
                <w:lang w:eastAsia="tr-TR" w:bidi="ar-SA"/>
              </w:rPr>
            </w:pPr>
            <w:r w:rsidRPr="000647C0">
              <w:rPr>
                <w:rFonts w:asciiTheme="minorHAnsi" w:eastAsia="Times New Roman" w:hAnsiTheme="minorHAnsi" w:cstheme="minorHAnsi"/>
                <w:color w:val="000000"/>
                <w:sz w:val="24"/>
                <w:szCs w:val="24"/>
                <w:lang w:eastAsia="tr-TR" w:bidi="ar-SA"/>
              </w:rPr>
              <w:t>48.850</w:t>
            </w:r>
          </w:p>
        </w:tc>
      </w:tr>
      <w:tr w:rsidR="00127761" w:rsidRPr="00E019F3" w:rsidTr="00127761">
        <w:trPr>
          <w:trHeight w:val="275"/>
          <w:jc w:val="center"/>
        </w:trPr>
        <w:tc>
          <w:tcPr>
            <w:tcW w:w="5780" w:type="dxa"/>
            <w:tcBorders>
              <w:top w:val="single" w:sz="4" w:space="0" w:color="auto"/>
              <w:left w:val="single" w:sz="4" w:space="0" w:color="auto"/>
              <w:bottom w:val="single" w:sz="4" w:space="0" w:color="auto"/>
              <w:right w:val="single" w:sz="4" w:space="0" w:color="auto"/>
            </w:tcBorders>
            <w:shd w:val="clear" w:color="auto" w:fill="FF5050"/>
            <w:noWrap/>
            <w:hideMark/>
          </w:tcPr>
          <w:p w:rsidR="00127761" w:rsidRPr="00305E59" w:rsidRDefault="00127761" w:rsidP="00127761">
            <w:pPr>
              <w:rPr>
                <w:rFonts w:ascii="Calibri" w:hAnsi="Calibri"/>
                <w:color w:val="FFFFFF" w:themeColor="background1"/>
              </w:rPr>
            </w:pPr>
            <w:r w:rsidRPr="00305E59">
              <w:rPr>
                <w:rFonts w:ascii="Calibri" w:hAnsi="Calibri"/>
                <w:color w:val="FFFFFF" w:themeColor="background1"/>
              </w:rPr>
              <w:t>Number of Participant OG</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rsidR="00127761" w:rsidRPr="000647C0" w:rsidRDefault="00127761" w:rsidP="00127761">
            <w:pPr>
              <w:spacing w:after="0" w:line="240" w:lineRule="auto"/>
              <w:jc w:val="right"/>
              <w:rPr>
                <w:rFonts w:asciiTheme="minorHAnsi" w:eastAsia="Times New Roman" w:hAnsiTheme="minorHAnsi" w:cstheme="minorHAnsi"/>
                <w:color w:val="000000"/>
                <w:sz w:val="24"/>
                <w:szCs w:val="24"/>
                <w:lang w:eastAsia="tr-TR" w:bidi="ar-SA"/>
              </w:rPr>
            </w:pPr>
            <w:r w:rsidRPr="000647C0">
              <w:rPr>
                <w:rFonts w:asciiTheme="minorHAnsi" w:eastAsia="Times New Roman" w:hAnsiTheme="minorHAnsi" w:cstheme="minorHAnsi"/>
                <w:color w:val="000000"/>
                <w:sz w:val="24"/>
                <w:szCs w:val="24"/>
                <w:lang w:eastAsia="tr-TR" w:bidi="ar-SA"/>
              </w:rPr>
              <w:t>11.971</w:t>
            </w:r>
          </w:p>
        </w:tc>
      </w:tr>
      <w:tr w:rsidR="00127761" w:rsidRPr="00E019F3" w:rsidTr="00127761">
        <w:trPr>
          <w:trHeight w:val="423"/>
          <w:jc w:val="center"/>
        </w:trPr>
        <w:tc>
          <w:tcPr>
            <w:tcW w:w="5780" w:type="dxa"/>
            <w:tcBorders>
              <w:top w:val="single" w:sz="4" w:space="0" w:color="auto"/>
              <w:left w:val="single" w:sz="4" w:space="0" w:color="auto"/>
              <w:bottom w:val="single" w:sz="4" w:space="0" w:color="auto"/>
              <w:right w:val="single" w:sz="4" w:space="0" w:color="auto"/>
            </w:tcBorders>
            <w:shd w:val="clear" w:color="auto" w:fill="FF5050"/>
            <w:noWrap/>
            <w:hideMark/>
          </w:tcPr>
          <w:p w:rsidR="00127761" w:rsidRPr="00305E59" w:rsidRDefault="00127761" w:rsidP="00127761">
            <w:pPr>
              <w:rPr>
                <w:rFonts w:ascii="Calibri" w:hAnsi="Calibri"/>
                <w:b/>
                <w:i/>
                <w:color w:val="FFFFFF" w:themeColor="background1"/>
              </w:rPr>
            </w:pPr>
            <w:r w:rsidRPr="00305E59">
              <w:rPr>
                <w:rFonts w:ascii="Calibri" w:hAnsi="Calibri"/>
                <w:b/>
                <w:i/>
                <w:color w:val="FFFFFF" w:themeColor="background1"/>
              </w:rPr>
              <w:t>Number of Total Participant</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7761" w:rsidRPr="000647C0" w:rsidRDefault="00127761" w:rsidP="00127761">
            <w:pPr>
              <w:spacing w:after="0" w:line="240" w:lineRule="auto"/>
              <w:jc w:val="right"/>
              <w:rPr>
                <w:rFonts w:asciiTheme="minorHAnsi" w:eastAsia="Times New Roman" w:hAnsiTheme="minorHAnsi" w:cstheme="minorHAnsi"/>
                <w:b/>
                <w:color w:val="000000"/>
                <w:sz w:val="24"/>
                <w:szCs w:val="24"/>
                <w:lang w:eastAsia="tr-TR" w:bidi="ar-SA"/>
              </w:rPr>
            </w:pPr>
            <w:r w:rsidRPr="000647C0">
              <w:rPr>
                <w:rFonts w:asciiTheme="minorHAnsi" w:eastAsia="Times New Roman" w:hAnsiTheme="minorHAnsi" w:cstheme="minorHAnsi"/>
                <w:b/>
                <w:color w:val="000000"/>
                <w:sz w:val="24"/>
                <w:szCs w:val="24"/>
                <w:lang w:eastAsia="tr-TR" w:bidi="ar-SA"/>
              </w:rPr>
              <w:t>60.821</w:t>
            </w:r>
          </w:p>
        </w:tc>
      </w:tr>
      <w:tr w:rsidR="00127761" w:rsidRPr="00E019F3" w:rsidTr="00127761">
        <w:trPr>
          <w:trHeight w:val="125"/>
          <w:jc w:val="center"/>
        </w:trPr>
        <w:tc>
          <w:tcPr>
            <w:tcW w:w="5780" w:type="dxa"/>
            <w:tcBorders>
              <w:top w:val="single" w:sz="4" w:space="0" w:color="auto"/>
              <w:left w:val="single" w:sz="8" w:space="0" w:color="auto"/>
              <w:bottom w:val="single" w:sz="4" w:space="0" w:color="auto"/>
              <w:right w:val="single" w:sz="4" w:space="0" w:color="auto"/>
            </w:tcBorders>
            <w:shd w:val="clear" w:color="auto" w:fill="FF5050"/>
            <w:noWrap/>
            <w:hideMark/>
          </w:tcPr>
          <w:p w:rsidR="00127761" w:rsidRPr="00305E59" w:rsidRDefault="00127761" w:rsidP="00127761">
            <w:pPr>
              <w:rPr>
                <w:rFonts w:ascii="Calibri" w:hAnsi="Calibri"/>
                <w:color w:val="FFFFFF" w:themeColor="background1"/>
              </w:rPr>
            </w:pPr>
            <w:r w:rsidRPr="00305E59">
              <w:rPr>
                <w:rFonts w:ascii="Calibri" w:hAnsi="Calibri"/>
                <w:color w:val="FFFFFF" w:themeColor="background1"/>
              </w:rPr>
              <w:t xml:space="preserve">Line </w:t>
            </w:r>
            <w:proofErr w:type="spellStart"/>
            <w:r w:rsidRPr="00305E59">
              <w:rPr>
                <w:rFonts w:ascii="Calibri" w:hAnsi="Calibri"/>
                <w:color w:val="FFFFFF" w:themeColor="background1"/>
              </w:rPr>
              <w:t>Lenght</w:t>
            </w:r>
            <w:proofErr w:type="spellEnd"/>
            <w:r w:rsidRPr="00305E59">
              <w:rPr>
                <w:rFonts w:ascii="Calibri" w:hAnsi="Calibri"/>
                <w:color w:val="FFFFFF" w:themeColor="background1"/>
              </w:rPr>
              <w:t xml:space="preserve"> AG</w:t>
            </w:r>
          </w:p>
        </w:tc>
        <w:tc>
          <w:tcPr>
            <w:tcW w:w="1440" w:type="dxa"/>
            <w:tcBorders>
              <w:top w:val="single" w:sz="4" w:space="0" w:color="auto"/>
              <w:left w:val="nil"/>
              <w:bottom w:val="single" w:sz="4" w:space="0" w:color="auto"/>
              <w:right w:val="single" w:sz="8" w:space="0" w:color="auto"/>
            </w:tcBorders>
            <w:shd w:val="clear" w:color="auto" w:fill="auto"/>
            <w:noWrap/>
            <w:vAlign w:val="bottom"/>
            <w:hideMark/>
          </w:tcPr>
          <w:p w:rsidR="00127761" w:rsidRPr="000647C0" w:rsidRDefault="00127761" w:rsidP="00127761">
            <w:pPr>
              <w:spacing w:after="0" w:line="240" w:lineRule="auto"/>
              <w:jc w:val="right"/>
              <w:rPr>
                <w:rFonts w:asciiTheme="minorHAnsi" w:eastAsia="Times New Roman" w:hAnsiTheme="minorHAnsi" w:cstheme="minorHAnsi"/>
                <w:color w:val="000000"/>
                <w:sz w:val="24"/>
                <w:szCs w:val="24"/>
                <w:lang w:eastAsia="tr-TR" w:bidi="ar-SA"/>
              </w:rPr>
            </w:pPr>
            <w:r w:rsidRPr="000647C0">
              <w:rPr>
                <w:rFonts w:asciiTheme="minorHAnsi" w:eastAsia="Times New Roman" w:hAnsiTheme="minorHAnsi" w:cstheme="minorHAnsi"/>
                <w:color w:val="000000"/>
                <w:sz w:val="24"/>
                <w:szCs w:val="24"/>
                <w:lang w:eastAsia="tr-TR" w:bidi="ar-SA"/>
              </w:rPr>
              <w:t>3.871</w:t>
            </w:r>
          </w:p>
        </w:tc>
      </w:tr>
      <w:tr w:rsidR="00127761" w:rsidRPr="00E019F3" w:rsidTr="00127761">
        <w:trPr>
          <w:trHeight w:val="86"/>
          <w:jc w:val="center"/>
        </w:trPr>
        <w:tc>
          <w:tcPr>
            <w:tcW w:w="5780" w:type="dxa"/>
            <w:tcBorders>
              <w:top w:val="nil"/>
              <w:left w:val="single" w:sz="8" w:space="0" w:color="auto"/>
              <w:bottom w:val="single" w:sz="4" w:space="0" w:color="auto"/>
              <w:right w:val="single" w:sz="4" w:space="0" w:color="auto"/>
            </w:tcBorders>
            <w:shd w:val="clear" w:color="auto" w:fill="FF5050"/>
            <w:noWrap/>
            <w:hideMark/>
          </w:tcPr>
          <w:p w:rsidR="00127761" w:rsidRPr="00305E59" w:rsidRDefault="00127761" w:rsidP="00127761">
            <w:pPr>
              <w:rPr>
                <w:rFonts w:ascii="Calibri" w:hAnsi="Calibri"/>
                <w:color w:val="FFFFFF" w:themeColor="background1"/>
              </w:rPr>
            </w:pPr>
            <w:r w:rsidRPr="00305E59">
              <w:rPr>
                <w:rFonts w:ascii="Calibri" w:hAnsi="Calibri"/>
                <w:color w:val="FFFFFF" w:themeColor="background1"/>
              </w:rPr>
              <w:t>Line Length OG</w:t>
            </w:r>
          </w:p>
        </w:tc>
        <w:tc>
          <w:tcPr>
            <w:tcW w:w="1440" w:type="dxa"/>
            <w:tcBorders>
              <w:top w:val="nil"/>
              <w:left w:val="nil"/>
              <w:bottom w:val="single" w:sz="4" w:space="0" w:color="auto"/>
              <w:right w:val="single" w:sz="8" w:space="0" w:color="auto"/>
            </w:tcBorders>
            <w:shd w:val="clear" w:color="auto" w:fill="auto"/>
            <w:noWrap/>
            <w:vAlign w:val="bottom"/>
            <w:hideMark/>
          </w:tcPr>
          <w:p w:rsidR="00127761" w:rsidRPr="000647C0" w:rsidRDefault="00127761" w:rsidP="00127761">
            <w:pPr>
              <w:spacing w:after="0" w:line="240" w:lineRule="auto"/>
              <w:jc w:val="right"/>
              <w:rPr>
                <w:rFonts w:asciiTheme="minorHAnsi" w:eastAsia="Times New Roman" w:hAnsiTheme="minorHAnsi" w:cstheme="minorHAnsi"/>
                <w:color w:val="000000"/>
                <w:sz w:val="24"/>
                <w:szCs w:val="24"/>
                <w:lang w:eastAsia="tr-TR" w:bidi="ar-SA"/>
              </w:rPr>
            </w:pPr>
            <w:r w:rsidRPr="000647C0">
              <w:rPr>
                <w:rFonts w:asciiTheme="minorHAnsi" w:eastAsia="Times New Roman" w:hAnsiTheme="minorHAnsi" w:cstheme="minorHAnsi"/>
                <w:color w:val="000000"/>
                <w:sz w:val="24"/>
                <w:szCs w:val="24"/>
                <w:lang w:eastAsia="tr-TR" w:bidi="ar-SA"/>
              </w:rPr>
              <w:t>13.462</w:t>
            </w:r>
          </w:p>
        </w:tc>
      </w:tr>
      <w:tr w:rsidR="00127761" w:rsidRPr="00E019F3" w:rsidTr="00127761">
        <w:trPr>
          <w:trHeight w:val="492"/>
          <w:jc w:val="center"/>
        </w:trPr>
        <w:tc>
          <w:tcPr>
            <w:tcW w:w="5780" w:type="dxa"/>
            <w:tcBorders>
              <w:top w:val="nil"/>
              <w:left w:val="single" w:sz="8" w:space="0" w:color="auto"/>
              <w:bottom w:val="single" w:sz="8" w:space="0" w:color="auto"/>
              <w:right w:val="single" w:sz="4" w:space="0" w:color="auto"/>
            </w:tcBorders>
            <w:shd w:val="clear" w:color="auto" w:fill="FF5050"/>
            <w:noWrap/>
            <w:hideMark/>
          </w:tcPr>
          <w:p w:rsidR="00127761" w:rsidRPr="00305E59" w:rsidRDefault="00127761" w:rsidP="00127761">
            <w:pPr>
              <w:rPr>
                <w:rFonts w:ascii="Calibri" w:hAnsi="Calibri"/>
                <w:b/>
                <w:i/>
                <w:color w:val="FFFFFF" w:themeColor="background1"/>
              </w:rPr>
            </w:pPr>
            <w:r w:rsidRPr="00305E59">
              <w:rPr>
                <w:rFonts w:ascii="Calibri" w:hAnsi="Calibri"/>
                <w:b/>
                <w:i/>
                <w:color w:val="FFFFFF" w:themeColor="background1"/>
              </w:rPr>
              <w:t>Total Line Length</w:t>
            </w:r>
          </w:p>
        </w:tc>
        <w:tc>
          <w:tcPr>
            <w:tcW w:w="1440" w:type="dxa"/>
            <w:tcBorders>
              <w:top w:val="nil"/>
              <w:left w:val="nil"/>
              <w:bottom w:val="single" w:sz="8" w:space="0" w:color="auto"/>
              <w:right w:val="single" w:sz="8" w:space="0" w:color="auto"/>
            </w:tcBorders>
            <w:shd w:val="clear" w:color="auto" w:fill="auto"/>
            <w:noWrap/>
            <w:vAlign w:val="bottom"/>
            <w:hideMark/>
          </w:tcPr>
          <w:p w:rsidR="00127761" w:rsidRPr="000647C0" w:rsidRDefault="00127761" w:rsidP="00127761">
            <w:pPr>
              <w:spacing w:after="0" w:line="240" w:lineRule="auto"/>
              <w:jc w:val="right"/>
              <w:rPr>
                <w:rFonts w:asciiTheme="minorHAnsi" w:eastAsia="Times New Roman" w:hAnsiTheme="minorHAnsi" w:cstheme="minorHAnsi"/>
                <w:b/>
                <w:color w:val="000000"/>
                <w:sz w:val="24"/>
                <w:szCs w:val="24"/>
                <w:lang w:eastAsia="tr-TR" w:bidi="ar-SA"/>
              </w:rPr>
            </w:pPr>
            <w:r w:rsidRPr="000647C0">
              <w:rPr>
                <w:rFonts w:asciiTheme="minorHAnsi" w:eastAsia="Times New Roman" w:hAnsiTheme="minorHAnsi" w:cstheme="minorHAnsi"/>
                <w:b/>
                <w:color w:val="000000"/>
                <w:sz w:val="24"/>
                <w:szCs w:val="24"/>
                <w:lang w:eastAsia="tr-TR" w:bidi="ar-SA"/>
              </w:rPr>
              <w:t>17.333</w:t>
            </w:r>
          </w:p>
        </w:tc>
      </w:tr>
      <w:tr w:rsidR="00127761" w:rsidRPr="00E019F3" w:rsidTr="00127761">
        <w:trPr>
          <w:trHeight w:val="403"/>
          <w:jc w:val="center"/>
        </w:trPr>
        <w:tc>
          <w:tcPr>
            <w:tcW w:w="5780" w:type="dxa"/>
            <w:tcBorders>
              <w:top w:val="nil"/>
              <w:left w:val="single" w:sz="8" w:space="0" w:color="auto"/>
              <w:bottom w:val="single" w:sz="4" w:space="0" w:color="auto"/>
              <w:right w:val="single" w:sz="4" w:space="0" w:color="auto"/>
            </w:tcBorders>
            <w:shd w:val="clear" w:color="auto" w:fill="FF5050"/>
            <w:noWrap/>
            <w:hideMark/>
          </w:tcPr>
          <w:p w:rsidR="00127761" w:rsidRPr="00305E59" w:rsidRDefault="00127761" w:rsidP="00127761">
            <w:pPr>
              <w:rPr>
                <w:rFonts w:ascii="Calibri" w:hAnsi="Calibri"/>
                <w:b/>
                <w:i/>
                <w:color w:val="FFFFFF" w:themeColor="background1"/>
              </w:rPr>
            </w:pPr>
            <w:r w:rsidRPr="00305E59">
              <w:rPr>
                <w:rFonts w:ascii="Calibri" w:hAnsi="Calibri"/>
                <w:b/>
                <w:i/>
                <w:color w:val="FFFFFF" w:themeColor="background1"/>
              </w:rPr>
              <w:t>Number of Employee</w:t>
            </w:r>
            <w:r w:rsidR="005832E5">
              <w:rPr>
                <w:rFonts w:ascii="Calibri" w:hAnsi="Calibri"/>
                <w:b/>
                <w:i/>
                <w:color w:val="FFFFFF" w:themeColor="background1"/>
              </w:rPr>
              <w:t xml:space="preserve"> </w:t>
            </w:r>
            <w:r w:rsidRPr="00305E59">
              <w:rPr>
                <w:rFonts w:ascii="Calibri" w:hAnsi="Calibri"/>
                <w:b/>
                <w:i/>
                <w:color w:val="FFFFFF" w:themeColor="background1"/>
              </w:rPr>
              <w:t>(Electricity Transmission)</w:t>
            </w:r>
          </w:p>
        </w:tc>
        <w:tc>
          <w:tcPr>
            <w:tcW w:w="1440" w:type="dxa"/>
            <w:tcBorders>
              <w:top w:val="nil"/>
              <w:left w:val="nil"/>
              <w:bottom w:val="single" w:sz="4" w:space="0" w:color="auto"/>
              <w:right w:val="single" w:sz="8" w:space="0" w:color="auto"/>
            </w:tcBorders>
            <w:shd w:val="clear" w:color="auto" w:fill="auto"/>
            <w:noWrap/>
            <w:vAlign w:val="bottom"/>
            <w:hideMark/>
          </w:tcPr>
          <w:p w:rsidR="00127761" w:rsidRPr="000647C0" w:rsidRDefault="00127761" w:rsidP="00127761">
            <w:pPr>
              <w:spacing w:after="0" w:line="240" w:lineRule="auto"/>
              <w:jc w:val="right"/>
              <w:rPr>
                <w:rFonts w:asciiTheme="minorHAnsi" w:eastAsia="Times New Roman" w:hAnsiTheme="minorHAnsi" w:cstheme="minorHAnsi"/>
                <w:b/>
                <w:color w:val="000000"/>
                <w:sz w:val="24"/>
                <w:szCs w:val="24"/>
                <w:lang w:eastAsia="tr-TR" w:bidi="ar-SA"/>
              </w:rPr>
            </w:pPr>
            <w:r w:rsidRPr="000647C0">
              <w:rPr>
                <w:rFonts w:asciiTheme="minorHAnsi" w:eastAsia="Times New Roman" w:hAnsiTheme="minorHAnsi" w:cstheme="minorHAnsi"/>
                <w:b/>
                <w:color w:val="000000"/>
                <w:sz w:val="24"/>
                <w:szCs w:val="24"/>
                <w:lang w:eastAsia="tr-TR" w:bidi="ar-SA"/>
              </w:rPr>
              <w:t xml:space="preserve">883 </w:t>
            </w:r>
          </w:p>
        </w:tc>
      </w:tr>
      <w:tr w:rsidR="00127761" w:rsidRPr="00E019F3" w:rsidTr="00127761">
        <w:trPr>
          <w:trHeight w:val="390"/>
          <w:jc w:val="center"/>
        </w:trPr>
        <w:tc>
          <w:tcPr>
            <w:tcW w:w="5780" w:type="dxa"/>
            <w:tcBorders>
              <w:top w:val="nil"/>
              <w:left w:val="single" w:sz="8" w:space="0" w:color="auto"/>
              <w:bottom w:val="single" w:sz="4" w:space="0" w:color="auto"/>
              <w:right w:val="single" w:sz="4" w:space="0" w:color="auto"/>
            </w:tcBorders>
            <w:shd w:val="clear" w:color="auto" w:fill="FF5050"/>
            <w:noWrap/>
            <w:hideMark/>
          </w:tcPr>
          <w:p w:rsidR="00127761" w:rsidRPr="00305E59" w:rsidRDefault="00127761" w:rsidP="00127761">
            <w:pPr>
              <w:rPr>
                <w:rFonts w:ascii="Calibri" w:hAnsi="Calibri"/>
                <w:b/>
                <w:i/>
                <w:color w:val="FFFFFF" w:themeColor="background1"/>
              </w:rPr>
            </w:pPr>
            <w:r w:rsidRPr="00305E59">
              <w:rPr>
                <w:rFonts w:ascii="Calibri" w:hAnsi="Calibri"/>
                <w:b/>
                <w:i/>
                <w:color w:val="FFFFFF" w:themeColor="background1"/>
              </w:rPr>
              <w:t>Number of Transformer (number)</w:t>
            </w:r>
          </w:p>
        </w:tc>
        <w:tc>
          <w:tcPr>
            <w:tcW w:w="1440" w:type="dxa"/>
            <w:tcBorders>
              <w:top w:val="nil"/>
              <w:left w:val="nil"/>
              <w:bottom w:val="single" w:sz="4" w:space="0" w:color="auto"/>
              <w:right w:val="single" w:sz="8" w:space="0" w:color="auto"/>
            </w:tcBorders>
            <w:shd w:val="clear" w:color="auto" w:fill="auto"/>
            <w:noWrap/>
            <w:vAlign w:val="bottom"/>
            <w:hideMark/>
          </w:tcPr>
          <w:p w:rsidR="00127761" w:rsidRPr="000647C0" w:rsidRDefault="00127761" w:rsidP="00127761">
            <w:pPr>
              <w:spacing w:after="0" w:line="240" w:lineRule="auto"/>
              <w:jc w:val="right"/>
              <w:rPr>
                <w:rFonts w:asciiTheme="minorHAnsi" w:eastAsia="Times New Roman" w:hAnsiTheme="minorHAnsi" w:cstheme="minorHAnsi"/>
                <w:b/>
                <w:color w:val="000000"/>
                <w:sz w:val="24"/>
                <w:szCs w:val="24"/>
                <w:lang w:eastAsia="tr-TR" w:bidi="ar-SA"/>
              </w:rPr>
            </w:pPr>
            <w:r w:rsidRPr="000647C0">
              <w:rPr>
                <w:rFonts w:asciiTheme="minorHAnsi" w:eastAsia="Times New Roman" w:hAnsiTheme="minorHAnsi" w:cstheme="minorHAnsi"/>
                <w:b/>
                <w:color w:val="000000"/>
                <w:sz w:val="24"/>
                <w:szCs w:val="24"/>
                <w:lang w:eastAsia="tr-TR" w:bidi="ar-SA"/>
              </w:rPr>
              <w:t>16.645</w:t>
            </w:r>
          </w:p>
        </w:tc>
      </w:tr>
      <w:tr w:rsidR="00127761" w:rsidRPr="00E019F3" w:rsidTr="00127761">
        <w:trPr>
          <w:trHeight w:val="424"/>
          <w:jc w:val="center"/>
        </w:trPr>
        <w:tc>
          <w:tcPr>
            <w:tcW w:w="5780" w:type="dxa"/>
            <w:tcBorders>
              <w:top w:val="nil"/>
              <w:left w:val="single" w:sz="8" w:space="0" w:color="auto"/>
              <w:bottom w:val="single" w:sz="4" w:space="0" w:color="auto"/>
              <w:right w:val="single" w:sz="4" w:space="0" w:color="auto"/>
            </w:tcBorders>
            <w:shd w:val="clear" w:color="auto" w:fill="FF5050"/>
            <w:noWrap/>
            <w:hideMark/>
          </w:tcPr>
          <w:p w:rsidR="00127761" w:rsidRPr="00305E59" w:rsidRDefault="00127761" w:rsidP="00127761">
            <w:pPr>
              <w:rPr>
                <w:rFonts w:ascii="Calibri" w:hAnsi="Calibri"/>
                <w:b/>
                <w:i/>
                <w:color w:val="FFFFFF" w:themeColor="background1"/>
              </w:rPr>
            </w:pPr>
            <w:r w:rsidRPr="00305E59">
              <w:rPr>
                <w:rFonts w:ascii="Calibri" w:hAnsi="Calibri"/>
                <w:b/>
                <w:i/>
                <w:color w:val="FFFFFF" w:themeColor="background1"/>
              </w:rPr>
              <w:t>Installed Capacity of Transformer</w:t>
            </w:r>
            <w:r w:rsidR="005832E5">
              <w:rPr>
                <w:rFonts w:ascii="Calibri" w:hAnsi="Calibri"/>
                <w:b/>
                <w:i/>
                <w:color w:val="FFFFFF" w:themeColor="background1"/>
              </w:rPr>
              <w:t xml:space="preserve"> </w:t>
            </w:r>
            <w:r w:rsidRPr="00305E59">
              <w:rPr>
                <w:rFonts w:ascii="Calibri" w:hAnsi="Calibri"/>
                <w:b/>
                <w:i/>
                <w:color w:val="FFFFFF" w:themeColor="background1"/>
              </w:rPr>
              <w:t>(MVA)</w:t>
            </w:r>
          </w:p>
        </w:tc>
        <w:tc>
          <w:tcPr>
            <w:tcW w:w="1440" w:type="dxa"/>
            <w:tcBorders>
              <w:top w:val="nil"/>
              <w:left w:val="nil"/>
              <w:bottom w:val="single" w:sz="4" w:space="0" w:color="auto"/>
              <w:right w:val="single" w:sz="8" w:space="0" w:color="auto"/>
            </w:tcBorders>
            <w:shd w:val="clear" w:color="auto" w:fill="auto"/>
            <w:noWrap/>
            <w:vAlign w:val="bottom"/>
            <w:hideMark/>
          </w:tcPr>
          <w:p w:rsidR="00127761" w:rsidRPr="000647C0" w:rsidRDefault="00127761" w:rsidP="00127761">
            <w:pPr>
              <w:spacing w:after="0" w:line="240" w:lineRule="auto"/>
              <w:jc w:val="right"/>
              <w:rPr>
                <w:rFonts w:asciiTheme="minorHAnsi" w:eastAsia="Times New Roman" w:hAnsiTheme="minorHAnsi" w:cstheme="minorHAnsi"/>
                <w:b/>
                <w:color w:val="000000"/>
                <w:sz w:val="24"/>
                <w:szCs w:val="24"/>
                <w:lang w:eastAsia="tr-TR" w:bidi="ar-SA"/>
              </w:rPr>
            </w:pPr>
            <w:r w:rsidRPr="000647C0">
              <w:rPr>
                <w:rFonts w:asciiTheme="minorHAnsi" w:eastAsia="Times New Roman" w:hAnsiTheme="minorHAnsi" w:cstheme="minorHAnsi"/>
                <w:b/>
                <w:color w:val="000000"/>
                <w:sz w:val="24"/>
                <w:szCs w:val="24"/>
                <w:lang w:eastAsia="tr-TR" w:bidi="ar-SA"/>
              </w:rPr>
              <w:t>17.402</w:t>
            </w:r>
          </w:p>
        </w:tc>
      </w:tr>
      <w:tr w:rsidR="00127761" w:rsidRPr="00E019F3" w:rsidTr="00127761">
        <w:trPr>
          <w:trHeight w:val="416"/>
          <w:jc w:val="center"/>
        </w:trPr>
        <w:tc>
          <w:tcPr>
            <w:tcW w:w="5780" w:type="dxa"/>
            <w:tcBorders>
              <w:top w:val="nil"/>
              <w:left w:val="single" w:sz="8" w:space="0" w:color="auto"/>
              <w:bottom w:val="single" w:sz="8" w:space="0" w:color="auto"/>
              <w:right w:val="single" w:sz="4" w:space="0" w:color="auto"/>
            </w:tcBorders>
            <w:shd w:val="clear" w:color="auto" w:fill="FF5050"/>
            <w:noWrap/>
            <w:hideMark/>
          </w:tcPr>
          <w:p w:rsidR="00127761" w:rsidRPr="00305E59" w:rsidRDefault="00127761" w:rsidP="00127761">
            <w:pPr>
              <w:rPr>
                <w:rFonts w:ascii="Calibri" w:hAnsi="Calibri"/>
                <w:b/>
                <w:i/>
                <w:color w:val="FFFFFF" w:themeColor="background1"/>
              </w:rPr>
            </w:pPr>
            <w:r w:rsidRPr="00305E59">
              <w:rPr>
                <w:rFonts w:ascii="Calibri" w:hAnsi="Calibri"/>
                <w:b/>
                <w:i/>
                <w:color w:val="FFFFFF" w:themeColor="background1"/>
              </w:rPr>
              <w:t xml:space="preserve">Annual </w:t>
            </w:r>
            <w:proofErr w:type="spellStart"/>
            <w:r w:rsidRPr="00305E59">
              <w:rPr>
                <w:rFonts w:ascii="Calibri" w:hAnsi="Calibri"/>
                <w:b/>
                <w:i/>
                <w:color w:val="FFFFFF" w:themeColor="background1"/>
              </w:rPr>
              <w:t>puant</w:t>
            </w:r>
            <w:proofErr w:type="spellEnd"/>
            <w:r w:rsidRPr="00305E59">
              <w:rPr>
                <w:rFonts w:ascii="Calibri" w:hAnsi="Calibri"/>
                <w:b/>
                <w:i/>
                <w:color w:val="FFFFFF" w:themeColor="background1"/>
              </w:rPr>
              <w:t xml:space="preserve"> value of previous year (MW)</w:t>
            </w:r>
          </w:p>
        </w:tc>
        <w:tc>
          <w:tcPr>
            <w:tcW w:w="1440" w:type="dxa"/>
            <w:tcBorders>
              <w:top w:val="nil"/>
              <w:left w:val="nil"/>
              <w:bottom w:val="single" w:sz="8" w:space="0" w:color="auto"/>
              <w:right w:val="single" w:sz="8" w:space="0" w:color="auto"/>
            </w:tcBorders>
            <w:shd w:val="clear" w:color="auto" w:fill="auto"/>
            <w:noWrap/>
            <w:vAlign w:val="bottom"/>
            <w:hideMark/>
          </w:tcPr>
          <w:p w:rsidR="00127761" w:rsidRPr="000647C0" w:rsidRDefault="00127761" w:rsidP="00127761">
            <w:pPr>
              <w:spacing w:after="0" w:line="240" w:lineRule="auto"/>
              <w:jc w:val="right"/>
              <w:rPr>
                <w:rFonts w:asciiTheme="minorHAnsi" w:eastAsia="Times New Roman" w:hAnsiTheme="minorHAnsi" w:cstheme="minorHAnsi"/>
                <w:b/>
                <w:color w:val="000000"/>
                <w:sz w:val="24"/>
                <w:szCs w:val="24"/>
                <w:lang w:eastAsia="tr-TR" w:bidi="ar-SA"/>
              </w:rPr>
            </w:pPr>
            <w:r w:rsidRPr="000647C0">
              <w:rPr>
                <w:rFonts w:asciiTheme="minorHAnsi" w:eastAsia="Times New Roman" w:hAnsiTheme="minorHAnsi" w:cstheme="minorHAnsi"/>
                <w:b/>
                <w:color w:val="000000"/>
                <w:sz w:val="24"/>
                <w:szCs w:val="24"/>
                <w:lang w:eastAsia="tr-TR" w:bidi="ar-SA"/>
              </w:rPr>
              <w:t>6.590</w:t>
            </w:r>
          </w:p>
        </w:tc>
      </w:tr>
    </w:tbl>
    <w:p w:rsidR="00127761" w:rsidRDefault="00127761" w:rsidP="00127761">
      <w:pPr>
        <w:spacing w:line="360" w:lineRule="auto"/>
        <w:ind w:firstLine="708"/>
        <w:jc w:val="both"/>
        <w:rPr>
          <w:rFonts w:asciiTheme="minorHAnsi" w:hAnsiTheme="minorHAnsi" w:cstheme="minorHAnsi"/>
          <w:noProof/>
          <w:sz w:val="24"/>
          <w:szCs w:val="24"/>
          <w:lang w:eastAsia="tr-TR" w:bidi="ar-SA"/>
        </w:rPr>
      </w:pPr>
    </w:p>
    <w:p w:rsidR="00127761" w:rsidRPr="001C77FE" w:rsidRDefault="00127761" w:rsidP="00127761">
      <w:pPr>
        <w:spacing w:line="360" w:lineRule="auto"/>
        <w:ind w:firstLine="708"/>
        <w:jc w:val="both"/>
        <w:rPr>
          <w:rFonts w:asciiTheme="minorHAnsi" w:hAnsiTheme="minorHAnsi" w:cstheme="minorHAnsi"/>
          <w:noProof/>
          <w:sz w:val="24"/>
          <w:szCs w:val="24"/>
          <w:lang w:eastAsia="tr-TR" w:bidi="ar-SA"/>
        </w:rPr>
      </w:pPr>
      <w:r>
        <w:rPr>
          <w:rFonts w:asciiTheme="minorHAnsi" w:hAnsiTheme="minorHAnsi" w:cstheme="minorHAnsi"/>
          <w:noProof/>
          <w:sz w:val="24"/>
          <w:szCs w:val="24"/>
          <w:lang w:eastAsia="tr-TR" w:bidi="ar-SA"/>
        </w:rPr>
        <w:t>As of the end of 2017</w:t>
      </w:r>
      <w:r w:rsidRPr="006F0FA8">
        <w:rPr>
          <w:rFonts w:asciiTheme="minorHAnsi" w:hAnsiTheme="minorHAnsi" w:cstheme="minorHAnsi"/>
          <w:noProof/>
          <w:sz w:val="24"/>
          <w:szCs w:val="24"/>
          <w:lang w:eastAsia="tr-TR" w:bidi="ar-SA"/>
        </w:rPr>
        <w:t xml:space="preserve">, the total number of participants in </w:t>
      </w:r>
      <w:r w:rsidRPr="00763504">
        <w:rPr>
          <w:rFonts w:asciiTheme="minorHAnsi" w:hAnsiTheme="minorHAnsi" w:cstheme="minorHAnsi"/>
          <w:noProof/>
          <w:sz w:val="24"/>
          <w:szCs w:val="24"/>
          <w:lang w:eastAsia="tr-TR" w:bidi="ar-SA"/>
        </w:rPr>
        <w:t>Organized Industrial Zones</w:t>
      </w:r>
      <w:r w:rsidRPr="006F0FA8">
        <w:rPr>
          <w:rFonts w:asciiTheme="minorHAnsi" w:hAnsiTheme="minorHAnsi" w:cstheme="minorHAnsi"/>
          <w:noProof/>
          <w:sz w:val="24"/>
          <w:szCs w:val="24"/>
          <w:lang w:eastAsia="tr-TR" w:bidi="ar-SA"/>
        </w:rPr>
        <w:t xml:space="preserve"> w</w:t>
      </w:r>
      <w:r>
        <w:rPr>
          <w:rFonts w:asciiTheme="minorHAnsi" w:hAnsiTheme="minorHAnsi" w:cstheme="minorHAnsi"/>
          <w:noProof/>
          <w:sz w:val="24"/>
          <w:szCs w:val="24"/>
          <w:lang w:eastAsia="tr-TR" w:bidi="ar-SA"/>
        </w:rPr>
        <w:t>as 48,850 in low voltage,and 11.</w:t>
      </w:r>
      <w:r w:rsidRPr="006F0FA8">
        <w:rPr>
          <w:rFonts w:asciiTheme="minorHAnsi" w:hAnsiTheme="minorHAnsi" w:cstheme="minorHAnsi"/>
          <w:noProof/>
          <w:sz w:val="24"/>
          <w:szCs w:val="24"/>
          <w:lang w:eastAsia="tr-TR" w:bidi="ar-SA"/>
        </w:rPr>
        <w:t xml:space="preserve">971 in medium voltage. 883 personnel </w:t>
      </w:r>
      <w:r>
        <w:rPr>
          <w:rFonts w:asciiTheme="minorHAnsi" w:hAnsiTheme="minorHAnsi" w:cstheme="minorHAnsi"/>
          <w:noProof/>
          <w:sz w:val="24"/>
          <w:szCs w:val="24"/>
          <w:lang w:eastAsia="tr-TR" w:bidi="ar-SA"/>
        </w:rPr>
        <w:t>was</w:t>
      </w:r>
      <w:r w:rsidRPr="006F0FA8">
        <w:rPr>
          <w:rFonts w:asciiTheme="minorHAnsi" w:hAnsiTheme="minorHAnsi" w:cstheme="minorHAnsi"/>
          <w:noProof/>
          <w:sz w:val="24"/>
          <w:szCs w:val="24"/>
          <w:lang w:eastAsia="tr-TR" w:bidi="ar-SA"/>
        </w:rPr>
        <w:t xml:space="preserve"> employed in electricity distribut</w:t>
      </w:r>
      <w:r>
        <w:rPr>
          <w:rFonts w:asciiTheme="minorHAnsi" w:hAnsiTheme="minorHAnsi" w:cstheme="minorHAnsi"/>
          <w:noProof/>
          <w:sz w:val="24"/>
          <w:szCs w:val="24"/>
          <w:lang w:eastAsia="tr-TR" w:bidi="ar-SA"/>
        </w:rPr>
        <w:t>ion in OIZ distribution regions</w:t>
      </w:r>
      <w:r w:rsidRPr="001C77FE">
        <w:rPr>
          <w:rFonts w:asciiTheme="minorHAnsi" w:hAnsiTheme="minorHAnsi" w:cstheme="minorHAnsi"/>
          <w:noProof/>
          <w:sz w:val="24"/>
          <w:szCs w:val="24"/>
          <w:lang w:eastAsia="tr-TR" w:bidi="ar-SA"/>
        </w:rPr>
        <w:t>.</w:t>
      </w:r>
    </w:p>
    <w:p w:rsidR="00127761" w:rsidRPr="001C77FE" w:rsidRDefault="00127761" w:rsidP="00127761">
      <w:pPr>
        <w:spacing w:line="360" w:lineRule="auto"/>
        <w:ind w:firstLine="708"/>
        <w:jc w:val="both"/>
        <w:rPr>
          <w:rFonts w:cstheme="minorHAnsi"/>
          <w:sz w:val="24"/>
          <w:szCs w:val="24"/>
        </w:rPr>
      </w:pPr>
      <w:r>
        <w:rPr>
          <w:rFonts w:asciiTheme="minorHAnsi" w:hAnsiTheme="minorHAnsi" w:cstheme="minorHAnsi"/>
          <w:noProof/>
          <w:sz w:val="24"/>
          <w:szCs w:val="24"/>
          <w:lang w:eastAsia="tr-TR" w:bidi="ar-SA"/>
        </w:rPr>
        <w:t>Total OIZ line length was 17.333</w:t>
      </w:r>
      <w:r w:rsidRPr="00A5155D">
        <w:rPr>
          <w:rFonts w:asciiTheme="minorHAnsi" w:hAnsiTheme="minorHAnsi" w:cstheme="minorHAnsi"/>
          <w:noProof/>
          <w:sz w:val="24"/>
          <w:szCs w:val="24"/>
          <w:lang w:eastAsia="tr-TR" w:bidi="ar-SA"/>
        </w:rPr>
        <w:t xml:space="preserve"> km. Total OIZ Transformer Capacity reached </w:t>
      </w:r>
      <w:r>
        <w:rPr>
          <w:rFonts w:asciiTheme="minorHAnsi" w:hAnsiTheme="minorHAnsi" w:cstheme="minorHAnsi"/>
          <w:noProof/>
          <w:sz w:val="24"/>
          <w:szCs w:val="24"/>
          <w:lang w:eastAsia="tr-TR" w:bidi="ar-SA"/>
        </w:rPr>
        <w:t xml:space="preserve">to </w:t>
      </w:r>
      <w:r w:rsidRPr="00A5155D">
        <w:rPr>
          <w:rFonts w:asciiTheme="minorHAnsi" w:hAnsiTheme="minorHAnsi" w:cstheme="minorHAnsi"/>
          <w:noProof/>
          <w:sz w:val="24"/>
          <w:szCs w:val="24"/>
          <w:lang w:eastAsia="tr-TR" w:bidi="ar-SA"/>
        </w:rPr>
        <w:t xml:space="preserve">17.402 MVA level. The sum of the peak values for the previous year in the OIZ regions </w:t>
      </w:r>
      <w:r>
        <w:rPr>
          <w:rFonts w:asciiTheme="minorHAnsi" w:hAnsiTheme="minorHAnsi" w:cstheme="minorHAnsi"/>
          <w:noProof/>
          <w:sz w:val="24"/>
          <w:szCs w:val="24"/>
          <w:lang w:eastAsia="tr-TR" w:bidi="ar-SA"/>
        </w:rPr>
        <w:t>was</w:t>
      </w:r>
      <w:r w:rsidRPr="00A5155D">
        <w:rPr>
          <w:rFonts w:asciiTheme="minorHAnsi" w:hAnsiTheme="minorHAnsi" w:cstheme="minorHAnsi"/>
          <w:noProof/>
          <w:sz w:val="24"/>
          <w:szCs w:val="24"/>
          <w:lang w:eastAsia="tr-TR" w:bidi="ar-SA"/>
        </w:rPr>
        <w:t xml:space="preserve"> 6</w:t>
      </w:r>
      <w:r>
        <w:rPr>
          <w:rFonts w:asciiTheme="minorHAnsi" w:hAnsiTheme="minorHAnsi" w:cstheme="minorHAnsi"/>
          <w:noProof/>
          <w:sz w:val="24"/>
          <w:szCs w:val="24"/>
          <w:lang w:eastAsia="tr-TR" w:bidi="ar-SA"/>
        </w:rPr>
        <w:t>.</w:t>
      </w:r>
      <w:r w:rsidRPr="00A5155D">
        <w:rPr>
          <w:rFonts w:asciiTheme="minorHAnsi" w:hAnsiTheme="minorHAnsi" w:cstheme="minorHAnsi"/>
          <w:noProof/>
          <w:sz w:val="24"/>
          <w:szCs w:val="24"/>
          <w:lang w:eastAsia="tr-TR" w:bidi="ar-SA"/>
        </w:rPr>
        <w:t>590 MW.</w:t>
      </w:r>
    </w:p>
    <w:p w:rsidR="00127761" w:rsidRPr="00E019F3" w:rsidRDefault="00127761" w:rsidP="00127761">
      <w:pPr>
        <w:rPr>
          <w:rFonts w:cstheme="minorHAnsi"/>
          <w:sz w:val="24"/>
          <w:szCs w:val="24"/>
        </w:rPr>
        <w:sectPr w:rsidR="00127761" w:rsidRPr="00E019F3" w:rsidSect="0035772E">
          <w:pgSz w:w="11906" w:h="16838"/>
          <w:pgMar w:top="1417" w:right="1417" w:bottom="1417" w:left="1417" w:header="708" w:footer="708" w:gutter="0"/>
          <w:cols w:space="708"/>
          <w:docGrid w:linePitch="360"/>
        </w:sectPr>
      </w:pPr>
    </w:p>
    <w:p w:rsidR="00127761" w:rsidRPr="00445D16" w:rsidRDefault="00127761" w:rsidP="00127761">
      <w:pPr>
        <w:pStyle w:val="AnaBalklar"/>
        <w:numPr>
          <w:ilvl w:val="0"/>
          <w:numId w:val="23"/>
        </w:numPr>
        <w:rPr>
          <w:caps/>
        </w:rPr>
      </w:pPr>
      <w:bookmarkStart w:id="1034" w:name="_Toc520822036"/>
      <w:r>
        <w:lastRenderedPageBreak/>
        <w:t>PRICING</w:t>
      </w:r>
      <w:bookmarkEnd w:id="1034"/>
    </w:p>
    <w:p w:rsidR="00127761" w:rsidRPr="00445D16" w:rsidRDefault="00127761" w:rsidP="00127761"/>
    <w:p w:rsidR="00127761" w:rsidRPr="001C77FE" w:rsidRDefault="00127761" w:rsidP="00127761">
      <w:pPr>
        <w:spacing w:line="360" w:lineRule="auto"/>
        <w:ind w:firstLine="708"/>
        <w:jc w:val="both"/>
        <w:rPr>
          <w:rFonts w:asciiTheme="minorHAnsi" w:hAnsiTheme="minorHAnsi" w:cstheme="minorHAnsi"/>
          <w:noProof/>
          <w:sz w:val="24"/>
          <w:szCs w:val="24"/>
          <w:lang w:eastAsia="tr-TR" w:bidi="ar-SA"/>
        </w:rPr>
      </w:pPr>
      <w:r w:rsidRPr="0045201A">
        <w:rPr>
          <w:rFonts w:asciiTheme="minorHAnsi" w:hAnsiTheme="minorHAnsi" w:cstheme="minorHAnsi"/>
          <w:noProof/>
          <w:sz w:val="24"/>
          <w:szCs w:val="24"/>
          <w:lang w:eastAsia="tr-TR" w:bidi="ar-SA"/>
        </w:rPr>
        <w:t>The Electricity Market Law predicts a market structure based on bilateral agreements. The price of electric energy in the market is determined by mutual a</w:t>
      </w:r>
      <w:r>
        <w:rPr>
          <w:rFonts w:asciiTheme="minorHAnsi" w:hAnsiTheme="minorHAnsi" w:cstheme="minorHAnsi"/>
          <w:noProof/>
          <w:sz w:val="24"/>
          <w:szCs w:val="24"/>
          <w:lang w:eastAsia="tr-TR" w:bidi="ar-SA"/>
        </w:rPr>
        <w:t>greement of buyer and seller.</w:t>
      </w:r>
      <w:r w:rsidRPr="001C77FE">
        <w:rPr>
          <w:rFonts w:asciiTheme="minorHAnsi" w:hAnsiTheme="minorHAnsi" w:cstheme="minorHAnsi"/>
          <w:noProof/>
          <w:sz w:val="24"/>
          <w:szCs w:val="24"/>
          <w:lang w:eastAsia="tr-TR" w:bidi="ar-SA"/>
        </w:rPr>
        <w:t xml:space="preserve"> </w:t>
      </w:r>
      <w:r w:rsidRPr="00A32DDC">
        <w:rPr>
          <w:rFonts w:asciiTheme="minorHAnsi" w:hAnsiTheme="minorHAnsi" w:cstheme="minorHAnsi"/>
          <w:noProof/>
          <w:sz w:val="24"/>
          <w:szCs w:val="24"/>
          <w:lang w:eastAsia="tr-TR" w:bidi="ar-SA"/>
        </w:rPr>
        <w:t>Therefore, the prices determined by bilateral agreements are within the knowledge of related parties and are not shared with public. On the other hand, a significant portion of consumers supply electr</w:t>
      </w:r>
      <w:r>
        <w:rPr>
          <w:rFonts w:asciiTheme="minorHAnsi" w:hAnsiTheme="minorHAnsi" w:cstheme="minorHAnsi"/>
          <w:noProof/>
          <w:sz w:val="24"/>
          <w:szCs w:val="24"/>
          <w:lang w:eastAsia="tr-TR" w:bidi="ar-SA"/>
        </w:rPr>
        <w:t>icity from the regulated prices</w:t>
      </w:r>
      <w:r w:rsidRPr="001C77FE">
        <w:rPr>
          <w:rFonts w:asciiTheme="minorHAnsi" w:hAnsiTheme="minorHAnsi" w:cstheme="minorHAnsi"/>
          <w:noProof/>
          <w:sz w:val="24"/>
          <w:szCs w:val="24"/>
          <w:lang w:eastAsia="tr-TR" w:bidi="ar-SA"/>
        </w:rPr>
        <w:t xml:space="preserve">. </w:t>
      </w:r>
      <w:r w:rsidRPr="00A32DDC">
        <w:rPr>
          <w:rFonts w:asciiTheme="minorHAnsi" w:hAnsiTheme="minorHAnsi" w:cstheme="minorHAnsi"/>
          <w:noProof/>
          <w:sz w:val="24"/>
          <w:szCs w:val="24"/>
          <w:lang w:eastAsia="tr-TR" w:bidi="ar-SA"/>
        </w:rPr>
        <w:t xml:space="preserve">For this reason, the change in prices and price components over the years </w:t>
      </w:r>
      <w:r w:rsidRPr="005832E5">
        <w:rPr>
          <w:rFonts w:asciiTheme="minorHAnsi" w:hAnsiTheme="minorHAnsi" w:cstheme="minorHAnsi"/>
          <w:noProof/>
          <w:sz w:val="24"/>
          <w:szCs w:val="24"/>
          <w:lang w:eastAsia="tr-TR" w:bidi="ar-SA"/>
        </w:rPr>
        <w:t>is</w:t>
      </w:r>
      <w:r w:rsidRPr="00A32DDC">
        <w:rPr>
          <w:rFonts w:asciiTheme="minorHAnsi" w:hAnsiTheme="minorHAnsi" w:cstheme="minorHAnsi"/>
          <w:noProof/>
          <w:sz w:val="24"/>
          <w:szCs w:val="24"/>
          <w:lang w:eastAsia="tr-TR" w:bidi="ar-SA"/>
        </w:rPr>
        <w:t xml:space="preserve"> impo</w:t>
      </w:r>
      <w:r>
        <w:rPr>
          <w:rFonts w:asciiTheme="minorHAnsi" w:hAnsiTheme="minorHAnsi" w:cstheme="minorHAnsi"/>
          <w:noProof/>
          <w:sz w:val="24"/>
          <w:szCs w:val="24"/>
          <w:lang w:eastAsia="tr-TR" w:bidi="ar-SA"/>
        </w:rPr>
        <w:t>rtant</w:t>
      </w:r>
      <w:r w:rsidRPr="001C77FE">
        <w:rPr>
          <w:rFonts w:asciiTheme="minorHAnsi" w:hAnsiTheme="minorHAnsi" w:cstheme="minorHAnsi"/>
          <w:noProof/>
          <w:sz w:val="24"/>
          <w:szCs w:val="24"/>
          <w:lang w:eastAsia="tr-TR" w:bidi="ar-SA"/>
        </w:rPr>
        <w:t xml:space="preserve">. </w:t>
      </w:r>
      <w:r w:rsidRPr="005832E5">
        <w:rPr>
          <w:rFonts w:asciiTheme="minorHAnsi" w:hAnsiTheme="minorHAnsi" w:cstheme="minorHAnsi"/>
          <w:noProof/>
          <w:sz w:val="24"/>
          <w:szCs w:val="24"/>
          <w:lang w:eastAsia="tr-TR" w:bidi="ar-SA"/>
        </w:rPr>
        <w:t>There is</w:t>
      </w:r>
      <w:r w:rsidRPr="00A32DDC">
        <w:rPr>
          <w:rFonts w:asciiTheme="minorHAnsi" w:hAnsiTheme="minorHAnsi" w:cstheme="minorHAnsi"/>
          <w:noProof/>
          <w:sz w:val="24"/>
          <w:szCs w:val="24"/>
          <w:lang w:eastAsia="tr-TR" w:bidi="ar-SA"/>
        </w:rPr>
        <w:t xml:space="preserve"> data </w:t>
      </w:r>
      <w:r>
        <w:rPr>
          <w:rFonts w:asciiTheme="minorHAnsi" w:hAnsiTheme="minorHAnsi" w:cstheme="minorHAnsi"/>
          <w:noProof/>
          <w:sz w:val="24"/>
          <w:szCs w:val="24"/>
          <w:lang w:eastAsia="tr-TR" w:bidi="ar-SA"/>
        </w:rPr>
        <w:t>about</w:t>
      </w:r>
      <w:r w:rsidRPr="00A32DDC">
        <w:rPr>
          <w:rFonts w:asciiTheme="minorHAnsi" w:hAnsiTheme="minorHAnsi" w:cstheme="minorHAnsi"/>
          <w:noProof/>
          <w:sz w:val="24"/>
          <w:szCs w:val="24"/>
          <w:lang w:eastAsia="tr-TR" w:bidi="ar-SA"/>
        </w:rPr>
        <w:t xml:space="preserve"> the changes in the price</w:t>
      </w:r>
      <w:r>
        <w:rPr>
          <w:rFonts w:asciiTheme="minorHAnsi" w:hAnsiTheme="minorHAnsi" w:cstheme="minorHAnsi"/>
          <w:noProof/>
          <w:sz w:val="24"/>
          <w:szCs w:val="24"/>
          <w:lang w:eastAsia="tr-TR" w:bidi="ar-SA"/>
        </w:rPr>
        <w:t>s</w:t>
      </w:r>
      <w:r w:rsidRPr="00A32DDC">
        <w:rPr>
          <w:rFonts w:asciiTheme="minorHAnsi" w:hAnsiTheme="minorHAnsi" w:cstheme="minorHAnsi"/>
          <w:noProof/>
          <w:sz w:val="24"/>
          <w:szCs w:val="24"/>
          <w:lang w:eastAsia="tr-TR" w:bidi="ar-SA"/>
        </w:rPr>
        <w:t xml:space="preserve"> and components that consti</w:t>
      </w:r>
      <w:r>
        <w:rPr>
          <w:rFonts w:asciiTheme="minorHAnsi" w:hAnsiTheme="minorHAnsi" w:cstheme="minorHAnsi"/>
          <w:noProof/>
          <w:sz w:val="24"/>
          <w:szCs w:val="24"/>
          <w:lang w:eastAsia="tr-TR" w:bidi="ar-SA"/>
        </w:rPr>
        <w:t>tute the price within the years</w:t>
      </w:r>
      <w:r w:rsidRPr="001C77FE">
        <w:rPr>
          <w:rFonts w:asciiTheme="minorHAnsi" w:hAnsiTheme="minorHAnsi" w:cstheme="minorHAnsi"/>
          <w:noProof/>
          <w:sz w:val="24"/>
          <w:szCs w:val="24"/>
          <w:lang w:eastAsia="tr-TR" w:bidi="ar-SA"/>
        </w:rPr>
        <w:t>.</w:t>
      </w:r>
    </w:p>
    <w:p w:rsidR="00127761" w:rsidRPr="00445D16" w:rsidRDefault="00127761" w:rsidP="00127761">
      <w:pPr>
        <w:spacing w:line="360" w:lineRule="auto"/>
        <w:ind w:firstLine="708"/>
        <w:jc w:val="both"/>
        <w:rPr>
          <w:rFonts w:asciiTheme="minorHAnsi" w:hAnsiTheme="minorHAnsi" w:cstheme="minorHAnsi"/>
          <w:noProof/>
          <w:sz w:val="24"/>
          <w:szCs w:val="24"/>
          <w:lang w:eastAsia="tr-TR" w:bidi="ar-SA"/>
        </w:rPr>
      </w:pPr>
      <w:r w:rsidRPr="0045201A">
        <w:rPr>
          <w:rFonts w:asciiTheme="minorHAnsi" w:hAnsiTheme="minorHAnsi" w:cstheme="minorHAnsi"/>
          <w:noProof/>
          <w:sz w:val="24"/>
          <w:szCs w:val="24"/>
          <w:lang w:eastAsia="tr-TR" w:bidi="ar-SA"/>
        </w:rPr>
        <w:t>The following table shows the annual change in retail energy tariffs (system fees, excluding tax and fu</w:t>
      </w:r>
      <w:r>
        <w:rPr>
          <w:rFonts w:asciiTheme="minorHAnsi" w:hAnsiTheme="minorHAnsi" w:cstheme="minorHAnsi"/>
          <w:noProof/>
          <w:sz w:val="24"/>
          <w:szCs w:val="24"/>
          <w:lang w:eastAsia="tr-TR" w:bidi="ar-SA"/>
        </w:rPr>
        <w:t>nding, retail sale services) by tariff groups</w:t>
      </w:r>
      <w:r w:rsidRPr="001C77FE">
        <w:rPr>
          <w:rFonts w:asciiTheme="minorHAnsi" w:hAnsiTheme="minorHAnsi" w:cstheme="minorHAnsi"/>
          <w:noProof/>
          <w:sz w:val="24"/>
          <w:szCs w:val="24"/>
          <w:lang w:eastAsia="tr-TR" w:bidi="ar-SA"/>
        </w:rPr>
        <w:t>.</w:t>
      </w:r>
    </w:p>
    <w:p w:rsidR="00127761" w:rsidRPr="00B407D7" w:rsidRDefault="00127761" w:rsidP="00127761">
      <w:pPr>
        <w:pStyle w:val="Heading6"/>
      </w:pPr>
      <w:bookmarkStart w:id="1035" w:name="_Toc494988680"/>
      <w:bookmarkStart w:id="1036" w:name="_Toc520822148"/>
      <w:r w:rsidRPr="00E242F1">
        <w:rPr>
          <w:rFonts w:asciiTheme="minorHAnsi" w:hAnsiTheme="minorHAnsi"/>
          <w:szCs w:val="24"/>
        </w:rPr>
        <w:t>Figure</w:t>
      </w:r>
      <w:r>
        <w:rPr>
          <w:rFonts w:asciiTheme="minorHAnsi" w:hAnsiTheme="minorHAnsi"/>
          <w:szCs w:val="24"/>
        </w:rPr>
        <w:t xml:space="preserve"> 6.1</w:t>
      </w:r>
      <w:r w:rsidRPr="00E242F1">
        <w:t xml:space="preserve">: </w:t>
      </w:r>
      <w:r w:rsidRPr="00367100">
        <w:t xml:space="preserve">Change in Retail Electric Energy Prices in the Last Five Years </w:t>
      </w:r>
      <w:r w:rsidRPr="00E242F1">
        <w:t>(Kr/kWh)</w:t>
      </w:r>
      <w:bookmarkEnd w:id="1035"/>
      <w:bookmarkEnd w:id="1036"/>
    </w:p>
    <w:p w:rsidR="00127761" w:rsidRPr="00445D16" w:rsidRDefault="00127761" w:rsidP="00127761">
      <w:pPr>
        <w:spacing w:line="360" w:lineRule="auto"/>
        <w:rPr>
          <w:rFonts w:asciiTheme="minorHAnsi" w:hAnsiTheme="minorHAnsi" w:cstheme="minorHAnsi"/>
          <w:noProof/>
          <w:sz w:val="24"/>
          <w:szCs w:val="24"/>
          <w:lang w:eastAsia="tr-TR" w:bidi="ar-SA"/>
        </w:rPr>
      </w:pPr>
      <w:r>
        <w:rPr>
          <w:rFonts w:asciiTheme="minorHAnsi" w:hAnsiTheme="minorHAnsi" w:cstheme="minorHAnsi"/>
          <w:noProof/>
          <w:sz w:val="24"/>
          <w:szCs w:val="24"/>
          <w:lang w:val="tr-TR" w:eastAsia="tr-TR" w:bidi="ar-SA"/>
        </w:rPr>
        <w:drawing>
          <wp:inline distT="0" distB="0" distL="0" distR="0" wp14:anchorId="525B7219" wp14:editId="19350A0B">
            <wp:extent cx="5878285" cy="3384468"/>
            <wp:effectExtent l="0" t="0" r="8255" b="6985"/>
            <wp:docPr id="119" name="Resim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5878302" cy="3384478"/>
                    </a:xfrm>
                    <a:prstGeom prst="rect">
                      <a:avLst/>
                    </a:prstGeom>
                    <a:noFill/>
                  </pic:spPr>
                </pic:pic>
              </a:graphicData>
            </a:graphic>
          </wp:inline>
        </w:drawing>
      </w:r>
    </w:p>
    <w:p w:rsidR="00127761" w:rsidRDefault="00127761" w:rsidP="00127761">
      <w:pPr>
        <w:spacing w:line="360" w:lineRule="auto"/>
        <w:ind w:firstLine="708"/>
        <w:jc w:val="both"/>
        <w:rPr>
          <w:rFonts w:asciiTheme="minorHAnsi" w:hAnsiTheme="minorHAnsi" w:cstheme="minorHAnsi"/>
          <w:noProof/>
          <w:sz w:val="24"/>
          <w:szCs w:val="24"/>
          <w:lang w:eastAsia="tr-TR" w:bidi="ar-SA"/>
        </w:rPr>
      </w:pPr>
    </w:p>
    <w:p w:rsidR="00127761" w:rsidRDefault="00127761" w:rsidP="00127761">
      <w:pPr>
        <w:spacing w:line="360" w:lineRule="auto"/>
        <w:ind w:firstLine="708"/>
        <w:jc w:val="both"/>
        <w:rPr>
          <w:rFonts w:asciiTheme="minorHAnsi" w:hAnsiTheme="minorHAnsi" w:cstheme="minorHAnsi"/>
          <w:noProof/>
          <w:sz w:val="24"/>
          <w:szCs w:val="24"/>
          <w:lang w:eastAsia="tr-TR" w:bidi="ar-SA"/>
        </w:rPr>
      </w:pPr>
      <w:bookmarkStart w:id="1037" w:name="_Toc450307020"/>
      <w:bookmarkStart w:id="1038" w:name="_Toc450307131"/>
      <w:bookmarkStart w:id="1039" w:name="_Toc450307955"/>
      <w:bookmarkStart w:id="1040" w:name="_Toc487101681"/>
      <w:r w:rsidRPr="00AD3DE4">
        <w:rPr>
          <w:rFonts w:asciiTheme="minorHAnsi" w:hAnsiTheme="minorHAnsi" w:cstheme="minorHAnsi"/>
          <w:noProof/>
          <w:sz w:val="24"/>
          <w:szCs w:val="24"/>
          <w:lang w:eastAsia="tr-TR" w:bidi="ar-SA"/>
        </w:rPr>
        <w:t xml:space="preserve">As it is known, it is necessary to use transmission and distribution lines to deliver energy </w:t>
      </w:r>
      <w:r>
        <w:rPr>
          <w:rFonts w:asciiTheme="minorHAnsi" w:hAnsiTheme="minorHAnsi" w:cstheme="minorHAnsi"/>
          <w:noProof/>
          <w:sz w:val="24"/>
          <w:szCs w:val="24"/>
          <w:lang w:eastAsia="tr-TR" w:bidi="ar-SA"/>
        </w:rPr>
        <w:t>from</w:t>
      </w:r>
      <w:r w:rsidRPr="00AD3DE4">
        <w:rPr>
          <w:rFonts w:asciiTheme="minorHAnsi" w:hAnsiTheme="minorHAnsi" w:cstheme="minorHAnsi"/>
          <w:noProof/>
          <w:sz w:val="24"/>
          <w:szCs w:val="24"/>
          <w:lang w:eastAsia="tr-TR" w:bidi="ar-SA"/>
        </w:rPr>
        <w:t xml:space="preserve"> producer</w:t>
      </w:r>
      <w:r>
        <w:rPr>
          <w:rFonts w:asciiTheme="minorHAnsi" w:hAnsiTheme="minorHAnsi" w:cstheme="minorHAnsi"/>
          <w:noProof/>
          <w:sz w:val="24"/>
          <w:szCs w:val="24"/>
          <w:lang w:eastAsia="tr-TR" w:bidi="ar-SA"/>
        </w:rPr>
        <w:t xml:space="preserve"> to the consumer</w:t>
      </w:r>
      <w:r w:rsidRPr="00AD3DE4">
        <w:rPr>
          <w:rFonts w:asciiTheme="minorHAnsi" w:hAnsiTheme="minorHAnsi" w:cstheme="minorHAnsi"/>
          <w:noProof/>
          <w:sz w:val="24"/>
          <w:szCs w:val="24"/>
          <w:lang w:eastAsia="tr-TR" w:bidi="ar-SA"/>
        </w:rPr>
        <w:t>. The figure below shows the change in distribution cost</w:t>
      </w:r>
      <w:r>
        <w:rPr>
          <w:rFonts w:asciiTheme="minorHAnsi" w:hAnsiTheme="minorHAnsi" w:cstheme="minorHAnsi"/>
          <w:noProof/>
          <w:sz w:val="24"/>
          <w:szCs w:val="24"/>
          <w:lang w:eastAsia="tr-TR" w:bidi="ar-SA"/>
        </w:rPr>
        <w:t>s</w:t>
      </w:r>
      <w:r w:rsidRPr="00AD3DE4">
        <w:rPr>
          <w:rFonts w:asciiTheme="minorHAnsi" w:hAnsiTheme="minorHAnsi" w:cstheme="minorHAnsi"/>
          <w:noProof/>
          <w:sz w:val="24"/>
          <w:szCs w:val="24"/>
          <w:lang w:eastAsia="tr-TR" w:bidi="ar-SA"/>
        </w:rPr>
        <w:t xml:space="preserve"> by years. Th</w:t>
      </w:r>
      <w:r>
        <w:rPr>
          <w:rFonts w:asciiTheme="minorHAnsi" w:hAnsiTheme="minorHAnsi" w:cstheme="minorHAnsi"/>
          <w:noProof/>
          <w:sz w:val="24"/>
          <w:szCs w:val="24"/>
          <w:lang w:eastAsia="tr-TR" w:bidi="ar-SA"/>
        </w:rPr>
        <w:t>ose</w:t>
      </w:r>
      <w:r w:rsidRPr="00AD3DE4">
        <w:rPr>
          <w:rFonts w:asciiTheme="minorHAnsi" w:hAnsiTheme="minorHAnsi" w:cstheme="minorHAnsi"/>
          <w:noProof/>
          <w:sz w:val="24"/>
          <w:szCs w:val="24"/>
          <w:lang w:eastAsia="tr-TR" w:bidi="ar-SA"/>
        </w:rPr>
        <w:t xml:space="preserve"> include distribution, transmission</w:t>
      </w:r>
      <w:r>
        <w:rPr>
          <w:rFonts w:asciiTheme="minorHAnsi" w:hAnsiTheme="minorHAnsi" w:cstheme="minorHAnsi"/>
          <w:noProof/>
          <w:sz w:val="24"/>
          <w:szCs w:val="24"/>
          <w:lang w:eastAsia="tr-TR" w:bidi="ar-SA"/>
        </w:rPr>
        <w:t xml:space="preserve"> costs </w:t>
      </w:r>
      <w:r w:rsidRPr="00AD3DE4">
        <w:rPr>
          <w:rFonts w:asciiTheme="minorHAnsi" w:hAnsiTheme="minorHAnsi" w:cstheme="minorHAnsi"/>
          <w:noProof/>
          <w:sz w:val="24"/>
          <w:szCs w:val="24"/>
          <w:lang w:eastAsia="tr-TR" w:bidi="ar-SA"/>
        </w:rPr>
        <w:t>and tec</w:t>
      </w:r>
      <w:r>
        <w:rPr>
          <w:rFonts w:asciiTheme="minorHAnsi" w:hAnsiTheme="minorHAnsi" w:cstheme="minorHAnsi"/>
          <w:noProof/>
          <w:sz w:val="24"/>
          <w:szCs w:val="24"/>
          <w:lang w:eastAsia="tr-TR" w:bidi="ar-SA"/>
        </w:rPr>
        <w:t>hnical and non-technical losses</w:t>
      </w:r>
      <w:r w:rsidRPr="001C77FE">
        <w:rPr>
          <w:rFonts w:asciiTheme="minorHAnsi" w:hAnsiTheme="minorHAnsi" w:cstheme="minorHAnsi"/>
          <w:noProof/>
          <w:sz w:val="24"/>
          <w:szCs w:val="24"/>
          <w:lang w:eastAsia="tr-TR" w:bidi="ar-SA"/>
        </w:rPr>
        <w:t>.</w:t>
      </w:r>
    </w:p>
    <w:p w:rsidR="00127761" w:rsidRPr="00E242F1" w:rsidRDefault="00127761" w:rsidP="00127761">
      <w:pPr>
        <w:pStyle w:val="Heading6"/>
      </w:pPr>
      <w:bookmarkStart w:id="1041" w:name="_Toc494988681"/>
      <w:bookmarkStart w:id="1042" w:name="_Toc520822149"/>
      <w:bookmarkEnd w:id="1037"/>
      <w:bookmarkEnd w:id="1038"/>
      <w:bookmarkEnd w:id="1039"/>
      <w:bookmarkEnd w:id="1040"/>
      <w:r w:rsidRPr="00E242F1">
        <w:lastRenderedPageBreak/>
        <w:t>Figure</w:t>
      </w:r>
      <w:r>
        <w:t xml:space="preserve"> 6</w:t>
      </w:r>
      <w:r w:rsidRPr="00E242F1">
        <w:t>.2:</w:t>
      </w:r>
      <w:r w:rsidRPr="00AD3DE4">
        <w:t xml:space="preserve"> </w:t>
      </w:r>
      <w:r>
        <w:t>Change in Network Costs</w:t>
      </w:r>
      <w:r w:rsidRPr="00AD3DE4">
        <w:t xml:space="preserve"> (Distribution, Transmission and Loss) by Years (Kr / kWh)</w:t>
      </w:r>
      <w:bookmarkEnd w:id="1041"/>
      <w:bookmarkEnd w:id="1042"/>
    </w:p>
    <w:p w:rsidR="00127761" w:rsidRDefault="00127761" w:rsidP="00127761">
      <w:pPr>
        <w:spacing w:line="360" w:lineRule="auto"/>
        <w:jc w:val="both"/>
        <w:rPr>
          <w:rFonts w:asciiTheme="minorHAnsi" w:hAnsiTheme="minorHAnsi" w:cstheme="minorHAnsi"/>
          <w:noProof/>
          <w:sz w:val="24"/>
          <w:szCs w:val="24"/>
          <w:lang w:eastAsia="tr-TR" w:bidi="ar-SA"/>
        </w:rPr>
      </w:pPr>
      <w:r>
        <w:rPr>
          <w:rFonts w:asciiTheme="minorHAnsi" w:hAnsiTheme="minorHAnsi" w:cstheme="minorHAnsi"/>
          <w:noProof/>
          <w:sz w:val="24"/>
          <w:szCs w:val="24"/>
          <w:lang w:val="tr-TR" w:eastAsia="tr-TR" w:bidi="ar-SA"/>
        </w:rPr>
        <w:drawing>
          <wp:inline distT="0" distB="0" distL="0" distR="0" wp14:anchorId="22CEFD1F" wp14:editId="79D15FC8">
            <wp:extent cx="5951212" cy="2781300"/>
            <wp:effectExtent l="0" t="0" r="0" b="0"/>
            <wp:docPr id="120" name="Resim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5954883" cy="2783016"/>
                    </a:xfrm>
                    <a:prstGeom prst="rect">
                      <a:avLst/>
                    </a:prstGeom>
                    <a:noFill/>
                  </pic:spPr>
                </pic:pic>
              </a:graphicData>
            </a:graphic>
          </wp:inline>
        </w:drawing>
      </w:r>
    </w:p>
    <w:p w:rsidR="00127761" w:rsidRPr="001C77FE" w:rsidRDefault="00127761" w:rsidP="00127761">
      <w:pPr>
        <w:spacing w:line="360" w:lineRule="auto"/>
        <w:ind w:firstLine="708"/>
        <w:jc w:val="both"/>
        <w:rPr>
          <w:rFonts w:asciiTheme="minorHAnsi" w:hAnsiTheme="minorHAnsi" w:cstheme="minorHAnsi"/>
          <w:noProof/>
          <w:sz w:val="24"/>
          <w:szCs w:val="24"/>
          <w:lang w:eastAsia="tr-TR" w:bidi="ar-SA"/>
        </w:rPr>
      </w:pPr>
      <w:bookmarkStart w:id="1043" w:name="_Toc450307021"/>
      <w:bookmarkStart w:id="1044" w:name="_Toc450307132"/>
      <w:bookmarkStart w:id="1045" w:name="_Toc450307956"/>
      <w:bookmarkStart w:id="1046" w:name="_Toc487101682"/>
      <w:r w:rsidRPr="00105AD6">
        <w:rPr>
          <w:rFonts w:asciiTheme="minorHAnsi" w:hAnsiTheme="minorHAnsi" w:cstheme="minorHAnsi"/>
          <w:noProof/>
          <w:sz w:val="24"/>
          <w:szCs w:val="24"/>
          <w:lang w:eastAsia="tr-TR" w:bidi="ar-SA"/>
        </w:rPr>
        <w:t xml:space="preserve">As a result of the addition of the distribution cost </w:t>
      </w:r>
      <w:r>
        <w:rPr>
          <w:rFonts w:asciiTheme="minorHAnsi" w:hAnsiTheme="minorHAnsi" w:cstheme="minorHAnsi"/>
          <w:noProof/>
          <w:sz w:val="24"/>
          <w:szCs w:val="24"/>
          <w:lang w:eastAsia="tr-TR" w:bidi="ar-SA"/>
        </w:rPr>
        <w:t xml:space="preserve">to </w:t>
      </w:r>
      <w:r w:rsidRPr="00105AD6">
        <w:rPr>
          <w:rFonts w:asciiTheme="minorHAnsi" w:hAnsiTheme="minorHAnsi" w:cstheme="minorHAnsi"/>
          <w:noProof/>
          <w:sz w:val="24"/>
          <w:szCs w:val="24"/>
          <w:lang w:eastAsia="tr-TR" w:bidi="ar-SA"/>
        </w:rPr>
        <w:t xml:space="preserve">energy cost, the pre-tax unit energy cost is </w:t>
      </w:r>
      <w:r>
        <w:rPr>
          <w:rFonts w:asciiTheme="minorHAnsi" w:hAnsiTheme="minorHAnsi" w:cstheme="minorHAnsi"/>
          <w:noProof/>
          <w:sz w:val="24"/>
          <w:szCs w:val="24"/>
          <w:lang w:eastAsia="tr-TR" w:bidi="ar-SA"/>
        </w:rPr>
        <w:t>calculated</w:t>
      </w:r>
      <w:r w:rsidRPr="00105AD6">
        <w:rPr>
          <w:rFonts w:asciiTheme="minorHAnsi" w:hAnsiTheme="minorHAnsi" w:cstheme="minorHAnsi"/>
          <w:noProof/>
          <w:sz w:val="24"/>
          <w:szCs w:val="24"/>
          <w:lang w:eastAsia="tr-TR" w:bidi="ar-SA"/>
        </w:rPr>
        <w:t>. The figure below shows the change in unit energy cost by years except for taxes and funds (energy fund, TRT share, electricity a</w:t>
      </w:r>
      <w:r>
        <w:rPr>
          <w:rFonts w:asciiTheme="minorHAnsi" w:hAnsiTheme="minorHAnsi" w:cstheme="minorHAnsi"/>
          <w:noProof/>
          <w:sz w:val="24"/>
          <w:szCs w:val="24"/>
          <w:lang w:eastAsia="tr-TR" w:bidi="ar-SA"/>
        </w:rPr>
        <w:t>nd gas consumption tax and VAT)</w:t>
      </w:r>
      <w:r w:rsidRPr="001C77FE">
        <w:rPr>
          <w:rFonts w:asciiTheme="minorHAnsi" w:hAnsiTheme="minorHAnsi" w:cstheme="minorHAnsi"/>
          <w:noProof/>
          <w:sz w:val="24"/>
          <w:szCs w:val="24"/>
          <w:lang w:eastAsia="tr-TR" w:bidi="ar-SA"/>
        </w:rPr>
        <w:t>.</w:t>
      </w:r>
    </w:p>
    <w:p w:rsidR="00127761" w:rsidRDefault="00127761" w:rsidP="00127761">
      <w:pPr>
        <w:pStyle w:val="Heading6"/>
      </w:pPr>
    </w:p>
    <w:p w:rsidR="00127761" w:rsidRPr="00FD3ADC" w:rsidRDefault="00127761" w:rsidP="00127761">
      <w:pPr>
        <w:pStyle w:val="Heading6"/>
      </w:pPr>
      <w:bookmarkStart w:id="1047" w:name="_Toc520822150"/>
      <w:r>
        <w:t>Figure</w:t>
      </w:r>
      <w:r w:rsidRPr="00FD3ADC">
        <w:t xml:space="preserve"> </w:t>
      </w:r>
      <w:r w:rsidR="00AB48BC">
        <w:fldChar w:fldCharType="begin"/>
      </w:r>
      <w:r w:rsidR="00AB48BC">
        <w:instrText xml:space="preserve"> STYLEREF 1 \s </w:instrText>
      </w:r>
      <w:r w:rsidR="00AB48BC">
        <w:fldChar w:fldCharType="separate"/>
      </w:r>
      <w:r w:rsidRPr="00FD3ADC">
        <w:t>6</w:t>
      </w:r>
      <w:r w:rsidR="00AB48BC">
        <w:fldChar w:fldCharType="end"/>
      </w:r>
      <w:r w:rsidRPr="00FD3ADC">
        <w:t>.3:</w:t>
      </w:r>
      <w:bookmarkEnd w:id="1043"/>
      <w:bookmarkEnd w:id="1044"/>
      <w:bookmarkEnd w:id="1045"/>
      <w:bookmarkEnd w:id="1046"/>
      <w:r w:rsidRPr="00463FDC">
        <w:rPr>
          <w:rStyle w:val="Heading6Char"/>
          <w:b/>
        </w:rPr>
        <w:t xml:space="preserve"> </w:t>
      </w:r>
      <w:r w:rsidRPr="00105AD6">
        <w:rPr>
          <w:rStyle w:val="Heading6Char"/>
          <w:b/>
        </w:rPr>
        <w:t>Change in Electricity Tariffs before Taxes and Funds by Years (kr / kWh)</w:t>
      </w:r>
      <w:bookmarkEnd w:id="1047"/>
    </w:p>
    <w:p w:rsidR="00127761" w:rsidRPr="00953FC8" w:rsidRDefault="00127761" w:rsidP="00127761">
      <w:r>
        <w:rPr>
          <w:noProof/>
          <w:lang w:val="tr-TR" w:eastAsia="tr-TR" w:bidi="ar-SA"/>
        </w:rPr>
        <w:drawing>
          <wp:inline distT="0" distB="0" distL="0" distR="0" wp14:anchorId="70546D78" wp14:editId="71F8917F">
            <wp:extent cx="6042191" cy="2724150"/>
            <wp:effectExtent l="0" t="0" r="0" b="0"/>
            <wp:docPr id="121" name="Resim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6047693" cy="2726631"/>
                    </a:xfrm>
                    <a:prstGeom prst="rect">
                      <a:avLst/>
                    </a:prstGeom>
                    <a:noFill/>
                  </pic:spPr>
                </pic:pic>
              </a:graphicData>
            </a:graphic>
          </wp:inline>
        </w:drawing>
      </w:r>
    </w:p>
    <w:p w:rsidR="00127761" w:rsidRDefault="00127761" w:rsidP="00127761">
      <w:pPr>
        <w:spacing w:line="360" w:lineRule="auto"/>
        <w:ind w:firstLine="708"/>
        <w:jc w:val="both"/>
        <w:rPr>
          <w:rFonts w:asciiTheme="minorHAnsi" w:hAnsiTheme="minorHAnsi" w:cstheme="minorHAnsi"/>
          <w:noProof/>
          <w:sz w:val="24"/>
          <w:szCs w:val="24"/>
          <w:lang w:eastAsia="tr-TR" w:bidi="ar-SA"/>
        </w:rPr>
      </w:pPr>
      <w:bookmarkStart w:id="1048" w:name="_Toc450307022"/>
      <w:bookmarkStart w:id="1049" w:name="_Toc450307133"/>
      <w:bookmarkStart w:id="1050" w:name="_Toc450307957"/>
      <w:bookmarkStart w:id="1051" w:name="_Toc487101683"/>
      <w:r w:rsidRPr="00105AD6">
        <w:rPr>
          <w:rFonts w:asciiTheme="minorHAnsi" w:hAnsiTheme="minorHAnsi" w:cstheme="minorHAnsi"/>
          <w:noProof/>
          <w:sz w:val="24"/>
          <w:szCs w:val="24"/>
          <w:lang w:eastAsia="tr-TR" w:bidi="ar-SA"/>
        </w:rPr>
        <w:t>As seen in the figure</w:t>
      </w:r>
      <w:r>
        <w:rPr>
          <w:rFonts w:asciiTheme="minorHAnsi" w:hAnsiTheme="minorHAnsi" w:cstheme="minorHAnsi"/>
          <w:noProof/>
          <w:sz w:val="24"/>
          <w:szCs w:val="24"/>
          <w:lang w:eastAsia="tr-TR" w:bidi="ar-SA"/>
        </w:rPr>
        <w:t xml:space="preserve"> above</w:t>
      </w:r>
      <w:r w:rsidRPr="00105AD6">
        <w:rPr>
          <w:rFonts w:asciiTheme="minorHAnsi" w:hAnsiTheme="minorHAnsi" w:cstheme="minorHAnsi"/>
          <w:noProof/>
          <w:sz w:val="24"/>
          <w:szCs w:val="24"/>
          <w:lang w:eastAsia="tr-TR" w:bidi="ar-SA"/>
        </w:rPr>
        <w:t>, the consumer group</w:t>
      </w:r>
      <w:r>
        <w:rPr>
          <w:rFonts w:asciiTheme="minorHAnsi" w:hAnsiTheme="minorHAnsi" w:cstheme="minorHAnsi"/>
          <w:noProof/>
          <w:sz w:val="24"/>
          <w:szCs w:val="24"/>
          <w:lang w:eastAsia="tr-TR" w:bidi="ar-SA"/>
        </w:rPr>
        <w:t>s</w:t>
      </w:r>
      <w:r w:rsidRPr="00105AD6">
        <w:rPr>
          <w:rFonts w:asciiTheme="minorHAnsi" w:hAnsiTheme="minorHAnsi" w:cstheme="minorHAnsi"/>
          <w:noProof/>
          <w:sz w:val="24"/>
          <w:szCs w:val="24"/>
          <w:lang w:eastAsia="tr-TR" w:bidi="ar-SA"/>
        </w:rPr>
        <w:t xml:space="preserve"> with the highest unit energy cost</w:t>
      </w:r>
      <w:r>
        <w:rPr>
          <w:rFonts w:asciiTheme="minorHAnsi" w:hAnsiTheme="minorHAnsi" w:cstheme="minorHAnsi"/>
          <w:noProof/>
          <w:sz w:val="24"/>
          <w:szCs w:val="24"/>
          <w:lang w:eastAsia="tr-TR" w:bidi="ar-SA"/>
        </w:rPr>
        <w:t>s</w:t>
      </w:r>
      <w:r w:rsidRPr="00105AD6">
        <w:rPr>
          <w:rFonts w:asciiTheme="minorHAnsi" w:hAnsiTheme="minorHAnsi" w:cstheme="minorHAnsi"/>
          <w:noProof/>
          <w:sz w:val="24"/>
          <w:szCs w:val="24"/>
          <w:lang w:eastAsia="tr-TR" w:bidi="ar-SA"/>
        </w:rPr>
        <w:t xml:space="preserve"> before taxes and funds </w:t>
      </w:r>
      <w:r>
        <w:rPr>
          <w:rFonts w:asciiTheme="minorHAnsi" w:hAnsiTheme="minorHAnsi" w:cstheme="minorHAnsi"/>
          <w:noProof/>
          <w:sz w:val="24"/>
          <w:szCs w:val="24"/>
          <w:lang w:eastAsia="tr-TR" w:bidi="ar-SA"/>
        </w:rPr>
        <w:t>were</w:t>
      </w:r>
      <w:r w:rsidRPr="00105AD6">
        <w:rPr>
          <w:rFonts w:asciiTheme="minorHAnsi" w:hAnsiTheme="minorHAnsi" w:cstheme="minorHAnsi"/>
          <w:noProof/>
          <w:sz w:val="24"/>
          <w:szCs w:val="24"/>
          <w:lang w:eastAsia="tr-TR" w:bidi="ar-SA"/>
        </w:rPr>
        <w:t xml:space="preserve"> </w:t>
      </w:r>
      <w:r>
        <w:rPr>
          <w:rFonts w:asciiTheme="minorHAnsi" w:hAnsiTheme="minorHAnsi" w:cstheme="minorHAnsi"/>
          <w:noProof/>
          <w:sz w:val="24"/>
          <w:szCs w:val="24"/>
          <w:lang w:eastAsia="tr-TR" w:bidi="ar-SA"/>
        </w:rPr>
        <w:t>of households</w:t>
      </w:r>
      <w:r w:rsidRPr="00105AD6">
        <w:rPr>
          <w:rFonts w:asciiTheme="minorHAnsi" w:hAnsiTheme="minorHAnsi" w:cstheme="minorHAnsi"/>
          <w:noProof/>
          <w:sz w:val="24"/>
          <w:szCs w:val="24"/>
          <w:lang w:eastAsia="tr-TR" w:bidi="ar-SA"/>
        </w:rPr>
        <w:t xml:space="preserve"> and commercial</w:t>
      </w:r>
      <w:r>
        <w:rPr>
          <w:rFonts w:asciiTheme="minorHAnsi" w:hAnsiTheme="minorHAnsi" w:cstheme="minorHAnsi"/>
          <w:noProof/>
          <w:sz w:val="24"/>
          <w:szCs w:val="24"/>
          <w:lang w:eastAsia="tr-TR" w:bidi="ar-SA"/>
        </w:rPr>
        <w:t>s</w:t>
      </w:r>
      <w:r w:rsidRPr="00105AD6">
        <w:rPr>
          <w:rFonts w:asciiTheme="minorHAnsi" w:hAnsiTheme="minorHAnsi" w:cstheme="minorHAnsi"/>
          <w:noProof/>
          <w:sz w:val="24"/>
          <w:szCs w:val="24"/>
          <w:lang w:eastAsia="tr-TR" w:bidi="ar-SA"/>
        </w:rPr>
        <w:t xml:space="preserve">. The lowest unit energy cost </w:t>
      </w:r>
      <w:r w:rsidRPr="00105AD6">
        <w:rPr>
          <w:rFonts w:asciiTheme="minorHAnsi" w:hAnsiTheme="minorHAnsi" w:cstheme="minorHAnsi"/>
          <w:noProof/>
          <w:sz w:val="24"/>
          <w:szCs w:val="24"/>
          <w:lang w:eastAsia="tr-TR" w:bidi="ar-SA"/>
        </w:rPr>
        <w:lastRenderedPageBreak/>
        <w:t xml:space="preserve">before taxes and funds </w:t>
      </w:r>
      <w:r>
        <w:rPr>
          <w:rFonts w:asciiTheme="minorHAnsi" w:hAnsiTheme="minorHAnsi" w:cstheme="minorHAnsi"/>
          <w:noProof/>
          <w:sz w:val="24"/>
          <w:szCs w:val="24"/>
          <w:lang w:eastAsia="tr-TR" w:bidi="ar-SA"/>
        </w:rPr>
        <w:t>were</w:t>
      </w:r>
      <w:r w:rsidRPr="00105AD6">
        <w:rPr>
          <w:rFonts w:asciiTheme="minorHAnsi" w:hAnsiTheme="minorHAnsi" w:cstheme="minorHAnsi"/>
          <w:noProof/>
          <w:sz w:val="24"/>
          <w:szCs w:val="24"/>
          <w:lang w:eastAsia="tr-TR" w:bidi="ar-SA"/>
        </w:rPr>
        <w:t xml:space="preserve"> </w:t>
      </w:r>
      <w:r>
        <w:rPr>
          <w:rFonts w:asciiTheme="minorHAnsi" w:hAnsiTheme="minorHAnsi" w:cstheme="minorHAnsi"/>
          <w:noProof/>
          <w:sz w:val="24"/>
          <w:szCs w:val="24"/>
          <w:lang w:eastAsia="tr-TR" w:bidi="ar-SA"/>
        </w:rPr>
        <w:t xml:space="preserve">of </w:t>
      </w:r>
      <w:r w:rsidRPr="00105AD6">
        <w:rPr>
          <w:rFonts w:asciiTheme="minorHAnsi" w:hAnsiTheme="minorHAnsi" w:cstheme="minorHAnsi"/>
          <w:noProof/>
          <w:sz w:val="24"/>
          <w:szCs w:val="24"/>
          <w:lang w:eastAsia="tr-TR" w:bidi="ar-SA"/>
        </w:rPr>
        <w:t xml:space="preserve">the consumers who are connected </w:t>
      </w:r>
      <w:r>
        <w:rPr>
          <w:rFonts w:asciiTheme="minorHAnsi" w:hAnsiTheme="minorHAnsi" w:cstheme="minorHAnsi"/>
          <w:noProof/>
          <w:sz w:val="24"/>
          <w:szCs w:val="24"/>
          <w:lang w:eastAsia="tr-TR" w:bidi="ar-SA"/>
        </w:rPr>
        <w:t>through the transmission system</w:t>
      </w:r>
      <w:r w:rsidRPr="001C77FE">
        <w:rPr>
          <w:rFonts w:asciiTheme="minorHAnsi" w:hAnsiTheme="minorHAnsi" w:cstheme="minorHAnsi"/>
          <w:noProof/>
          <w:sz w:val="24"/>
          <w:szCs w:val="24"/>
          <w:lang w:eastAsia="tr-TR" w:bidi="ar-SA"/>
        </w:rPr>
        <w:t>.</w:t>
      </w:r>
    </w:p>
    <w:p w:rsidR="00127761" w:rsidRDefault="00127761" w:rsidP="00127761">
      <w:pPr>
        <w:pStyle w:val="Heading6"/>
        <w:rPr>
          <w:lang w:val="de-DE"/>
        </w:rPr>
      </w:pPr>
      <w:bookmarkStart w:id="1052" w:name="_Toc494988683"/>
      <w:bookmarkStart w:id="1053" w:name="_Toc520822151"/>
      <w:bookmarkEnd w:id="1048"/>
      <w:bookmarkEnd w:id="1049"/>
      <w:bookmarkEnd w:id="1050"/>
      <w:bookmarkEnd w:id="1051"/>
      <w:r w:rsidRPr="00FB52B4">
        <w:rPr>
          <w:rFonts w:asciiTheme="minorHAnsi" w:hAnsiTheme="minorHAnsi"/>
          <w:szCs w:val="24"/>
          <w:lang w:val="de-DE"/>
        </w:rPr>
        <w:t>Figure</w:t>
      </w:r>
      <w:r>
        <w:rPr>
          <w:rFonts w:asciiTheme="minorHAnsi" w:hAnsiTheme="minorHAnsi"/>
          <w:szCs w:val="24"/>
        </w:rPr>
        <w:t xml:space="preserve"> 6</w:t>
      </w:r>
      <w:r w:rsidRPr="00FB52B4">
        <w:rPr>
          <w:rFonts w:asciiTheme="minorHAnsi" w:hAnsiTheme="minorHAnsi"/>
          <w:szCs w:val="24"/>
          <w:lang w:val="de-DE"/>
        </w:rPr>
        <w:t>.</w:t>
      </w:r>
      <w:r w:rsidRPr="00E242F1">
        <w:rPr>
          <w:rFonts w:asciiTheme="minorHAnsi" w:hAnsiTheme="minorHAnsi"/>
          <w:szCs w:val="24"/>
          <w:lang w:val="de-DE"/>
        </w:rPr>
        <w:t>4</w:t>
      </w:r>
      <w:r w:rsidRPr="00E242F1">
        <w:rPr>
          <w:lang w:val="de-DE"/>
        </w:rPr>
        <w:t xml:space="preserve">: </w:t>
      </w:r>
      <w:r w:rsidRPr="00083566">
        <w:rPr>
          <w:lang w:val="de-DE"/>
        </w:rPr>
        <w:t>Share of Items on Resid</w:t>
      </w:r>
      <w:r>
        <w:rPr>
          <w:lang w:val="de-DE"/>
        </w:rPr>
        <w:t>ence Electricity Invoice in 2017</w:t>
      </w:r>
      <w:r w:rsidRPr="00083566">
        <w:rPr>
          <w:lang w:val="de-DE"/>
        </w:rPr>
        <w:t xml:space="preserve"> (%)</w:t>
      </w:r>
      <w:bookmarkEnd w:id="1052"/>
      <w:bookmarkEnd w:id="1053"/>
    </w:p>
    <w:p w:rsidR="00127761" w:rsidRPr="00B407D7" w:rsidRDefault="00127761" w:rsidP="00127761">
      <w:r>
        <w:rPr>
          <w:noProof/>
          <w:lang w:val="tr-TR" w:eastAsia="tr-TR" w:bidi="ar-SA"/>
        </w:rPr>
        <w:drawing>
          <wp:inline distT="0" distB="0" distL="0" distR="0" wp14:anchorId="67F2AD8B" wp14:editId="63F8A9CD">
            <wp:extent cx="5715167" cy="2476500"/>
            <wp:effectExtent l="0" t="0" r="0" b="0"/>
            <wp:docPr id="124" name="Resim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5724525" cy="2480555"/>
                    </a:xfrm>
                    <a:prstGeom prst="rect">
                      <a:avLst/>
                    </a:prstGeom>
                    <a:noFill/>
                  </pic:spPr>
                </pic:pic>
              </a:graphicData>
            </a:graphic>
          </wp:inline>
        </w:drawing>
      </w:r>
    </w:p>
    <w:p w:rsidR="00127761" w:rsidRPr="00445D16" w:rsidRDefault="00127761" w:rsidP="00127761">
      <w:pPr>
        <w:keepNext/>
        <w:jc w:val="center"/>
        <w:rPr>
          <w:rFonts w:asciiTheme="minorHAnsi" w:hAnsiTheme="minorHAnsi" w:cstheme="minorHAnsi"/>
          <w:spacing w:val="10"/>
          <w:sz w:val="24"/>
          <w:szCs w:val="24"/>
        </w:rPr>
      </w:pPr>
    </w:p>
    <w:p w:rsidR="00127761" w:rsidRPr="00445D16" w:rsidRDefault="00127761" w:rsidP="00127761">
      <w:pPr>
        <w:spacing w:line="360" w:lineRule="auto"/>
        <w:ind w:firstLine="708"/>
        <w:jc w:val="both"/>
        <w:rPr>
          <w:rFonts w:asciiTheme="minorHAnsi" w:hAnsiTheme="minorHAnsi" w:cstheme="minorHAnsi"/>
          <w:noProof/>
          <w:sz w:val="24"/>
          <w:szCs w:val="24"/>
          <w:lang w:eastAsia="tr-TR" w:bidi="ar-SA"/>
        </w:rPr>
      </w:pPr>
      <w:r w:rsidRPr="00825E34">
        <w:rPr>
          <w:rFonts w:asciiTheme="minorHAnsi" w:hAnsiTheme="minorHAnsi" w:cstheme="minorHAnsi"/>
          <w:noProof/>
          <w:sz w:val="24"/>
          <w:szCs w:val="24"/>
          <w:lang w:eastAsia="tr-TR" w:bidi="ar-SA"/>
        </w:rPr>
        <w:t>As it can be seen from Figure 6.4, the most important item in the invoic</w:t>
      </w:r>
      <w:r>
        <w:rPr>
          <w:rFonts w:asciiTheme="minorHAnsi" w:hAnsiTheme="minorHAnsi" w:cstheme="minorHAnsi"/>
          <w:noProof/>
          <w:sz w:val="24"/>
          <w:szCs w:val="24"/>
          <w:lang w:eastAsia="tr-TR" w:bidi="ar-SA"/>
        </w:rPr>
        <w:t>es of consumers in the household</w:t>
      </w:r>
      <w:r w:rsidRPr="00825E34">
        <w:rPr>
          <w:rFonts w:asciiTheme="minorHAnsi" w:hAnsiTheme="minorHAnsi" w:cstheme="minorHAnsi"/>
          <w:noProof/>
          <w:sz w:val="24"/>
          <w:szCs w:val="24"/>
          <w:lang w:eastAsia="tr-TR" w:bidi="ar-SA"/>
        </w:rPr>
        <w:t xml:space="preserve">, excluding the retail energy </w:t>
      </w:r>
      <w:r>
        <w:rPr>
          <w:rFonts w:asciiTheme="minorHAnsi" w:hAnsiTheme="minorHAnsi" w:cstheme="minorHAnsi"/>
          <w:noProof/>
          <w:sz w:val="24"/>
          <w:szCs w:val="24"/>
          <w:lang w:eastAsia="tr-TR" w:bidi="ar-SA"/>
        </w:rPr>
        <w:t>cost, was the network cost with 29% share.</w:t>
      </w:r>
    </w:p>
    <w:p w:rsidR="00127761" w:rsidRPr="00E242F1" w:rsidRDefault="00127761" w:rsidP="00127761">
      <w:pPr>
        <w:pStyle w:val="Heading6"/>
        <w:rPr>
          <w:lang w:val="de-DE"/>
        </w:rPr>
      </w:pPr>
      <w:bookmarkStart w:id="1054" w:name="_Toc494988684"/>
      <w:bookmarkStart w:id="1055" w:name="_Toc520822152"/>
      <w:r w:rsidRPr="00FB52B4">
        <w:rPr>
          <w:rFonts w:asciiTheme="minorHAnsi" w:hAnsiTheme="minorHAnsi"/>
          <w:szCs w:val="24"/>
          <w:lang w:val="de-DE"/>
        </w:rPr>
        <w:t>Figure</w:t>
      </w:r>
      <w:r>
        <w:rPr>
          <w:rFonts w:asciiTheme="minorHAnsi" w:hAnsiTheme="minorHAnsi"/>
          <w:szCs w:val="24"/>
        </w:rPr>
        <w:t xml:space="preserve"> 6</w:t>
      </w:r>
      <w:r w:rsidRPr="00FB52B4">
        <w:rPr>
          <w:rFonts w:asciiTheme="minorHAnsi" w:hAnsiTheme="minorHAnsi"/>
          <w:szCs w:val="24"/>
          <w:lang w:val="de-DE"/>
        </w:rPr>
        <w:t>.</w:t>
      </w:r>
      <w:r w:rsidRPr="00E242F1">
        <w:rPr>
          <w:rFonts w:asciiTheme="minorHAnsi" w:hAnsiTheme="minorHAnsi"/>
          <w:szCs w:val="24"/>
          <w:lang w:val="de-DE"/>
        </w:rPr>
        <w:t>5</w:t>
      </w:r>
      <w:r w:rsidRPr="00E242F1">
        <w:rPr>
          <w:lang w:val="de-DE"/>
        </w:rPr>
        <w:t xml:space="preserve">: </w:t>
      </w:r>
      <w:r w:rsidRPr="00083566">
        <w:rPr>
          <w:lang w:val="de-DE"/>
        </w:rPr>
        <w:t>Share of Items on Indu</w:t>
      </w:r>
      <w:r>
        <w:rPr>
          <w:lang w:val="de-DE"/>
        </w:rPr>
        <w:t>stry Electricity Invoice in 2017</w:t>
      </w:r>
      <w:r w:rsidRPr="00083566">
        <w:rPr>
          <w:lang w:val="de-DE"/>
        </w:rPr>
        <w:t xml:space="preserve"> (%)</w:t>
      </w:r>
      <w:bookmarkEnd w:id="1054"/>
      <w:bookmarkEnd w:id="1055"/>
    </w:p>
    <w:p w:rsidR="00127761" w:rsidRPr="00445D16" w:rsidRDefault="00127761" w:rsidP="00127761">
      <w:pPr>
        <w:spacing w:line="360" w:lineRule="auto"/>
        <w:jc w:val="center"/>
        <w:rPr>
          <w:rFonts w:asciiTheme="minorHAnsi" w:hAnsiTheme="minorHAnsi" w:cstheme="minorHAnsi"/>
          <w:noProof/>
          <w:sz w:val="24"/>
          <w:szCs w:val="24"/>
          <w:lang w:eastAsia="tr-TR" w:bidi="ar-SA"/>
        </w:rPr>
      </w:pPr>
      <w:r>
        <w:rPr>
          <w:rFonts w:asciiTheme="minorHAnsi" w:hAnsiTheme="minorHAnsi" w:cstheme="minorHAnsi"/>
          <w:noProof/>
          <w:sz w:val="24"/>
          <w:szCs w:val="24"/>
          <w:lang w:val="tr-TR" w:eastAsia="tr-TR" w:bidi="ar-SA"/>
        </w:rPr>
        <w:drawing>
          <wp:inline distT="0" distB="0" distL="0" distR="0" wp14:anchorId="5597046C" wp14:editId="1D91931B">
            <wp:extent cx="5343525" cy="2514600"/>
            <wp:effectExtent l="0" t="0" r="9525" b="0"/>
            <wp:docPr id="123" name="Resim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5346700" cy="2516094"/>
                    </a:xfrm>
                    <a:prstGeom prst="rect">
                      <a:avLst/>
                    </a:prstGeom>
                    <a:noFill/>
                  </pic:spPr>
                </pic:pic>
              </a:graphicData>
            </a:graphic>
          </wp:inline>
        </w:drawing>
      </w:r>
    </w:p>
    <w:p w:rsidR="00127761" w:rsidRPr="0002024C" w:rsidRDefault="00127761" w:rsidP="0002024C">
      <w:pPr>
        <w:spacing w:line="360" w:lineRule="auto"/>
        <w:ind w:firstLine="708"/>
        <w:jc w:val="both"/>
        <w:rPr>
          <w:rFonts w:asciiTheme="minorHAnsi" w:hAnsiTheme="minorHAnsi" w:cstheme="minorHAnsi"/>
          <w:sz w:val="24"/>
          <w:szCs w:val="24"/>
          <w:shd w:val="clear" w:color="auto" w:fill="FFFFFF"/>
        </w:rPr>
      </w:pPr>
      <w:r w:rsidRPr="00825E34">
        <w:rPr>
          <w:rFonts w:asciiTheme="minorHAnsi" w:hAnsiTheme="minorHAnsi" w:cstheme="minorHAnsi"/>
          <w:noProof/>
          <w:sz w:val="24"/>
          <w:szCs w:val="24"/>
          <w:lang w:eastAsia="tr-TR" w:bidi="ar-SA"/>
        </w:rPr>
        <w:t xml:space="preserve">As shown in Figure 6.5, in the invoice components of the consumers in the industrial group compared to the invoice components of the consumers in the </w:t>
      </w:r>
      <w:r>
        <w:rPr>
          <w:rFonts w:asciiTheme="minorHAnsi" w:hAnsiTheme="minorHAnsi" w:cstheme="minorHAnsi"/>
          <w:noProof/>
          <w:sz w:val="24"/>
          <w:szCs w:val="24"/>
          <w:lang w:eastAsia="tr-TR" w:bidi="ar-SA"/>
        </w:rPr>
        <w:t>households</w:t>
      </w:r>
      <w:r w:rsidRPr="00825E34">
        <w:rPr>
          <w:rFonts w:asciiTheme="minorHAnsi" w:hAnsiTheme="minorHAnsi" w:cstheme="minorHAnsi"/>
          <w:noProof/>
          <w:sz w:val="24"/>
          <w:szCs w:val="24"/>
          <w:lang w:eastAsia="tr-TR" w:bidi="ar-SA"/>
        </w:rPr>
        <w:t xml:space="preserve"> in Figure 6.4; it is seen that the share of retail energy</w:t>
      </w:r>
      <w:r>
        <w:rPr>
          <w:rFonts w:asciiTheme="minorHAnsi" w:hAnsiTheme="minorHAnsi" w:cstheme="minorHAnsi"/>
          <w:noProof/>
          <w:sz w:val="24"/>
          <w:szCs w:val="24"/>
          <w:lang w:eastAsia="tr-TR" w:bidi="ar-SA"/>
        </w:rPr>
        <w:t xml:space="preserve"> cost was</w:t>
      </w:r>
      <w:r w:rsidRPr="00825E34">
        <w:rPr>
          <w:rFonts w:asciiTheme="minorHAnsi" w:hAnsiTheme="minorHAnsi" w:cstheme="minorHAnsi"/>
          <w:noProof/>
          <w:sz w:val="24"/>
          <w:szCs w:val="24"/>
          <w:lang w:eastAsia="tr-TR" w:bidi="ar-SA"/>
        </w:rPr>
        <w:t xml:space="preserve"> higher and the share of distribution (network) </w:t>
      </w:r>
      <w:r>
        <w:rPr>
          <w:rFonts w:asciiTheme="minorHAnsi" w:hAnsiTheme="minorHAnsi" w:cstheme="minorHAnsi"/>
          <w:noProof/>
          <w:sz w:val="24"/>
          <w:szCs w:val="24"/>
          <w:lang w:eastAsia="tr-TR" w:bidi="ar-SA"/>
        </w:rPr>
        <w:t>was</w:t>
      </w:r>
      <w:r w:rsidRPr="00825E34">
        <w:rPr>
          <w:rFonts w:asciiTheme="minorHAnsi" w:hAnsiTheme="minorHAnsi" w:cstheme="minorHAnsi"/>
          <w:noProof/>
          <w:sz w:val="24"/>
          <w:szCs w:val="24"/>
          <w:lang w:eastAsia="tr-TR" w:bidi="ar-SA"/>
        </w:rPr>
        <w:t xml:space="preserve"> lower</w:t>
      </w:r>
      <w:r>
        <w:rPr>
          <w:rFonts w:asciiTheme="minorHAnsi" w:hAnsiTheme="minorHAnsi" w:cstheme="minorHAnsi"/>
          <w:noProof/>
          <w:sz w:val="24"/>
          <w:szCs w:val="24"/>
          <w:lang w:eastAsia="tr-TR" w:bidi="ar-SA"/>
        </w:rPr>
        <w:t>, while</w:t>
      </w:r>
      <w:r w:rsidRPr="00825E34">
        <w:rPr>
          <w:rFonts w:asciiTheme="minorHAnsi" w:hAnsiTheme="minorHAnsi" w:cstheme="minorHAnsi"/>
          <w:noProof/>
          <w:sz w:val="24"/>
          <w:szCs w:val="24"/>
          <w:lang w:eastAsia="tr-TR" w:bidi="ar-SA"/>
        </w:rPr>
        <w:t xml:space="preserve"> VAT,  tax</w:t>
      </w:r>
      <w:r>
        <w:rPr>
          <w:rFonts w:asciiTheme="minorHAnsi" w:hAnsiTheme="minorHAnsi" w:cstheme="minorHAnsi"/>
          <w:noProof/>
          <w:sz w:val="24"/>
          <w:szCs w:val="24"/>
          <w:lang w:eastAsia="tr-TR" w:bidi="ar-SA"/>
        </w:rPr>
        <w:t>,</w:t>
      </w:r>
      <w:r w:rsidRPr="00825E34">
        <w:rPr>
          <w:rFonts w:asciiTheme="minorHAnsi" w:hAnsiTheme="minorHAnsi" w:cstheme="minorHAnsi"/>
          <w:noProof/>
          <w:sz w:val="24"/>
          <w:szCs w:val="24"/>
          <w:lang w:eastAsia="tr-TR" w:bidi="ar-SA"/>
        </w:rPr>
        <w:t xml:space="preserve"> fund and share</w:t>
      </w:r>
      <w:r>
        <w:rPr>
          <w:rFonts w:asciiTheme="minorHAnsi" w:hAnsiTheme="minorHAnsi" w:cstheme="minorHAnsi"/>
          <w:noProof/>
          <w:sz w:val="24"/>
          <w:szCs w:val="24"/>
          <w:lang w:eastAsia="tr-TR" w:bidi="ar-SA"/>
        </w:rPr>
        <w:t xml:space="preserve"> costs were</w:t>
      </w:r>
      <w:r w:rsidRPr="00825E34">
        <w:rPr>
          <w:rFonts w:asciiTheme="minorHAnsi" w:hAnsiTheme="minorHAnsi" w:cstheme="minorHAnsi"/>
          <w:noProof/>
          <w:sz w:val="24"/>
          <w:szCs w:val="24"/>
          <w:lang w:eastAsia="tr-TR" w:bidi="ar-SA"/>
        </w:rPr>
        <w:t xml:space="preserve"> almost same</w:t>
      </w:r>
      <w:r w:rsidRPr="001C77FE">
        <w:rPr>
          <w:rFonts w:asciiTheme="minorHAnsi" w:hAnsiTheme="minorHAnsi" w:cstheme="minorHAnsi"/>
          <w:noProof/>
          <w:sz w:val="24"/>
          <w:szCs w:val="24"/>
          <w:lang w:eastAsia="tr-TR" w:bidi="ar-SA"/>
        </w:rPr>
        <w:t>.</w:t>
      </w:r>
      <w:bookmarkStart w:id="1056" w:name="_GoBack"/>
      <w:bookmarkEnd w:id="255"/>
      <w:bookmarkEnd w:id="354"/>
      <w:bookmarkEnd w:id="355"/>
      <w:bookmarkEnd w:id="370"/>
      <w:bookmarkEnd w:id="371"/>
      <w:bookmarkEnd w:id="372"/>
      <w:bookmarkEnd w:id="1056"/>
    </w:p>
    <w:sectPr w:rsidR="00127761" w:rsidRPr="0002024C" w:rsidSect="0012776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48BC" w:rsidRDefault="00AB48BC" w:rsidP="00A14F8D">
      <w:pPr>
        <w:spacing w:after="0" w:line="240" w:lineRule="auto"/>
      </w:pPr>
      <w:r>
        <w:separator/>
      </w:r>
    </w:p>
  </w:endnote>
  <w:endnote w:type="continuationSeparator" w:id="0">
    <w:p w:rsidR="00AB48BC" w:rsidRDefault="00AB48BC" w:rsidP="00A14F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JhengHei">
    <w:panose1 w:val="020B0604030504040204"/>
    <w:charset w:val="88"/>
    <w:family w:val="swiss"/>
    <w:pitch w:val="variable"/>
    <w:sig w:usb0="00000087" w:usb1="288F4000" w:usb2="00000016" w:usb3="00000000" w:csb0="00100009"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ahoma">
    <w:panose1 w:val="020B0604030504040204"/>
    <w:charset w:val="A2"/>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ヒラギノ明朝 Pro W3">
    <w:altName w:val="MS Mincho"/>
    <w:panose1 w:val="00000000000000000000"/>
    <w:charset w:val="80"/>
    <w:family w:val="auto"/>
    <w:notTrueType/>
    <w:pitch w:val="variable"/>
    <w:sig w:usb0="00000001"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8085060"/>
      <w:docPartObj>
        <w:docPartGallery w:val="Page Numbers (Bottom of Page)"/>
        <w:docPartUnique/>
      </w:docPartObj>
    </w:sdtPr>
    <w:sdtEndPr/>
    <w:sdtContent>
      <w:p w:rsidR="00524F10" w:rsidRDefault="00524F10" w:rsidP="003F06B0">
        <w:pPr>
          <w:pStyle w:val="Footer"/>
          <w:jc w:val="center"/>
        </w:pPr>
        <w:r>
          <w:fldChar w:fldCharType="begin"/>
        </w:r>
        <w:r>
          <w:instrText xml:space="preserve"> PAGE   \* MERGEFORMAT </w:instrText>
        </w:r>
        <w:r>
          <w:fldChar w:fldCharType="separate"/>
        </w:r>
        <w:r w:rsidR="00C34604">
          <w:rPr>
            <w:noProof/>
          </w:rPr>
          <w:t>xiii</w:t>
        </w:r>
        <w:r>
          <w:rPr>
            <w:noProof/>
          </w:rPr>
          <w:fldChar w:fldCharType="end"/>
        </w:r>
      </w:p>
    </w:sdtContent>
  </w:sdt>
  <w:p w:rsidR="00524F10" w:rsidRDefault="00524F1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4F10" w:rsidRDefault="00524F10">
    <w:pPr>
      <w:pStyle w:val="Footer"/>
      <w:jc w:val="center"/>
    </w:pPr>
  </w:p>
  <w:p w:rsidR="00524F10" w:rsidRDefault="00524F1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96149483"/>
      <w:docPartObj>
        <w:docPartGallery w:val="Page Numbers (Bottom of Page)"/>
        <w:docPartUnique/>
      </w:docPartObj>
    </w:sdtPr>
    <w:sdtEndPr/>
    <w:sdtContent>
      <w:p w:rsidR="00524F10" w:rsidRDefault="00524F10" w:rsidP="003F06B0">
        <w:pPr>
          <w:pStyle w:val="Footer"/>
          <w:jc w:val="center"/>
        </w:pPr>
        <w:r>
          <w:fldChar w:fldCharType="begin"/>
        </w:r>
        <w:r>
          <w:instrText xml:space="preserve"> PAGE   \* MERGEFORMAT </w:instrText>
        </w:r>
        <w:r>
          <w:fldChar w:fldCharType="separate"/>
        </w:r>
        <w:r w:rsidR="00C34604">
          <w:rPr>
            <w:noProof/>
          </w:rPr>
          <w:t>x</w:t>
        </w:r>
        <w:r>
          <w:rPr>
            <w:noProof/>
          </w:rPr>
          <w:fldChar w:fldCharType="end"/>
        </w:r>
      </w:p>
    </w:sdtContent>
  </w:sdt>
  <w:p w:rsidR="00524F10" w:rsidRDefault="00524F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48BC" w:rsidRDefault="00AB48BC" w:rsidP="00A14F8D">
      <w:pPr>
        <w:spacing w:after="0" w:line="240" w:lineRule="auto"/>
      </w:pPr>
      <w:r>
        <w:separator/>
      </w:r>
    </w:p>
  </w:footnote>
  <w:footnote w:type="continuationSeparator" w:id="0">
    <w:p w:rsidR="00AB48BC" w:rsidRDefault="00AB48BC" w:rsidP="00A14F8D">
      <w:pPr>
        <w:spacing w:after="0" w:line="240" w:lineRule="auto"/>
      </w:pPr>
      <w:r>
        <w:continuationSeparator/>
      </w:r>
    </w:p>
  </w:footnote>
  <w:footnote w:id="1">
    <w:p w:rsidR="00524F10" w:rsidRPr="003B6E1E" w:rsidRDefault="00524F10" w:rsidP="00127761">
      <w:pPr>
        <w:pStyle w:val="FootnoteText"/>
      </w:pPr>
      <w:r w:rsidRPr="003B6E1E">
        <w:rPr>
          <w:rStyle w:val="FootnoteReference"/>
        </w:rPr>
        <w:footnoteRef/>
      </w:r>
      <w:r w:rsidRPr="003B6E1E">
        <w:t xml:space="preserve"> </w:t>
      </w:r>
      <w:r>
        <w:t xml:space="preserve">The average feed-in tariffs of RES support mechanism </w:t>
      </w:r>
      <w:proofErr w:type="gramStart"/>
      <w:r>
        <w:t>is</w:t>
      </w:r>
      <w:proofErr w:type="gramEnd"/>
      <w:r>
        <w:t xml:space="preserve"> calculated with monthly average currency rates declared by Turkish Republic Central Bank.  </w:t>
      </w:r>
    </w:p>
  </w:footnote>
  <w:footnote w:id="2">
    <w:p w:rsidR="00524F10" w:rsidRDefault="00524F10" w:rsidP="00127761">
      <w:pPr>
        <w:pStyle w:val="FootnoteText"/>
        <w:jc w:val="both"/>
      </w:pPr>
      <w:r>
        <w:rPr>
          <w:rStyle w:val="FootnoteReference"/>
        </w:rPr>
        <w:footnoteRef/>
      </w:r>
      <w:r>
        <w:t xml:space="preserve"> </w:t>
      </w:r>
      <w:r w:rsidRPr="00D95481">
        <w:t>The HHI values are evaluated as a competitive market</w:t>
      </w:r>
      <w:r>
        <w:t xml:space="preserve"> indicator. I</w:t>
      </w:r>
      <w:r w:rsidRPr="00D95481">
        <w:t xml:space="preserve">f HHI is </w:t>
      </w:r>
      <w:r>
        <w:t xml:space="preserve">under </w:t>
      </w:r>
      <w:r w:rsidRPr="00D95481">
        <w:t>1000</w:t>
      </w:r>
      <w:r>
        <w:t xml:space="preserve"> the market is competitive</w:t>
      </w:r>
      <w:r w:rsidRPr="00D95481">
        <w:t>, medium intensity if HHI is between 1000 -1800, and an oligopoly market if HHI is above 1800. In the same way, if the HHI increases by more than 100 points in mergers and acquisitions, it is considered that competitiveness is reduced.</w:t>
      </w:r>
      <w:r>
        <w:t xml:space="preserve">  </w:t>
      </w:r>
    </w:p>
    <w:p w:rsidR="00524F10" w:rsidRDefault="00524F10" w:rsidP="00127761">
      <w:pPr>
        <w:pStyle w:val="FootnoteText"/>
        <w:jc w:val="both"/>
      </w:pPr>
    </w:p>
  </w:footnote>
  <w:footnote w:id="3">
    <w:p w:rsidR="00524F10" w:rsidRDefault="00524F10" w:rsidP="00127761">
      <w:pPr>
        <w:pStyle w:val="FootnoteText"/>
      </w:pPr>
      <w:r>
        <w:rPr>
          <w:rStyle w:val="FootnoteReference"/>
        </w:rPr>
        <w:footnoteRef/>
      </w:r>
      <w:r>
        <w:t xml:space="preserve"> </w:t>
      </w:r>
      <w:r w:rsidRPr="00892944">
        <w:t>Includes all sales made to eligible</w:t>
      </w:r>
      <w:r>
        <w:t xml:space="preserve"> and non-eligible </w:t>
      </w:r>
      <w:r w:rsidRPr="00892944">
        <w:t xml:space="preserve">consumers for sales volumes of </w:t>
      </w:r>
      <w:r>
        <w:t>incumbent</w:t>
      </w:r>
      <w:r w:rsidRPr="00892944">
        <w:t xml:space="preserve"> supply companies.</w:t>
      </w:r>
    </w:p>
  </w:footnote>
  <w:footnote w:id="4">
    <w:p w:rsidR="00524F10" w:rsidRDefault="00524F10" w:rsidP="00127761">
      <w:pPr>
        <w:pStyle w:val="FootnoteText"/>
      </w:pPr>
      <w:r>
        <w:rPr>
          <w:rStyle w:val="FootnoteReference"/>
        </w:rPr>
        <w:footnoteRef/>
      </w:r>
      <w:r>
        <w:t xml:space="preserve"> Including the data about facilities owned by customers.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93C6F"/>
    <w:multiLevelType w:val="multilevel"/>
    <w:tmpl w:val="F098ABD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15:restartNumberingAfterBreak="0">
    <w:nsid w:val="047817E0"/>
    <w:multiLevelType w:val="multilevel"/>
    <w:tmpl w:val="9B9886EE"/>
    <w:lvl w:ilvl="0">
      <w:start w:val="4"/>
      <w:numFmt w:val="decimal"/>
      <w:lvlText w:val="%1"/>
      <w:lvlJc w:val="left"/>
      <w:pPr>
        <w:ind w:left="432" w:hanging="432"/>
      </w:pPr>
      <w:rPr>
        <w:rFonts w:hint="default"/>
      </w:rPr>
    </w:lvl>
    <w:lvl w:ilvl="1">
      <w:start w:val="5"/>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 w15:restartNumberingAfterBreak="0">
    <w:nsid w:val="0BB26604"/>
    <w:multiLevelType w:val="hybridMultilevel"/>
    <w:tmpl w:val="03483D5E"/>
    <w:lvl w:ilvl="0" w:tplc="CD9C61BE">
      <w:start w:val="1"/>
      <w:numFmt w:val="decimal"/>
      <w:lvlText w:val="%1-"/>
      <w:lvlJc w:val="left"/>
      <w:pPr>
        <w:ind w:left="2121" w:hanging="705"/>
      </w:pPr>
      <w:rPr>
        <w:rFonts w:hint="default"/>
      </w:rPr>
    </w:lvl>
    <w:lvl w:ilvl="1" w:tplc="041F0019" w:tentative="1">
      <w:start w:val="1"/>
      <w:numFmt w:val="lowerLetter"/>
      <w:lvlText w:val="%2."/>
      <w:lvlJc w:val="left"/>
      <w:pPr>
        <w:ind w:left="2148" w:hanging="360"/>
      </w:pPr>
    </w:lvl>
    <w:lvl w:ilvl="2" w:tplc="041F001B" w:tentative="1">
      <w:start w:val="1"/>
      <w:numFmt w:val="lowerRoman"/>
      <w:lvlText w:val="%3."/>
      <w:lvlJc w:val="right"/>
      <w:pPr>
        <w:ind w:left="2868" w:hanging="180"/>
      </w:pPr>
    </w:lvl>
    <w:lvl w:ilvl="3" w:tplc="041F000F" w:tentative="1">
      <w:start w:val="1"/>
      <w:numFmt w:val="decimal"/>
      <w:lvlText w:val="%4."/>
      <w:lvlJc w:val="left"/>
      <w:pPr>
        <w:ind w:left="3588" w:hanging="360"/>
      </w:pPr>
    </w:lvl>
    <w:lvl w:ilvl="4" w:tplc="041F0019" w:tentative="1">
      <w:start w:val="1"/>
      <w:numFmt w:val="lowerLetter"/>
      <w:lvlText w:val="%5."/>
      <w:lvlJc w:val="left"/>
      <w:pPr>
        <w:ind w:left="4308" w:hanging="360"/>
      </w:pPr>
    </w:lvl>
    <w:lvl w:ilvl="5" w:tplc="041F001B" w:tentative="1">
      <w:start w:val="1"/>
      <w:numFmt w:val="lowerRoman"/>
      <w:lvlText w:val="%6."/>
      <w:lvlJc w:val="right"/>
      <w:pPr>
        <w:ind w:left="5028" w:hanging="180"/>
      </w:pPr>
    </w:lvl>
    <w:lvl w:ilvl="6" w:tplc="041F000F" w:tentative="1">
      <w:start w:val="1"/>
      <w:numFmt w:val="decimal"/>
      <w:lvlText w:val="%7."/>
      <w:lvlJc w:val="left"/>
      <w:pPr>
        <w:ind w:left="5748" w:hanging="360"/>
      </w:pPr>
    </w:lvl>
    <w:lvl w:ilvl="7" w:tplc="041F0019" w:tentative="1">
      <w:start w:val="1"/>
      <w:numFmt w:val="lowerLetter"/>
      <w:lvlText w:val="%8."/>
      <w:lvlJc w:val="left"/>
      <w:pPr>
        <w:ind w:left="6468" w:hanging="360"/>
      </w:pPr>
    </w:lvl>
    <w:lvl w:ilvl="8" w:tplc="041F001B" w:tentative="1">
      <w:start w:val="1"/>
      <w:numFmt w:val="lowerRoman"/>
      <w:lvlText w:val="%9."/>
      <w:lvlJc w:val="right"/>
      <w:pPr>
        <w:ind w:left="7188" w:hanging="180"/>
      </w:pPr>
    </w:lvl>
  </w:abstractNum>
  <w:abstractNum w:abstractNumId="3" w15:restartNumberingAfterBreak="0">
    <w:nsid w:val="0CFD750D"/>
    <w:multiLevelType w:val="multilevel"/>
    <w:tmpl w:val="041F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0D5F319E"/>
    <w:multiLevelType w:val="hybridMultilevel"/>
    <w:tmpl w:val="8BFCC01A"/>
    <w:lvl w:ilvl="0" w:tplc="041F0001">
      <w:start w:val="1"/>
      <w:numFmt w:val="bullet"/>
      <w:lvlText w:val=""/>
      <w:lvlJc w:val="left"/>
      <w:pPr>
        <w:ind w:left="2220" w:hanging="360"/>
      </w:pPr>
      <w:rPr>
        <w:rFonts w:ascii="Symbol" w:hAnsi="Symbol" w:hint="default"/>
      </w:rPr>
    </w:lvl>
    <w:lvl w:ilvl="1" w:tplc="041F0003" w:tentative="1">
      <w:start w:val="1"/>
      <w:numFmt w:val="bullet"/>
      <w:lvlText w:val="o"/>
      <w:lvlJc w:val="left"/>
      <w:pPr>
        <w:ind w:left="2940" w:hanging="360"/>
      </w:pPr>
      <w:rPr>
        <w:rFonts w:ascii="Courier New" w:hAnsi="Courier New" w:cs="Courier New" w:hint="default"/>
      </w:rPr>
    </w:lvl>
    <w:lvl w:ilvl="2" w:tplc="041F0005" w:tentative="1">
      <w:start w:val="1"/>
      <w:numFmt w:val="bullet"/>
      <w:lvlText w:val=""/>
      <w:lvlJc w:val="left"/>
      <w:pPr>
        <w:ind w:left="3660" w:hanging="360"/>
      </w:pPr>
      <w:rPr>
        <w:rFonts w:ascii="Wingdings" w:hAnsi="Wingdings" w:hint="default"/>
      </w:rPr>
    </w:lvl>
    <w:lvl w:ilvl="3" w:tplc="041F0001" w:tentative="1">
      <w:start w:val="1"/>
      <w:numFmt w:val="bullet"/>
      <w:lvlText w:val=""/>
      <w:lvlJc w:val="left"/>
      <w:pPr>
        <w:ind w:left="4380" w:hanging="360"/>
      </w:pPr>
      <w:rPr>
        <w:rFonts w:ascii="Symbol" w:hAnsi="Symbol" w:hint="default"/>
      </w:rPr>
    </w:lvl>
    <w:lvl w:ilvl="4" w:tplc="041F0003" w:tentative="1">
      <w:start w:val="1"/>
      <w:numFmt w:val="bullet"/>
      <w:lvlText w:val="o"/>
      <w:lvlJc w:val="left"/>
      <w:pPr>
        <w:ind w:left="5100" w:hanging="360"/>
      </w:pPr>
      <w:rPr>
        <w:rFonts w:ascii="Courier New" w:hAnsi="Courier New" w:cs="Courier New" w:hint="default"/>
      </w:rPr>
    </w:lvl>
    <w:lvl w:ilvl="5" w:tplc="041F0005" w:tentative="1">
      <w:start w:val="1"/>
      <w:numFmt w:val="bullet"/>
      <w:lvlText w:val=""/>
      <w:lvlJc w:val="left"/>
      <w:pPr>
        <w:ind w:left="5820" w:hanging="360"/>
      </w:pPr>
      <w:rPr>
        <w:rFonts w:ascii="Wingdings" w:hAnsi="Wingdings" w:hint="default"/>
      </w:rPr>
    </w:lvl>
    <w:lvl w:ilvl="6" w:tplc="041F0001" w:tentative="1">
      <w:start w:val="1"/>
      <w:numFmt w:val="bullet"/>
      <w:lvlText w:val=""/>
      <w:lvlJc w:val="left"/>
      <w:pPr>
        <w:ind w:left="6540" w:hanging="360"/>
      </w:pPr>
      <w:rPr>
        <w:rFonts w:ascii="Symbol" w:hAnsi="Symbol" w:hint="default"/>
      </w:rPr>
    </w:lvl>
    <w:lvl w:ilvl="7" w:tplc="041F0003" w:tentative="1">
      <w:start w:val="1"/>
      <w:numFmt w:val="bullet"/>
      <w:lvlText w:val="o"/>
      <w:lvlJc w:val="left"/>
      <w:pPr>
        <w:ind w:left="7260" w:hanging="360"/>
      </w:pPr>
      <w:rPr>
        <w:rFonts w:ascii="Courier New" w:hAnsi="Courier New" w:cs="Courier New" w:hint="default"/>
      </w:rPr>
    </w:lvl>
    <w:lvl w:ilvl="8" w:tplc="041F0005" w:tentative="1">
      <w:start w:val="1"/>
      <w:numFmt w:val="bullet"/>
      <w:lvlText w:val=""/>
      <w:lvlJc w:val="left"/>
      <w:pPr>
        <w:ind w:left="7980" w:hanging="360"/>
      </w:pPr>
      <w:rPr>
        <w:rFonts w:ascii="Wingdings" w:hAnsi="Wingdings" w:hint="default"/>
      </w:rPr>
    </w:lvl>
  </w:abstractNum>
  <w:abstractNum w:abstractNumId="5" w15:restartNumberingAfterBreak="0">
    <w:nsid w:val="1EF6782A"/>
    <w:multiLevelType w:val="multilevel"/>
    <w:tmpl w:val="7CB6F220"/>
    <w:lvl w:ilvl="0">
      <w:start w:val="5"/>
      <w:numFmt w:val="decimal"/>
      <w:lvlText w:val="%1"/>
      <w:lvlJc w:val="left"/>
      <w:pPr>
        <w:ind w:left="432" w:hanging="432"/>
      </w:pPr>
      <w:rPr>
        <w:rFonts w:hint="default"/>
      </w:rPr>
    </w:lvl>
    <w:lvl w:ilvl="1">
      <w:start w:val="4"/>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 w15:restartNumberingAfterBreak="0">
    <w:nsid w:val="2091197D"/>
    <w:multiLevelType w:val="multilevel"/>
    <w:tmpl w:val="F098ABD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 w15:restartNumberingAfterBreak="0">
    <w:nsid w:val="2714687E"/>
    <w:multiLevelType w:val="multilevel"/>
    <w:tmpl w:val="7E2AA5CC"/>
    <w:lvl w:ilvl="0">
      <w:start w:val="1"/>
      <w:numFmt w:val="decimal"/>
      <w:lvlText w:val="%1."/>
      <w:lvlJc w:val="left"/>
      <w:pPr>
        <w:ind w:left="720" w:hanging="360"/>
      </w:pPr>
      <w:rPr>
        <w:rFonts w:hint="default"/>
      </w:rPr>
    </w:lvl>
    <w:lvl w:ilvl="1">
      <w:start w:val="5"/>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280F1397"/>
    <w:multiLevelType w:val="multilevel"/>
    <w:tmpl w:val="C0342B1C"/>
    <w:lvl w:ilvl="0">
      <w:start w:val="5"/>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9" w15:restartNumberingAfterBreak="0">
    <w:nsid w:val="2BB6270A"/>
    <w:multiLevelType w:val="multilevel"/>
    <w:tmpl w:val="CCAC9FEE"/>
    <w:lvl w:ilvl="0">
      <w:start w:val="1"/>
      <w:numFmt w:val="decimal"/>
      <w:lvlText w:val="%1"/>
      <w:lvlJc w:val="left"/>
      <w:pPr>
        <w:ind w:left="432" w:hanging="432"/>
      </w:pPr>
      <w:rPr>
        <w:rFonts w:hint="default"/>
      </w:rPr>
    </w:lvl>
    <w:lvl w:ilvl="1">
      <w:start w:val="1"/>
      <w:numFmt w:val="decimal"/>
      <w:lvlText w:val="%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 w15:restartNumberingAfterBreak="0">
    <w:nsid w:val="30045714"/>
    <w:multiLevelType w:val="hybridMultilevel"/>
    <w:tmpl w:val="D9E6D810"/>
    <w:lvl w:ilvl="0" w:tplc="041F000D">
      <w:start w:val="1"/>
      <w:numFmt w:val="bullet"/>
      <w:lvlText w:val=""/>
      <w:lvlJc w:val="left"/>
      <w:pPr>
        <w:ind w:left="1440" w:hanging="360"/>
      </w:pPr>
      <w:rPr>
        <w:rFonts w:ascii="Wingdings" w:hAnsi="Wingdings"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11" w15:restartNumberingAfterBreak="0">
    <w:nsid w:val="34B70488"/>
    <w:multiLevelType w:val="multilevel"/>
    <w:tmpl w:val="ADFABD18"/>
    <w:lvl w:ilvl="0">
      <w:start w:val="5"/>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2" w15:restartNumberingAfterBreak="0">
    <w:nsid w:val="39150D80"/>
    <w:multiLevelType w:val="multilevel"/>
    <w:tmpl w:val="041F001F"/>
    <w:lvl w:ilvl="0">
      <w:start w:val="1"/>
      <w:numFmt w:val="decimal"/>
      <w:lvlText w:val="%1."/>
      <w:lvlJc w:val="left"/>
      <w:pPr>
        <w:ind w:left="4755"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C4E3F89"/>
    <w:multiLevelType w:val="multilevel"/>
    <w:tmpl w:val="F098ABD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3CBF333B"/>
    <w:multiLevelType w:val="hybridMultilevel"/>
    <w:tmpl w:val="3E6E6C0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15:restartNumberingAfterBreak="0">
    <w:nsid w:val="42102211"/>
    <w:multiLevelType w:val="multilevel"/>
    <w:tmpl w:val="2CD2E86C"/>
    <w:lvl w:ilvl="0">
      <w:start w:val="4"/>
      <w:numFmt w:val="decimal"/>
      <w:lvlText w:val="%1"/>
      <w:lvlJc w:val="left"/>
      <w:pPr>
        <w:ind w:left="432" w:hanging="432"/>
      </w:pPr>
      <w:rPr>
        <w:rFonts w:hint="default"/>
      </w:rPr>
    </w:lvl>
    <w:lvl w:ilvl="1">
      <w:start w:val="4"/>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6" w15:restartNumberingAfterBreak="0">
    <w:nsid w:val="45632764"/>
    <w:multiLevelType w:val="hybridMultilevel"/>
    <w:tmpl w:val="C622980C"/>
    <w:lvl w:ilvl="0" w:tplc="041F000F">
      <w:start w:val="1"/>
      <w:numFmt w:val="decimal"/>
      <w:lvlText w:val="%1."/>
      <w:lvlJc w:val="left"/>
      <w:pPr>
        <w:tabs>
          <w:tab w:val="num" w:pos="1068"/>
        </w:tabs>
        <w:ind w:left="1068" w:hanging="360"/>
      </w:pPr>
    </w:lvl>
    <w:lvl w:ilvl="1" w:tplc="041F0019" w:tentative="1">
      <w:start w:val="1"/>
      <w:numFmt w:val="lowerLetter"/>
      <w:lvlText w:val="%2."/>
      <w:lvlJc w:val="left"/>
      <w:pPr>
        <w:tabs>
          <w:tab w:val="num" w:pos="1788"/>
        </w:tabs>
        <w:ind w:left="1788" w:hanging="360"/>
      </w:pPr>
    </w:lvl>
    <w:lvl w:ilvl="2" w:tplc="041F001B" w:tentative="1">
      <w:start w:val="1"/>
      <w:numFmt w:val="lowerRoman"/>
      <w:lvlText w:val="%3."/>
      <w:lvlJc w:val="right"/>
      <w:pPr>
        <w:tabs>
          <w:tab w:val="num" w:pos="2508"/>
        </w:tabs>
        <w:ind w:left="2508" w:hanging="180"/>
      </w:pPr>
    </w:lvl>
    <w:lvl w:ilvl="3" w:tplc="041F000F" w:tentative="1">
      <w:start w:val="1"/>
      <w:numFmt w:val="decimal"/>
      <w:lvlText w:val="%4."/>
      <w:lvlJc w:val="left"/>
      <w:pPr>
        <w:tabs>
          <w:tab w:val="num" w:pos="3228"/>
        </w:tabs>
        <w:ind w:left="3228" w:hanging="360"/>
      </w:pPr>
    </w:lvl>
    <w:lvl w:ilvl="4" w:tplc="041F0019" w:tentative="1">
      <w:start w:val="1"/>
      <w:numFmt w:val="lowerLetter"/>
      <w:lvlText w:val="%5."/>
      <w:lvlJc w:val="left"/>
      <w:pPr>
        <w:tabs>
          <w:tab w:val="num" w:pos="3948"/>
        </w:tabs>
        <w:ind w:left="3948" w:hanging="360"/>
      </w:pPr>
    </w:lvl>
    <w:lvl w:ilvl="5" w:tplc="041F001B" w:tentative="1">
      <w:start w:val="1"/>
      <w:numFmt w:val="lowerRoman"/>
      <w:lvlText w:val="%6."/>
      <w:lvlJc w:val="right"/>
      <w:pPr>
        <w:tabs>
          <w:tab w:val="num" w:pos="4668"/>
        </w:tabs>
        <w:ind w:left="4668" w:hanging="180"/>
      </w:pPr>
    </w:lvl>
    <w:lvl w:ilvl="6" w:tplc="041F000F" w:tentative="1">
      <w:start w:val="1"/>
      <w:numFmt w:val="decimal"/>
      <w:lvlText w:val="%7."/>
      <w:lvlJc w:val="left"/>
      <w:pPr>
        <w:tabs>
          <w:tab w:val="num" w:pos="5388"/>
        </w:tabs>
        <w:ind w:left="5388" w:hanging="360"/>
      </w:pPr>
    </w:lvl>
    <w:lvl w:ilvl="7" w:tplc="041F0019" w:tentative="1">
      <w:start w:val="1"/>
      <w:numFmt w:val="lowerLetter"/>
      <w:lvlText w:val="%8."/>
      <w:lvlJc w:val="left"/>
      <w:pPr>
        <w:tabs>
          <w:tab w:val="num" w:pos="6108"/>
        </w:tabs>
        <w:ind w:left="6108" w:hanging="360"/>
      </w:pPr>
    </w:lvl>
    <w:lvl w:ilvl="8" w:tplc="041F001B" w:tentative="1">
      <w:start w:val="1"/>
      <w:numFmt w:val="lowerRoman"/>
      <w:lvlText w:val="%9."/>
      <w:lvlJc w:val="right"/>
      <w:pPr>
        <w:tabs>
          <w:tab w:val="num" w:pos="6828"/>
        </w:tabs>
        <w:ind w:left="6828" w:hanging="180"/>
      </w:pPr>
    </w:lvl>
  </w:abstractNum>
  <w:abstractNum w:abstractNumId="17" w15:restartNumberingAfterBreak="0">
    <w:nsid w:val="4E206638"/>
    <w:multiLevelType w:val="hybridMultilevel"/>
    <w:tmpl w:val="7B141CE0"/>
    <w:lvl w:ilvl="0" w:tplc="041F000B">
      <w:start w:val="1"/>
      <w:numFmt w:val="bullet"/>
      <w:lvlText w:val=""/>
      <w:lvlJc w:val="left"/>
      <w:pPr>
        <w:ind w:left="1428" w:hanging="360"/>
      </w:pPr>
      <w:rPr>
        <w:rFonts w:ascii="Wingdings" w:hAnsi="Wingdings"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18" w15:restartNumberingAfterBreak="0">
    <w:nsid w:val="56DA3F56"/>
    <w:multiLevelType w:val="hybridMultilevel"/>
    <w:tmpl w:val="FFA4ED7E"/>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9" w15:restartNumberingAfterBreak="0">
    <w:nsid w:val="59D33658"/>
    <w:multiLevelType w:val="hybridMultilevel"/>
    <w:tmpl w:val="F454D592"/>
    <w:lvl w:ilvl="0" w:tplc="041F000F">
      <w:start w:val="1"/>
      <w:numFmt w:val="decimal"/>
      <w:lvlText w:val="%1."/>
      <w:lvlJc w:val="left"/>
      <w:pPr>
        <w:ind w:left="720" w:hanging="360"/>
      </w:p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0" w15:restartNumberingAfterBreak="0">
    <w:nsid w:val="5A03005B"/>
    <w:multiLevelType w:val="multilevel"/>
    <w:tmpl w:val="F098ABD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1" w15:restartNumberingAfterBreak="0">
    <w:nsid w:val="5AA54825"/>
    <w:multiLevelType w:val="multilevel"/>
    <w:tmpl w:val="7A626626"/>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5F952C52"/>
    <w:multiLevelType w:val="hybridMultilevel"/>
    <w:tmpl w:val="B1DCCBBC"/>
    <w:lvl w:ilvl="0" w:tplc="041F000B">
      <w:start w:val="1"/>
      <w:numFmt w:val="bullet"/>
      <w:lvlText w:val=""/>
      <w:lvlJc w:val="left"/>
      <w:pPr>
        <w:ind w:left="720" w:hanging="360"/>
      </w:pPr>
      <w:rPr>
        <w:rFonts w:ascii="Wingdings" w:hAnsi="Wingdings" w:hint="default"/>
      </w:rPr>
    </w:lvl>
    <w:lvl w:ilvl="1" w:tplc="041F000D">
      <w:start w:val="1"/>
      <w:numFmt w:val="bullet"/>
      <w:lvlText w:val=""/>
      <w:lvlJc w:val="left"/>
      <w:pPr>
        <w:ind w:left="1440" w:hanging="360"/>
      </w:pPr>
      <w:rPr>
        <w:rFonts w:ascii="Wingdings" w:hAnsi="Wingdings"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23" w15:restartNumberingAfterBreak="0">
    <w:nsid w:val="658A1D0B"/>
    <w:multiLevelType w:val="hybridMultilevel"/>
    <w:tmpl w:val="DB2A6ED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4" w15:restartNumberingAfterBreak="0">
    <w:nsid w:val="66146BEB"/>
    <w:multiLevelType w:val="hybridMultilevel"/>
    <w:tmpl w:val="D730C92A"/>
    <w:lvl w:ilvl="0" w:tplc="A566AD1C">
      <w:start w:val="7"/>
      <w:numFmt w:val="bullet"/>
      <w:lvlText w:val="•"/>
      <w:lvlJc w:val="left"/>
      <w:pPr>
        <w:ind w:left="2121" w:hanging="705"/>
      </w:pPr>
      <w:rPr>
        <w:rFonts w:ascii="Times New Roman" w:eastAsiaTheme="majorEastAsia" w:hAnsi="Times New Roman" w:cs="Times New Roman"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25" w15:restartNumberingAfterBreak="0">
    <w:nsid w:val="6B962953"/>
    <w:multiLevelType w:val="multilevel"/>
    <w:tmpl w:val="FA4E150C"/>
    <w:lvl w:ilvl="0">
      <w:start w:val="5"/>
      <w:numFmt w:val="decimal"/>
      <w:lvlText w:val="%1"/>
      <w:lvlJc w:val="left"/>
      <w:pPr>
        <w:ind w:left="432" w:hanging="432"/>
      </w:pPr>
      <w:rPr>
        <w:rFonts w:hint="default"/>
      </w:rPr>
    </w:lvl>
    <w:lvl w:ilvl="1">
      <w:start w:val="2"/>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6" w15:restartNumberingAfterBreak="0">
    <w:nsid w:val="6EB014AE"/>
    <w:multiLevelType w:val="hybridMultilevel"/>
    <w:tmpl w:val="FE36F2E6"/>
    <w:lvl w:ilvl="0" w:tplc="041F000F">
      <w:start w:val="1"/>
      <w:numFmt w:val="decimal"/>
      <w:lvlText w:val="%1."/>
      <w:lvlJc w:val="left"/>
      <w:pPr>
        <w:ind w:left="1428" w:hanging="360"/>
      </w:pPr>
    </w:lvl>
    <w:lvl w:ilvl="1" w:tplc="041F0019" w:tentative="1">
      <w:start w:val="1"/>
      <w:numFmt w:val="lowerLetter"/>
      <w:lvlText w:val="%2."/>
      <w:lvlJc w:val="left"/>
      <w:pPr>
        <w:ind w:left="2148" w:hanging="360"/>
      </w:pPr>
    </w:lvl>
    <w:lvl w:ilvl="2" w:tplc="041F001B" w:tentative="1">
      <w:start w:val="1"/>
      <w:numFmt w:val="lowerRoman"/>
      <w:lvlText w:val="%3."/>
      <w:lvlJc w:val="right"/>
      <w:pPr>
        <w:ind w:left="2868" w:hanging="180"/>
      </w:pPr>
    </w:lvl>
    <w:lvl w:ilvl="3" w:tplc="041F000F" w:tentative="1">
      <w:start w:val="1"/>
      <w:numFmt w:val="decimal"/>
      <w:lvlText w:val="%4."/>
      <w:lvlJc w:val="left"/>
      <w:pPr>
        <w:ind w:left="3588" w:hanging="360"/>
      </w:pPr>
    </w:lvl>
    <w:lvl w:ilvl="4" w:tplc="041F0019" w:tentative="1">
      <w:start w:val="1"/>
      <w:numFmt w:val="lowerLetter"/>
      <w:lvlText w:val="%5."/>
      <w:lvlJc w:val="left"/>
      <w:pPr>
        <w:ind w:left="4308" w:hanging="360"/>
      </w:pPr>
    </w:lvl>
    <w:lvl w:ilvl="5" w:tplc="041F001B" w:tentative="1">
      <w:start w:val="1"/>
      <w:numFmt w:val="lowerRoman"/>
      <w:lvlText w:val="%6."/>
      <w:lvlJc w:val="right"/>
      <w:pPr>
        <w:ind w:left="5028" w:hanging="180"/>
      </w:pPr>
    </w:lvl>
    <w:lvl w:ilvl="6" w:tplc="041F000F" w:tentative="1">
      <w:start w:val="1"/>
      <w:numFmt w:val="decimal"/>
      <w:lvlText w:val="%7."/>
      <w:lvlJc w:val="left"/>
      <w:pPr>
        <w:ind w:left="5748" w:hanging="360"/>
      </w:pPr>
    </w:lvl>
    <w:lvl w:ilvl="7" w:tplc="041F0019" w:tentative="1">
      <w:start w:val="1"/>
      <w:numFmt w:val="lowerLetter"/>
      <w:lvlText w:val="%8."/>
      <w:lvlJc w:val="left"/>
      <w:pPr>
        <w:ind w:left="6468" w:hanging="360"/>
      </w:pPr>
    </w:lvl>
    <w:lvl w:ilvl="8" w:tplc="041F001B" w:tentative="1">
      <w:start w:val="1"/>
      <w:numFmt w:val="lowerRoman"/>
      <w:lvlText w:val="%9."/>
      <w:lvlJc w:val="right"/>
      <w:pPr>
        <w:ind w:left="7188" w:hanging="180"/>
      </w:pPr>
    </w:lvl>
  </w:abstractNum>
  <w:abstractNum w:abstractNumId="27" w15:restartNumberingAfterBreak="0">
    <w:nsid w:val="75645752"/>
    <w:multiLevelType w:val="multilevel"/>
    <w:tmpl w:val="F098ABD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8" w15:restartNumberingAfterBreak="0">
    <w:nsid w:val="76A32392"/>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3"/>
  </w:num>
  <w:num w:numId="5">
    <w:abstractNumId w:val="16"/>
  </w:num>
  <w:num w:numId="6">
    <w:abstractNumId w:val="17"/>
  </w:num>
  <w:num w:numId="7">
    <w:abstractNumId w:val="2"/>
  </w:num>
  <w:num w:numId="8">
    <w:abstractNumId w:val="24"/>
  </w:num>
  <w:num w:numId="9">
    <w:abstractNumId w:val="13"/>
  </w:num>
  <w:num w:numId="10">
    <w:abstractNumId w:val="27"/>
  </w:num>
  <w:num w:numId="11">
    <w:abstractNumId w:val="20"/>
  </w:num>
  <w:num w:numId="12">
    <w:abstractNumId w:val="6"/>
  </w:num>
  <w:num w:numId="13">
    <w:abstractNumId w:val="26"/>
  </w:num>
  <w:num w:numId="14">
    <w:abstractNumId w:val="28"/>
  </w:num>
  <w:num w:numId="15">
    <w:abstractNumId w:val="21"/>
  </w:num>
  <w:num w:numId="16">
    <w:abstractNumId w:val="9"/>
  </w:num>
  <w:num w:numId="17">
    <w:abstractNumId w:val="1"/>
  </w:num>
  <w:num w:numId="18">
    <w:abstractNumId w:val="5"/>
  </w:num>
  <w:num w:numId="19">
    <w:abstractNumId w:val="11"/>
  </w:num>
  <w:num w:numId="20">
    <w:abstractNumId w:val="22"/>
  </w:num>
  <w:num w:numId="21">
    <w:abstractNumId w:val="10"/>
  </w:num>
  <w:num w:numId="22">
    <w:abstractNumId w:val="18"/>
  </w:num>
  <w:num w:numId="23">
    <w:abstractNumId w:val="7"/>
  </w:num>
  <w:num w:numId="24">
    <w:abstractNumId w:val="15"/>
  </w:num>
  <w:num w:numId="25">
    <w:abstractNumId w:val="25"/>
  </w:num>
  <w:num w:numId="26">
    <w:abstractNumId w:val="8"/>
  </w:num>
  <w:num w:numId="27">
    <w:abstractNumId w:val="19"/>
  </w:num>
  <w:num w:numId="28">
    <w:abstractNumId w:val="4"/>
  </w:num>
  <w:num w:numId="29">
    <w:abstractNumId w:val="1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3292C"/>
    <w:rsid w:val="00000B97"/>
    <w:rsid w:val="0000102E"/>
    <w:rsid w:val="00001701"/>
    <w:rsid w:val="000028F8"/>
    <w:rsid w:val="00002902"/>
    <w:rsid w:val="00003161"/>
    <w:rsid w:val="0000431E"/>
    <w:rsid w:val="000045FF"/>
    <w:rsid w:val="000048D9"/>
    <w:rsid w:val="00005725"/>
    <w:rsid w:val="00005F85"/>
    <w:rsid w:val="00005FEE"/>
    <w:rsid w:val="00006E5B"/>
    <w:rsid w:val="0001147C"/>
    <w:rsid w:val="000117FC"/>
    <w:rsid w:val="00011B41"/>
    <w:rsid w:val="000128A0"/>
    <w:rsid w:val="00014113"/>
    <w:rsid w:val="000143AB"/>
    <w:rsid w:val="000162E8"/>
    <w:rsid w:val="000165CD"/>
    <w:rsid w:val="0001673A"/>
    <w:rsid w:val="00016BBD"/>
    <w:rsid w:val="000178B8"/>
    <w:rsid w:val="00017BD7"/>
    <w:rsid w:val="0002024C"/>
    <w:rsid w:val="00020464"/>
    <w:rsid w:val="0002054B"/>
    <w:rsid w:val="00020E97"/>
    <w:rsid w:val="00021A7D"/>
    <w:rsid w:val="00021F32"/>
    <w:rsid w:val="00022134"/>
    <w:rsid w:val="00022F21"/>
    <w:rsid w:val="00024EA8"/>
    <w:rsid w:val="00025914"/>
    <w:rsid w:val="00025C40"/>
    <w:rsid w:val="00025DC2"/>
    <w:rsid w:val="00026DE3"/>
    <w:rsid w:val="0002735D"/>
    <w:rsid w:val="0002762D"/>
    <w:rsid w:val="0003088F"/>
    <w:rsid w:val="00030CA9"/>
    <w:rsid w:val="00031735"/>
    <w:rsid w:val="00032A00"/>
    <w:rsid w:val="00032B84"/>
    <w:rsid w:val="000332A8"/>
    <w:rsid w:val="000344EB"/>
    <w:rsid w:val="00034E3D"/>
    <w:rsid w:val="00034F01"/>
    <w:rsid w:val="00035276"/>
    <w:rsid w:val="00035898"/>
    <w:rsid w:val="00036E22"/>
    <w:rsid w:val="00036F7A"/>
    <w:rsid w:val="0003773D"/>
    <w:rsid w:val="000404E4"/>
    <w:rsid w:val="000408F4"/>
    <w:rsid w:val="00040A36"/>
    <w:rsid w:val="0004250F"/>
    <w:rsid w:val="00042850"/>
    <w:rsid w:val="000433BB"/>
    <w:rsid w:val="00044360"/>
    <w:rsid w:val="00044AD4"/>
    <w:rsid w:val="00046182"/>
    <w:rsid w:val="00050A02"/>
    <w:rsid w:val="00050DB0"/>
    <w:rsid w:val="0005274A"/>
    <w:rsid w:val="000530C0"/>
    <w:rsid w:val="0005386D"/>
    <w:rsid w:val="00054F59"/>
    <w:rsid w:val="000576D7"/>
    <w:rsid w:val="00057AD2"/>
    <w:rsid w:val="00057BE5"/>
    <w:rsid w:val="00057FB6"/>
    <w:rsid w:val="00061774"/>
    <w:rsid w:val="00062046"/>
    <w:rsid w:val="00062BA9"/>
    <w:rsid w:val="00063FB1"/>
    <w:rsid w:val="00063FFD"/>
    <w:rsid w:val="00064634"/>
    <w:rsid w:val="000647C0"/>
    <w:rsid w:val="000659E2"/>
    <w:rsid w:val="000660C9"/>
    <w:rsid w:val="00066673"/>
    <w:rsid w:val="00066A81"/>
    <w:rsid w:val="00066C9D"/>
    <w:rsid w:val="00066DD6"/>
    <w:rsid w:val="00070484"/>
    <w:rsid w:val="000708A9"/>
    <w:rsid w:val="00070C4F"/>
    <w:rsid w:val="00070F34"/>
    <w:rsid w:val="000720E8"/>
    <w:rsid w:val="000732B0"/>
    <w:rsid w:val="0007441C"/>
    <w:rsid w:val="00074739"/>
    <w:rsid w:val="00075D72"/>
    <w:rsid w:val="00076349"/>
    <w:rsid w:val="00076FE5"/>
    <w:rsid w:val="0007739D"/>
    <w:rsid w:val="00077989"/>
    <w:rsid w:val="00080FEC"/>
    <w:rsid w:val="000818C7"/>
    <w:rsid w:val="00081F49"/>
    <w:rsid w:val="00082F81"/>
    <w:rsid w:val="00083194"/>
    <w:rsid w:val="00086013"/>
    <w:rsid w:val="0008703C"/>
    <w:rsid w:val="00087B9D"/>
    <w:rsid w:val="00090B2A"/>
    <w:rsid w:val="0009242E"/>
    <w:rsid w:val="0009333C"/>
    <w:rsid w:val="00094A61"/>
    <w:rsid w:val="0009623B"/>
    <w:rsid w:val="00096ED1"/>
    <w:rsid w:val="00097E43"/>
    <w:rsid w:val="000A1376"/>
    <w:rsid w:val="000A1FF9"/>
    <w:rsid w:val="000A2858"/>
    <w:rsid w:val="000A3284"/>
    <w:rsid w:val="000A3D13"/>
    <w:rsid w:val="000A5D33"/>
    <w:rsid w:val="000A7263"/>
    <w:rsid w:val="000A76C4"/>
    <w:rsid w:val="000B0631"/>
    <w:rsid w:val="000B0F06"/>
    <w:rsid w:val="000B2951"/>
    <w:rsid w:val="000B32B6"/>
    <w:rsid w:val="000B48DA"/>
    <w:rsid w:val="000B5920"/>
    <w:rsid w:val="000B5BE8"/>
    <w:rsid w:val="000B6824"/>
    <w:rsid w:val="000B6F72"/>
    <w:rsid w:val="000B7334"/>
    <w:rsid w:val="000B73C3"/>
    <w:rsid w:val="000B742B"/>
    <w:rsid w:val="000C172B"/>
    <w:rsid w:val="000C2945"/>
    <w:rsid w:val="000C2DA4"/>
    <w:rsid w:val="000C4140"/>
    <w:rsid w:val="000C46A7"/>
    <w:rsid w:val="000C49F0"/>
    <w:rsid w:val="000C5CD3"/>
    <w:rsid w:val="000C7689"/>
    <w:rsid w:val="000D0316"/>
    <w:rsid w:val="000D0F4D"/>
    <w:rsid w:val="000D16B7"/>
    <w:rsid w:val="000D222C"/>
    <w:rsid w:val="000D2F7E"/>
    <w:rsid w:val="000D3EAC"/>
    <w:rsid w:val="000D4269"/>
    <w:rsid w:val="000D6B0F"/>
    <w:rsid w:val="000D6B6C"/>
    <w:rsid w:val="000D7ACA"/>
    <w:rsid w:val="000E13F2"/>
    <w:rsid w:val="000E2895"/>
    <w:rsid w:val="000E309C"/>
    <w:rsid w:val="000E338B"/>
    <w:rsid w:val="000E3613"/>
    <w:rsid w:val="000E40F2"/>
    <w:rsid w:val="000E4782"/>
    <w:rsid w:val="000E4B60"/>
    <w:rsid w:val="000E55DF"/>
    <w:rsid w:val="000E70EC"/>
    <w:rsid w:val="000E721E"/>
    <w:rsid w:val="000F0ACE"/>
    <w:rsid w:val="000F102D"/>
    <w:rsid w:val="000F1688"/>
    <w:rsid w:val="000F2928"/>
    <w:rsid w:val="000F35B1"/>
    <w:rsid w:val="000F3665"/>
    <w:rsid w:val="000F37F8"/>
    <w:rsid w:val="000F3F2A"/>
    <w:rsid w:val="000F46EF"/>
    <w:rsid w:val="000F656C"/>
    <w:rsid w:val="000F6A23"/>
    <w:rsid w:val="00100648"/>
    <w:rsid w:val="0010125E"/>
    <w:rsid w:val="001014A0"/>
    <w:rsid w:val="00102669"/>
    <w:rsid w:val="00102964"/>
    <w:rsid w:val="00103171"/>
    <w:rsid w:val="00106169"/>
    <w:rsid w:val="00110D9E"/>
    <w:rsid w:val="0011334B"/>
    <w:rsid w:val="00113471"/>
    <w:rsid w:val="00113AF7"/>
    <w:rsid w:val="00113CDF"/>
    <w:rsid w:val="00114126"/>
    <w:rsid w:val="00115BDA"/>
    <w:rsid w:val="00117515"/>
    <w:rsid w:val="00117C4F"/>
    <w:rsid w:val="001210AD"/>
    <w:rsid w:val="001218A3"/>
    <w:rsid w:val="00122686"/>
    <w:rsid w:val="001238D1"/>
    <w:rsid w:val="0012510B"/>
    <w:rsid w:val="00125124"/>
    <w:rsid w:val="00125195"/>
    <w:rsid w:val="0012595A"/>
    <w:rsid w:val="001270C0"/>
    <w:rsid w:val="0012748E"/>
    <w:rsid w:val="00127761"/>
    <w:rsid w:val="00130B1D"/>
    <w:rsid w:val="00131A2B"/>
    <w:rsid w:val="00131BE3"/>
    <w:rsid w:val="0014039B"/>
    <w:rsid w:val="00140BE5"/>
    <w:rsid w:val="001411C9"/>
    <w:rsid w:val="00142B9F"/>
    <w:rsid w:val="00142DA3"/>
    <w:rsid w:val="00143032"/>
    <w:rsid w:val="0014303C"/>
    <w:rsid w:val="00143F42"/>
    <w:rsid w:val="00144352"/>
    <w:rsid w:val="00145CE0"/>
    <w:rsid w:val="001470A6"/>
    <w:rsid w:val="00147A3D"/>
    <w:rsid w:val="00151ADB"/>
    <w:rsid w:val="00151E71"/>
    <w:rsid w:val="00152493"/>
    <w:rsid w:val="00154CFC"/>
    <w:rsid w:val="00154D73"/>
    <w:rsid w:val="00155921"/>
    <w:rsid w:val="00155DA3"/>
    <w:rsid w:val="001573E5"/>
    <w:rsid w:val="00157584"/>
    <w:rsid w:val="00161594"/>
    <w:rsid w:val="00161643"/>
    <w:rsid w:val="001617BE"/>
    <w:rsid w:val="00163EBE"/>
    <w:rsid w:val="0016439B"/>
    <w:rsid w:val="00165827"/>
    <w:rsid w:val="00165A2F"/>
    <w:rsid w:val="0017024F"/>
    <w:rsid w:val="0017113B"/>
    <w:rsid w:val="00171768"/>
    <w:rsid w:val="00172EDB"/>
    <w:rsid w:val="001735CA"/>
    <w:rsid w:val="0017367D"/>
    <w:rsid w:val="00174D83"/>
    <w:rsid w:val="00175AC8"/>
    <w:rsid w:val="001760B8"/>
    <w:rsid w:val="0017625B"/>
    <w:rsid w:val="001802FB"/>
    <w:rsid w:val="001824C9"/>
    <w:rsid w:val="001827D9"/>
    <w:rsid w:val="0018376A"/>
    <w:rsid w:val="00183A1C"/>
    <w:rsid w:val="001846C4"/>
    <w:rsid w:val="00185DEE"/>
    <w:rsid w:val="001865A8"/>
    <w:rsid w:val="00186A17"/>
    <w:rsid w:val="00187028"/>
    <w:rsid w:val="00187989"/>
    <w:rsid w:val="00187A08"/>
    <w:rsid w:val="00187ABE"/>
    <w:rsid w:val="001905E8"/>
    <w:rsid w:val="001918CA"/>
    <w:rsid w:val="00193690"/>
    <w:rsid w:val="00194540"/>
    <w:rsid w:val="001966FF"/>
    <w:rsid w:val="001974A7"/>
    <w:rsid w:val="001A00E8"/>
    <w:rsid w:val="001A0C9D"/>
    <w:rsid w:val="001A121A"/>
    <w:rsid w:val="001A187F"/>
    <w:rsid w:val="001A2777"/>
    <w:rsid w:val="001A2C72"/>
    <w:rsid w:val="001A47E9"/>
    <w:rsid w:val="001A54E8"/>
    <w:rsid w:val="001A58AF"/>
    <w:rsid w:val="001A6557"/>
    <w:rsid w:val="001A69A6"/>
    <w:rsid w:val="001B0668"/>
    <w:rsid w:val="001B30CA"/>
    <w:rsid w:val="001B44D7"/>
    <w:rsid w:val="001B496A"/>
    <w:rsid w:val="001B52FC"/>
    <w:rsid w:val="001B5356"/>
    <w:rsid w:val="001B536B"/>
    <w:rsid w:val="001B62C7"/>
    <w:rsid w:val="001C07CD"/>
    <w:rsid w:val="001C07D6"/>
    <w:rsid w:val="001C0A93"/>
    <w:rsid w:val="001C1731"/>
    <w:rsid w:val="001C189E"/>
    <w:rsid w:val="001C212F"/>
    <w:rsid w:val="001C2545"/>
    <w:rsid w:val="001C2902"/>
    <w:rsid w:val="001C3B84"/>
    <w:rsid w:val="001C47A1"/>
    <w:rsid w:val="001C5177"/>
    <w:rsid w:val="001C5734"/>
    <w:rsid w:val="001C5995"/>
    <w:rsid w:val="001C5ECD"/>
    <w:rsid w:val="001C7295"/>
    <w:rsid w:val="001C736A"/>
    <w:rsid w:val="001D01C8"/>
    <w:rsid w:val="001D034E"/>
    <w:rsid w:val="001D0FDF"/>
    <w:rsid w:val="001D15ED"/>
    <w:rsid w:val="001D17AF"/>
    <w:rsid w:val="001D1F7D"/>
    <w:rsid w:val="001D2523"/>
    <w:rsid w:val="001D4CB3"/>
    <w:rsid w:val="001D59B1"/>
    <w:rsid w:val="001D619E"/>
    <w:rsid w:val="001D61CB"/>
    <w:rsid w:val="001D6403"/>
    <w:rsid w:val="001D667C"/>
    <w:rsid w:val="001D7312"/>
    <w:rsid w:val="001D7A0D"/>
    <w:rsid w:val="001E102E"/>
    <w:rsid w:val="001E2044"/>
    <w:rsid w:val="001E31F4"/>
    <w:rsid w:val="001E4C08"/>
    <w:rsid w:val="001E4C33"/>
    <w:rsid w:val="001F0EA8"/>
    <w:rsid w:val="001F0F8D"/>
    <w:rsid w:val="001F1265"/>
    <w:rsid w:val="001F141E"/>
    <w:rsid w:val="001F1FBC"/>
    <w:rsid w:val="001F2213"/>
    <w:rsid w:val="001F2FE7"/>
    <w:rsid w:val="001F37B1"/>
    <w:rsid w:val="001F4ACF"/>
    <w:rsid w:val="001F61AB"/>
    <w:rsid w:val="002002E7"/>
    <w:rsid w:val="00201162"/>
    <w:rsid w:val="002021FB"/>
    <w:rsid w:val="00202DE6"/>
    <w:rsid w:val="00202E53"/>
    <w:rsid w:val="00202E6B"/>
    <w:rsid w:val="0020372D"/>
    <w:rsid w:val="002037CC"/>
    <w:rsid w:val="00203810"/>
    <w:rsid w:val="00204591"/>
    <w:rsid w:val="00206080"/>
    <w:rsid w:val="002067EE"/>
    <w:rsid w:val="002067FC"/>
    <w:rsid w:val="00207A67"/>
    <w:rsid w:val="00207E70"/>
    <w:rsid w:val="002103C8"/>
    <w:rsid w:val="002118D4"/>
    <w:rsid w:val="00211E32"/>
    <w:rsid w:val="00213764"/>
    <w:rsid w:val="00216B3B"/>
    <w:rsid w:val="002206C5"/>
    <w:rsid w:val="002211A0"/>
    <w:rsid w:val="002211D0"/>
    <w:rsid w:val="00221466"/>
    <w:rsid w:val="00221EFF"/>
    <w:rsid w:val="002227A8"/>
    <w:rsid w:val="00223478"/>
    <w:rsid w:val="00223510"/>
    <w:rsid w:val="002235AE"/>
    <w:rsid w:val="002244C7"/>
    <w:rsid w:val="00224A10"/>
    <w:rsid w:val="00225DC8"/>
    <w:rsid w:val="00226E04"/>
    <w:rsid w:val="00227E7D"/>
    <w:rsid w:val="0023029B"/>
    <w:rsid w:val="0023079D"/>
    <w:rsid w:val="00230C47"/>
    <w:rsid w:val="002325DC"/>
    <w:rsid w:val="002334EC"/>
    <w:rsid w:val="00233BAD"/>
    <w:rsid w:val="00234AE6"/>
    <w:rsid w:val="0023559B"/>
    <w:rsid w:val="00236116"/>
    <w:rsid w:val="002365C4"/>
    <w:rsid w:val="00237138"/>
    <w:rsid w:val="002374D2"/>
    <w:rsid w:val="00241F3C"/>
    <w:rsid w:val="00242026"/>
    <w:rsid w:val="00242811"/>
    <w:rsid w:val="00242B15"/>
    <w:rsid w:val="00242C5C"/>
    <w:rsid w:val="00242F8C"/>
    <w:rsid w:val="00243124"/>
    <w:rsid w:val="00243D20"/>
    <w:rsid w:val="00244194"/>
    <w:rsid w:val="00244EBA"/>
    <w:rsid w:val="00245573"/>
    <w:rsid w:val="002471AA"/>
    <w:rsid w:val="00247D2B"/>
    <w:rsid w:val="00250171"/>
    <w:rsid w:val="00250716"/>
    <w:rsid w:val="0025123B"/>
    <w:rsid w:val="00251B6C"/>
    <w:rsid w:val="00252399"/>
    <w:rsid w:val="00252FDF"/>
    <w:rsid w:val="00253DCC"/>
    <w:rsid w:val="002540FA"/>
    <w:rsid w:val="00254467"/>
    <w:rsid w:val="002545B9"/>
    <w:rsid w:val="00254B7B"/>
    <w:rsid w:val="00255B25"/>
    <w:rsid w:val="00255CE7"/>
    <w:rsid w:val="002561CE"/>
    <w:rsid w:val="00256C7B"/>
    <w:rsid w:val="0026014D"/>
    <w:rsid w:val="00260ADA"/>
    <w:rsid w:val="00260EEF"/>
    <w:rsid w:val="0026173A"/>
    <w:rsid w:val="00261778"/>
    <w:rsid w:val="00261853"/>
    <w:rsid w:val="00262F37"/>
    <w:rsid w:val="00262F6B"/>
    <w:rsid w:val="00264026"/>
    <w:rsid w:val="002642D2"/>
    <w:rsid w:val="0026489C"/>
    <w:rsid w:val="00265A64"/>
    <w:rsid w:val="00266AC6"/>
    <w:rsid w:val="00266DEF"/>
    <w:rsid w:val="00267023"/>
    <w:rsid w:val="00267A50"/>
    <w:rsid w:val="00267ED8"/>
    <w:rsid w:val="002710E2"/>
    <w:rsid w:val="0027147E"/>
    <w:rsid w:val="00272B09"/>
    <w:rsid w:val="00273559"/>
    <w:rsid w:val="002736F7"/>
    <w:rsid w:val="00273C5F"/>
    <w:rsid w:val="002747E7"/>
    <w:rsid w:val="00274ED7"/>
    <w:rsid w:val="002766B8"/>
    <w:rsid w:val="00277083"/>
    <w:rsid w:val="00277126"/>
    <w:rsid w:val="00277D56"/>
    <w:rsid w:val="00277F88"/>
    <w:rsid w:val="00280741"/>
    <w:rsid w:val="00281D90"/>
    <w:rsid w:val="00282BD5"/>
    <w:rsid w:val="002832A0"/>
    <w:rsid w:val="002838A1"/>
    <w:rsid w:val="00285AE7"/>
    <w:rsid w:val="00285C1C"/>
    <w:rsid w:val="00285D12"/>
    <w:rsid w:val="00286D08"/>
    <w:rsid w:val="00286D78"/>
    <w:rsid w:val="00287C86"/>
    <w:rsid w:val="002915DE"/>
    <w:rsid w:val="002918CA"/>
    <w:rsid w:val="00291E08"/>
    <w:rsid w:val="00292755"/>
    <w:rsid w:val="00292F06"/>
    <w:rsid w:val="00294965"/>
    <w:rsid w:val="00294FC6"/>
    <w:rsid w:val="002950E3"/>
    <w:rsid w:val="002A0460"/>
    <w:rsid w:val="002A0541"/>
    <w:rsid w:val="002A0B4C"/>
    <w:rsid w:val="002A0B5A"/>
    <w:rsid w:val="002A0F20"/>
    <w:rsid w:val="002A13A1"/>
    <w:rsid w:val="002A2346"/>
    <w:rsid w:val="002A3C3C"/>
    <w:rsid w:val="002A43B4"/>
    <w:rsid w:val="002A4DE9"/>
    <w:rsid w:val="002A4ECB"/>
    <w:rsid w:val="002A55EA"/>
    <w:rsid w:val="002A6585"/>
    <w:rsid w:val="002A6851"/>
    <w:rsid w:val="002A756F"/>
    <w:rsid w:val="002A76A8"/>
    <w:rsid w:val="002A7D3B"/>
    <w:rsid w:val="002B071B"/>
    <w:rsid w:val="002B1552"/>
    <w:rsid w:val="002B2252"/>
    <w:rsid w:val="002B299D"/>
    <w:rsid w:val="002B3704"/>
    <w:rsid w:val="002B3AB3"/>
    <w:rsid w:val="002B48B1"/>
    <w:rsid w:val="002B52C4"/>
    <w:rsid w:val="002B5A58"/>
    <w:rsid w:val="002B5EF0"/>
    <w:rsid w:val="002B7E18"/>
    <w:rsid w:val="002B7F91"/>
    <w:rsid w:val="002C0B01"/>
    <w:rsid w:val="002C2920"/>
    <w:rsid w:val="002C29FB"/>
    <w:rsid w:val="002C2E0C"/>
    <w:rsid w:val="002C352D"/>
    <w:rsid w:val="002C363D"/>
    <w:rsid w:val="002C3CBB"/>
    <w:rsid w:val="002C50AC"/>
    <w:rsid w:val="002C5EE3"/>
    <w:rsid w:val="002C70C6"/>
    <w:rsid w:val="002C7C79"/>
    <w:rsid w:val="002C7C90"/>
    <w:rsid w:val="002D0C4D"/>
    <w:rsid w:val="002D1455"/>
    <w:rsid w:val="002D19A6"/>
    <w:rsid w:val="002D1A9F"/>
    <w:rsid w:val="002D1D85"/>
    <w:rsid w:val="002D28EB"/>
    <w:rsid w:val="002D30D5"/>
    <w:rsid w:val="002D3656"/>
    <w:rsid w:val="002D6020"/>
    <w:rsid w:val="002D65A2"/>
    <w:rsid w:val="002D6D9B"/>
    <w:rsid w:val="002D7867"/>
    <w:rsid w:val="002D7B05"/>
    <w:rsid w:val="002E1E0A"/>
    <w:rsid w:val="002E2425"/>
    <w:rsid w:val="002E2C0C"/>
    <w:rsid w:val="002E30D0"/>
    <w:rsid w:val="002E33D2"/>
    <w:rsid w:val="002E3699"/>
    <w:rsid w:val="002E3711"/>
    <w:rsid w:val="002E3FF0"/>
    <w:rsid w:val="002E47DB"/>
    <w:rsid w:val="002E545E"/>
    <w:rsid w:val="002E5BE2"/>
    <w:rsid w:val="002E5DE7"/>
    <w:rsid w:val="002E63B7"/>
    <w:rsid w:val="002F057B"/>
    <w:rsid w:val="002F1F2D"/>
    <w:rsid w:val="002F3E0A"/>
    <w:rsid w:val="002F4CDA"/>
    <w:rsid w:val="002F4E8D"/>
    <w:rsid w:val="002F638A"/>
    <w:rsid w:val="002F66BF"/>
    <w:rsid w:val="0030015F"/>
    <w:rsid w:val="003011A5"/>
    <w:rsid w:val="00301746"/>
    <w:rsid w:val="00301BD4"/>
    <w:rsid w:val="00302531"/>
    <w:rsid w:val="0030478E"/>
    <w:rsid w:val="003047FB"/>
    <w:rsid w:val="00304F20"/>
    <w:rsid w:val="003053EE"/>
    <w:rsid w:val="00305E59"/>
    <w:rsid w:val="00306B1C"/>
    <w:rsid w:val="00307C16"/>
    <w:rsid w:val="00311DDF"/>
    <w:rsid w:val="00312D5D"/>
    <w:rsid w:val="003131CB"/>
    <w:rsid w:val="00313C0C"/>
    <w:rsid w:val="00313E86"/>
    <w:rsid w:val="00314A85"/>
    <w:rsid w:val="00314CBD"/>
    <w:rsid w:val="003154CB"/>
    <w:rsid w:val="00316C40"/>
    <w:rsid w:val="00316D59"/>
    <w:rsid w:val="00316F59"/>
    <w:rsid w:val="003177B4"/>
    <w:rsid w:val="00317923"/>
    <w:rsid w:val="00320360"/>
    <w:rsid w:val="00322368"/>
    <w:rsid w:val="0032246C"/>
    <w:rsid w:val="0032268A"/>
    <w:rsid w:val="00323FA0"/>
    <w:rsid w:val="00325418"/>
    <w:rsid w:val="003271D9"/>
    <w:rsid w:val="0032767B"/>
    <w:rsid w:val="00331F77"/>
    <w:rsid w:val="00331FF4"/>
    <w:rsid w:val="003328FE"/>
    <w:rsid w:val="00332F39"/>
    <w:rsid w:val="003336E6"/>
    <w:rsid w:val="00334767"/>
    <w:rsid w:val="00335115"/>
    <w:rsid w:val="00335AE1"/>
    <w:rsid w:val="00336BC4"/>
    <w:rsid w:val="003378D5"/>
    <w:rsid w:val="003378E2"/>
    <w:rsid w:val="003411CE"/>
    <w:rsid w:val="00341259"/>
    <w:rsid w:val="003415C7"/>
    <w:rsid w:val="003425E4"/>
    <w:rsid w:val="00343332"/>
    <w:rsid w:val="00343652"/>
    <w:rsid w:val="00343825"/>
    <w:rsid w:val="00343F21"/>
    <w:rsid w:val="00343FE2"/>
    <w:rsid w:val="003440EE"/>
    <w:rsid w:val="0034411D"/>
    <w:rsid w:val="00344BB5"/>
    <w:rsid w:val="003464B5"/>
    <w:rsid w:val="00346B58"/>
    <w:rsid w:val="00346D00"/>
    <w:rsid w:val="003509BE"/>
    <w:rsid w:val="00350B40"/>
    <w:rsid w:val="003541F2"/>
    <w:rsid w:val="00355492"/>
    <w:rsid w:val="00356572"/>
    <w:rsid w:val="00356847"/>
    <w:rsid w:val="00356971"/>
    <w:rsid w:val="003569CB"/>
    <w:rsid w:val="0035772E"/>
    <w:rsid w:val="00360368"/>
    <w:rsid w:val="003603CA"/>
    <w:rsid w:val="0036105B"/>
    <w:rsid w:val="0036169E"/>
    <w:rsid w:val="003618CF"/>
    <w:rsid w:val="00362B77"/>
    <w:rsid w:val="003632F8"/>
    <w:rsid w:val="003645AC"/>
    <w:rsid w:val="00364BEB"/>
    <w:rsid w:val="003660EB"/>
    <w:rsid w:val="00366989"/>
    <w:rsid w:val="00366F5D"/>
    <w:rsid w:val="003670A5"/>
    <w:rsid w:val="00367169"/>
    <w:rsid w:val="003709BA"/>
    <w:rsid w:val="00370A1D"/>
    <w:rsid w:val="00370C39"/>
    <w:rsid w:val="00371923"/>
    <w:rsid w:val="00372AD6"/>
    <w:rsid w:val="00374A7D"/>
    <w:rsid w:val="00375DB6"/>
    <w:rsid w:val="00376668"/>
    <w:rsid w:val="00377710"/>
    <w:rsid w:val="00377A1B"/>
    <w:rsid w:val="00377B98"/>
    <w:rsid w:val="003805B5"/>
    <w:rsid w:val="003807CC"/>
    <w:rsid w:val="00381103"/>
    <w:rsid w:val="00381D6B"/>
    <w:rsid w:val="00382930"/>
    <w:rsid w:val="00382A68"/>
    <w:rsid w:val="00383B82"/>
    <w:rsid w:val="00384056"/>
    <w:rsid w:val="00384A45"/>
    <w:rsid w:val="003856F8"/>
    <w:rsid w:val="003858F1"/>
    <w:rsid w:val="00385E0A"/>
    <w:rsid w:val="00387383"/>
    <w:rsid w:val="00391C1C"/>
    <w:rsid w:val="00392F14"/>
    <w:rsid w:val="00393104"/>
    <w:rsid w:val="003942AE"/>
    <w:rsid w:val="003978B9"/>
    <w:rsid w:val="00397B49"/>
    <w:rsid w:val="003A1E95"/>
    <w:rsid w:val="003A2433"/>
    <w:rsid w:val="003A3266"/>
    <w:rsid w:val="003A32C3"/>
    <w:rsid w:val="003A394D"/>
    <w:rsid w:val="003A414D"/>
    <w:rsid w:val="003A52B5"/>
    <w:rsid w:val="003A5C5E"/>
    <w:rsid w:val="003A6400"/>
    <w:rsid w:val="003A6B7C"/>
    <w:rsid w:val="003A7563"/>
    <w:rsid w:val="003A75CC"/>
    <w:rsid w:val="003A7FD9"/>
    <w:rsid w:val="003B0269"/>
    <w:rsid w:val="003B0618"/>
    <w:rsid w:val="003B2270"/>
    <w:rsid w:val="003B2857"/>
    <w:rsid w:val="003B4663"/>
    <w:rsid w:val="003B5291"/>
    <w:rsid w:val="003B5494"/>
    <w:rsid w:val="003B5E0A"/>
    <w:rsid w:val="003B6D45"/>
    <w:rsid w:val="003B6E1E"/>
    <w:rsid w:val="003B7A28"/>
    <w:rsid w:val="003C093A"/>
    <w:rsid w:val="003C0E31"/>
    <w:rsid w:val="003C2662"/>
    <w:rsid w:val="003C4107"/>
    <w:rsid w:val="003C474B"/>
    <w:rsid w:val="003C653D"/>
    <w:rsid w:val="003C7FC8"/>
    <w:rsid w:val="003D0E9D"/>
    <w:rsid w:val="003D1867"/>
    <w:rsid w:val="003D25F7"/>
    <w:rsid w:val="003D2D9C"/>
    <w:rsid w:val="003D3033"/>
    <w:rsid w:val="003D3D9A"/>
    <w:rsid w:val="003D5828"/>
    <w:rsid w:val="003D6003"/>
    <w:rsid w:val="003D66A0"/>
    <w:rsid w:val="003D7494"/>
    <w:rsid w:val="003D7E20"/>
    <w:rsid w:val="003E00D6"/>
    <w:rsid w:val="003E045B"/>
    <w:rsid w:val="003E04E9"/>
    <w:rsid w:val="003E40E9"/>
    <w:rsid w:val="003E4192"/>
    <w:rsid w:val="003E4361"/>
    <w:rsid w:val="003E4ADD"/>
    <w:rsid w:val="003E589E"/>
    <w:rsid w:val="003E6997"/>
    <w:rsid w:val="003E6A1F"/>
    <w:rsid w:val="003E76BA"/>
    <w:rsid w:val="003E7DA1"/>
    <w:rsid w:val="003F00E2"/>
    <w:rsid w:val="003F06B0"/>
    <w:rsid w:val="003F2755"/>
    <w:rsid w:val="003F2953"/>
    <w:rsid w:val="003F29C7"/>
    <w:rsid w:val="003F3E7C"/>
    <w:rsid w:val="003F50ED"/>
    <w:rsid w:val="003F5A38"/>
    <w:rsid w:val="003F6263"/>
    <w:rsid w:val="00404434"/>
    <w:rsid w:val="00405211"/>
    <w:rsid w:val="00405EC8"/>
    <w:rsid w:val="00406532"/>
    <w:rsid w:val="00406E54"/>
    <w:rsid w:val="00410DDA"/>
    <w:rsid w:val="00412A07"/>
    <w:rsid w:val="00412FA3"/>
    <w:rsid w:val="004135EF"/>
    <w:rsid w:val="00413772"/>
    <w:rsid w:val="00413CF6"/>
    <w:rsid w:val="00413E54"/>
    <w:rsid w:val="0041544C"/>
    <w:rsid w:val="0041651C"/>
    <w:rsid w:val="00416708"/>
    <w:rsid w:val="00421333"/>
    <w:rsid w:val="004230B6"/>
    <w:rsid w:val="004231DD"/>
    <w:rsid w:val="004233C0"/>
    <w:rsid w:val="004244E6"/>
    <w:rsid w:val="004248C0"/>
    <w:rsid w:val="00425277"/>
    <w:rsid w:val="004263D5"/>
    <w:rsid w:val="00426B86"/>
    <w:rsid w:val="00426B90"/>
    <w:rsid w:val="00427642"/>
    <w:rsid w:val="00430005"/>
    <w:rsid w:val="00431450"/>
    <w:rsid w:val="00432797"/>
    <w:rsid w:val="0043286B"/>
    <w:rsid w:val="00432B57"/>
    <w:rsid w:val="0043467B"/>
    <w:rsid w:val="004353CC"/>
    <w:rsid w:val="00435451"/>
    <w:rsid w:val="004358B8"/>
    <w:rsid w:val="00437372"/>
    <w:rsid w:val="004379E9"/>
    <w:rsid w:val="00437B54"/>
    <w:rsid w:val="0044038A"/>
    <w:rsid w:val="00441319"/>
    <w:rsid w:val="004414C8"/>
    <w:rsid w:val="0044179C"/>
    <w:rsid w:val="00442964"/>
    <w:rsid w:val="004446A1"/>
    <w:rsid w:val="00445D16"/>
    <w:rsid w:val="00447A29"/>
    <w:rsid w:val="0045004B"/>
    <w:rsid w:val="00450AF1"/>
    <w:rsid w:val="00453D77"/>
    <w:rsid w:val="004542E4"/>
    <w:rsid w:val="0045455B"/>
    <w:rsid w:val="00454B53"/>
    <w:rsid w:val="00455FAC"/>
    <w:rsid w:val="0045712B"/>
    <w:rsid w:val="00460207"/>
    <w:rsid w:val="00460941"/>
    <w:rsid w:val="00460B49"/>
    <w:rsid w:val="00461059"/>
    <w:rsid w:val="004623CF"/>
    <w:rsid w:val="00463FDC"/>
    <w:rsid w:val="0046425D"/>
    <w:rsid w:val="00464C51"/>
    <w:rsid w:val="00465062"/>
    <w:rsid w:val="00465913"/>
    <w:rsid w:val="00465D45"/>
    <w:rsid w:val="00465DF7"/>
    <w:rsid w:val="00466637"/>
    <w:rsid w:val="00466C29"/>
    <w:rsid w:val="0046791D"/>
    <w:rsid w:val="00467CBF"/>
    <w:rsid w:val="004700C8"/>
    <w:rsid w:val="00470F16"/>
    <w:rsid w:val="00472113"/>
    <w:rsid w:val="00472759"/>
    <w:rsid w:val="00472E6A"/>
    <w:rsid w:val="004738F8"/>
    <w:rsid w:val="00474169"/>
    <w:rsid w:val="00474730"/>
    <w:rsid w:val="00475A2B"/>
    <w:rsid w:val="004760B3"/>
    <w:rsid w:val="004760C4"/>
    <w:rsid w:val="00476AEF"/>
    <w:rsid w:val="00476DFA"/>
    <w:rsid w:val="004778C0"/>
    <w:rsid w:val="00477DC6"/>
    <w:rsid w:val="00480CC5"/>
    <w:rsid w:val="00480FF0"/>
    <w:rsid w:val="00481474"/>
    <w:rsid w:val="00481477"/>
    <w:rsid w:val="004815D3"/>
    <w:rsid w:val="00484CAE"/>
    <w:rsid w:val="00485588"/>
    <w:rsid w:val="00486C26"/>
    <w:rsid w:val="00487459"/>
    <w:rsid w:val="0049001E"/>
    <w:rsid w:val="00492495"/>
    <w:rsid w:val="004942FB"/>
    <w:rsid w:val="004952E8"/>
    <w:rsid w:val="00495A7A"/>
    <w:rsid w:val="0049634A"/>
    <w:rsid w:val="00496571"/>
    <w:rsid w:val="004965B7"/>
    <w:rsid w:val="004968E4"/>
    <w:rsid w:val="00496A94"/>
    <w:rsid w:val="00497874"/>
    <w:rsid w:val="004A1A5D"/>
    <w:rsid w:val="004A1B57"/>
    <w:rsid w:val="004A43E2"/>
    <w:rsid w:val="004A47E6"/>
    <w:rsid w:val="004A4FAF"/>
    <w:rsid w:val="004A52D3"/>
    <w:rsid w:val="004A5685"/>
    <w:rsid w:val="004A5A65"/>
    <w:rsid w:val="004A65F5"/>
    <w:rsid w:val="004A77F4"/>
    <w:rsid w:val="004A7ABF"/>
    <w:rsid w:val="004A7FB0"/>
    <w:rsid w:val="004B15CE"/>
    <w:rsid w:val="004B28C3"/>
    <w:rsid w:val="004B3183"/>
    <w:rsid w:val="004B4836"/>
    <w:rsid w:val="004B5388"/>
    <w:rsid w:val="004B576B"/>
    <w:rsid w:val="004B59DF"/>
    <w:rsid w:val="004B5AED"/>
    <w:rsid w:val="004B5CD1"/>
    <w:rsid w:val="004B60A0"/>
    <w:rsid w:val="004B6ABF"/>
    <w:rsid w:val="004B7741"/>
    <w:rsid w:val="004B7D1A"/>
    <w:rsid w:val="004C1075"/>
    <w:rsid w:val="004C1345"/>
    <w:rsid w:val="004C1C4A"/>
    <w:rsid w:val="004C29A9"/>
    <w:rsid w:val="004C3114"/>
    <w:rsid w:val="004C4437"/>
    <w:rsid w:val="004C49DF"/>
    <w:rsid w:val="004C65E2"/>
    <w:rsid w:val="004C66D3"/>
    <w:rsid w:val="004D0220"/>
    <w:rsid w:val="004D1436"/>
    <w:rsid w:val="004D1791"/>
    <w:rsid w:val="004D31A5"/>
    <w:rsid w:val="004D559C"/>
    <w:rsid w:val="004D5C4C"/>
    <w:rsid w:val="004D5F94"/>
    <w:rsid w:val="004D6366"/>
    <w:rsid w:val="004D692D"/>
    <w:rsid w:val="004D69BE"/>
    <w:rsid w:val="004D6AEE"/>
    <w:rsid w:val="004D795C"/>
    <w:rsid w:val="004D7AEB"/>
    <w:rsid w:val="004E080D"/>
    <w:rsid w:val="004E2136"/>
    <w:rsid w:val="004E2DEA"/>
    <w:rsid w:val="004E47A2"/>
    <w:rsid w:val="004E4B33"/>
    <w:rsid w:val="004E554C"/>
    <w:rsid w:val="004E5589"/>
    <w:rsid w:val="004E588E"/>
    <w:rsid w:val="004E61D1"/>
    <w:rsid w:val="004F09FC"/>
    <w:rsid w:val="004F1277"/>
    <w:rsid w:val="004F1B71"/>
    <w:rsid w:val="004F300A"/>
    <w:rsid w:val="004F45BA"/>
    <w:rsid w:val="004F58F1"/>
    <w:rsid w:val="004F631E"/>
    <w:rsid w:val="004F6F7A"/>
    <w:rsid w:val="004F78F8"/>
    <w:rsid w:val="004F7F40"/>
    <w:rsid w:val="0050059E"/>
    <w:rsid w:val="0050091C"/>
    <w:rsid w:val="00501AFB"/>
    <w:rsid w:val="005021B6"/>
    <w:rsid w:val="00502472"/>
    <w:rsid w:val="005036E7"/>
    <w:rsid w:val="00504309"/>
    <w:rsid w:val="00505A56"/>
    <w:rsid w:val="0050764D"/>
    <w:rsid w:val="005103D3"/>
    <w:rsid w:val="0051130B"/>
    <w:rsid w:val="0051168E"/>
    <w:rsid w:val="0051282E"/>
    <w:rsid w:val="005139B9"/>
    <w:rsid w:val="00517A41"/>
    <w:rsid w:val="00517F6D"/>
    <w:rsid w:val="005202D5"/>
    <w:rsid w:val="00520597"/>
    <w:rsid w:val="00520FDA"/>
    <w:rsid w:val="00521969"/>
    <w:rsid w:val="00522409"/>
    <w:rsid w:val="00522CA9"/>
    <w:rsid w:val="0052361F"/>
    <w:rsid w:val="00524E38"/>
    <w:rsid w:val="00524F10"/>
    <w:rsid w:val="005260A3"/>
    <w:rsid w:val="005273FD"/>
    <w:rsid w:val="0052769B"/>
    <w:rsid w:val="005277BC"/>
    <w:rsid w:val="00527A2B"/>
    <w:rsid w:val="005301C8"/>
    <w:rsid w:val="00530392"/>
    <w:rsid w:val="005307F3"/>
    <w:rsid w:val="005311C9"/>
    <w:rsid w:val="0053477B"/>
    <w:rsid w:val="00534C32"/>
    <w:rsid w:val="00535750"/>
    <w:rsid w:val="00535940"/>
    <w:rsid w:val="0053598F"/>
    <w:rsid w:val="00535BE8"/>
    <w:rsid w:val="00535FFD"/>
    <w:rsid w:val="005374BB"/>
    <w:rsid w:val="00537900"/>
    <w:rsid w:val="0054011A"/>
    <w:rsid w:val="00540A28"/>
    <w:rsid w:val="00540E25"/>
    <w:rsid w:val="00541231"/>
    <w:rsid w:val="00542075"/>
    <w:rsid w:val="00543CBA"/>
    <w:rsid w:val="00544382"/>
    <w:rsid w:val="005444EA"/>
    <w:rsid w:val="0054691E"/>
    <w:rsid w:val="00547F3B"/>
    <w:rsid w:val="00550AE9"/>
    <w:rsid w:val="005517D0"/>
    <w:rsid w:val="0055291D"/>
    <w:rsid w:val="00554845"/>
    <w:rsid w:val="00554C26"/>
    <w:rsid w:val="005550B2"/>
    <w:rsid w:val="005561DD"/>
    <w:rsid w:val="00556249"/>
    <w:rsid w:val="00563332"/>
    <w:rsid w:val="00563D36"/>
    <w:rsid w:val="005644E9"/>
    <w:rsid w:val="0056626F"/>
    <w:rsid w:val="00566339"/>
    <w:rsid w:val="00566447"/>
    <w:rsid w:val="00566987"/>
    <w:rsid w:val="00566D8D"/>
    <w:rsid w:val="0056762A"/>
    <w:rsid w:val="00567DB8"/>
    <w:rsid w:val="00570A14"/>
    <w:rsid w:val="0057271A"/>
    <w:rsid w:val="00572C5F"/>
    <w:rsid w:val="005733ED"/>
    <w:rsid w:val="005734A7"/>
    <w:rsid w:val="005750E1"/>
    <w:rsid w:val="005752FE"/>
    <w:rsid w:val="005758B1"/>
    <w:rsid w:val="00576323"/>
    <w:rsid w:val="00576954"/>
    <w:rsid w:val="00577A85"/>
    <w:rsid w:val="00580845"/>
    <w:rsid w:val="005815FA"/>
    <w:rsid w:val="0058225D"/>
    <w:rsid w:val="0058266B"/>
    <w:rsid w:val="00582952"/>
    <w:rsid w:val="005832E5"/>
    <w:rsid w:val="00583837"/>
    <w:rsid w:val="00585177"/>
    <w:rsid w:val="0058685E"/>
    <w:rsid w:val="00586C0D"/>
    <w:rsid w:val="0058782A"/>
    <w:rsid w:val="0059000B"/>
    <w:rsid w:val="00590690"/>
    <w:rsid w:val="005911BA"/>
    <w:rsid w:val="00592EE6"/>
    <w:rsid w:val="00593698"/>
    <w:rsid w:val="00593C6D"/>
    <w:rsid w:val="00593CC6"/>
    <w:rsid w:val="00593CF3"/>
    <w:rsid w:val="00594D2B"/>
    <w:rsid w:val="005955EA"/>
    <w:rsid w:val="00595D5F"/>
    <w:rsid w:val="00596760"/>
    <w:rsid w:val="00597807"/>
    <w:rsid w:val="005978C0"/>
    <w:rsid w:val="005A067A"/>
    <w:rsid w:val="005A08C7"/>
    <w:rsid w:val="005A0E56"/>
    <w:rsid w:val="005A2AFF"/>
    <w:rsid w:val="005A316A"/>
    <w:rsid w:val="005A4EDE"/>
    <w:rsid w:val="005A5AD3"/>
    <w:rsid w:val="005B022F"/>
    <w:rsid w:val="005B24D1"/>
    <w:rsid w:val="005B250A"/>
    <w:rsid w:val="005B3372"/>
    <w:rsid w:val="005B3994"/>
    <w:rsid w:val="005B3A2F"/>
    <w:rsid w:val="005B4DC3"/>
    <w:rsid w:val="005B54DD"/>
    <w:rsid w:val="005C1785"/>
    <w:rsid w:val="005C1E1B"/>
    <w:rsid w:val="005C2411"/>
    <w:rsid w:val="005C369C"/>
    <w:rsid w:val="005C54DE"/>
    <w:rsid w:val="005C5CF3"/>
    <w:rsid w:val="005C6C4D"/>
    <w:rsid w:val="005C6DC7"/>
    <w:rsid w:val="005C7013"/>
    <w:rsid w:val="005D14DC"/>
    <w:rsid w:val="005D15B8"/>
    <w:rsid w:val="005D2065"/>
    <w:rsid w:val="005D2EF3"/>
    <w:rsid w:val="005D3483"/>
    <w:rsid w:val="005D5382"/>
    <w:rsid w:val="005D5E4D"/>
    <w:rsid w:val="005D6404"/>
    <w:rsid w:val="005D66AB"/>
    <w:rsid w:val="005D6AA1"/>
    <w:rsid w:val="005D6D47"/>
    <w:rsid w:val="005D72C0"/>
    <w:rsid w:val="005D7F20"/>
    <w:rsid w:val="005E0399"/>
    <w:rsid w:val="005E046A"/>
    <w:rsid w:val="005E1E5B"/>
    <w:rsid w:val="005E2A24"/>
    <w:rsid w:val="005E3095"/>
    <w:rsid w:val="005E7601"/>
    <w:rsid w:val="005E768D"/>
    <w:rsid w:val="005E77AF"/>
    <w:rsid w:val="005F0612"/>
    <w:rsid w:val="005F1839"/>
    <w:rsid w:val="005F1B3F"/>
    <w:rsid w:val="005F1FBE"/>
    <w:rsid w:val="005F2D9F"/>
    <w:rsid w:val="005F2ED3"/>
    <w:rsid w:val="005F2FAB"/>
    <w:rsid w:val="005F368A"/>
    <w:rsid w:val="005F5E51"/>
    <w:rsid w:val="005F69C7"/>
    <w:rsid w:val="005F6FFB"/>
    <w:rsid w:val="005F7876"/>
    <w:rsid w:val="00600DD5"/>
    <w:rsid w:val="00601963"/>
    <w:rsid w:val="00602684"/>
    <w:rsid w:val="0060506E"/>
    <w:rsid w:val="00605EBC"/>
    <w:rsid w:val="00606C92"/>
    <w:rsid w:val="00611229"/>
    <w:rsid w:val="006128E1"/>
    <w:rsid w:val="00612C83"/>
    <w:rsid w:val="006141AC"/>
    <w:rsid w:val="00614B1D"/>
    <w:rsid w:val="00615A10"/>
    <w:rsid w:val="00620328"/>
    <w:rsid w:val="00620430"/>
    <w:rsid w:val="00620D06"/>
    <w:rsid w:val="00620DB0"/>
    <w:rsid w:val="006217F0"/>
    <w:rsid w:val="00621E2F"/>
    <w:rsid w:val="00622B88"/>
    <w:rsid w:val="00623462"/>
    <w:rsid w:val="00623537"/>
    <w:rsid w:val="00624ED2"/>
    <w:rsid w:val="006256E3"/>
    <w:rsid w:val="006261B3"/>
    <w:rsid w:val="006261F5"/>
    <w:rsid w:val="00627962"/>
    <w:rsid w:val="00630B06"/>
    <w:rsid w:val="00631587"/>
    <w:rsid w:val="0063292C"/>
    <w:rsid w:val="0063376B"/>
    <w:rsid w:val="00633CBA"/>
    <w:rsid w:val="00633FCB"/>
    <w:rsid w:val="006342E1"/>
    <w:rsid w:val="00635D58"/>
    <w:rsid w:val="006364ED"/>
    <w:rsid w:val="006367E9"/>
    <w:rsid w:val="00636975"/>
    <w:rsid w:val="00637665"/>
    <w:rsid w:val="00640940"/>
    <w:rsid w:val="00640B05"/>
    <w:rsid w:val="00641737"/>
    <w:rsid w:val="0064316C"/>
    <w:rsid w:val="00644486"/>
    <w:rsid w:val="006445FA"/>
    <w:rsid w:val="00644663"/>
    <w:rsid w:val="00644AB6"/>
    <w:rsid w:val="00644CFE"/>
    <w:rsid w:val="00644E09"/>
    <w:rsid w:val="00645D6E"/>
    <w:rsid w:val="0064777B"/>
    <w:rsid w:val="0065053E"/>
    <w:rsid w:val="00650B7F"/>
    <w:rsid w:val="00650D0D"/>
    <w:rsid w:val="00652225"/>
    <w:rsid w:val="00653013"/>
    <w:rsid w:val="0065352F"/>
    <w:rsid w:val="00654681"/>
    <w:rsid w:val="00655AE1"/>
    <w:rsid w:val="00655E66"/>
    <w:rsid w:val="006574B1"/>
    <w:rsid w:val="00661670"/>
    <w:rsid w:val="006625C8"/>
    <w:rsid w:val="0066318D"/>
    <w:rsid w:val="0066397B"/>
    <w:rsid w:val="00663C9E"/>
    <w:rsid w:val="006654E8"/>
    <w:rsid w:val="006665F3"/>
    <w:rsid w:val="006675FB"/>
    <w:rsid w:val="006716B6"/>
    <w:rsid w:val="006717F6"/>
    <w:rsid w:val="00676565"/>
    <w:rsid w:val="00676C13"/>
    <w:rsid w:val="00677393"/>
    <w:rsid w:val="0068094D"/>
    <w:rsid w:val="0068095D"/>
    <w:rsid w:val="00680B96"/>
    <w:rsid w:val="00681CEE"/>
    <w:rsid w:val="0068241B"/>
    <w:rsid w:val="00682D84"/>
    <w:rsid w:val="00683166"/>
    <w:rsid w:val="0068364B"/>
    <w:rsid w:val="00684409"/>
    <w:rsid w:val="0068471A"/>
    <w:rsid w:val="00685EAD"/>
    <w:rsid w:val="006868F5"/>
    <w:rsid w:val="00686A2F"/>
    <w:rsid w:val="00686E3B"/>
    <w:rsid w:val="0069001D"/>
    <w:rsid w:val="00690E1F"/>
    <w:rsid w:val="00691563"/>
    <w:rsid w:val="0069218B"/>
    <w:rsid w:val="006941A4"/>
    <w:rsid w:val="0069523E"/>
    <w:rsid w:val="006955B7"/>
    <w:rsid w:val="00695950"/>
    <w:rsid w:val="00695A7A"/>
    <w:rsid w:val="00695DED"/>
    <w:rsid w:val="006960AD"/>
    <w:rsid w:val="0069659E"/>
    <w:rsid w:val="006973AB"/>
    <w:rsid w:val="00697935"/>
    <w:rsid w:val="006A1E6C"/>
    <w:rsid w:val="006A3930"/>
    <w:rsid w:val="006A394F"/>
    <w:rsid w:val="006A4A27"/>
    <w:rsid w:val="006A5468"/>
    <w:rsid w:val="006B0163"/>
    <w:rsid w:val="006B03D5"/>
    <w:rsid w:val="006B0417"/>
    <w:rsid w:val="006B06DE"/>
    <w:rsid w:val="006B0AF3"/>
    <w:rsid w:val="006B11EC"/>
    <w:rsid w:val="006B1792"/>
    <w:rsid w:val="006B3245"/>
    <w:rsid w:val="006B34AB"/>
    <w:rsid w:val="006B58D0"/>
    <w:rsid w:val="006B6309"/>
    <w:rsid w:val="006B70C4"/>
    <w:rsid w:val="006B74C4"/>
    <w:rsid w:val="006C09D2"/>
    <w:rsid w:val="006C0E77"/>
    <w:rsid w:val="006C1587"/>
    <w:rsid w:val="006C2738"/>
    <w:rsid w:val="006C2A20"/>
    <w:rsid w:val="006C3BC5"/>
    <w:rsid w:val="006C5AF5"/>
    <w:rsid w:val="006C6BA8"/>
    <w:rsid w:val="006C6BE5"/>
    <w:rsid w:val="006D06A5"/>
    <w:rsid w:val="006D0D10"/>
    <w:rsid w:val="006D19D1"/>
    <w:rsid w:val="006D30F9"/>
    <w:rsid w:val="006D7BD9"/>
    <w:rsid w:val="006E0BB0"/>
    <w:rsid w:val="006E1078"/>
    <w:rsid w:val="006E179F"/>
    <w:rsid w:val="006E18F8"/>
    <w:rsid w:val="006E1FF5"/>
    <w:rsid w:val="006E2F81"/>
    <w:rsid w:val="006E3E07"/>
    <w:rsid w:val="006E4234"/>
    <w:rsid w:val="006E4C9D"/>
    <w:rsid w:val="006E5861"/>
    <w:rsid w:val="006E6521"/>
    <w:rsid w:val="006E75B3"/>
    <w:rsid w:val="006E7947"/>
    <w:rsid w:val="006F0C38"/>
    <w:rsid w:val="006F0FC8"/>
    <w:rsid w:val="006F1823"/>
    <w:rsid w:val="006F1A43"/>
    <w:rsid w:val="006F268A"/>
    <w:rsid w:val="006F2A9A"/>
    <w:rsid w:val="006F3990"/>
    <w:rsid w:val="006F3CB1"/>
    <w:rsid w:val="006F5894"/>
    <w:rsid w:val="006F5B81"/>
    <w:rsid w:val="006F70AB"/>
    <w:rsid w:val="007004BE"/>
    <w:rsid w:val="007013CB"/>
    <w:rsid w:val="007019AE"/>
    <w:rsid w:val="0070230C"/>
    <w:rsid w:val="00702BFA"/>
    <w:rsid w:val="00703206"/>
    <w:rsid w:val="007037CC"/>
    <w:rsid w:val="00706FA7"/>
    <w:rsid w:val="00707571"/>
    <w:rsid w:val="00707CF1"/>
    <w:rsid w:val="007126D8"/>
    <w:rsid w:val="00713D55"/>
    <w:rsid w:val="0071447A"/>
    <w:rsid w:val="00714548"/>
    <w:rsid w:val="007149D5"/>
    <w:rsid w:val="00714C0E"/>
    <w:rsid w:val="007162F9"/>
    <w:rsid w:val="00716B30"/>
    <w:rsid w:val="00717A41"/>
    <w:rsid w:val="007206E6"/>
    <w:rsid w:val="0072237F"/>
    <w:rsid w:val="00723154"/>
    <w:rsid w:val="007234CF"/>
    <w:rsid w:val="00724219"/>
    <w:rsid w:val="007248B5"/>
    <w:rsid w:val="00725815"/>
    <w:rsid w:val="00725BAF"/>
    <w:rsid w:val="007274D6"/>
    <w:rsid w:val="00730041"/>
    <w:rsid w:val="00731C66"/>
    <w:rsid w:val="00733066"/>
    <w:rsid w:val="00733979"/>
    <w:rsid w:val="00733B7A"/>
    <w:rsid w:val="00734B00"/>
    <w:rsid w:val="007364D4"/>
    <w:rsid w:val="00737827"/>
    <w:rsid w:val="00740516"/>
    <w:rsid w:val="0074061D"/>
    <w:rsid w:val="00740E45"/>
    <w:rsid w:val="0074242A"/>
    <w:rsid w:val="00742CE4"/>
    <w:rsid w:val="00743125"/>
    <w:rsid w:val="00744D31"/>
    <w:rsid w:val="007459C8"/>
    <w:rsid w:val="00745E80"/>
    <w:rsid w:val="00747D9B"/>
    <w:rsid w:val="00750589"/>
    <w:rsid w:val="0075071D"/>
    <w:rsid w:val="00750A25"/>
    <w:rsid w:val="00750D91"/>
    <w:rsid w:val="00752124"/>
    <w:rsid w:val="00752275"/>
    <w:rsid w:val="00752F2A"/>
    <w:rsid w:val="0075399F"/>
    <w:rsid w:val="00753B5E"/>
    <w:rsid w:val="0075590B"/>
    <w:rsid w:val="0075694C"/>
    <w:rsid w:val="00756F89"/>
    <w:rsid w:val="00757881"/>
    <w:rsid w:val="0075788A"/>
    <w:rsid w:val="007603C9"/>
    <w:rsid w:val="00761196"/>
    <w:rsid w:val="00762B64"/>
    <w:rsid w:val="00763FF6"/>
    <w:rsid w:val="00764C4F"/>
    <w:rsid w:val="0076599C"/>
    <w:rsid w:val="00773A34"/>
    <w:rsid w:val="007743EE"/>
    <w:rsid w:val="007766F0"/>
    <w:rsid w:val="0077723B"/>
    <w:rsid w:val="00777EBF"/>
    <w:rsid w:val="00780DE7"/>
    <w:rsid w:val="00781851"/>
    <w:rsid w:val="0078473B"/>
    <w:rsid w:val="00785AA8"/>
    <w:rsid w:val="00785E03"/>
    <w:rsid w:val="0078683A"/>
    <w:rsid w:val="0079085D"/>
    <w:rsid w:val="00790BF9"/>
    <w:rsid w:val="00790D1E"/>
    <w:rsid w:val="007910F0"/>
    <w:rsid w:val="007912A9"/>
    <w:rsid w:val="00792773"/>
    <w:rsid w:val="00792B8F"/>
    <w:rsid w:val="00792D0F"/>
    <w:rsid w:val="00792FA7"/>
    <w:rsid w:val="007932DD"/>
    <w:rsid w:val="00794DE1"/>
    <w:rsid w:val="00795827"/>
    <w:rsid w:val="00795AEC"/>
    <w:rsid w:val="007960F6"/>
    <w:rsid w:val="00796EB1"/>
    <w:rsid w:val="00796F99"/>
    <w:rsid w:val="00797490"/>
    <w:rsid w:val="007A178C"/>
    <w:rsid w:val="007A1A0D"/>
    <w:rsid w:val="007A3797"/>
    <w:rsid w:val="007A5C51"/>
    <w:rsid w:val="007A5E87"/>
    <w:rsid w:val="007B155C"/>
    <w:rsid w:val="007B1D04"/>
    <w:rsid w:val="007B23A2"/>
    <w:rsid w:val="007B2943"/>
    <w:rsid w:val="007B40BC"/>
    <w:rsid w:val="007B543F"/>
    <w:rsid w:val="007B5AAA"/>
    <w:rsid w:val="007B5FEF"/>
    <w:rsid w:val="007B62A2"/>
    <w:rsid w:val="007C3F75"/>
    <w:rsid w:val="007C4975"/>
    <w:rsid w:val="007C5415"/>
    <w:rsid w:val="007C5AF8"/>
    <w:rsid w:val="007C5F57"/>
    <w:rsid w:val="007C75F5"/>
    <w:rsid w:val="007C79BA"/>
    <w:rsid w:val="007C7F20"/>
    <w:rsid w:val="007D0699"/>
    <w:rsid w:val="007D0FD4"/>
    <w:rsid w:val="007D16CD"/>
    <w:rsid w:val="007D1804"/>
    <w:rsid w:val="007D2259"/>
    <w:rsid w:val="007D408F"/>
    <w:rsid w:val="007D44B5"/>
    <w:rsid w:val="007D5366"/>
    <w:rsid w:val="007D57B8"/>
    <w:rsid w:val="007D613A"/>
    <w:rsid w:val="007D649D"/>
    <w:rsid w:val="007D789C"/>
    <w:rsid w:val="007D7F87"/>
    <w:rsid w:val="007E0083"/>
    <w:rsid w:val="007E0227"/>
    <w:rsid w:val="007E0F03"/>
    <w:rsid w:val="007E1349"/>
    <w:rsid w:val="007E1D07"/>
    <w:rsid w:val="007E2327"/>
    <w:rsid w:val="007E239D"/>
    <w:rsid w:val="007E26D1"/>
    <w:rsid w:val="007E2C99"/>
    <w:rsid w:val="007E3CD6"/>
    <w:rsid w:val="007E4421"/>
    <w:rsid w:val="007E4A47"/>
    <w:rsid w:val="007E4AF6"/>
    <w:rsid w:val="007E4F43"/>
    <w:rsid w:val="007E5285"/>
    <w:rsid w:val="007E638B"/>
    <w:rsid w:val="007E68E7"/>
    <w:rsid w:val="007E6993"/>
    <w:rsid w:val="007E74E4"/>
    <w:rsid w:val="007E7B52"/>
    <w:rsid w:val="007F0CB2"/>
    <w:rsid w:val="007F1465"/>
    <w:rsid w:val="007F1DE2"/>
    <w:rsid w:val="007F2303"/>
    <w:rsid w:val="007F2455"/>
    <w:rsid w:val="007F2549"/>
    <w:rsid w:val="007F2BBF"/>
    <w:rsid w:val="007F2C59"/>
    <w:rsid w:val="007F366F"/>
    <w:rsid w:val="007F401D"/>
    <w:rsid w:val="007F64A8"/>
    <w:rsid w:val="007F71E0"/>
    <w:rsid w:val="00800BAB"/>
    <w:rsid w:val="00800DC2"/>
    <w:rsid w:val="00802142"/>
    <w:rsid w:val="00802D3C"/>
    <w:rsid w:val="00802EA3"/>
    <w:rsid w:val="00803034"/>
    <w:rsid w:val="008035DF"/>
    <w:rsid w:val="00803B83"/>
    <w:rsid w:val="00804D08"/>
    <w:rsid w:val="00804FD7"/>
    <w:rsid w:val="00805ADA"/>
    <w:rsid w:val="00806859"/>
    <w:rsid w:val="00814109"/>
    <w:rsid w:val="008142B0"/>
    <w:rsid w:val="0081437C"/>
    <w:rsid w:val="008145C5"/>
    <w:rsid w:val="00815F4A"/>
    <w:rsid w:val="00816EEB"/>
    <w:rsid w:val="008170A6"/>
    <w:rsid w:val="00817292"/>
    <w:rsid w:val="0082016A"/>
    <w:rsid w:val="0082045C"/>
    <w:rsid w:val="008215D4"/>
    <w:rsid w:val="00823558"/>
    <w:rsid w:val="008239E4"/>
    <w:rsid w:val="00823D64"/>
    <w:rsid w:val="00824A1A"/>
    <w:rsid w:val="00824E3C"/>
    <w:rsid w:val="008250DA"/>
    <w:rsid w:val="008252AA"/>
    <w:rsid w:val="0082685F"/>
    <w:rsid w:val="008277CF"/>
    <w:rsid w:val="00827948"/>
    <w:rsid w:val="00830294"/>
    <w:rsid w:val="00830CCE"/>
    <w:rsid w:val="008310FD"/>
    <w:rsid w:val="00831E09"/>
    <w:rsid w:val="00832490"/>
    <w:rsid w:val="00832DCA"/>
    <w:rsid w:val="00832E67"/>
    <w:rsid w:val="008333EC"/>
    <w:rsid w:val="008359AC"/>
    <w:rsid w:val="00836161"/>
    <w:rsid w:val="008363DA"/>
    <w:rsid w:val="008367EB"/>
    <w:rsid w:val="00836899"/>
    <w:rsid w:val="008368E8"/>
    <w:rsid w:val="00836FE5"/>
    <w:rsid w:val="00837492"/>
    <w:rsid w:val="008414D3"/>
    <w:rsid w:val="00841EF7"/>
    <w:rsid w:val="0084386C"/>
    <w:rsid w:val="00843F92"/>
    <w:rsid w:val="008453F8"/>
    <w:rsid w:val="008459D9"/>
    <w:rsid w:val="008501E0"/>
    <w:rsid w:val="00851B0C"/>
    <w:rsid w:val="0085289E"/>
    <w:rsid w:val="008538DB"/>
    <w:rsid w:val="00854565"/>
    <w:rsid w:val="008555F7"/>
    <w:rsid w:val="008559BD"/>
    <w:rsid w:val="008559D4"/>
    <w:rsid w:val="00856809"/>
    <w:rsid w:val="00860D8B"/>
    <w:rsid w:val="008612EC"/>
    <w:rsid w:val="008615AB"/>
    <w:rsid w:val="0086211D"/>
    <w:rsid w:val="00863F8C"/>
    <w:rsid w:val="00864DCF"/>
    <w:rsid w:val="00866D1D"/>
    <w:rsid w:val="0086733A"/>
    <w:rsid w:val="0086743B"/>
    <w:rsid w:val="00867869"/>
    <w:rsid w:val="00867970"/>
    <w:rsid w:val="00867F67"/>
    <w:rsid w:val="008700CE"/>
    <w:rsid w:val="00872B1D"/>
    <w:rsid w:val="008730E3"/>
    <w:rsid w:val="00873C83"/>
    <w:rsid w:val="0087463B"/>
    <w:rsid w:val="00874DA0"/>
    <w:rsid w:val="00875FC7"/>
    <w:rsid w:val="00876320"/>
    <w:rsid w:val="00876682"/>
    <w:rsid w:val="00876EA9"/>
    <w:rsid w:val="00877BEB"/>
    <w:rsid w:val="008816A6"/>
    <w:rsid w:val="0088187C"/>
    <w:rsid w:val="0088249B"/>
    <w:rsid w:val="0088266D"/>
    <w:rsid w:val="008842F9"/>
    <w:rsid w:val="00884A53"/>
    <w:rsid w:val="00885CD5"/>
    <w:rsid w:val="00886534"/>
    <w:rsid w:val="00887115"/>
    <w:rsid w:val="008909AD"/>
    <w:rsid w:val="00890AC4"/>
    <w:rsid w:val="008916F0"/>
    <w:rsid w:val="00891CF1"/>
    <w:rsid w:val="00892D91"/>
    <w:rsid w:val="00892EAF"/>
    <w:rsid w:val="0089389F"/>
    <w:rsid w:val="00894A46"/>
    <w:rsid w:val="0089576A"/>
    <w:rsid w:val="008971F8"/>
    <w:rsid w:val="008A047D"/>
    <w:rsid w:val="008A04D2"/>
    <w:rsid w:val="008A187F"/>
    <w:rsid w:val="008A326B"/>
    <w:rsid w:val="008A32E4"/>
    <w:rsid w:val="008A5016"/>
    <w:rsid w:val="008A5F5B"/>
    <w:rsid w:val="008A69E6"/>
    <w:rsid w:val="008A7E9C"/>
    <w:rsid w:val="008B0530"/>
    <w:rsid w:val="008B158D"/>
    <w:rsid w:val="008B1A68"/>
    <w:rsid w:val="008B2136"/>
    <w:rsid w:val="008B2C9D"/>
    <w:rsid w:val="008B3867"/>
    <w:rsid w:val="008B46AD"/>
    <w:rsid w:val="008B4BCB"/>
    <w:rsid w:val="008B7569"/>
    <w:rsid w:val="008B7F38"/>
    <w:rsid w:val="008C0571"/>
    <w:rsid w:val="008C0C06"/>
    <w:rsid w:val="008C0DF9"/>
    <w:rsid w:val="008C1F67"/>
    <w:rsid w:val="008C25D9"/>
    <w:rsid w:val="008C3ACE"/>
    <w:rsid w:val="008C47D2"/>
    <w:rsid w:val="008C5D4A"/>
    <w:rsid w:val="008C6E6E"/>
    <w:rsid w:val="008C7DC2"/>
    <w:rsid w:val="008D0063"/>
    <w:rsid w:val="008D037E"/>
    <w:rsid w:val="008D06A2"/>
    <w:rsid w:val="008D0C88"/>
    <w:rsid w:val="008D115A"/>
    <w:rsid w:val="008D1B7E"/>
    <w:rsid w:val="008D1BC2"/>
    <w:rsid w:val="008D2CA3"/>
    <w:rsid w:val="008D31A5"/>
    <w:rsid w:val="008D35C6"/>
    <w:rsid w:val="008D45E1"/>
    <w:rsid w:val="008D4A0B"/>
    <w:rsid w:val="008D5823"/>
    <w:rsid w:val="008D5E3E"/>
    <w:rsid w:val="008D5FEE"/>
    <w:rsid w:val="008E010F"/>
    <w:rsid w:val="008E0594"/>
    <w:rsid w:val="008E20DB"/>
    <w:rsid w:val="008E226F"/>
    <w:rsid w:val="008E2782"/>
    <w:rsid w:val="008E27F8"/>
    <w:rsid w:val="008E3161"/>
    <w:rsid w:val="008E3C73"/>
    <w:rsid w:val="008E4ADC"/>
    <w:rsid w:val="008E4B8C"/>
    <w:rsid w:val="008E611B"/>
    <w:rsid w:val="008E6236"/>
    <w:rsid w:val="008E649A"/>
    <w:rsid w:val="008E74DD"/>
    <w:rsid w:val="008F016A"/>
    <w:rsid w:val="008F04A7"/>
    <w:rsid w:val="008F0759"/>
    <w:rsid w:val="008F27E2"/>
    <w:rsid w:val="008F3E46"/>
    <w:rsid w:val="008F4235"/>
    <w:rsid w:val="008F44CE"/>
    <w:rsid w:val="008F526E"/>
    <w:rsid w:val="008F7084"/>
    <w:rsid w:val="009002E5"/>
    <w:rsid w:val="00900F00"/>
    <w:rsid w:val="009012E6"/>
    <w:rsid w:val="0090283B"/>
    <w:rsid w:val="00902C5B"/>
    <w:rsid w:val="0090309F"/>
    <w:rsid w:val="00903818"/>
    <w:rsid w:val="0090413E"/>
    <w:rsid w:val="00904AB3"/>
    <w:rsid w:val="00905B8E"/>
    <w:rsid w:val="0090695D"/>
    <w:rsid w:val="009103E5"/>
    <w:rsid w:val="0091148F"/>
    <w:rsid w:val="0091278B"/>
    <w:rsid w:val="009132A0"/>
    <w:rsid w:val="009137C2"/>
    <w:rsid w:val="00913DDE"/>
    <w:rsid w:val="00913DE8"/>
    <w:rsid w:val="0091576A"/>
    <w:rsid w:val="009157CB"/>
    <w:rsid w:val="00915AD2"/>
    <w:rsid w:val="00916934"/>
    <w:rsid w:val="00916EA0"/>
    <w:rsid w:val="0091723F"/>
    <w:rsid w:val="00917895"/>
    <w:rsid w:val="0092165A"/>
    <w:rsid w:val="00921D76"/>
    <w:rsid w:val="00922155"/>
    <w:rsid w:val="009234D2"/>
    <w:rsid w:val="00923C35"/>
    <w:rsid w:val="00923CB3"/>
    <w:rsid w:val="00924BC7"/>
    <w:rsid w:val="0092501D"/>
    <w:rsid w:val="009250C2"/>
    <w:rsid w:val="00925BF8"/>
    <w:rsid w:val="00925E9E"/>
    <w:rsid w:val="00927259"/>
    <w:rsid w:val="00930472"/>
    <w:rsid w:val="00930AFD"/>
    <w:rsid w:val="00931385"/>
    <w:rsid w:val="009316EE"/>
    <w:rsid w:val="009317C6"/>
    <w:rsid w:val="00931890"/>
    <w:rsid w:val="00932904"/>
    <w:rsid w:val="00932A3B"/>
    <w:rsid w:val="00933CC0"/>
    <w:rsid w:val="0093426A"/>
    <w:rsid w:val="00934368"/>
    <w:rsid w:val="00935178"/>
    <w:rsid w:val="00935307"/>
    <w:rsid w:val="00935CCB"/>
    <w:rsid w:val="00935DEF"/>
    <w:rsid w:val="00936416"/>
    <w:rsid w:val="00937433"/>
    <w:rsid w:val="009400CD"/>
    <w:rsid w:val="00940219"/>
    <w:rsid w:val="00941C62"/>
    <w:rsid w:val="00942674"/>
    <w:rsid w:val="0094288E"/>
    <w:rsid w:val="00943FDB"/>
    <w:rsid w:val="009442F0"/>
    <w:rsid w:val="0094589D"/>
    <w:rsid w:val="00945D22"/>
    <w:rsid w:val="0094624B"/>
    <w:rsid w:val="00946458"/>
    <w:rsid w:val="0094652D"/>
    <w:rsid w:val="00946EC0"/>
    <w:rsid w:val="00950177"/>
    <w:rsid w:val="009505B2"/>
    <w:rsid w:val="009519D0"/>
    <w:rsid w:val="00952889"/>
    <w:rsid w:val="00952947"/>
    <w:rsid w:val="00952E49"/>
    <w:rsid w:val="00954F0F"/>
    <w:rsid w:val="00955DC1"/>
    <w:rsid w:val="00956465"/>
    <w:rsid w:val="00956E38"/>
    <w:rsid w:val="0096081E"/>
    <w:rsid w:val="00960DEC"/>
    <w:rsid w:val="00961A73"/>
    <w:rsid w:val="00962BEC"/>
    <w:rsid w:val="00962E69"/>
    <w:rsid w:val="00963436"/>
    <w:rsid w:val="00964A0D"/>
    <w:rsid w:val="00967186"/>
    <w:rsid w:val="009677AB"/>
    <w:rsid w:val="00967A3B"/>
    <w:rsid w:val="00967A60"/>
    <w:rsid w:val="00970C70"/>
    <w:rsid w:val="0097228D"/>
    <w:rsid w:val="009738EC"/>
    <w:rsid w:val="0097420D"/>
    <w:rsid w:val="00974865"/>
    <w:rsid w:val="0097492D"/>
    <w:rsid w:val="00975136"/>
    <w:rsid w:val="00976328"/>
    <w:rsid w:val="009765A8"/>
    <w:rsid w:val="009773B5"/>
    <w:rsid w:val="00977A9A"/>
    <w:rsid w:val="009805E5"/>
    <w:rsid w:val="00980BE7"/>
    <w:rsid w:val="00982048"/>
    <w:rsid w:val="00982143"/>
    <w:rsid w:val="0098237C"/>
    <w:rsid w:val="009824C1"/>
    <w:rsid w:val="009841F4"/>
    <w:rsid w:val="0098487F"/>
    <w:rsid w:val="009850EF"/>
    <w:rsid w:val="009876CB"/>
    <w:rsid w:val="00987A38"/>
    <w:rsid w:val="00987FB9"/>
    <w:rsid w:val="00990763"/>
    <w:rsid w:val="0099185E"/>
    <w:rsid w:val="00993297"/>
    <w:rsid w:val="009933A9"/>
    <w:rsid w:val="00993683"/>
    <w:rsid w:val="00993B3F"/>
    <w:rsid w:val="00996F71"/>
    <w:rsid w:val="00997B96"/>
    <w:rsid w:val="009A0168"/>
    <w:rsid w:val="009A09DE"/>
    <w:rsid w:val="009A185E"/>
    <w:rsid w:val="009A2B48"/>
    <w:rsid w:val="009A3F58"/>
    <w:rsid w:val="009A429B"/>
    <w:rsid w:val="009A56B1"/>
    <w:rsid w:val="009A5AD2"/>
    <w:rsid w:val="009A5CB7"/>
    <w:rsid w:val="009A7638"/>
    <w:rsid w:val="009A7813"/>
    <w:rsid w:val="009B0C41"/>
    <w:rsid w:val="009B0FD6"/>
    <w:rsid w:val="009B2243"/>
    <w:rsid w:val="009B50D1"/>
    <w:rsid w:val="009B5B70"/>
    <w:rsid w:val="009B60A5"/>
    <w:rsid w:val="009B6248"/>
    <w:rsid w:val="009B644B"/>
    <w:rsid w:val="009B6DED"/>
    <w:rsid w:val="009B7612"/>
    <w:rsid w:val="009C0AA0"/>
    <w:rsid w:val="009C2A11"/>
    <w:rsid w:val="009C375D"/>
    <w:rsid w:val="009C49B4"/>
    <w:rsid w:val="009C52DF"/>
    <w:rsid w:val="009D0BB1"/>
    <w:rsid w:val="009D26EA"/>
    <w:rsid w:val="009D2CE0"/>
    <w:rsid w:val="009D2E78"/>
    <w:rsid w:val="009D3088"/>
    <w:rsid w:val="009D55AF"/>
    <w:rsid w:val="009D645C"/>
    <w:rsid w:val="009D6E66"/>
    <w:rsid w:val="009D74E7"/>
    <w:rsid w:val="009D7911"/>
    <w:rsid w:val="009D7B95"/>
    <w:rsid w:val="009D7CCE"/>
    <w:rsid w:val="009E0BE8"/>
    <w:rsid w:val="009E231E"/>
    <w:rsid w:val="009E2829"/>
    <w:rsid w:val="009E4E59"/>
    <w:rsid w:val="009F00E7"/>
    <w:rsid w:val="009F0256"/>
    <w:rsid w:val="009F0684"/>
    <w:rsid w:val="009F085D"/>
    <w:rsid w:val="009F1956"/>
    <w:rsid w:val="009F2A73"/>
    <w:rsid w:val="009F35F5"/>
    <w:rsid w:val="009F3744"/>
    <w:rsid w:val="009F386B"/>
    <w:rsid w:val="009F49F7"/>
    <w:rsid w:val="009F57C2"/>
    <w:rsid w:val="009F6B7A"/>
    <w:rsid w:val="009F6CB5"/>
    <w:rsid w:val="009F6CC9"/>
    <w:rsid w:val="009F725B"/>
    <w:rsid w:val="00A001A2"/>
    <w:rsid w:val="00A0043C"/>
    <w:rsid w:val="00A0085E"/>
    <w:rsid w:val="00A00A31"/>
    <w:rsid w:val="00A011CC"/>
    <w:rsid w:val="00A01400"/>
    <w:rsid w:val="00A01B84"/>
    <w:rsid w:val="00A03950"/>
    <w:rsid w:val="00A05696"/>
    <w:rsid w:val="00A05A2E"/>
    <w:rsid w:val="00A077AE"/>
    <w:rsid w:val="00A07980"/>
    <w:rsid w:val="00A07E98"/>
    <w:rsid w:val="00A106AB"/>
    <w:rsid w:val="00A117B7"/>
    <w:rsid w:val="00A13864"/>
    <w:rsid w:val="00A1389F"/>
    <w:rsid w:val="00A13D79"/>
    <w:rsid w:val="00A1432A"/>
    <w:rsid w:val="00A14486"/>
    <w:rsid w:val="00A149EC"/>
    <w:rsid w:val="00A14DF1"/>
    <w:rsid w:val="00A14F8D"/>
    <w:rsid w:val="00A15D6D"/>
    <w:rsid w:val="00A163E8"/>
    <w:rsid w:val="00A167F2"/>
    <w:rsid w:val="00A16D7B"/>
    <w:rsid w:val="00A2039D"/>
    <w:rsid w:val="00A20412"/>
    <w:rsid w:val="00A21219"/>
    <w:rsid w:val="00A212E0"/>
    <w:rsid w:val="00A213A0"/>
    <w:rsid w:val="00A2203A"/>
    <w:rsid w:val="00A23DA8"/>
    <w:rsid w:val="00A26805"/>
    <w:rsid w:val="00A26B49"/>
    <w:rsid w:val="00A27D05"/>
    <w:rsid w:val="00A32646"/>
    <w:rsid w:val="00A32939"/>
    <w:rsid w:val="00A3376F"/>
    <w:rsid w:val="00A340F3"/>
    <w:rsid w:val="00A35A79"/>
    <w:rsid w:val="00A36117"/>
    <w:rsid w:val="00A365A5"/>
    <w:rsid w:val="00A3735D"/>
    <w:rsid w:val="00A374A7"/>
    <w:rsid w:val="00A37736"/>
    <w:rsid w:val="00A40959"/>
    <w:rsid w:val="00A415E5"/>
    <w:rsid w:val="00A418D8"/>
    <w:rsid w:val="00A41945"/>
    <w:rsid w:val="00A43E0D"/>
    <w:rsid w:val="00A443D2"/>
    <w:rsid w:val="00A444A2"/>
    <w:rsid w:val="00A457DE"/>
    <w:rsid w:val="00A46636"/>
    <w:rsid w:val="00A46E02"/>
    <w:rsid w:val="00A4733A"/>
    <w:rsid w:val="00A47560"/>
    <w:rsid w:val="00A50DA6"/>
    <w:rsid w:val="00A50ED2"/>
    <w:rsid w:val="00A51BFF"/>
    <w:rsid w:val="00A531CA"/>
    <w:rsid w:val="00A5413B"/>
    <w:rsid w:val="00A5497D"/>
    <w:rsid w:val="00A57AAA"/>
    <w:rsid w:val="00A57B8D"/>
    <w:rsid w:val="00A57DD8"/>
    <w:rsid w:val="00A60A95"/>
    <w:rsid w:val="00A60D57"/>
    <w:rsid w:val="00A617CE"/>
    <w:rsid w:val="00A61970"/>
    <w:rsid w:val="00A61F43"/>
    <w:rsid w:val="00A622E5"/>
    <w:rsid w:val="00A627B9"/>
    <w:rsid w:val="00A6287C"/>
    <w:rsid w:val="00A62CAE"/>
    <w:rsid w:val="00A62E51"/>
    <w:rsid w:val="00A633EA"/>
    <w:rsid w:val="00A64830"/>
    <w:rsid w:val="00A64FDE"/>
    <w:rsid w:val="00A66DDA"/>
    <w:rsid w:val="00A70FF1"/>
    <w:rsid w:val="00A723BC"/>
    <w:rsid w:val="00A72CC1"/>
    <w:rsid w:val="00A738D2"/>
    <w:rsid w:val="00A73AE2"/>
    <w:rsid w:val="00A73BC0"/>
    <w:rsid w:val="00A74694"/>
    <w:rsid w:val="00A74E48"/>
    <w:rsid w:val="00A75786"/>
    <w:rsid w:val="00A769F7"/>
    <w:rsid w:val="00A7762B"/>
    <w:rsid w:val="00A776D2"/>
    <w:rsid w:val="00A77C9F"/>
    <w:rsid w:val="00A80313"/>
    <w:rsid w:val="00A803ED"/>
    <w:rsid w:val="00A81CE4"/>
    <w:rsid w:val="00A82973"/>
    <w:rsid w:val="00A82BB4"/>
    <w:rsid w:val="00A82D3F"/>
    <w:rsid w:val="00A82F19"/>
    <w:rsid w:val="00A83F47"/>
    <w:rsid w:val="00A8433D"/>
    <w:rsid w:val="00A8538F"/>
    <w:rsid w:val="00A854F9"/>
    <w:rsid w:val="00A85DF7"/>
    <w:rsid w:val="00A8611C"/>
    <w:rsid w:val="00A86458"/>
    <w:rsid w:val="00A86CF0"/>
    <w:rsid w:val="00A90883"/>
    <w:rsid w:val="00A90D70"/>
    <w:rsid w:val="00A90FE9"/>
    <w:rsid w:val="00A90FFE"/>
    <w:rsid w:val="00A91496"/>
    <w:rsid w:val="00A91B14"/>
    <w:rsid w:val="00A928C6"/>
    <w:rsid w:val="00A94242"/>
    <w:rsid w:val="00A95384"/>
    <w:rsid w:val="00A9545B"/>
    <w:rsid w:val="00A9546A"/>
    <w:rsid w:val="00A957FF"/>
    <w:rsid w:val="00A95A2E"/>
    <w:rsid w:val="00AA05E6"/>
    <w:rsid w:val="00AA1658"/>
    <w:rsid w:val="00AA19A3"/>
    <w:rsid w:val="00AA1B04"/>
    <w:rsid w:val="00AA1F68"/>
    <w:rsid w:val="00AA3B13"/>
    <w:rsid w:val="00AA45E5"/>
    <w:rsid w:val="00AA4B67"/>
    <w:rsid w:val="00AA51E3"/>
    <w:rsid w:val="00AA63FF"/>
    <w:rsid w:val="00AA7517"/>
    <w:rsid w:val="00AA76B5"/>
    <w:rsid w:val="00AA7A2A"/>
    <w:rsid w:val="00AB3365"/>
    <w:rsid w:val="00AB4540"/>
    <w:rsid w:val="00AB48BC"/>
    <w:rsid w:val="00AB589B"/>
    <w:rsid w:val="00AB5F46"/>
    <w:rsid w:val="00AB5FC7"/>
    <w:rsid w:val="00AB6169"/>
    <w:rsid w:val="00AB6D85"/>
    <w:rsid w:val="00AB6D95"/>
    <w:rsid w:val="00AB717F"/>
    <w:rsid w:val="00AB7E8C"/>
    <w:rsid w:val="00AC00C2"/>
    <w:rsid w:val="00AC1482"/>
    <w:rsid w:val="00AC19CF"/>
    <w:rsid w:val="00AC36EF"/>
    <w:rsid w:val="00AC49F5"/>
    <w:rsid w:val="00AC4A63"/>
    <w:rsid w:val="00AC6342"/>
    <w:rsid w:val="00AC691A"/>
    <w:rsid w:val="00AC709B"/>
    <w:rsid w:val="00AC7365"/>
    <w:rsid w:val="00AC784E"/>
    <w:rsid w:val="00AD19F4"/>
    <w:rsid w:val="00AD23DE"/>
    <w:rsid w:val="00AD2A49"/>
    <w:rsid w:val="00AD302D"/>
    <w:rsid w:val="00AD3414"/>
    <w:rsid w:val="00AD39D4"/>
    <w:rsid w:val="00AD3D03"/>
    <w:rsid w:val="00AD4536"/>
    <w:rsid w:val="00AD4C67"/>
    <w:rsid w:val="00AD4D19"/>
    <w:rsid w:val="00AD55C5"/>
    <w:rsid w:val="00AD5E6F"/>
    <w:rsid w:val="00AD5FD7"/>
    <w:rsid w:val="00AD6334"/>
    <w:rsid w:val="00AD6593"/>
    <w:rsid w:val="00AD77B1"/>
    <w:rsid w:val="00AE0A32"/>
    <w:rsid w:val="00AE0B8E"/>
    <w:rsid w:val="00AE19D1"/>
    <w:rsid w:val="00AE22A3"/>
    <w:rsid w:val="00AE2935"/>
    <w:rsid w:val="00AE3E64"/>
    <w:rsid w:val="00AE4405"/>
    <w:rsid w:val="00AE4493"/>
    <w:rsid w:val="00AE4C7E"/>
    <w:rsid w:val="00AE5D7D"/>
    <w:rsid w:val="00AE72FE"/>
    <w:rsid w:val="00AE769F"/>
    <w:rsid w:val="00AE7A18"/>
    <w:rsid w:val="00AE7B94"/>
    <w:rsid w:val="00AE7FCF"/>
    <w:rsid w:val="00AF06F4"/>
    <w:rsid w:val="00AF1204"/>
    <w:rsid w:val="00AF174E"/>
    <w:rsid w:val="00AF2828"/>
    <w:rsid w:val="00AF377D"/>
    <w:rsid w:val="00AF38DC"/>
    <w:rsid w:val="00AF3CBF"/>
    <w:rsid w:val="00AF45BA"/>
    <w:rsid w:val="00AF4843"/>
    <w:rsid w:val="00AF5438"/>
    <w:rsid w:val="00AF7408"/>
    <w:rsid w:val="00B00356"/>
    <w:rsid w:val="00B008C5"/>
    <w:rsid w:val="00B00E65"/>
    <w:rsid w:val="00B01829"/>
    <w:rsid w:val="00B0193A"/>
    <w:rsid w:val="00B01B55"/>
    <w:rsid w:val="00B023B3"/>
    <w:rsid w:val="00B02AC5"/>
    <w:rsid w:val="00B0356A"/>
    <w:rsid w:val="00B0368B"/>
    <w:rsid w:val="00B05067"/>
    <w:rsid w:val="00B05B2D"/>
    <w:rsid w:val="00B070B5"/>
    <w:rsid w:val="00B07267"/>
    <w:rsid w:val="00B07D7E"/>
    <w:rsid w:val="00B1033E"/>
    <w:rsid w:val="00B10FCC"/>
    <w:rsid w:val="00B11009"/>
    <w:rsid w:val="00B13750"/>
    <w:rsid w:val="00B16492"/>
    <w:rsid w:val="00B1768F"/>
    <w:rsid w:val="00B2030D"/>
    <w:rsid w:val="00B2254B"/>
    <w:rsid w:val="00B22950"/>
    <w:rsid w:val="00B257A8"/>
    <w:rsid w:val="00B260E7"/>
    <w:rsid w:val="00B27B3D"/>
    <w:rsid w:val="00B310DE"/>
    <w:rsid w:val="00B310DF"/>
    <w:rsid w:val="00B3152C"/>
    <w:rsid w:val="00B34842"/>
    <w:rsid w:val="00B34C5C"/>
    <w:rsid w:val="00B358BE"/>
    <w:rsid w:val="00B35922"/>
    <w:rsid w:val="00B3622C"/>
    <w:rsid w:val="00B36939"/>
    <w:rsid w:val="00B3787C"/>
    <w:rsid w:val="00B40217"/>
    <w:rsid w:val="00B40224"/>
    <w:rsid w:val="00B407D7"/>
    <w:rsid w:val="00B4123A"/>
    <w:rsid w:val="00B4196A"/>
    <w:rsid w:val="00B41C5D"/>
    <w:rsid w:val="00B4203A"/>
    <w:rsid w:val="00B43859"/>
    <w:rsid w:val="00B438E0"/>
    <w:rsid w:val="00B44636"/>
    <w:rsid w:val="00B45F5A"/>
    <w:rsid w:val="00B4708B"/>
    <w:rsid w:val="00B47BAE"/>
    <w:rsid w:val="00B5109D"/>
    <w:rsid w:val="00B52269"/>
    <w:rsid w:val="00B52C23"/>
    <w:rsid w:val="00B52CA1"/>
    <w:rsid w:val="00B52FD9"/>
    <w:rsid w:val="00B53FCF"/>
    <w:rsid w:val="00B54A6D"/>
    <w:rsid w:val="00B553E0"/>
    <w:rsid w:val="00B555A2"/>
    <w:rsid w:val="00B556C4"/>
    <w:rsid w:val="00B557EB"/>
    <w:rsid w:val="00B563DC"/>
    <w:rsid w:val="00B565F7"/>
    <w:rsid w:val="00B567FC"/>
    <w:rsid w:val="00B57767"/>
    <w:rsid w:val="00B6031D"/>
    <w:rsid w:val="00B60566"/>
    <w:rsid w:val="00B61037"/>
    <w:rsid w:val="00B613F8"/>
    <w:rsid w:val="00B61DF5"/>
    <w:rsid w:val="00B622F9"/>
    <w:rsid w:val="00B62AC4"/>
    <w:rsid w:val="00B63006"/>
    <w:rsid w:val="00B63143"/>
    <w:rsid w:val="00B63506"/>
    <w:rsid w:val="00B636B6"/>
    <w:rsid w:val="00B654BA"/>
    <w:rsid w:val="00B6590F"/>
    <w:rsid w:val="00B66B1E"/>
    <w:rsid w:val="00B66CC5"/>
    <w:rsid w:val="00B672B4"/>
    <w:rsid w:val="00B71095"/>
    <w:rsid w:val="00B710A0"/>
    <w:rsid w:val="00B71818"/>
    <w:rsid w:val="00B71E9E"/>
    <w:rsid w:val="00B72A87"/>
    <w:rsid w:val="00B739EA"/>
    <w:rsid w:val="00B740AC"/>
    <w:rsid w:val="00B74724"/>
    <w:rsid w:val="00B765EB"/>
    <w:rsid w:val="00B76E89"/>
    <w:rsid w:val="00B80432"/>
    <w:rsid w:val="00B816D9"/>
    <w:rsid w:val="00B81AEA"/>
    <w:rsid w:val="00B81C01"/>
    <w:rsid w:val="00B81C5D"/>
    <w:rsid w:val="00B81D54"/>
    <w:rsid w:val="00B828CD"/>
    <w:rsid w:val="00B82DA2"/>
    <w:rsid w:val="00B84ABD"/>
    <w:rsid w:val="00B850A8"/>
    <w:rsid w:val="00B85661"/>
    <w:rsid w:val="00B8691E"/>
    <w:rsid w:val="00B869E4"/>
    <w:rsid w:val="00B86F7A"/>
    <w:rsid w:val="00B87104"/>
    <w:rsid w:val="00B904CE"/>
    <w:rsid w:val="00B915B9"/>
    <w:rsid w:val="00B92252"/>
    <w:rsid w:val="00B924F4"/>
    <w:rsid w:val="00B92A22"/>
    <w:rsid w:val="00B93062"/>
    <w:rsid w:val="00B93537"/>
    <w:rsid w:val="00B9415E"/>
    <w:rsid w:val="00B9429C"/>
    <w:rsid w:val="00B96313"/>
    <w:rsid w:val="00B96406"/>
    <w:rsid w:val="00B9642A"/>
    <w:rsid w:val="00B96FD2"/>
    <w:rsid w:val="00BA1B45"/>
    <w:rsid w:val="00BA2DA8"/>
    <w:rsid w:val="00BA3AC5"/>
    <w:rsid w:val="00BA3B02"/>
    <w:rsid w:val="00BA476B"/>
    <w:rsid w:val="00BA51D1"/>
    <w:rsid w:val="00BA533D"/>
    <w:rsid w:val="00BA67FB"/>
    <w:rsid w:val="00BA6F61"/>
    <w:rsid w:val="00BA7E75"/>
    <w:rsid w:val="00BA7FB2"/>
    <w:rsid w:val="00BB0554"/>
    <w:rsid w:val="00BB05E1"/>
    <w:rsid w:val="00BB0C67"/>
    <w:rsid w:val="00BB18B4"/>
    <w:rsid w:val="00BB2508"/>
    <w:rsid w:val="00BB2910"/>
    <w:rsid w:val="00BB3782"/>
    <w:rsid w:val="00BB4C81"/>
    <w:rsid w:val="00BB549D"/>
    <w:rsid w:val="00BB551B"/>
    <w:rsid w:val="00BB5EBB"/>
    <w:rsid w:val="00BB6205"/>
    <w:rsid w:val="00BB6DB3"/>
    <w:rsid w:val="00BB6E28"/>
    <w:rsid w:val="00BC0313"/>
    <w:rsid w:val="00BC0D81"/>
    <w:rsid w:val="00BC1290"/>
    <w:rsid w:val="00BC273C"/>
    <w:rsid w:val="00BC2DF1"/>
    <w:rsid w:val="00BC2EB4"/>
    <w:rsid w:val="00BC45E7"/>
    <w:rsid w:val="00BC5EB2"/>
    <w:rsid w:val="00BD075E"/>
    <w:rsid w:val="00BD262C"/>
    <w:rsid w:val="00BD30B9"/>
    <w:rsid w:val="00BD499D"/>
    <w:rsid w:val="00BD6A54"/>
    <w:rsid w:val="00BD7338"/>
    <w:rsid w:val="00BE075C"/>
    <w:rsid w:val="00BE16E1"/>
    <w:rsid w:val="00BE246A"/>
    <w:rsid w:val="00BE3361"/>
    <w:rsid w:val="00BE365F"/>
    <w:rsid w:val="00BE56D4"/>
    <w:rsid w:val="00BE6052"/>
    <w:rsid w:val="00BE7229"/>
    <w:rsid w:val="00BE72F4"/>
    <w:rsid w:val="00BE750C"/>
    <w:rsid w:val="00BF1300"/>
    <w:rsid w:val="00BF2371"/>
    <w:rsid w:val="00BF2A08"/>
    <w:rsid w:val="00BF2D77"/>
    <w:rsid w:val="00BF3BEB"/>
    <w:rsid w:val="00BF4CD9"/>
    <w:rsid w:val="00BF5BD4"/>
    <w:rsid w:val="00BF5D44"/>
    <w:rsid w:val="00BF5F1A"/>
    <w:rsid w:val="00BF6AA5"/>
    <w:rsid w:val="00BF7151"/>
    <w:rsid w:val="00C01903"/>
    <w:rsid w:val="00C026BF"/>
    <w:rsid w:val="00C027B0"/>
    <w:rsid w:val="00C03589"/>
    <w:rsid w:val="00C03CCE"/>
    <w:rsid w:val="00C04DC5"/>
    <w:rsid w:val="00C06E8F"/>
    <w:rsid w:val="00C072D8"/>
    <w:rsid w:val="00C073E1"/>
    <w:rsid w:val="00C075F6"/>
    <w:rsid w:val="00C078ED"/>
    <w:rsid w:val="00C1059A"/>
    <w:rsid w:val="00C1309B"/>
    <w:rsid w:val="00C138F4"/>
    <w:rsid w:val="00C139D8"/>
    <w:rsid w:val="00C13C12"/>
    <w:rsid w:val="00C13E53"/>
    <w:rsid w:val="00C1418C"/>
    <w:rsid w:val="00C14C0D"/>
    <w:rsid w:val="00C15DA1"/>
    <w:rsid w:val="00C163FF"/>
    <w:rsid w:val="00C20C93"/>
    <w:rsid w:val="00C2454A"/>
    <w:rsid w:val="00C2603C"/>
    <w:rsid w:val="00C2741C"/>
    <w:rsid w:val="00C27CE5"/>
    <w:rsid w:val="00C300ED"/>
    <w:rsid w:val="00C31659"/>
    <w:rsid w:val="00C31728"/>
    <w:rsid w:val="00C330AA"/>
    <w:rsid w:val="00C34604"/>
    <w:rsid w:val="00C3537A"/>
    <w:rsid w:val="00C36719"/>
    <w:rsid w:val="00C367F4"/>
    <w:rsid w:val="00C368D8"/>
    <w:rsid w:val="00C36DBC"/>
    <w:rsid w:val="00C41406"/>
    <w:rsid w:val="00C41F69"/>
    <w:rsid w:val="00C425C4"/>
    <w:rsid w:val="00C44B40"/>
    <w:rsid w:val="00C4509C"/>
    <w:rsid w:val="00C4774F"/>
    <w:rsid w:val="00C50B94"/>
    <w:rsid w:val="00C51CC4"/>
    <w:rsid w:val="00C53C97"/>
    <w:rsid w:val="00C6172D"/>
    <w:rsid w:val="00C62B0B"/>
    <w:rsid w:val="00C635C9"/>
    <w:rsid w:val="00C652C9"/>
    <w:rsid w:val="00C66823"/>
    <w:rsid w:val="00C66CE3"/>
    <w:rsid w:val="00C67D93"/>
    <w:rsid w:val="00C70CFC"/>
    <w:rsid w:val="00C718CE"/>
    <w:rsid w:val="00C72354"/>
    <w:rsid w:val="00C7274D"/>
    <w:rsid w:val="00C72A1A"/>
    <w:rsid w:val="00C7322C"/>
    <w:rsid w:val="00C74F7E"/>
    <w:rsid w:val="00C750D4"/>
    <w:rsid w:val="00C82507"/>
    <w:rsid w:val="00C83453"/>
    <w:rsid w:val="00C83ED8"/>
    <w:rsid w:val="00C84060"/>
    <w:rsid w:val="00C851F6"/>
    <w:rsid w:val="00C86AA2"/>
    <w:rsid w:val="00C86AF4"/>
    <w:rsid w:val="00C86DE8"/>
    <w:rsid w:val="00C87FF7"/>
    <w:rsid w:val="00C91A9E"/>
    <w:rsid w:val="00C91AB7"/>
    <w:rsid w:val="00C924C3"/>
    <w:rsid w:val="00C92932"/>
    <w:rsid w:val="00C92A7A"/>
    <w:rsid w:val="00C92EC0"/>
    <w:rsid w:val="00C9496D"/>
    <w:rsid w:val="00C958D4"/>
    <w:rsid w:val="00C9674D"/>
    <w:rsid w:val="00C975C8"/>
    <w:rsid w:val="00C9769A"/>
    <w:rsid w:val="00CA245A"/>
    <w:rsid w:val="00CA24CA"/>
    <w:rsid w:val="00CA35A0"/>
    <w:rsid w:val="00CA5C71"/>
    <w:rsid w:val="00CA66D7"/>
    <w:rsid w:val="00CA7A0F"/>
    <w:rsid w:val="00CA7AD2"/>
    <w:rsid w:val="00CB09CB"/>
    <w:rsid w:val="00CB1A03"/>
    <w:rsid w:val="00CB26C9"/>
    <w:rsid w:val="00CB2A24"/>
    <w:rsid w:val="00CB3E58"/>
    <w:rsid w:val="00CB49F6"/>
    <w:rsid w:val="00CB4E3D"/>
    <w:rsid w:val="00CB6203"/>
    <w:rsid w:val="00CB73AD"/>
    <w:rsid w:val="00CB7A88"/>
    <w:rsid w:val="00CC08B7"/>
    <w:rsid w:val="00CC1900"/>
    <w:rsid w:val="00CC3586"/>
    <w:rsid w:val="00CC39F3"/>
    <w:rsid w:val="00CC54DA"/>
    <w:rsid w:val="00CC67B7"/>
    <w:rsid w:val="00CC783B"/>
    <w:rsid w:val="00CC78F3"/>
    <w:rsid w:val="00CC7959"/>
    <w:rsid w:val="00CC7F29"/>
    <w:rsid w:val="00CD00DF"/>
    <w:rsid w:val="00CD05F0"/>
    <w:rsid w:val="00CD155A"/>
    <w:rsid w:val="00CD38C0"/>
    <w:rsid w:val="00CD3A48"/>
    <w:rsid w:val="00CD3CA1"/>
    <w:rsid w:val="00CD458E"/>
    <w:rsid w:val="00CD5209"/>
    <w:rsid w:val="00CD5A56"/>
    <w:rsid w:val="00CE0828"/>
    <w:rsid w:val="00CE0DA6"/>
    <w:rsid w:val="00CE13A5"/>
    <w:rsid w:val="00CE1EEA"/>
    <w:rsid w:val="00CE2634"/>
    <w:rsid w:val="00CE3154"/>
    <w:rsid w:val="00CE4FB5"/>
    <w:rsid w:val="00CE5BE4"/>
    <w:rsid w:val="00CE6863"/>
    <w:rsid w:val="00CE6A2B"/>
    <w:rsid w:val="00CE7A6E"/>
    <w:rsid w:val="00CF06E0"/>
    <w:rsid w:val="00CF0AAE"/>
    <w:rsid w:val="00CF0C65"/>
    <w:rsid w:val="00CF16F8"/>
    <w:rsid w:val="00CF1B4F"/>
    <w:rsid w:val="00CF2166"/>
    <w:rsid w:val="00CF2D4A"/>
    <w:rsid w:val="00CF47BF"/>
    <w:rsid w:val="00CF4AB6"/>
    <w:rsid w:val="00CF545B"/>
    <w:rsid w:val="00CF5B85"/>
    <w:rsid w:val="00CF5BB3"/>
    <w:rsid w:val="00CF68B5"/>
    <w:rsid w:val="00D02B0D"/>
    <w:rsid w:val="00D044AF"/>
    <w:rsid w:val="00D047F2"/>
    <w:rsid w:val="00D048E8"/>
    <w:rsid w:val="00D051A5"/>
    <w:rsid w:val="00D05DDD"/>
    <w:rsid w:val="00D06369"/>
    <w:rsid w:val="00D07783"/>
    <w:rsid w:val="00D102AD"/>
    <w:rsid w:val="00D1041F"/>
    <w:rsid w:val="00D10682"/>
    <w:rsid w:val="00D1166C"/>
    <w:rsid w:val="00D11869"/>
    <w:rsid w:val="00D11A02"/>
    <w:rsid w:val="00D127C6"/>
    <w:rsid w:val="00D14176"/>
    <w:rsid w:val="00D16BDA"/>
    <w:rsid w:val="00D20893"/>
    <w:rsid w:val="00D232AF"/>
    <w:rsid w:val="00D23CC8"/>
    <w:rsid w:val="00D25B78"/>
    <w:rsid w:val="00D26B07"/>
    <w:rsid w:val="00D272B6"/>
    <w:rsid w:val="00D27CE4"/>
    <w:rsid w:val="00D30131"/>
    <w:rsid w:val="00D30D6E"/>
    <w:rsid w:val="00D31D7F"/>
    <w:rsid w:val="00D32511"/>
    <w:rsid w:val="00D3334D"/>
    <w:rsid w:val="00D3432A"/>
    <w:rsid w:val="00D3597F"/>
    <w:rsid w:val="00D359CA"/>
    <w:rsid w:val="00D35FF5"/>
    <w:rsid w:val="00D369F2"/>
    <w:rsid w:val="00D373A3"/>
    <w:rsid w:val="00D377E2"/>
    <w:rsid w:val="00D37B5C"/>
    <w:rsid w:val="00D37ECB"/>
    <w:rsid w:val="00D40211"/>
    <w:rsid w:val="00D40634"/>
    <w:rsid w:val="00D41CED"/>
    <w:rsid w:val="00D42C94"/>
    <w:rsid w:val="00D42D6D"/>
    <w:rsid w:val="00D433CF"/>
    <w:rsid w:val="00D43D76"/>
    <w:rsid w:val="00D43FE8"/>
    <w:rsid w:val="00D4416A"/>
    <w:rsid w:val="00D44FBE"/>
    <w:rsid w:val="00D45471"/>
    <w:rsid w:val="00D45C30"/>
    <w:rsid w:val="00D45FCB"/>
    <w:rsid w:val="00D46160"/>
    <w:rsid w:val="00D47556"/>
    <w:rsid w:val="00D47764"/>
    <w:rsid w:val="00D47E81"/>
    <w:rsid w:val="00D513DD"/>
    <w:rsid w:val="00D52221"/>
    <w:rsid w:val="00D5300A"/>
    <w:rsid w:val="00D531AE"/>
    <w:rsid w:val="00D53619"/>
    <w:rsid w:val="00D54F21"/>
    <w:rsid w:val="00D55F04"/>
    <w:rsid w:val="00D56270"/>
    <w:rsid w:val="00D5644F"/>
    <w:rsid w:val="00D56F8B"/>
    <w:rsid w:val="00D571BD"/>
    <w:rsid w:val="00D57848"/>
    <w:rsid w:val="00D6019A"/>
    <w:rsid w:val="00D63CC9"/>
    <w:rsid w:val="00D66A4A"/>
    <w:rsid w:val="00D66E5B"/>
    <w:rsid w:val="00D67328"/>
    <w:rsid w:val="00D67815"/>
    <w:rsid w:val="00D70E44"/>
    <w:rsid w:val="00D70FFF"/>
    <w:rsid w:val="00D711B5"/>
    <w:rsid w:val="00D72F3E"/>
    <w:rsid w:val="00D73FD5"/>
    <w:rsid w:val="00D74AC8"/>
    <w:rsid w:val="00D75508"/>
    <w:rsid w:val="00D7593F"/>
    <w:rsid w:val="00D76372"/>
    <w:rsid w:val="00D7729E"/>
    <w:rsid w:val="00D77316"/>
    <w:rsid w:val="00D77538"/>
    <w:rsid w:val="00D8018F"/>
    <w:rsid w:val="00D80CCF"/>
    <w:rsid w:val="00D81A11"/>
    <w:rsid w:val="00D81BB5"/>
    <w:rsid w:val="00D82154"/>
    <w:rsid w:val="00D823FD"/>
    <w:rsid w:val="00D8265D"/>
    <w:rsid w:val="00D82C2B"/>
    <w:rsid w:val="00D82EA1"/>
    <w:rsid w:val="00D838C5"/>
    <w:rsid w:val="00D840B7"/>
    <w:rsid w:val="00D84C72"/>
    <w:rsid w:val="00D84EDA"/>
    <w:rsid w:val="00D851CA"/>
    <w:rsid w:val="00D85CED"/>
    <w:rsid w:val="00D863F7"/>
    <w:rsid w:val="00D87BAE"/>
    <w:rsid w:val="00D9389D"/>
    <w:rsid w:val="00D93E3E"/>
    <w:rsid w:val="00D94FAD"/>
    <w:rsid w:val="00D9553C"/>
    <w:rsid w:val="00D95A03"/>
    <w:rsid w:val="00D96436"/>
    <w:rsid w:val="00D96FFE"/>
    <w:rsid w:val="00D97EFF"/>
    <w:rsid w:val="00DA1AD2"/>
    <w:rsid w:val="00DA263D"/>
    <w:rsid w:val="00DA2965"/>
    <w:rsid w:val="00DA5856"/>
    <w:rsid w:val="00DA7CD0"/>
    <w:rsid w:val="00DB023C"/>
    <w:rsid w:val="00DB0ED3"/>
    <w:rsid w:val="00DB2438"/>
    <w:rsid w:val="00DB28C1"/>
    <w:rsid w:val="00DB2C78"/>
    <w:rsid w:val="00DB2D47"/>
    <w:rsid w:val="00DB31F2"/>
    <w:rsid w:val="00DB38C8"/>
    <w:rsid w:val="00DB50D7"/>
    <w:rsid w:val="00DB5AB6"/>
    <w:rsid w:val="00DB5D45"/>
    <w:rsid w:val="00DB5FBB"/>
    <w:rsid w:val="00DB6055"/>
    <w:rsid w:val="00DB6403"/>
    <w:rsid w:val="00DB6BA1"/>
    <w:rsid w:val="00DB74A5"/>
    <w:rsid w:val="00DB778E"/>
    <w:rsid w:val="00DC04C7"/>
    <w:rsid w:val="00DC19BF"/>
    <w:rsid w:val="00DC24C8"/>
    <w:rsid w:val="00DC2616"/>
    <w:rsid w:val="00DC2C39"/>
    <w:rsid w:val="00DC34FA"/>
    <w:rsid w:val="00DC3B96"/>
    <w:rsid w:val="00DC3DC7"/>
    <w:rsid w:val="00DC4558"/>
    <w:rsid w:val="00DC45E9"/>
    <w:rsid w:val="00DC4940"/>
    <w:rsid w:val="00DC6579"/>
    <w:rsid w:val="00DC6DD2"/>
    <w:rsid w:val="00DC70A9"/>
    <w:rsid w:val="00DD155B"/>
    <w:rsid w:val="00DD2127"/>
    <w:rsid w:val="00DD22AD"/>
    <w:rsid w:val="00DD2C9B"/>
    <w:rsid w:val="00DD41C1"/>
    <w:rsid w:val="00DD4E4D"/>
    <w:rsid w:val="00DD4E67"/>
    <w:rsid w:val="00DD4EE8"/>
    <w:rsid w:val="00DD5036"/>
    <w:rsid w:val="00DD5354"/>
    <w:rsid w:val="00DD6D9E"/>
    <w:rsid w:val="00DE1196"/>
    <w:rsid w:val="00DE14B6"/>
    <w:rsid w:val="00DE1CFB"/>
    <w:rsid w:val="00DE2340"/>
    <w:rsid w:val="00DE2BF4"/>
    <w:rsid w:val="00DE4A5F"/>
    <w:rsid w:val="00DE5906"/>
    <w:rsid w:val="00DE5DF5"/>
    <w:rsid w:val="00DE6328"/>
    <w:rsid w:val="00DE63A5"/>
    <w:rsid w:val="00DE6E3B"/>
    <w:rsid w:val="00DE7526"/>
    <w:rsid w:val="00DF0437"/>
    <w:rsid w:val="00DF071B"/>
    <w:rsid w:val="00DF0FC6"/>
    <w:rsid w:val="00DF216C"/>
    <w:rsid w:val="00DF2F1A"/>
    <w:rsid w:val="00DF354D"/>
    <w:rsid w:val="00DF3F78"/>
    <w:rsid w:val="00DF598F"/>
    <w:rsid w:val="00DF65AD"/>
    <w:rsid w:val="00DF74E5"/>
    <w:rsid w:val="00DF761F"/>
    <w:rsid w:val="00E009A2"/>
    <w:rsid w:val="00E017D0"/>
    <w:rsid w:val="00E024E2"/>
    <w:rsid w:val="00E04F50"/>
    <w:rsid w:val="00E0567D"/>
    <w:rsid w:val="00E06AB6"/>
    <w:rsid w:val="00E07AAD"/>
    <w:rsid w:val="00E07F8E"/>
    <w:rsid w:val="00E1015A"/>
    <w:rsid w:val="00E122BB"/>
    <w:rsid w:val="00E127D0"/>
    <w:rsid w:val="00E1327A"/>
    <w:rsid w:val="00E15C09"/>
    <w:rsid w:val="00E165C2"/>
    <w:rsid w:val="00E20F4D"/>
    <w:rsid w:val="00E21247"/>
    <w:rsid w:val="00E218E9"/>
    <w:rsid w:val="00E2373D"/>
    <w:rsid w:val="00E23D6C"/>
    <w:rsid w:val="00E2407B"/>
    <w:rsid w:val="00E241C2"/>
    <w:rsid w:val="00E24380"/>
    <w:rsid w:val="00E24776"/>
    <w:rsid w:val="00E26C5F"/>
    <w:rsid w:val="00E26D3C"/>
    <w:rsid w:val="00E27336"/>
    <w:rsid w:val="00E2739A"/>
    <w:rsid w:val="00E30120"/>
    <w:rsid w:val="00E305EE"/>
    <w:rsid w:val="00E31011"/>
    <w:rsid w:val="00E32929"/>
    <w:rsid w:val="00E3292A"/>
    <w:rsid w:val="00E348F9"/>
    <w:rsid w:val="00E34F8E"/>
    <w:rsid w:val="00E36606"/>
    <w:rsid w:val="00E3699B"/>
    <w:rsid w:val="00E3747B"/>
    <w:rsid w:val="00E40C48"/>
    <w:rsid w:val="00E416D4"/>
    <w:rsid w:val="00E437E0"/>
    <w:rsid w:val="00E43881"/>
    <w:rsid w:val="00E44712"/>
    <w:rsid w:val="00E46225"/>
    <w:rsid w:val="00E469D5"/>
    <w:rsid w:val="00E512C8"/>
    <w:rsid w:val="00E518B1"/>
    <w:rsid w:val="00E51AE3"/>
    <w:rsid w:val="00E51F51"/>
    <w:rsid w:val="00E5287A"/>
    <w:rsid w:val="00E52B2D"/>
    <w:rsid w:val="00E52CBA"/>
    <w:rsid w:val="00E5314F"/>
    <w:rsid w:val="00E532A3"/>
    <w:rsid w:val="00E533F0"/>
    <w:rsid w:val="00E53EBE"/>
    <w:rsid w:val="00E548AA"/>
    <w:rsid w:val="00E55B8E"/>
    <w:rsid w:val="00E5615F"/>
    <w:rsid w:val="00E56C2F"/>
    <w:rsid w:val="00E575FE"/>
    <w:rsid w:val="00E60484"/>
    <w:rsid w:val="00E60601"/>
    <w:rsid w:val="00E606A0"/>
    <w:rsid w:val="00E62BDC"/>
    <w:rsid w:val="00E63E3C"/>
    <w:rsid w:val="00E64430"/>
    <w:rsid w:val="00E64822"/>
    <w:rsid w:val="00E64967"/>
    <w:rsid w:val="00E65E83"/>
    <w:rsid w:val="00E66F42"/>
    <w:rsid w:val="00E70086"/>
    <w:rsid w:val="00E71D7E"/>
    <w:rsid w:val="00E72A0B"/>
    <w:rsid w:val="00E72DC6"/>
    <w:rsid w:val="00E72EF8"/>
    <w:rsid w:val="00E738AE"/>
    <w:rsid w:val="00E75EE2"/>
    <w:rsid w:val="00E7789D"/>
    <w:rsid w:val="00E778B8"/>
    <w:rsid w:val="00E80466"/>
    <w:rsid w:val="00E808FF"/>
    <w:rsid w:val="00E81805"/>
    <w:rsid w:val="00E81C41"/>
    <w:rsid w:val="00E83A7B"/>
    <w:rsid w:val="00E85866"/>
    <w:rsid w:val="00E861C3"/>
    <w:rsid w:val="00E86808"/>
    <w:rsid w:val="00E8731F"/>
    <w:rsid w:val="00E877D7"/>
    <w:rsid w:val="00E9071B"/>
    <w:rsid w:val="00E9115D"/>
    <w:rsid w:val="00E91362"/>
    <w:rsid w:val="00E92DD4"/>
    <w:rsid w:val="00E93600"/>
    <w:rsid w:val="00E95199"/>
    <w:rsid w:val="00E955C9"/>
    <w:rsid w:val="00EA0E4A"/>
    <w:rsid w:val="00EA154F"/>
    <w:rsid w:val="00EA182D"/>
    <w:rsid w:val="00EA1987"/>
    <w:rsid w:val="00EA19C9"/>
    <w:rsid w:val="00EA3059"/>
    <w:rsid w:val="00EA6E5B"/>
    <w:rsid w:val="00EA710C"/>
    <w:rsid w:val="00EA7364"/>
    <w:rsid w:val="00EB016F"/>
    <w:rsid w:val="00EB0DE1"/>
    <w:rsid w:val="00EB2CD0"/>
    <w:rsid w:val="00EB484F"/>
    <w:rsid w:val="00EB4B7F"/>
    <w:rsid w:val="00EB4B8A"/>
    <w:rsid w:val="00EB6B93"/>
    <w:rsid w:val="00EB6C0A"/>
    <w:rsid w:val="00EB6C52"/>
    <w:rsid w:val="00EB6F07"/>
    <w:rsid w:val="00EC0843"/>
    <w:rsid w:val="00EC0B19"/>
    <w:rsid w:val="00EC138C"/>
    <w:rsid w:val="00EC3088"/>
    <w:rsid w:val="00EC35D1"/>
    <w:rsid w:val="00EC6140"/>
    <w:rsid w:val="00EC6EE5"/>
    <w:rsid w:val="00EC6F1C"/>
    <w:rsid w:val="00ED1358"/>
    <w:rsid w:val="00ED1979"/>
    <w:rsid w:val="00ED2A84"/>
    <w:rsid w:val="00ED4B6A"/>
    <w:rsid w:val="00ED501F"/>
    <w:rsid w:val="00ED616B"/>
    <w:rsid w:val="00ED7192"/>
    <w:rsid w:val="00EE0CF7"/>
    <w:rsid w:val="00EE13F4"/>
    <w:rsid w:val="00EE1400"/>
    <w:rsid w:val="00EE1533"/>
    <w:rsid w:val="00EE1610"/>
    <w:rsid w:val="00EE1D14"/>
    <w:rsid w:val="00EE23AE"/>
    <w:rsid w:val="00EE2F10"/>
    <w:rsid w:val="00EE3DEA"/>
    <w:rsid w:val="00EE3ECA"/>
    <w:rsid w:val="00EE508B"/>
    <w:rsid w:val="00EE6603"/>
    <w:rsid w:val="00EE714F"/>
    <w:rsid w:val="00EE7E0D"/>
    <w:rsid w:val="00EF0698"/>
    <w:rsid w:val="00EF1743"/>
    <w:rsid w:val="00EF2963"/>
    <w:rsid w:val="00EF2976"/>
    <w:rsid w:val="00EF3EF6"/>
    <w:rsid w:val="00EF49BF"/>
    <w:rsid w:val="00EF60D4"/>
    <w:rsid w:val="00EF69D3"/>
    <w:rsid w:val="00EF6ACB"/>
    <w:rsid w:val="00EF6DEB"/>
    <w:rsid w:val="00F012F1"/>
    <w:rsid w:val="00F01A61"/>
    <w:rsid w:val="00F026B5"/>
    <w:rsid w:val="00F032D5"/>
    <w:rsid w:val="00F045DE"/>
    <w:rsid w:val="00F04B4F"/>
    <w:rsid w:val="00F051CC"/>
    <w:rsid w:val="00F0645A"/>
    <w:rsid w:val="00F068DE"/>
    <w:rsid w:val="00F06F11"/>
    <w:rsid w:val="00F0785E"/>
    <w:rsid w:val="00F1020C"/>
    <w:rsid w:val="00F10F91"/>
    <w:rsid w:val="00F12B08"/>
    <w:rsid w:val="00F1520F"/>
    <w:rsid w:val="00F165CA"/>
    <w:rsid w:val="00F178A1"/>
    <w:rsid w:val="00F2059D"/>
    <w:rsid w:val="00F20E1D"/>
    <w:rsid w:val="00F2114E"/>
    <w:rsid w:val="00F21418"/>
    <w:rsid w:val="00F223A9"/>
    <w:rsid w:val="00F227B9"/>
    <w:rsid w:val="00F227C2"/>
    <w:rsid w:val="00F22BC7"/>
    <w:rsid w:val="00F2366D"/>
    <w:rsid w:val="00F23674"/>
    <w:rsid w:val="00F24590"/>
    <w:rsid w:val="00F25834"/>
    <w:rsid w:val="00F25872"/>
    <w:rsid w:val="00F2701F"/>
    <w:rsid w:val="00F27EA6"/>
    <w:rsid w:val="00F30C67"/>
    <w:rsid w:val="00F30D69"/>
    <w:rsid w:val="00F313B1"/>
    <w:rsid w:val="00F32B60"/>
    <w:rsid w:val="00F33D7C"/>
    <w:rsid w:val="00F340D6"/>
    <w:rsid w:val="00F36B60"/>
    <w:rsid w:val="00F36BCF"/>
    <w:rsid w:val="00F36E63"/>
    <w:rsid w:val="00F378BE"/>
    <w:rsid w:val="00F37C28"/>
    <w:rsid w:val="00F40C1E"/>
    <w:rsid w:val="00F4224A"/>
    <w:rsid w:val="00F4251F"/>
    <w:rsid w:val="00F43E71"/>
    <w:rsid w:val="00F44BCE"/>
    <w:rsid w:val="00F44F92"/>
    <w:rsid w:val="00F46E64"/>
    <w:rsid w:val="00F478F4"/>
    <w:rsid w:val="00F47C3C"/>
    <w:rsid w:val="00F50C60"/>
    <w:rsid w:val="00F5240B"/>
    <w:rsid w:val="00F52C78"/>
    <w:rsid w:val="00F52FDD"/>
    <w:rsid w:val="00F53998"/>
    <w:rsid w:val="00F564B1"/>
    <w:rsid w:val="00F57125"/>
    <w:rsid w:val="00F5745C"/>
    <w:rsid w:val="00F57650"/>
    <w:rsid w:val="00F60DB5"/>
    <w:rsid w:val="00F61205"/>
    <w:rsid w:val="00F621B9"/>
    <w:rsid w:val="00F6224C"/>
    <w:rsid w:val="00F62E44"/>
    <w:rsid w:val="00F63271"/>
    <w:rsid w:val="00F64477"/>
    <w:rsid w:val="00F6449C"/>
    <w:rsid w:val="00F6564F"/>
    <w:rsid w:val="00F65D90"/>
    <w:rsid w:val="00F663AE"/>
    <w:rsid w:val="00F6744D"/>
    <w:rsid w:val="00F71EA1"/>
    <w:rsid w:val="00F7509E"/>
    <w:rsid w:val="00F755F7"/>
    <w:rsid w:val="00F76A51"/>
    <w:rsid w:val="00F772C9"/>
    <w:rsid w:val="00F8102E"/>
    <w:rsid w:val="00F817A2"/>
    <w:rsid w:val="00F8284E"/>
    <w:rsid w:val="00F82AE7"/>
    <w:rsid w:val="00F82BC3"/>
    <w:rsid w:val="00F83291"/>
    <w:rsid w:val="00F833D1"/>
    <w:rsid w:val="00F836A5"/>
    <w:rsid w:val="00F83902"/>
    <w:rsid w:val="00F84023"/>
    <w:rsid w:val="00F84266"/>
    <w:rsid w:val="00F856E4"/>
    <w:rsid w:val="00F876F3"/>
    <w:rsid w:val="00F91785"/>
    <w:rsid w:val="00F92105"/>
    <w:rsid w:val="00F9214F"/>
    <w:rsid w:val="00F922E9"/>
    <w:rsid w:val="00F936ED"/>
    <w:rsid w:val="00F948B6"/>
    <w:rsid w:val="00F95C15"/>
    <w:rsid w:val="00FA0FE5"/>
    <w:rsid w:val="00FA1D21"/>
    <w:rsid w:val="00FA227B"/>
    <w:rsid w:val="00FA26C7"/>
    <w:rsid w:val="00FA28DB"/>
    <w:rsid w:val="00FA2B1C"/>
    <w:rsid w:val="00FA3EA5"/>
    <w:rsid w:val="00FA45E6"/>
    <w:rsid w:val="00FA496B"/>
    <w:rsid w:val="00FA6849"/>
    <w:rsid w:val="00FA712D"/>
    <w:rsid w:val="00FA7157"/>
    <w:rsid w:val="00FB08B4"/>
    <w:rsid w:val="00FB1422"/>
    <w:rsid w:val="00FB1A92"/>
    <w:rsid w:val="00FB4942"/>
    <w:rsid w:val="00FB4A5D"/>
    <w:rsid w:val="00FB5F36"/>
    <w:rsid w:val="00FB7ED8"/>
    <w:rsid w:val="00FC14D5"/>
    <w:rsid w:val="00FC22C4"/>
    <w:rsid w:val="00FC3264"/>
    <w:rsid w:val="00FC349C"/>
    <w:rsid w:val="00FC3A15"/>
    <w:rsid w:val="00FC3B3B"/>
    <w:rsid w:val="00FC442B"/>
    <w:rsid w:val="00FC4995"/>
    <w:rsid w:val="00FC5A44"/>
    <w:rsid w:val="00FC5D9A"/>
    <w:rsid w:val="00FC7465"/>
    <w:rsid w:val="00FD0758"/>
    <w:rsid w:val="00FD2029"/>
    <w:rsid w:val="00FD2382"/>
    <w:rsid w:val="00FD2B17"/>
    <w:rsid w:val="00FD3598"/>
    <w:rsid w:val="00FD3999"/>
    <w:rsid w:val="00FD3ADC"/>
    <w:rsid w:val="00FD3F79"/>
    <w:rsid w:val="00FD4AA1"/>
    <w:rsid w:val="00FD4BA9"/>
    <w:rsid w:val="00FD50E7"/>
    <w:rsid w:val="00FD5397"/>
    <w:rsid w:val="00FD54B7"/>
    <w:rsid w:val="00FD7422"/>
    <w:rsid w:val="00FE04D5"/>
    <w:rsid w:val="00FE31A3"/>
    <w:rsid w:val="00FE374C"/>
    <w:rsid w:val="00FE3E90"/>
    <w:rsid w:val="00FE45F7"/>
    <w:rsid w:val="00FE460F"/>
    <w:rsid w:val="00FE541A"/>
    <w:rsid w:val="00FE5D74"/>
    <w:rsid w:val="00FE6568"/>
    <w:rsid w:val="00FE674D"/>
    <w:rsid w:val="00FE70E7"/>
    <w:rsid w:val="00FE78DE"/>
    <w:rsid w:val="00FE7D0B"/>
    <w:rsid w:val="00FF05B6"/>
    <w:rsid w:val="00FF12C3"/>
    <w:rsid w:val="00FF18D4"/>
    <w:rsid w:val="00FF265E"/>
    <w:rsid w:val="00FF2DFA"/>
    <w:rsid w:val="00FF32C7"/>
    <w:rsid w:val="00FF3A7F"/>
    <w:rsid w:val="00FF6664"/>
    <w:rsid w:val="00FF6C40"/>
    <w:rsid w:val="00FF70E5"/>
    <w:rsid w:val="00FF758F"/>
    <w:rsid w:val="00FF76B6"/>
  </w:rsids>
  <m:mathPr>
    <m:mathFont m:val="Cambria Math"/>
    <m:brkBin m:val="before"/>
    <m:brkBinSub m:val="--"/>
    <m:smallFrac m:val="0"/>
    <m:dispDef/>
    <m:lMargin m:val="0"/>
    <m:rMargin m:val="0"/>
    <m:defJc m:val="centerGroup"/>
    <m:wrapIndent m:val="1440"/>
    <m:intLim m:val="subSup"/>
    <m:naryLim m:val="undOvr"/>
  </m:mathPr>
  <w:themeFontLang w:val="tr-TR"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2EF652"/>
  <w15:docId w15:val="{E6214111-279B-4C78-B9CD-9DCE72617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955C9"/>
  </w:style>
  <w:style w:type="paragraph" w:styleId="Heading1">
    <w:name w:val="heading 1"/>
    <w:basedOn w:val="Normal"/>
    <w:next w:val="Normal"/>
    <w:link w:val="Heading1Char"/>
    <w:uiPriority w:val="9"/>
    <w:qFormat/>
    <w:rsid w:val="00FB4A5D"/>
    <w:pPr>
      <w:pBdr>
        <w:bottom w:val="thinThickSmallGap" w:sz="12" w:space="1" w:color="943634" w:themeColor="accent2" w:themeShade="BF"/>
      </w:pBdr>
      <w:spacing w:before="400"/>
      <w:outlineLvl w:val="0"/>
    </w:pPr>
    <w:rPr>
      <w:rFonts w:ascii="Times New Roman" w:hAnsi="Times New Roman"/>
      <w:b/>
      <w:spacing w:val="20"/>
      <w:sz w:val="24"/>
      <w:szCs w:val="28"/>
    </w:rPr>
  </w:style>
  <w:style w:type="paragraph" w:styleId="Heading2">
    <w:name w:val="heading 2"/>
    <w:basedOn w:val="Normal"/>
    <w:next w:val="Normal"/>
    <w:link w:val="Heading2Char"/>
    <w:uiPriority w:val="9"/>
    <w:unhideWhenUsed/>
    <w:qFormat/>
    <w:rsid w:val="00E955C9"/>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unhideWhenUsed/>
    <w:qFormat/>
    <w:rsid w:val="00E955C9"/>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unhideWhenUsed/>
    <w:qFormat/>
    <w:rsid w:val="00E955C9"/>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aliases w:val="Tablolar"/>
    <w:basedOn w:val="Normal"/>
    <w:next w:val="Normal"/>
    <w:link w:val="Heading5Char"/>
    <w:uiPriority w:val="9"/>
    <w:unhideWhenUsed/>
    <w:qFormat/>
    <w:rsid w:val="00524E38"/>
    <w:pPr>
      <w:spacing w:before="320" w:after="120"/>
      <w:jc w:val="center"/>
      <w:outlineLvl w:val="4"/>
    </w:pPr>
    <w:rPr>
      <w:rFonts w:ascii="Times New Roman" w:hAnsi="Times New Roman"/>
      <w:b/>
      <w:spacing w:val="10"/>
      <w:sz w:val="24"/>
    </w:rPr>
  </w:style>
  <w:style w:type="paragraph" w:styleId="Heading6">
    <w:name w:val="heading 6"/>
    <w:aliases w:val="Şekiller"/>
    <w:basedOn w:val="Normal"/>
    <w:next w:val="Normal"/>
    <w:link w:val="Heading6Char"/>
    <w:unhideWhenUsed/>
    <w:qFormat/>
    <w:rsid w:val="00E93600"/>
    <w:pPr>
      <w:spacing w:after="120"/>
      <w:jc w:val="center"/>
      <w:outlineLvl w:val="5"/>
    </w:pPr>
    <w:rPr>
      <w:rFonts w:ascii="Times New Roman" w:hAnsi="Times New Roman"/>
      <w:b/>
      <w:spacing w:val="10"/>
      <w:sz w:val="24"/>
    </w:rPr>
  </w:style>
  <w:style w:type="paragraph" w:styleId="Heading7">
    <w:name w:val="heading 7"/>
    <w:basedOn w:val="Normal"/>
    <w:next w:val="Normal"/>
    <w:link w:val="Heading7Char"/>
    <w:uiPriority w:val="9"/>
    <w:unhideWhenUsed/>
    <w:qFormat/>
    <w:rsid w:val="00E955C9"/>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unhideWhenUsed/>
    <w:qFormat/>
    <w:rsid w:val="00E955C9"/>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E955C9"/>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4A5D"/>
    <w:rPr>
      <w:rFonts w:ascii="Times New Roman" w:hAnsi="Times New Roman"/>
      <w:b/>
      <w:spacing w:val="20"/>
      <w:sz w:val="24"/>
      <w:szCs w:val="28"/>
      <w:lang w:val="tr-TR"/>
    </w:rPr>
  </w:style>
  <w:style w:type="character" w:customStyle="1" w:styleId="Heading2Char">
    <w:name w:val="Heading 2 Char"/>
    <w:basedOn w:val="DefaultParagraphFont"/>
    <w:link w:val="Heading2"/>
    <w:uiPriority w:val="9"/>
    <w:rsid w:val="00E955C9"/>
    <w:rPr>
      <w:caps/>
      <w:color w:val="632423" w:themeColor="accent2" w:themeShade="80"/>
      <w:spacing w:val="15"/>
      <w:sz w:val="24"/>
      <w:szCs w:val="24"/>
    </w:rPr>
  </w:style>
  <w:style w:type="character" w:customStyle="1" w:styleId="Heading3Char">
    <w:name w:val="Heading 3 Char"/>
    <w:basedOn w:val="DefaultParagraphFont"/>
    <w:link w:val="Heading3"/>
    <w:uiPriority w:val="9"/>
    <w:rsid w:val="00E955C9"/>
    <w:rPr>
      <w:caps/>
      <w:color w:val="622423" w:themeColor="accent2" w:themeShade="7F"/>
      <w:sz w:val="24"/>
      <w:szCs w:val="24"/>
    </w:rPr>
  </w:style>
  <w:style w:type="character" w:customStyle="1" w:styleId="Heading4Char">
    <w:name w:val="Heading 4 Char"/>
    <w:basedOn w:val="DefaultParagraphFont"/>
    <w:link w:val="Heading4"/>
    <w:uiPriority w:val="9"/>
    <w:rsid w:val="00E955C9"/>
    <w:rPr>
      <w:caps/>
      <w:color w:val="622423" w:themeColor="accent2" w:themeShade="7F"/>
      <w:spacing w:val="10"/>
    </w:rPr>
  </w:style>
  <w:style w:type="character" w:customStyle="1" w:styleId="Heading5Char">
    <w:name w:val="Heading 5 Char"/>
    <w:aliases w:val="Tablolar Char"/>
    <w:basedOn w:val="DefaultParagraphFont"/>
    <w:link w:val="Heading5"/>
    <w:uiPriority w:val="9"/>
    <w:rsid w:val="00524E38"/>
    <w:rPr>
      <w:rFonts w:ascii="Times New Roman" w:hAnsi="Times New Roman"/>
      <w:b/>
      <w:spacing w:val="10"/>
      <w:sz w:val="24"/>
      <w:lang w:val="tr-TR"/>
    </w:rPr>
  </w:style>
  <w:style w:type="character" w:customStyle="1" w:styleId="Heading6Char">
    <w:name w:val="Heading 6 Char"/>
    <w:aliases w:val="Şekiller Char"/>
    <w:basedOn w:val="DefaultParagraphFont"/>
    <w:link w:val="Heading6"/>
    <w:rsid w:val="00E93600"/>
    <w:rPr>
      <w:rFonts w:ascii="Times New Roman" w:hAnsi="Times New Roman"/>
      <w:b/>
      <w:spacing w:val="10"/>
      <w:sz w:val="24"/>
      <w:lang w:val="tr-TR"/>
    </w:rPr>
  </w:style>
  <w:style w:type="character" w:customStyle="1" w:styleId="Heading7Char">
    <w:name w:val="Heading 7 Char"/>
    <w:basedOn w:val="DefaultParagraphFont"/>
    <w:link w:val="Heading7"/>
    <w:uiPriority w:val="9"/>
    <w:rsid w:val="00E955C9"/>
    <w:rPr>
      <w:i/>
      <w:iCs/>
      <w:caps/>
      <w:color w:val="943634" w:themeColor="accent2" w:themeShade="BF"/>
      <w:spacing w:val="10"/>
    </w:rPr>
  </w:style>
  <w:style w:type="character" w:customStyle="1" w:styleId="Heading8Char">
    <w:name w:val="Heading 8 Char"/>
    <w:basedOn w:val="DefaultParagraphFont"/>
    <w:link w:val="Heading8"/>
    <w:uiPriority w:val="9"/>
    <w:rsid w:val="00E955C9"/>
    <w:rPr>
      <w:caps/>
      <w:spacing w:val="10"/>
      <w:sz w:val="20"/>
      <w:szCs w:val="20"/>
    </w:rPr>
  </w:style>
  <w:style w:type="character" w:customStyle="1" w:styleId="Heading9Char">
    <w:name w:val="Heading 9 Char"/>
    <w:basedOn w:val="DefaultParagraphFont"/>
    <w:link w:val="Heading9"/>
    <w:uiPriority w:val="9"/>
    <w:semiHidden/>
    <w:rsid w:val="00E955C9"/>
    <w:rPr>
      <w:i/>
      <w:iCs/>
      <w:caps/>
      <w:spacing w:val="10"/>
      <w:sz w:val="20"/>
      <w:szCs w:val="20"/>
    </w:rPr>
  </w:style>
  <w:style w:type="paragraph" w:styleId="TOC1">
    <w:name w:val="toc 1"/>
    <w:basedOn w:val="Normal"/>
    <w:next w:val="Normal"/>
    <w:autoRedefine/>
    <w:uiPriority w:val="39"/>
    <w:unhideWhenUsed/>
    <w:qFormat/>
    <w:rsid w:val="00620430"/>
    <w:pPr>
      <w:spacing w:after="100"/>
    </w:pPr>
    <w:rPr>
      <w:rFonts w:ascii="Times New Roman" w:hAnsi="Times New Roman"/>
      <w:b/>
      <w:sz w:val="24"/>
    </w:rPr>
  </w:style>
  <w:style w:type="paragraph" w:styleId="TOC2">
    <w:name w:val="toc 2"/>
    <w:basedOn w:val="Normal"/>
    <w:next w:val="Normal"/>
    <w:autoRedefine/>
    <w:uiPriority w:val="39"/>
    <w:unhideWhenUsed/>
    <w:qFormat/>
    <w:rsid w:val="00B61037"/>
    <w:pPr>
      <w:tabs>
        <w:tab w:val="left" w:pos="709"/>
        <w:tab w:val="right" w:leader="dot" w:pos="9060"/>
      </w:tabs>
      <w:spacing w:after="100"/>
      <w:ind w:left="220"/>
    </w:pPr>
  </w:style>
  <w:style w:type="paragraph" w:styleId="Caption">
    <w:name w:val="caption"/>
    <w:basedOn w:val="Normal"/>
    <w:next w:val="Normal"/>
    <w:uiPriority w:val="35"/>
    <w:unhideWhenUsed/>
    <w:qFormat/>
    <w:rsid w:val="00E955C9"/>
    <w:rPr>
      <w:caps/>
      <w:spacing w:val="10"/>
      <w:sz w:val="18"/>
      <w:szCs w:val="18"/>
    </w:rPr>
  </w:style>
  <w:style w:type="paragraph" w:styleId="Title">
    <w:name w:val="Title"/>
    <w:basedOn w:val="Normal"/>
    <w:next w:val="Normal"/>
    <w:link w:val="TitleChar"/>
    <w:uiPriority w:val="10"/>
    <w:qFormat/>
    <w:rsid w:val="00E955C9"/>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E955C9"/>
    <w:rPr>
      <w:caps/>
      <w:color w:val="632423" w:themeColor="accent2" w:themeShade="80"/>
      <w:spacing w:val="50"/>
      <w:sz w:val="44"/>
      <w:szCs w:val="44"/>
    </w:rPr>
  </w:style>
  <w:style w:type="paragraph" w:styleId="Subtitle">
    <w:name w:val="Subtitle"/>
    <w:basedOn w:val="Normal"/>
    <w:next w:val="Normal"/>
    <w:link w:val="SubtitleChar"/>
    <w:uiPriority w:val="11"/>
    <w:qFormat/>
    <w:rsid w:val="00E955C9"/>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E955C9"/>
    <w:rPr>
      <w:caps/>
      <w:spacing w:val="20"/>
      <w:sz w:val="18"/>
      <w:szCs w:val="18"/>
    </w:rPr>
  </w:style>
  <w:style w:type="character" w:styleId="Strong">
    <w:name w:val="Strong"/>
    <w:uiPriority w:val="22"/>
    <w:qFormat/>
    <w:rsid w:val="00E955C9"/>
    <w:rPr>
      <w:b/>
      <w:bCs/>
      <w:color w:val="943634" w:themeColor="accent2" w:themeShade="BF"/>
      <w:spacing w:val="5"/>
    </w:rPr>
  </w:style>
  <w:style w:type="character" w:styleId="Emphasis">
    <w:name w:val="Emphasis"/>
    <w:uiPriority w:val="20"/>
    <w:qFormat/>
    <w:rsid w:val="00E955C9"/>
    <w:rPr>
      <w:caps/>
      <w:spacing w:val="5"/>
      <w:sz w:val="20"/>
      <w:szCs w:val="20"/>
    </w:rPr>
  </w:style>
  <w:style w:type="paragraph" w:styleId="NoSpacing">
    <w:name w:val="No Spacing"/>
    <w:basedOn w:val="Normal"/>
    <w:link w:val="NoSpacingChar"/>
    <w:uiPriority w:val="1"/>
    <w:qFormat/>
    <w:rsid w:val="00E955C9"/>
    <w:pPr>
      <w:spacing w:after="0" w:line="240" w:lineRule="auto"/>
    </w:pPr>
  </w:style>
  <w:style w:type="character" w:customStyle="1" w:styleId="NoSpacingChar">
    <w:name w:val="No Spacing Char"/>
    <w:basedOn w:val="DefaultParagraphFont"/>
    <w:link w:val="NoSpacing"/>
    <w:uiPriority w:val="1"/>
    <w:rsid w:val="00E955C9"/>
  </w:style>
  <w:style w:type="paragraph" w:styleId="ListParagraph">
    <w:name w:val="List Paragraph"/>
    <w:basedOn w:val="Normal"/>
    <w:uiPriority w:val="34"/>
    <w:qFormat/>
    <w:rsid w:val="00E955C9"/>
    <w:pPr>
      <w:ind w:left="720"/>
      <w:contextualSpacing/>
    </w:pPr>
  </w:style>
  <w:style w:type="paragraph" w:styleId="Quote">
    <w:name w:val="Quote"/>
    <w:basedOn w:val="Normal"/>
    <w:next w:val="Normal"/>
    <w:link w:val="QuoteChar"/>
    <w:uiPriority w:val="29"/>
    <w:qFormat/>
    <w:rsid w:val="00E955C9"/>
    <w:rPr>
      <w:i/>
      <w:iCs/>
    </w:rPr>
  </w:style>
  <w:style w:type="character" w:customStyle="1" w:styleId="QuoteChar">
    <w:name w:val="Quote Char"/>
    <w:basedOn w:val="DefaultParagraphFont"/>
    <w:link w:val="Quote"/>
    <w:uiPriority w:val="29"/>
    <w:rsid w:val="00E955C9"/>
    <w:rPr>
      <w:i/>
      <w:iCs/>
    </w:rPr>
  </w:style>
  <w:style w:type="paragraph" w:styleId="IntenseQuote">
    <w:name w:val="Intense Quote"/>
    <w:basedOn w:val="Normal"/>
    <w:next w:val="Normal"/>
    <w:link w:val="IntenseQuoteChar"/>
    <w:uiPriority w:val="30"/>
    <w:qFormat/>
    <w:rsid w:val="00E955C9"/>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E955C9"/>
    <w:rPr>
      <w:caps/>
      <w:color w:val="622423" w:themeColor="accent2" w:themeShade="7F"/>
      <w:spacing w:val="5"/>
      <w:sz w:val="20"/>
      <w:szCs w:val="20"/>
    </w:rPr>
  </w:style>
  <w:style w:type="character" w:styleId="SubtleEmphasis">
    <w:name w:val="Subtle Emphasis"/>
    <w:uiPriority w:val="19"/>
    <w:qFormat/>
    <w:rsid w:val="00E955C9"/>
    <w:rPr>
      <w:i/>
      <w:iCs/>
    </w:rPr>
  </w:style>
  <w:style w:type="character" w:styleId="IntenseEmphasis">
    <w:name w:val="Intense Emphasis"/>
    <w:uiPriority w:val="21"/>
    <w:qFormat/>
    <w:rsid w:val="00E955C9"/>
    <w:rPr>
      <w:i/>
      <w:iCs/>
      <w:caps/>
      <w:spacing w:val="10"/>
      <w:sz w:val="20"/>
      <w:szCs w:val="20"/>
    </w:rPr>
  </w:style>
  <w:style w:type="character" w:styleId="SubtleReference">
    <w:name w:val="Subtle Reference"/>
    <w:basedOn w:val="DefaultParagraphFont"/>
    <w:uiPriority w:val="31"/>
    <w:qFormat/>
    <w:rsid w:val="00E955C9"/>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E955C9"/>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E955C9"/>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E955C9"/>
    <w:pPr>
      <w:outlineLvl w:val="9"/>
    </w:pPr>
  </w:style>
  <w:style w:type="paragraph" w:styleId="BalloonText">
    <w:name w:val="Balloon Text"/>
    <w:basedOn w:val="Normal"/>
    <w:link w:val="BalloonTextChar"/>
    <w:uiPriority w:val="99"/>
    <w:semiHidden/>
    <w:unhideWhenUsed/>
    <w:rsid w:val="00CC54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54DA"/>
    <w:rPr>
      <w:rFonts w:ascii="Tahoma" w:hAnsi="Tahoma" w:cs="Tahoma"/>
      <w:sz w:val="16"/>
      <w:szCs w:val="16"/>
      <w:lang w:val="tr-TR"/>
    </w:rPr>
  </w:style>
  <w:style w:type="paragraph" w:styleId="TOC3">
    <w:name w:val="toc 3"/>
    <w:basedOn w:val="Normal"/>
    <w:next w:val="Normal"/>
    <w:autoRedefine/>
    <w:uiPriority w:val="39"/>
    <w:unhideWhenUsed/>
    <w:qFormat/>
    <w:rsid w:val="00E024E2"/>
    <w:pPr>
      <w:spacing w:after="100" w:line="276" w:lineRule="auto"/>
      <w:ind w:left="440"/>
    </w:pPr>
    <w:rPr>
      <w:rFonts w:asciiTheme="minorHAnsi" w:eastAsiaTheme="minorEastAsia" w:hAnsiTheme="minorHAnsi" w:cstheme="minorBidi"/>
      <w:lang w:bidi="ar-SA"/>
    </w:rPr>
  </w:style>
  <w:style w:type="table" w:customStyle="1" w:styleId="AkListe-Vurgu11">
    <w:name w:val="Açık Liste - Vurgu 11"/>
    <w:basedOn w:val="TableNormal"/>
    <w:uiPriority w:val="61"/>
    <w:rsid w:val="00C1418C"/>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5">
    <w:name w:val="Light List Accent 5"/>
    <w:basedOn w:val="TableNormal"/>
    <w:uiPriority w:val="61"/>
    <w:rsid w:val="00187989"/>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MediumGrid3-Accent1">
    <w:name w:val="Medium Grid 3 Accent 1"/>
    <w:basedOn w:val="TableNormal"/>
    <w:uiPriority w:val="69"/>
    <w:rsid w:val="0018798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5">
    <w:name w:val="Medium Grid 3 Accent 5"/>
    <w:basedOn w:val="TableNormal"/>
    <w:uiPriority w:val="69"/>
    <w:rsid w:val="0018798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paragraph" w:styleId="FootnoteText">
    <w:name w:val="footnote text"/>
    <w:basedOn w:val="Normal"/>
    <w:link w:val="FootnoteTextChar"/>
    <w:unhideWhenUsed/>
    <w:rsid w:val="00A14F8D"/>
    <w:pPr>
      <w:spacing w:after="0" w:line="240" w:lineRule="auto"/>
    </w:pPr>
    <w:rPr>
      <w:rFonts w:asciiTheme="minorHAnsi" w:eastAsiaTheme="minorHAnsi" w:hAnsiTheme="minorHAnsi" w:cstheme="minorBidi"/>
      <w:sz w:val="20"/>
      <w:szCs w:val="20"/>
      <w:lang w:bidi="ar-SA"/>
    </w:rPr>
  </w:style>
  <w:style w:type="character" w:customStyle="1" w:styleId="FootnoteTextChar">
    <w:name w:val="Footnote Text Char"/>
    <w:basedOn w:val="DefaultParagraphFont"/>
    <w:link w:val="FootnoteText"/>
    <w:uiPriority w:val="99"/>
    <w:semiHidden/>
    <w:rsid w:val="00A14F8D"/>
    <w:rPr>
      <w:rFonts w:asciiTheme="minorHAnsi" w:eastAsiaTheme="minorHAnsi" w:hAnsiTheme="minorHAnsi" w:cstheme="minorBidi"/>
      <w:sz w:val="20"/>
      <w:szCs w:val="20"/>
      <w:lang w:val="tr-TR" w:bidi="ar-SA"/>
    </w:rPr>
  </w:style>
  <w:style w:type="character" w:styleId="FootnoteReference">
    <w:name w:val="footnote reference"/>
    <w:basedOn w:val="DefaultParagraphFont"/>
    <w:semiHidden/>
    <w:unhideWhenUsed/>
    <w:rsid w:val="00A14F8D"/>
    <w:rPr>
      <w:vertAlign w:val="superscript"/>
    </w:rPr>
  </w:style>
  <w:style w:type="table" w:customStyle="1" w:styleId="OrtaGlgeleme11">
    <w:name w:val="Orta Gölgeleme 11"/>
    <w:basedOn w:val="TableNormal"/>
    <w:uiPriority w:val="63"/>
    <w:rsid w:val="00A14F8D"/>
    <w:pPr>
      <w:spacing w:after="0" w:line="240" w:lineRule="auto"/>
    </w:pPr>
    <w:rPr>
      <w:rFonts w:asciiTheme="minorHAnsi" w:eastAsiaTheme="minorHAnsi" w:hAnsiTheme="minorHAnsi" w:cstheme="minorBidi"/>
      <w:lang w:val="tr-TR" w:bidi="ar-SA"/>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character" w:styleId="Hyperlink">
    <w:name w:val="Hyperlink"/>
    <w:basedOn w:val="DefaultParagraphFont"/>
    <w:uiPriority w:val="99"/>
    <w:unhideWhenUsed/>
    <w:rsid w:val="00B567FC"/>
    <w:rPr>
      <w:color w:val="0000FF" w:themeColor="hyperlink"/>
      <w:u w:val="single"/>
    </w:rPr>
  </w:style>
  <w:style w:type="paragraph" w:styleId="TableofFigures">
    <w:name w:val="table of figures"/>
    <w:basedOn w:val="Normal"/>
    <w:next w:val="Normal"/>
    <w:uiPriority w:val="99"/>
    <w:unhideWhenUsed/>
    <w:rsid w:val="00620430"/>
    <w:pPr>
      <w:spacing w:after="0"/>
      <w:ind w:left="440" w:hanging="440"/>
    </w:pPr>
    <w:rPr>
      <w:rFonts w:ascii="Times New Roman" w:hAnsi="Times New Roman" w:cstheme="minorHAnsi"/>
      <w:sz w:val="24"/>
      <w:szCs w:val="20"/>
    </w:rPr>
  </w:style>
  <w:style w:type="table" w:customStyle="1" w:styleId="MediumShading1-Accent11">
    <w:name w:val="Medium Shading 1 - Accent 11"/>
    <w:basedOn w:val="TableNormal"/>
    <w:uiPriority w:val="63"/>
    <w:rsid w:val="0088266D"/>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OrtaGlgeleme1-Vurgu12">
    <w:name w:val="Orta Gölgeleme 1 - Vurgu 12"/>
    <w:basedOn w:val="TableNormal"/>
    <w:uiPriority w:val="63"/>
    <w:rsid w:val="0088266D"/>
    <w:pPr>
      <w:spacing w:after="0" w:line="240" w:lineRule="auto"/>
    </w:pPr>
    <w:rPr>
      <w:rFonts w:eastAsiaTheme="minorHAnsi"/>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paragraph" w:customStyle="1" w:styleId="nor0">
    <w:name w:val="nor0"/>
    <w:basedOn w:val="Normal"/>
    <w:rsid w:val="00D82EA1"/>
    <w:pPr>
      <w:spacing w:before="100" w:beforeAutospacing="1" w:after="100" w:afterAutospacing="1" w:line="240" w:lineRule="auto"/>
      <w:jc w:val="both"/>
    </w:pPr>
    <w:rPr>
      <w:rFonts w:ascii="Times New Roman" w:eastAsia="Times New Roman" w:hAnsi="Times New Roman" w:cs="Times New Roman"/>
      <w:sz w:val="24"/>
      <w:szCs w:val="24"/>
      <w:lang w:eastAsia="tr-TR" w:bidi="ar-SA"/>
    </w:rPr>
  </w:style>
  <w:style w:type="paragraph" w:customStyle="1" w:styleId="Default">
    <w:name w:val="Default"/>
    <w:rsid w:val="003670A5"/>
    <w:pPr>
      <w:autoSpaceDE w:val="0"/>
      <w:autoSpaceDN w:val="0"/>
      <w:adjustRightInd w:val="0"/>
      <w:spacing w:after="0" w:line="240" w:lineRule="auto"/>
    </w:pPr>
    <w:rPr>
      <w:rFonts w:ascii="Arial" w:hAnsi="Arial" w:cs="Arial"/>
      <w:color w:val="000000"/>
      <w:sz w:val="24"/>
      <w:szCs w:val="24"/>
      <w:lang w:val="tr-TR" w:bidi="ar-SA"/>
    </w:rPr>
  </w:style>
  <w:style w:type="table" w:customStyle="1" w:styleId="OrtaGlgeleme2-Vurgu11">
    <w:name w:val="Orta Gölgeleme 2 - Vurgu 11"/>
    <w:basedOn w:val="TableNormal"/>
    <w:uiPriority w:val="64"/>
    <w:rsid w:val="00894A46"/>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894A46"/>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1-Accent5">
    <w:name w:val="Medium Shading 1 Accent 5"/>
    <w:basedOn w:val="TableNormal"/>
    <w:uiPriority w:val="63"/>
    <w:rsid w:val="00894A46"/>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TableGrid">
    <w:name w:val="Table Grid"/>
    <w:basedOn w:val="TableNormal"/>
    <w:uiPriority w:val="59"/>
    <w:rsid w:val="007868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461059"/>
    <w:rPr>
      <w:sz w:val="16"/>
      <w:szCs w:val="16"/>
    </w:rPr>
  </w:style>
  <w:style w:type="paragraph" w:styleId="CommentText">
    <w:name w:val="annotation text"/>
    <w:basedOn w:val="Normal"/>
    <w:link w:val="CommentTextChar"/>
    <w:uiPriority w:val="99"/>
    <w:semiHidden/>
    <w:unhideWhenUsed/>
    <w:rsid w:val="00461059"/>
    <w:pPr>
      <w:spacing w:line="240" w:lineRule="auto"/>
    </w:pPr>
    <w:rPr>
      <w:sz w:val="20"/>
      <w:szCs w:val="20"/>
    </w:rPr>
  </w:style>
  <w:style w:type="character" w:customStyle="1" w:styleId="CommentTextChar">
    <w:name w:val="Comment Text Char"/>
    <w:basedOn w:val="DefaultParagraphFont"/>
    <w:link w:val="CommentText"/>
    <w:uiPriority w:val="99"/>
    <w:semiHidden/>
    <w:rsid w:val="00461059"/>
    <w:rPr>
      <w:sz w:val="20"/>
      <w:szCs w:val="20"/>
    </w:rPr>
  </w:style>
  <w:style w:type="paragraph" w:styleId="CommentSubject">
    <w:name w:val="annotation subject"/>
    <w:basedOn w:val="CommentText"/>
    <w:next w:val="CommentText"/>
    <w:link w:val="CommentSubjectChar"/>
    <w:uiPriority w:val="99"/>
    <w:semiHidden/>
    <w:unhideWhenUsed/>
    <w:rsid w:val="00461059"/>
    <w:rPr>
      <w:b/>
      <w:bCs/>
    </w:rPr>
  </w:style>
  <w:style w:type="character" w:customStyle="1" w:styleId="CommentSubjectChar">
    <w:name w:val="Comment Subject Char"/>
    <w:basedOn w:val="CommentTextChar"/>
    <w:link w:val="CommentSubject"/>
    <w:uiPriority w:val="99"/>
    <w:semiHidden/>
    <w:rsid w:val="00461059"/>
    <w:rPr>
      <w:b/>
      <w:bCs/>
      <w:sz w:val="20"/>
      <w:szCs w:val="20"/>
    </w:rPr>
  </w:style>
  <w:style w:type="paragraph" w:styleId="Header">
    <w:name w:val="header"/>
    <w:basedOn w:val="Normal"/>
    <w:link w:val="HeaderChar"/>
    <w:uiPriority w:val="99"/>
    <w:unhideWhenUsed/>
    <w:rsid w:val="00D840B7"/>
    <w:pPr>
      <w:tabs>
        <w:tab w:val="center" w:pos="4536"/>
        <w:tab w:val="right" w:pos="9072"/>
      </w:tabs>
      <w:spacing w:after="0" w:line="240" w:lineRule="auto"/>
    </w:pPr>
  </w:style>
  <w:style w:type="character" w:customStyle="1" w:styleId="HeaderChar">
    <w:name w:val="Header Char"/>
    <w:basedOn w:val="DefaultParagraphFont"/>
    <w:link w:val="Header"/>
    <w:uiPriority w:val="99"/>
    <w:rsid w:val="00D840B7"/>
  </w:style>
  <w:style w:type="paragraph" w:styleId="Footer">
    <w:name w:val="footer"/>
    <w:basedOn w:val="Normal"/>
    <w:link w:val="FooterChar"/>
    <w:uiPriority w:val="99"/>
    <w:unhideWhenUsed/>
    <w:rsid w:val="00D840B7"/>
    <w:pPr>
      <w:tabs>
        <w:tab w:val="center" w:pos="4536"/>
        <w:tab w:val="right" w:pos="9072"/>
      </w:tabs>
      <w:spacing w:after="0" w:line="240" w:lineRule="auto"/>
    </w:pPr>
  </w:style>
  <w:style w:type="character" w:customStyle="1" w:styleId="FooterChar">
    <w:name w:val="Footer Char"/>
    <w:basedOn w:val="DefaultParagraphFont"/>
    <w:link w:val="Footer"/>
    <w:uiPriority w:val="99"/>
    <w:rsid w:val="00D840B7"/>
  </w:style>
  <w:style w:type="table" w:styleId="ColorfulGrid-Accent5">
    <w:name w:val="Colorful Grid Accent 5"/>
    <w:basedOn w:val="TableNormal"/>
    <w:uiPriority w:val="73"/>
    <w:rsid w:val="00AD302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1">
    <w:name w:val="Colorful Grid Accent 1"/>
    <w:basedOn w:val="TableNormal"/>
    <w:uiPriority w:val="73"/>
    <w:rsid w:val="00AD302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Shading2-Accent2">
    <w:name w:val="Medium Shading 2 Accent 2"/>
    <w:basedOn w:val="TableNormal"/>
    <w:uiPriority w:val="64"/>
    <w:rsid w:val="0058225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1-Accent2">
    <w:name w:val="Medium Shading 1 Accent 2"/>
    <w:basedOn w:val="TableNormal"/>
    <w:uiPriority w:val="63"/>
    <w:rsid w:val="0058225D"/>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ColorfulList-Accent1">
    <w:name w:val="Colorful List Accent 1"/>
    <w:basedOn w:val="TableNormal"/>
    <w:uiPriority w:val="72"/>
    <w:rsid w:val="0058225D"/>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36169E"/>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36169E"/>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ghtGrid-Accent1">
    <w:name w:val="Light Grid Accent 1"/>
    <w:basedOn w:val="TableNormal"/>
    <w:uiPriority w:val="62"/>
    <w:rsid w:val="0036169E"/>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OrtaGlgeleme1-Vurgu51">
    <w:name w:val="Orta Gölgeleme 1 - Vurgu 51"/>
    <w:basedOn w:val="TableNormal"/>
    <w:next w:val="MediumShading1-Accent5"/>
    <w:uiPriority w:val="63"/>
    <w:rsid w:val="0056762A"/>
    <w:pPr>
      <w:spacing w:after="0" w:line="240" w:lineRule="auto"/>
      <w:jc w:val="both"/>
    </w:pPr>
    <w:rPr>
      <w:rFonts w:asciiTheme="minorHAnsi" w:eastAsiaTheme="minorEastAsia" w:hAnsiTheme="minorHAnsi" w:cstheme="minorBidi"/>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styleId="DocumentMap">
    <w:name w:val="Document Map"/>
    <w:basedOn w:val="Normal"/>
    <w:link w:val="DocumentMapChar"/>
    <w:uiPriority w:val="99"/>
    <w:semiHidden/>
    <w:unhideWhenUsed/>
    <w:rsid w:val="003F06B0"/>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3F06B0"/>
    <w:rPr>
      <w:rFonts w:ascii="Tahoma" w:hAnsi="Tahoma" w:cs="Tahoma"/>
      <w:sz w:val="16"/>
      <w:szCs w:val="16"/>
      <w:lang w:val="tr-TR"/>
    </w:rPr>
  </w:style>
  <w:style w:type="numbering" w:customStyle="1" w:styleId="ListeYok1">
    <w:name w:val="Liste Yok1"/>
    <w:next w:val="NoList"/>
    <w:uiPriority w:val="99"/>
    <w:semiHidden/>
    <w:unhideWhenUsed/>
    <w:rsid w:val="00E66F42"/>
  </w:style>
  <w:style w:type="table" w:customStyle="1" w:styleId="AkListe-Vurgu111">
    <w:name w:val="Açık Liste - Vurgu 111"/>
    <w:basedOn w:val="TableNormal"/>
    <w:uiPriority w:val="61"/>
    <w:rsid w:val="00E66F4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AkListe-Vurgu51">
    <w:name w:val="Açık Liste - Vurgu 51"/>
    <w:basedOn w:val="TableNormal"/>
    <w:next w:val="LightList-Accent5"/>
    <w:uiPriority w:val="61"/>
    <w:rsid w:val="00E66F42"/>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customStyle="1" w:styleId="OrtaKlavuz3-Vurgu11">
    <w:name w:val="Orta Kılavuz 3 - Vurgu 11"/>
    <w:basedOn w:val="TableNormal"/>
    <w:next w:val="MediumGrid3-Accent1"/>
    <w:uiPriority w:val="69"/>
    <w:rsid w:val="00E66F4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customStyle="1" w:styleId="OrtaKlavuz3-Vurgu51">
    <w:name w:val="Orta Kılavuz 3 - Vurgu 51"/>
    <w:basedOn w:val="TableNormal"/>
    <w:next w:val="MediumGrid3-Accent5"/>
    <w:uiPriority w:val="69"/>
    <w:rsid w:val="00E66F4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OrtaGlgeleme111">
    <w:name w:val="Orta Gölgeleme 111"/>
    <w:basedOn w:val="TableNormal"/>
    <w:uiPriority w:val="63"/>
    <w:rsid w:val="00E66F42"/>
    <w:pPr>
      <w:spacing w:after="0" w:line="240" w:lineRule="auto"/>
    </w:pPr>
    <w:rPr>
      <w:rFonts w:asciiTheme="minorHAnsi" w:eastAsiaTheme="minorHAnsi" w:hAnsiTheme="minorHAnsi" w:cstheme="minorBidi"/>
      <w:lang w:val="tr-TR" w:bidi="ar-SA"/>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ediumShading1-Accent111">
    <w:name w:val="Medium Shading 1 - Accent 111"/>
    <w:basedOn w:val="TableNormal"/>
    <w:uiPriority w:val="63"/>
    <w:rsid w:val="00E66F42"/>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OrtaGlgeleme1-Vurgu121">
    <w:name w:val="Orta Gölgeleme 1 - Vurgu 121"/>
    <w:basedOn w:val="TableNormal"/>
    <w:uiPriority w:val="63"/>
    <w:rsid w:val="00E66F42"/>
    <w:pPr>
      <w:spacing w:after="0" w:line="240" w:lineRule="auto"/>
    </w:pPr>
    <w:rPr>
      <w:rFonts w:eastAsiaTheme="minorHAnsi"/>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OrtaGlgeleme2-Vurgu111">
    <w:name w:val="Orta Gölgeleme 2 - Vurgu 111"/>
    <w:basedOn w:val="TableNormal"/>
    <w:uiPriority w:val="64"/>
    <w:rsid w:val="00E66F4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OrtaGlgeleme2-Vurgu51">
    <w:name w:val="Orta Gölgeleme 2 - Vurgu 51"/>
    <w:basedOn w:val="TableNormal"/>
    <w:next w:val="MediumShading2-Accent5"/>
    <w:uiPriority w:val="64"/>
    <w:rsid w:val="00E66F4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OrtaGlgeleme1-Vurgu52">
    <w:name w:val="Orta Gölgeleme 1 - Vurgu 52"/>
    <w:basedOn w:val="TableNormal"/>
    <w:next w:val="MediumShading1-Accent5"/>
    <w:uiPriority w:val="63"/>
    <w:rsid w:val="00E66F42"/>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customStyle="1" w:styleId="TabloKlavuzu1">
    <w:name w:val="Tablo Kılavuzu1"/>
    <w:basedOn w:val="TableNormal"/>
    <w:next w:val="TableGrid"/>
    <w:uiPriority w:val="59"/>
    <w:rsid w:val="00E66F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nkliKlavuz-Vurgu51">
    <w:name w:val="Renkli Kılavuz - Vurgu 51"/>
    <w:basedOn w:val="TableNormal"/>
    <w:next w:val="ColorfulGrid-Accent5"/>
    <w:uiPriority w:val="73"/>
    <w:rsid w:val="00E66F42"/>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RenkliKlavuz-Vurgu11">
    <w:name w:val="Renkli Kılavuz - Vurgu 11"/>
    <w:basedOn w:val="TableNormal"/>
    <w:next w:val="ColorfulGrid-Accent1"/>
    <w:uiPriority w:val="73"/>
    <w:rsid w:val="00E66F42"/>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OrtaGlgeleme2-Vurgu21">
    <w:name w:val="Orta Gölgeleme 2 - Vurgu 21"/>
    <w:basedOn w:val="TableNormal"/>
    <w:next w:val="MediumShading2-Accent2"/>
    <w:uiPriority w:val="64"/>
    <w:rsid w:val="00E66F4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OrtaGlgeleme1-Vurgu21">
    <w:name w:val="Orta Gölgeleme 1 - Vurgu 21"/>
    <w:basedOn w:val="TableNormal"/>
    <w:next w:val="MediumShading1-Accent2"/>
    <w:uiPriority w:val="63"/>
    <w:rsid w:val="00E66F42"/>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customStyle="1" w:styleId="RenkliListe-Vurgu11">
    <w:name w:val="Renkli Liste - Vurgu 11"/>
    <w:basedOn w:val="TableNormal"/>
    <w:next w:val="ColorfulList-Accent1"/>
    <w:uiPriority w:val="72"/>
    <w:rsid w:val="00E66F42"/>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customStyle="1" w:styleId="RenkliListe-Vurgu21">
    <w:name w:val="Renkli Liste - Vurgu 21"/>
    <w:basedOn w:val="TableNormal"/>
    <w:next w:val="ColorfulList-Accent2"/>
    <w:uiPriority w:val="72"/>
    <w:rsid w:val="00E66F42"/>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customStyle="1" w:styleId="RenkliListe-Vurgu31">
    <w:name w:val="Renkli Liste - Vurgu 31"/>
    <w:basedOn w:val="TableNormal"/>
    <w:next w:val="ColorfulList-Accent3"/>
    <w:uiPriority w:val="72"/>
    <w:rsid w:val="00E66F42"/>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customStyle="1" w:styleId="AkKlavuz-Vurgu11">
    <w:name w:val="Açık Kılavuz - Vurgu 11"/>
    <w:basedOn w:val="TableNormal"/>
    <w:next w:val="LightGrid-Accent1"/>
    <w:uiPriority w:val="62"/>
    <w:rsid w:val="00E66F4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OrtaGlgeleme1-Vurgu511">
    <w:name w:val="Orta Gölgeleme 1 - Vurgu 511"/>
    <w:basedOn w:val="TableNormal"/>
    <w:next w:val="MediumShading1-Accent5"/>
    <w:uiPriority w:val="63"/>
    <w:rsid w:val="00E66F42"/>
    <w:pPr>
      <w:spacing w:after="0" w:line="240" w:lineRule="auto"/>
      <w:jc w:val="both"/>
    </w:pPr>
    <w:rPr>
      <w:rFonts w:asciiTheme="minorHAnsi" w:eastAsiaTheme="minorEastAsia" w:hAnsiTheme="minorHAnsi" w:cstheme="minorBidi"/>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styleId="NormalWeb">
    <w:name w:val="Normal (Web)"/>
    <w:basedOn w:val="Normal"/>
    <w:uiPriority w:val="99"/>
    <w:semiHidden/>
    <w:unhideWhenUsed/>
    <w:rsid w:val="00D232AF"/>
    <w:pPr>
      <w:spacing w:after="150" w:line="240" w:lineRule="auto"/>
    </w:pPr>
    <w:rPr>
      <w:rFonts w:ascii="Times New Roman" w:eastAsia="Times New Roman" w:hAnsi="Times New Roman" w:cs="Times New Roman"/>
      <w:sz w:val="24"/>
      <w:szCs w:val="24"/>
      <w:lang w:eastAsia="tr-TR" w:bidi="ar-SA"/>
    </w:rPr>
  </w:style>
  <w:style w:type="character" w:styleId="FollowedHyperlink">
    <w:name w:val="FollowedHyperlink"/>
    <w:basedOn w:val="DefaultParagraphFont"/>
    <w:uiPriority w:val="99"/>
    <w:semiHidden/>
    <w:unhideWhenUsed/>
    <w:rsid w:val="00E305EE"/>
    <w:rPr>
      <w:color w:val="800080"/>
      <w:u w:val="single"/>
    </w:rPr>
  </w:style>
  <w:style w:type="paragraph" w:customStyle="1" w:styleId="xl65">
    <w:name w:val="xl65"/>
    <w:basedOn w:val="Normal"/>
    <w:rsid w:val="00E30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66">
    <w:name w:val="xl66"/>
    <w:basedOn w:val="Normal"/>
    <w:rsid w:val="00E30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67">
    <w:name w:val="xl67"/>
    <w:basedOn w:val="Normal"/>
    <w:rsid w:val="00E30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68">
    <w:name w:val="xl68"/>
    <w:basedOn w:val="Normal"/>
    <w:rsid w:val="00E30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69">
    <w:name w:val="xl69"/>
    <w:basedOn w:val="Normal"/>
    <w:rsid w:val="00E305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70">
    <w:name w:val="xl70"/>
    <w:basedOn w:val="Normal"/>
    <w:rsid w:val="00E305EE"/>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AnaBalklar">
    <w:name w:val="Ana Başlıklar"/>
    <w:basedOn w:val="Heading1"/>
    <w:link w:val="AnaBalklarChar"/>
    <w:qFormat/>
    <w:rsid w:val="00FB4A5D"/>
    <w:pPr>
      <w:keepNext/>
      <w:keepLines/>
      <w:pBdr>
        <w:bottom w:val="none" w:sz="0" w:space="0" w:color="auto"/>
      </w:pBdr>
      <w:spacing w:before="240" w:after="0" w:line="259" w:lineRule="auto"/>
    </w:pPr>
    <w:rPr>
      <w:spacing w:val="0"/>
      <w:szCs w:val="32"/>
      <w:lang w:bidi="ar-SA"/>
    </w:rPr>
  </w:style>
  <w:style w:type="character" w:customStyle="1" w:styleId="AnaBalklarChar">
    <w:name w:val="Ana Başlıklar Char"/>
    <w:basedOn w:val="DefaultParagraphFont"/>
    <w:link w:val="AnaBalklar"/>
    <w:rsid w:val="00FB4A5D"/>
    <w:rPr>
      <w:rFonts w:ascii="Times New Roman" w:hAnsi="Times New Roman"/>
      <w:b/>
      <w:sz w:val="24"/>
      <w:szCs w:val="32"/>
      <w:lang w:val="tr-TR" w:bidi="ar-SA"/>
    </w:rPr>
  </w:style>
  <w:style w:type="paragraph" w:customStyle="1" w:styleId="11ilebalayanlar">
    <w:name w:val="1.1 ile başlayanlar"/>
    <w:basedOn w:val="Heading2"/>
    <w:link w:val="11ilebalayanlarChar"/>
    <w:qFormat/>
    <w:rsid w:val="00E778B8"/>
    <w:pPr>
      <w:keepNext/>
      <w:keepLines/>
      <w:pBdr>
        <w:bottom w:val="none" w:sz="0" w:space="0" w:color="auto"/>
      </w:pBdr>
      <w:spacing w:before="40" w:after="0" w:line="259" w:lineRule="auto"/>
      <w:jc w:val="left"/>
    </w:pPr>
    <w:rPr>
      <w:rFonts w:ascii="Times New Roman" w:hAnsi="Times New Roman" w:cs="Times New Roman"/>
      <w:b/>
      <w:caps w:val="0"/>
      <w:color w:val="000000" w:themeColor="text1"/>
      <w:lang w:bidi="ar-SA"/>
    </w:rPr>
  </w:style>
  <w:style w:type="character" w:customStyle="1" w:styleId="11ilebalayanlarChar">
    <w:name w:val="1.1 ile başlayanlar Char"/>
    <w:basedOn w:val="Heading2Char"/>
    <w:link w:val="11ilebalayanlar"/>
    <w:rsid w:val="00E778B8"/>
    <w:rPr>
      <w:rFonts w:ascii="Times New Roman" w:hAnsi="Times New Roman" w:cs="Times New Roman"/>
      <w:b/>
      <w:caps w:val="0"/>
      <w:color w:val="000000" w:themeColor="text1"/>
      <w:spacing w:val="15"/>
      <w:sz w:val="24"/>
      <w:szCs w:val="24"/>
      <w:lang w:val="tr-TR" w:bidi="ar-SA"/>
    </w:rPr>
  </w:style>
  <w:style w:type="paragraph" w:styleId="TOC9">
    <w:name w:val="toc 9"/>
    <w:basedOn w:val="Normal"/>
    <w:next w:val="Normal"/>
    <w:autoRedefine/>
    <w:uiPriority w:val="39"/>
    <w:semiHidden/>
    <w:unhideWhenUsed/>
    <w:rsid w:val="00CE0DA6"/>
    <w:pPr>
      <w:spacing w:after="100"/>
      <w:ind w:left="1760"/>
    </w:pPr>
  </w:style>
  <w:style w:type="table" w:customStyle="1" w:styleId="TabloKlavuzu2">
    <w:name w:val="Tablo Kılavuzu2"/>
    <w:basedOn w:val="TableNormal"/>
    <w:next w:val="TableGrid"/>
    <w:uiPriority w:val="39"/>
    <w:rsid w:val="00A14486"/>
    <w:pPr>
      <w:spacing w:after="0" w:line="240" w:lineRule="auto"/>
    </w:pPr>
    <w:rPr>
      <w:rFonts w:ascii="Calibri" w:eastAsia="Calibri" w:hAnsi="Calibri" w:cs="Times New Roman"/>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1">
    <w:name w:val="xl71"/>
    <w:basedOn w:val="Normal"/>
    <w:rsid w:val="00EE13F4"/>
    <w:pPr>
      <w:pBdr>
        <w:top w:val="single" w:sz="8" w:space="0" w:color="auto"/>
        <w:left w:val="single" w:sz="8" w:space="0" w:color="auto"/>
        <w:bottom w:val="single" w:sz="4" w:space="0" w:color="auto"/>
        <w:right w:val="single" w:sz="4" w:space="0" w:color="auto"/>
      </w:pBdr>
      <w:shd w:val="clear" w:color="4F81BD" w:fill="FFFFFF"/>
      <w:spacing w:before="100" w:beforeAutospacing="1" w:after="100" w:afterAutospacing="1" w:line="240" w:lineRule="auto"/>
    </w:pPr>
    <w:rPr>
      <w:rFonts w:ascii="Times New Roman" w:eastAsia="Times New Roman" w:hAnsi="Times New Roman" w:cs="Times New Roman"/>
      <w:b/>
      <w:bCs/>
      <w:sz w:val="20"/>
      <w:szCs w:val="20"/>
      <w:lang w:eastAsia="tr-TR" w:bidi="ar-SA"/>
    </w:rPr>
  </w:style>
  <w:style w:type="paragraph" w:customStyle="1" w:styleId="xl72">
    <w:name w:val="xl72"/>
    <w:basedOn w:val="Normal"/>
    <w:rsid w:val="00EE13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73">
    <w:name w:val="xl73"/>
    <w:basedOn w:val="Normal"/>
    <w:rsid w:val="00EE13F4"/>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74">
    <w:name w:val="xl74"/>
    <w:basedOn w:val="Normal"/>
    <w:rsid w:val="00EE13F4"/>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tr-TR" w:bidi="ar-SA"/>
    </w:rPr>
  </w:style>
  <w:style w:type="paragraph" w:customStyle="1" w:styleId="xl75">
    <w:name w:val="xl75"/>
    <w:basedOn w:val="Normal"/>
    <w:rsid w:val="00EE13F4"/>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7"/>
      <w:szCs w:val="17"/>
      <w:lang w:eastAsia="tr-TR" w:bidi="ar-SA"/>
    </w:rPr>
  </w:style>
  <w:style w:type="paragraph" w:customStyle="1" w:styleId="xl76">
    <w:name w:val="xl76"/>
    <w:basedOn w:val="Normal"/>
    <w:rsid w:val="00EE13F4"/>
    <w:pPr>
      <w:pBdr>
        <w:top w:val="single" w:sz="8" w:space="0" w:color="auto"/>
        <w:left w:val="single" w:sz="4" w:space="0" w:color="auto"/>
        <w:bottom w:val="single" w:sz="4" w:space="0" w:color="auto"/>
        <w:right w:val="single" w:sz="4"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77">
    <w:name w:val="xl77"/>
    <w:basedOn w:val="Normal"/>
    <w:rsid w:val="00EE13F4"/>
    <w:pPr>
      <w:pBdr>
        <w:top w:val="single" w:sz="8" w:space="0" w:color="auto"/>
        <w:left w:val="single" w:sz="4" w:space="0" w:color="auto"/>
        <w:bottom w:val="single" w:sz="4" w:space="0" w:color="auto"/>
        <w:right w:val="single" w:sz="8"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78">
    <w:name w:val="xl78"/>
    <w:basedOn w:val="Normal"/>
    <w:rsid w:val="00EE13F4"/>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0"/>
      <w:szCs w:val="20"/>
      <w:lang w:eastAsia="tr-TR" w:bidi="ar-SA"/>
    </w:rPr>
  </w:style>
  <w:style w:type="paragraph" w:customStyle="1" w:styleId="xl79">
    <w:name w:val="xl79"/>
    <w:basedOn w:val="Normal"/>
    <w:rsid w:val="00EE13F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80">
    <w:name w:val="xl80"/>
    <w:basedOn w:val="Normal"/>
    <w:rsid w:val="00EE13F4"/>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Tablo1">
    <w:name w:val="Tablo 1"/>
    <w:basedOn w:val="Normal"/>
    <w:link w:val="Tablo1Char"/>
    <w:qFormat/>
    <w:rsid w:val="00A32939"/>
    <w:pPr>
      <w:spacing w:after="160" w:line="259" w:lineRule="auto"/>
      <w:jc w:val="both"/>
    </w:pPr>
    <w:rPr>
      <w:rFonts w:asciiTheme="minorHAnsi" w:eastAsiaTheme="minorHAnsi" w:hAnsiTheme="minorHAnsi" w:cs="Times New Roman"/>
      <w:b/>
      <w:lang w:bidi="ar-SA"/>
    </w:rPr>
  </w:style>
  <w:style w:type="character" w:customStyle="1" w:styleId="Tablo1Char">
    <w:name w:val="Tablo 1 Char"/>
    <w:basedOn w:val="DefaultParagraphFont"/>
    <w:link w:val="Tablo1"/>
    <w:rsid w:val="00A32939"/>
    <w:rPr>
      <w:rFonts w:asciiTheme="minorHAnsi" w:eastAsiaTheme="minorHAnsi" w:hAnsiTheme="minorHAnsi" w:cs="Times New Roman"/>
      <w:b/>
      <w:lang w:val="tr-TR" w:bidi="ar-SA"/>
    </w:rPr>
  </w:style>
  <w:style w:type="paragraph" w:customStyle="1" w:styleId="xl34820">
    <w:name w:val="xl34820"/>
    <w:basedOn w:val="Normal"/>
    <w:rsid w:val="0058782A"/>
    <w:pP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34821">
    <w:name w:val="xl34821"/>
    <w:basedOn w:val="Normal"/>
    <w:rsid w:val="0058782A"/>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34822">
    <w:name w:val="xl34822"/>
    <w:basedOn w:val="Normal"/>
    <w:rsid w:val="005878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34823">
    <w:name w:val="xl34823"/>
    <w:basedOn w:val="Normal"/>
    <w:rsid w:val="0058782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34824">
    <w:name w:val="xl34824"/>
    <w:basedOn w:val="Normal"/>
    <w:rsid w:val="0058782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34825">
    <w:name w:val="xl34825"/>
    <w:basedOn w:val="Normal"/>
    <w:rsid w:val="0058782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34826">
    <w:name w:val="xl34826"/>
    <w:basedOn w:val="Normal"/>
    <w:rsid w:val="0058782A"/>
    <w:pPr>
      <w:pBdr>
        <w:top w:val="single" w:sz="8" w:space="0" w:color="auto"/>
        <w:left w:val="single" w:sz="8" w:space="0" w:color="auto"/>
        <w:bottom w:val="single" w:sz="4" w:space="0" w:color="auto"/>
        <w:right w:val="single" w:sz="4" w:space="0" w:color="auto"/>
      </w:pBdr>
      <w:shd w:val="clear" w:color="4F81BD" w:fill="FFFFFF"/>
      <w:spacing w:before="100" w:beforeAutospacing="1" w:after="100" w:afterAutospacing="1" w:line="240" w:lineRule="auto"/>
    </w:pPr>
    <w:rPr>
      <w:rFonts w:ascii="Times New Roman" w:eastAsia="Times New Roman" w:hAnsi="Times New Roman" w:cs="Times New Roman"/>
      <w:b/>
      <w:bCs/>
      <w:sz w:val="20"/>
      <w:szCs w:val="20"/>
      <w:lang w:eastAsia="tr-TR" w:bidi="ar-SA"/>
    </w:rPr>
  </w:style>
  <w:style w:type="paragraph" w:customStyle="1" w:styleId="xl34827">
    <w:name w:val="xl34827"/>
    <w:basedOn w:val="Normal"/>
    <w:rsid w:val="0058782A"/>
    <w:pPr>
      <w:pBdr>
        <w:top w:val="single" w:sz="8" w:space="0" w:color="auto"/>
        <w:left w:val="single" w:sz="4" w:space="0" w:color="auto"/>
        <w:bottom w:val="single" w:sz="4" w:space="0" w:color="auto"/>
        <w:right w:val="single" w:sz="4"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34828">
    <w:name w:val="xl34828"/>
    <w:basedOn w:val="Normal"/>
    <w:rsid w:val="0058782A"/>
    <w:pPr>
      <w:pBdr>
        <w:top w:val="single" w:sz="8" w:space="0" w:color="auto"/>
        <w:left w:val="single" w:sz="4" w:space="0" w:color="auto"/>
        <w:bottom w:val="single" w:sz="4" w:space="0" w:color="auto"/>
        <w:right w:val="single" w:sz="8"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34829">
    <w:name w:val="xl34829"/>
    <w:basedOn w:val="Normal"/>
    <w:rsid w:val="0058782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34830">
    <w:name w:val="xl34830"/>
    <w:basedOn w:val="Normal"/>
    <w:rsid w:val="0058782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tr-TR" w:bidi="ar-SA"/>
    </w:rPr>
  </w:style>
  <w:style w:type="paragraph" w:customStyle="1" w:styleId="xl34831">
    <w:name w:val="xl34831"/>
    <w:basedOn w:val="Normal"/>
    <w:rsid w:val="0058782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7"/>
      <w:szCs w:val="17"/>
      <w:lang w:eastAsia="tr-TR" w:bidi="ar-SA"/>
    </w:rPr>
  </w:style>
  <w:style w:type="paragraph" w:customStyle="1" w:styleId="xl34832">
    <w:name w:val="xl34832"/>
    <w:basedOn w:val="Normal"/>
    <w:rsid w:val="0058782A"/>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0"/>
      <w:szCs w:val="20"/>
      <w:lang w:eastAsia="tr-TR" w:bidi="ar-SA"/>
    </w:rPr>
  </w:style>
  <w:style w:type="paragraph" w:customStyle="1" w:styleId="xl34833">
    <w:name w:val="xl34833"/>
    <w:basedOn w:val="Normal"/>
    <w:rsid w:val="0058782A"/>
    <w:pPr>
      <w:pBdr>
        <w:top w:val="single" w:sz="8" w:space="0" w:color="auto"/>
        <w:left w:val="single" w:sz="8" w:space="0" w:color="auto"/>
        <w:bottom w:val="single" w:sz="4" w:space="0" w:color="auto"/>
        <w:right w:val="single" w:sz="8"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4"/>
      <w:szCs w:val="24"/>
      <w:lang w:eastAsia="tr-TR" w:bidi="ar-SA"/>
    </w:rPr>
  </w:style>
  <w:style w:type="paragraph" w:customStyle="1" w:styleId="xl34834">
    <w:name w:val="xl34834"/>
    <w:basedOn w:val="Normal"/>
    <w:rsid w:val="0058782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tr-TR" w:bidi="ar-SA"/>
    </w:rPr>
  </w:style>
  <w:style w:type="paragraph" w:customStyle="1" w:styleId="xl34835">
    <w:name w:val="xl34835"/>
    <w:basedOn w:val="Normal"/>
    <w:rsid w:val="0058782A"/>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tr-TR"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29186">
      <w:bodyDiv w:val="1"/>
      <w:marLeft w:val="0"/>
      <w:marRight w:val="0"/>
      <w:marTop w:val="0"/>
      <w:marBottom w:val="0"/>
      <w:divBdr>
        <w:top w:val="none" w:sz="0" w:space="0" w:color="auto"/>
        <w:left w:val="none" w:sz="0" w:space="0" w:color="auto"/>
        <w:bottom w:val="none" w:sz="0" w:space="0" w:color="auto"/>
        <w:right w:val="none" w:sz="0" w:space="0" w:color="auto"/>
      </w:divBdr>
    </w:div>
    <w:div w:id="4065740">
      <w:bodyDiv w:val="1"/>
      <w:marLeft w:val="0"/>
      <w:marRight w:val="0"/>
      <w:marTop w:val="0"/>
      <w:marBottom w:val="0"/>
      <w:divBdr>
        <w:top w:val="none" w:sz="0" w:space="0" w:color="auto"/>
        <w:left w:val="none" w:sz="0" w:space="0" w:color="auto"/>
        <w:bottom w:val="none" w:sz="0" w:space="0" w:color="auto"/>
        <w:right w:val="none" w:sz="0" w:space="0" w:color="auto"/>
      </w:divBdr>
    </w:div>
    <w:div w:id="17391488">
      <w:bodyDiv w:val="1"/>
      <w:marLeft w:val="0"/>
      <w:marRight w:val="0"/>
      <w:marTop w:val="0"/>
      <w:marBottom w:val="0"/>
      <w:divBdr>
        <w:top w:val="none" w:sz="0" w:space="0" w:color="auto"/>
        <w:left w:val="none" w:sz="0" w:space="0" w:color="auto"/>
        <w:bottom w:val="none" w:sz="0" w:space="0" w:color="auto"/>
        <w:right w:val="none" w:sz="0" w:space="0" w:color="auto"/>
      </w:divBdr>
    </w:div>
    <w:div w:id="17896597">
      <w:bodyDiv w:val="1"/>
      <w:marLeft w:val="0"/>
      <w:marRight w:val="0"/>
      <w:marTop w:val="0"/>
      <w:marBottom w:val="0"/>
      <w:divBdr>
        <w:top w:val="none" w:sz="0" w:space="0" w:color="auto"/>
        <w:left w:val="none" w:sz="0" w:space="0" w:color="auto"/>
        <w:bottom w:val="none" w:sz="0" w:space="0" w:color="auto"/>
        <w:right w:val="none" w:sz="0" w:space="0" w:color="auto"/>
      </w:divBdr>
    </w:div>
    <w:div w:id="18046886">
      <w:bodyDiv w:val="1"/>
      <w:marLeft w:val="0"/>
      <w:marRight w:val="0"/>
      <w:marTop w:val="0"/>
      <w:marBottom w:val="0"/>
      <w:divBdr>
        <w:top w:val="none" w:sz="0" w:space="0" w:color="auto"/>
        <w:left w:val="none" w:sz="0" w:space="0" w:color="auto"/>
        <w:bottom w:val="none" w:sz="0" w:space="0" w:color="auto"/>
        <w:right w:val="none" w:sz="0" w:space="0" w:color="auto"/>
      </w:divBdr>
    </w:div>
    <w:div w:id="22827622">
      <w:bodyDiv w:val="1"/>
      <w:marLeft w:val="0"/>
      <w:marRight w:val="0"/>
      <w:marTop w:val="0"/>
      <w:marBottom w:val="0"/>
      <w:divBdr>
        <w:top w:val="none" w:sz="0" w:space="0" w:color="auto"/>
        <w:left w:val="none" w:sz="0" w:space="0" w:color="auto"/>
        <w:bottom w:val="none" w:sz="0" w:space="0" w:color="auto"/>
        <w:right w:val="none" w:sz="0" w:space="0" w:color="auto"/>
      </w:divBdr>
    </w:div>
    <w:div w:id="25984093">
      <w:bodyDiv w:val="1"/>
      <w:marLeft w:val="0"/>
      <w:marRight w:val="0"/>
      <w:marTop w:val="0"/>
      <w:marBottom w:val="0"/>
      <w:divBdr>
        <w:top w:val="none" w:sz="0" w:space="0" w:color="auto"/>
        <w:left w:val="none" w:sz="0" w:space="0" w:color="auto"/>
        <w:bottom w:val="none" w:sz="0" w:space="0" w:color="auto"/>
        <w:right w:val="none" w:sz="0" w:space="0" w:color="auto"/>
      </w:divBdr>
    </w:div>
    <w:div w:id="40132953">
      <w:bodyDiv w:val="1"/>
      <w:marLeft w:val="0"/>
      <w:marRight w:val="0"/>
      <w:marTop w:val="0"/>
      <w:marBottom w:val="0"/>
      <w:divBdr>
        <w:top w:val="none" w:sz="0" w:space="0" w:color="auto"/>
        <w:left w:val="none" w:sz="0" w:space="0" w:color="auto"/>
        <w:bottom w:val="none" w:sz="0" w:space="0" w:color="auto"/>
        <w:right w:val="none" w:sz="0" w:space="0" w:color="auto"/>
      </w:divBdr>
    </w:div>
    <w:div w:id="44572388">
      <w:bodyDiv w:val="1"/>
      <w:marLeft w:val="0"/>
      <w:marRight w:val="0"/>
      <w:marTop w:val="0"/>
      <w:marBottom w:val="0"/>
      <w:divBdr>
        <w:top w:val="none" w:sz="0" w:space="0" w:color="auto"/>
        <w:left w:val="none" w:sz="0" w:space="0" w:color="auto"/>
        <w:bottom w:val="none" w:sz="0" w:space="0" w:color="auto"/>
        <w:right w:val="none" w:sz="0" w:space="0" w:color="auto"/>
      </w:divBdr>
    </w:div>
    <w:div w:id="54092614">
      <w:bodyDiv w:val="1"/>
      <w:marLeft w:val="0"/>
      <w:marRight w:val="0"/>
      <w:marTop w:val="0"/>
      <w:marBottom w:val="0"/>
      <w:divBdr>
        <w:top w:val="none" w:sz="0" w:space="0" w:color="auto"/>
        <w:left w:val="none" w:sz="0" w:space="0" w:color="auto"/>
        <w:bottom w:val="none" w:sz="0" w:space="0" w:color="auto"/>
        <w:right w:val="none" w:sz="0" w:space="0" w:color="auto"/>
      </w:divBdr>
    </w:div>
    <w:div w:id="59405776">
      <w:bodyDiv w:val="1"/>
      <w:marLeft w:val="0"/>
      <w:marRight w:val="0"/>
      <w:marTop w:val="0"/>
      <w:marBottom w:val="0"/>
      <w:divBdr>
        <w:top w:val="none" w:sz="0" w:space="0" w:color="auto"/>
        <w:left w:val="none" w:sz="0" w:space="0" w:color="auto"/>
        <w:bottom w:val="none" w:sz="0" w:space="0" w:color="auto"/>
        <w:right w:val="none" w:sz="0" w:space="0" w:color="auto"/>
      </w:divBdr>
    </w:div>
    <w:div w:id="70398814">
      <w:bodyDiv w:val="1"/>
      <w:marLeft w:val="0"/>
      <w:marRight w:val="0"/>
      <w:marTop w:val="0"/>
      <w:marBottom w:val="0"/>
      <w:divBdr>
        <w:top w:val="none" w:sz="0" w:space="0" w:color="auto"/>
        <w:left w:val="none" w:sz="0" w:space="0" w:color="auto"/>
        <w:bottom w:val="none" w:sz="0" w:space="0" w:color="auto"/>
        <w:right w:val="none" w:sz="0" w:space="0" w:color="auto"/>
      </w:divBdr>
    </w:div>
    <w:div w:id="87041202">
      <w:bodyDiv w:val="1"/>
      <w:marLeft w:val="0"/>
      <w:marRight w:val="0"/>
      <w:marTop w:val="0"/>
      <w:marBottom w:val="0"/>
      <w:divBdr>
        <w:top w:val="none" w:sz="0" w:space="0" w:color="auto"/>
        <w:left w:val="none" w:sz="0" w:space="0" w:color="auto"/>
        <w:bottom w:val="none" w:sz="0" w:space="0" w:color="auto"/>
        <w:right w:val="none" w:sz="0" w:space="0" w:color="auto"/>
      </w:divBdr>
    </w:div>
    <w:div w:id="104932232">
      <w:bodyDiv w:val="1"/>
      <w:marLeft w:val="0"/>
      <w:marRight w:val="0"/>
      <w:marTop w:val="0"/>
      <w:marBottom w:val="0"/>
      <w:divBdr>
        <w:top w:val="none" w:sz="0" w:space="0" w:color="auto"/>
        <w:left w:val="none" w:sz="0" w:space="0" w:color="auto"/>
        <w:bottom w:val="none" w:sz="0" w:space="0" w:color="auto"/>
        <w:right w:val="none" w:sz="0" w:space="0" w:color="auto"/>
      </w:divBdr>
    </w:div>
    <w:div w:id="108475285">
      <w:bodyDiv w:val="1"/>
      <w:marLeft w:val="0"/>
      <w:marRight w:val="0"/>
      <w:marTop w:val="0"/>
      <w:marBottom w:val="0"/>
      <w:divBdr>
        <w:top w:val="none" w:sz="0" w:space="0" w:color="auto"/>
        <w:left w:val="none" w:sz="0" w:space="0" w:color="auto"/>
        <w:bottom w:val="none" w:sz="0" w:space="0" w:color="auto"/>
        <w:right w:val="none" w:sz="0" w:space="0" w:color="auto"/>
      </w:divBdr>
    </w:div>
    <w:div w:id="112791404">
      <w:bodyDiv w:val="1"/>
      <w:marLeft w:val="0"/>
      <w:marRight w:val="0"/>
      <w:marTop w:val="0"/>
      <w:marBottom w:val="0"/>
      <w:divBdr>
        <w:top w:val="none" w:sz="0" w:space="0" w:color="auto"/>
        <w:left w:val="none" w:sz="0" w:space="0" w:color="auto"/>
        <w:bottom w:val="none" w:sz="0" w:space="0" w:color="auto"/>
        <w:right w:val="none" w:sz="0" w:space="0" w:color="auto"/>
      </w:divBdr>
    </w:div>
    <w:div w:id="134567941">
      <w:bodyDiv w:val="1"/>
      <w:marLeft w:val="0"/>
      <w:marRight w:val="0"/>
      <w:marTop w:val="0"/>
      <w:marBottom w:val="0"/>
      <w:divBdr>
        <w:top w:val="none" w:sz="0" w:space="0" w:color="auto"/>
        <w:left w:val="none" w:sz="0" w:space="0" w:color="auto"/>
        <w:bottom w:val="none" w:sz="0" w:space="0" w:color="auto"/>
        <w:right w:val="none" w:sz="0" w:space="0" w:color="auto"/>
      </w:divBdr>
    </w:div>
    <w:div w:id="134952892">
      <w:bodyDiv w:val="1"/>
      <w:marLeft w:val="0"/>
      <w:marRight w:val="0"/>
      <w:marTop w:val="0"/>
      <w:marBottom w:val="0"/>
      <w:divBdr>
        <w:top w:val="none" w:sz="0" w:space="0" w:color="auto"/>
        <w:left w:val="none" w:sz="0" w:space="0" w:color="auto"/>
        <w:bottom w:val="none" w:sz="0" w:space="0" w:color="auto"/>
        <w:right w:val="none" w:sz="0" w:space="0" w:color="auto"/>
      </w:divBdr>
    </w:div>
    <w:div w:id="141124264">
      <w:bodyDiv w:val="1"/>
      <w:marLeft w:val="0"/>
      <w:marRight w:val="0"/>
      <w:marTop w:val="0"/>
      <w:marBottom w:val="0"/>
      <w:divBdr>
        <w:top w:val="none" w:sz="0" w:space="0" w:color="auto"/>
        <w:left w:val="none" w:sz="0" w:space="0" w:color="auto"/>
        <w:bottom w:val="none" w:sz="0" w:space="0" w:color="auto"/>
        <w:right w:val="none" w:sz="0" w:space="0" w:color="auto"/>
      </w:divBdr>
    </w:div>
    <w:div w:id="155196138">
      <w:bodyDiv w:val="1"/>
      <w:marLeft w:val="0"/>
      <w:marRight w:val="0"/>
      <w:marTop w:val="0"/>
      <w:marBottom w:val="0"/>
      <w:divBdr>
        <w:top w:val="none" w:sz="0" w:space="0" w:color="auto"/>
        <w:left w:val="none" w:sz="0" w:space="0" w:color="auto"/>
        <w:bottom w:val="none" w:sz="0" w:space="0" w:color="auto"/>
        <w:right w:val="none" w:sz="0" w:space="0" w:color="auto"/>
      </w:divBdr>
    </w:div>
    <w:div w:id="156775627">
      <w:bodyDiv w:val="1"/>
      <w:marLeft w:val="0"/>
      <w:marRight w:val="0"/>
      <w:marTop w:val="0"/>
      <w:marBottom w:val="0"/>
      <w:divBdr>
        <w:top w:val="none" w:sz="0" w:space="0" w:color="auto"/>
        <w:left w:val="none" w:sz="0" w:space="0" w:color="auto"/>
        <w:bottom w:val="none" w:sz="0" w:space="0" w:color="auto"/>
        <w:right w:val="none" w:sz="0" w:space="0" w:color="auto"/>
      </w:divBdr>
    </w:div>
    <w:div w:id="164974316">
      <w:bodyDiv w:val="1"/>
      <w:marLeft w:val="0"/>
      <w:marRight w:val="0"/>
      <w:marTop w:val="0"/>
      <w:marBottom w:val="0"/>
      <w:divBdr>
        <w:top w:val="none" w:sz="0" w:space="0" w:color="auto"/>
        <w:left w:val="none" w:sz="0" w:space="0" w:color="auto"/>
        <w:bottom w:val="none" w:sz="0" w:space="0" w:color="auto"/>
        <w:right w:val="none" w:sz="0" w:space="0" w:color="auto"/>
      </w:divBdr>
    </w:div>
    <w:div w:id="227957020">
      <w:bodyDiv w:val="1"/>
      <w:marLeft w:val="0"/>
      <w:marRight w:val="0"/>
      <w:marTop w:val="0"/>
      <w:marBottom w:val="0"/>
      <w:divBdr>
        <w:top w:val="none" w:sz="0" w:space="0" w:color="auto"/>
        <w:left w:val="none" w:sz="0" w:space="0" w:color="auto"/>
        <w:bottom w:val="none" w:sz="0" w:space="0" w:color="auto"/>
        <w:right w:val="none" w:sz="0" w:space="0" w:color="auto"/>
      </w:divBdr>
    </w:div>
    <w:div w:id="235476366">
      <w:bodyDiv w:val="1"/>
      <w:marLeft w:val="0"/>
      <w:marRight w:val="0"/>
      <w:marTop w:val="0"/>
      <w:marBottom w:val="0"/>
      <w:divBdr>
        <w:top w:val="none" w:sz="0" w:space="0" w:color="auto"/>
        <w:left w:val="none" w:sz="0" w:space="0" w:color="auto"/>
        <w:bottom w:val="none" w:sz="0" w:space="0" w:color="auto"/>
        <w:right w:val="none" w:sz="0" w:space="0" w:color="auto"/>
      </w:divBdr>
    </w:div>
    <w:div w:id="240719841">
      <w:bodyDiv w:val="1"/>
      <w:marLeft w:val="0"/>
      <w:marRight w:val="0"/>
      <w:marTop w:val="0"/>
      <w:marBottom w:val="0"/>
      <w:divBdr>
        <w:top w:val="none" w:sz="0" w:space="0" w:color="auto"/>
        <w:left w:val="none" w:sz="0" w:space="0" w:color="auto"/>
        <w:bottom w:val="none" w:sz="0" w:space="0" w:color="auto"/>
        <w:right w:val="none" w:sz="0" w:space="0" w:color="auto"/>
      </w:divBdr>
    </w:div>
    <w:div w:id="273631755">
      <w:bodyDiv w:val="1"/>
      <w:marLeft w:val="0"/>
      <w:marRight w:val="0"/>
      <w:marTop w:val="0"/>
      <w:marBottom w:val="0"/>
      <w:divBdr>
        <w:top w:val="none" w:sz="0" w:space="0" w:color="auto"/>
        <w:left w:val="none" w:sz="0" w:space="0" w:color="auto"/>
        <w:bottom w:val="none" w:sz="0" w:space="0" w:color="auto"/>
        <w:right w:val="none" w:sz="0" w:space="0" w:color="auto"/>
      </w:divBdr>
    </w:div>
    <w:div w:id="284315477">
      <w:bodyDiv w:val="1"/>
      <w:marLeft w:val="0"/>
      <w:marRight w:val="0"/>
      <w:marTop w:val="0"/>
      <w:marBottom w:val="0"/>
      <w:divBdr>
        <w:top w:val="none" w:sz="0" w:space="0" w:color="auto"/>
        <w:left w:val="none" w:sz="0" w:space="0" w:color="auto"/>
        <w:bottom w:val="none" w:sz="0" w:space="0" w:color="auto"/>
        <w:right w:val="none" w:sz="0" w:space="0" w:color="auto"/>
      </w:divBdr>
    </w:div>
    <w:div w:id="310133151">
      <w:bodyDiv w:val="1"/>
      <w:marLeft w:val="0"/>
      <w:marRight w:val="0"/>
      <w:marTop w:val="0"/>
      <w:marBottom w:val="0"/>
      <w:divBdr>
        <w:top w:val="none" w:sz="0" w:space="0" w:color="auto"/>
        <w:left w:val="none" w:sz="0" w:space="0" w:color="auto"/>
        <w:bottom w:val="none" w:sz="0" w:space="0" w:color="auto"/>
        <w:right w:val="none" w:sz="0" w:space="0" w:color="auto"/>
      </w:divBdr>
    </w:div>
    <w:div w:id="325013306">
      <w:bodyDiv w:val="1"/>
      <w:marLeft w:val="0"/>
      <w:marRight w:val="0"/>
      <w:marTop w:val="0"/>
      <w:marBottom w:val="0"/>
      <w:divBdr>
        <w:top w:val="none" w:sz="0" w:space="0" w:color="auto"/>
        <w:left w:val="none" w:sz="0" w:space="0" w:color="auto"/>
        <w:bottom w:val="none" w:sz="0" w:space="0" w:color="auto"/>
        <w:right w:val="none" w:sz="0" w:space="0" w:color="auto"/>
      </w:divBdr>
    </w:div>
    <w:div w:id="347870972">
      <w:bodyDiv w:val="1"/>
      <w:marLeft w:val="0"/>
      <w:marRight w:val="0"/>
      <w:marTop w:val="0"/>
      <w:marBottom w:val="0"/>
      <w:divBdr>
        <w:top w:val="none" w:sz="0" w:space="0" w:color="auto"/>
        <w:left w:val="none" w:sz="0" w:space="0" w:color="auto"/>
        <w:bottom w:val="none" w:sz="0" w:space="0" w:color="auto"/>
        <w:right w:val="none" w:sz="0" w:space="0" w:color="auto"/>
      </w:divBdr>
    </w:div>
    <w:div w:id="350256269">
      <w:bodyDiv w:val="1"/>
      <w:marLeft w:val="0"/>
      <w:marRight w:val="0"/>
      <w:marTop w:val="0"/>
      <w:marBottom w:val="0"/>
      <w:divBdr>
        <w:top w:val="none" w:sz="0" w:space="0" w:color="auto"/>
        <w:left w:val="none" w:sz="0" w:space="0" w:color="auto"/>
        <w:bottom w:val="none" w:sz="0" w:space="0" w:color="auto"/>
        <w:right w:val="none" w:sz="0" w:space="0" w:color="auto"/>
      </w:divBdr>
    </w:div>
    <w:div w:id="352266723">
      <w:bodyDiv w:val="1"/>
      <w:marLeft w:val="0"/>
      <w:marRight w:val="0"/>
      <w:marTop w:val="0"/>
      <w:marBottom w:val="0"/>
      <w:divBdr>
        <w:top w:val="none" w:sz="0" w:space="0" w:color="auto"/>
        <w:left w:val="none" w:sz="0" w:space="0" w:color="auto"/>
        <w:bottom w:val="none" w:sz="0" w:space="0" w:color="auto"/>
        <w:right w:val="none" w:sz="0" w:space="0" w:color="auto"/>
      </w:divBdr>
    </w:div>
    <w:div w:id="368604975">
      <w:bodyDiv w:val="1"/>
      <w:marLeft w:val="0"/>
      <w:marRight w:val="0"/>
      <w:marTop w:val="0"/>
      <w:marBottom w:val="0"/>
      <w:divBdr>
        <w:top w:val="none" w:sz="0" w:space="0" w:color="auto"/>
        <w:left w:val="none" w:sz="0" w:space="0" w:color="auto"/>
        <w:bottom w:val="none" w:sz="0" w:space="0" w:color="auto"/>
        <w:right w:val="none" w:sz="0" w:space="0" w:color="auto"/>
      </w:divBdr>
    </w:div>
    <w:div w:id="387918207">
      <w:bodyDiv w:val="1"/>
      <w:marLeft w:val="0"/>
      <w:marRight w:val="0"/>
      <w:marTop w:val="0"/>
      <w:marBottom w:val="0"/>
      <w:divBdr>
        <w:top w:val="none" w:sz="0" w:space="0" w:color="auto"/>
        <w:left w:val="none" w:sz="0" w:space="0" w:color="auto"/>
        <w:bottom w:val="none" w:sz="0" w:space="0" w:color="auto"/>
        <w:right w:val="none" w:sz="0" w:space="0" w:color="auto"/>
      </w:divBdr>
    </w:div>
    <w:div w:id="389227038">
      <w:bodyDiv w:val="1"/>
      <w:marLeft w:val="0"/>
      <w:marRight w:val="0"/>
      <w:marTop w:val="0"/>
      <w:marBottom w:val="0"/>
      <w:divBdr>
        <w:top w:val="none" w:sz="0" w:space="0" w:color="auto"/>
        <w:left w:val="none" w:sz="0" w:space="0" w:color="auto"/>
        <w:bottom w:val="none" w:sz="0" w:space="0" w:color="auto"/>
        <w:right w:val="none" w:sz="0" w:space="0" w:color="auto"/>
      </w:divBdr>
    </w:div>
    <w:div w:id="408623245">
      <w:bodyDiv w:val="1"/>
      <w:marLeft w:val="0"/>
      <w:marRight w:val="0"/>
      <w:marTop w:val="0"/>
      <w:marBottom w:val="0"/>
      <w:divBdr>
        <w:top w:val="none" w:sz="0" w:space="0" w:color="auto"/>
        <w:left w:val="none" w:sz="0" w:space="0" w:color="auto"/>
        <w:bottom w:val="none" w:sz="0" w:space="0" w:color="auto"/>
        <w:right w:val="none" w:sz="0" w:space="0" w:color="auto"/>
      </w:divBdr>
    </w:div>
    <w:div w:id="412238734">
      <w:bodyDiv w:val="1"/>
      <w:marLeft w:val="0"/>
      <w:marRight w:val="0"/>
      <w:marTop w:val="0"/>
      <w:marBottom w:val="0"/>
      <w:divBdr>
        <w:top w:val="none" w:sz="0" w:space="0" w:color="auto"/>
        <w:left w:val="none" w:sz="0" w:space="0" w:color="auto"/>
        <w:bottom w:val="none" w:sz="0" w:space="0" w:color="auto"/>
        <w:right w:val="none" w:sz="0" w:space="0" w:color="auto"/>
      </w:divBdr>
    </w:div>
    <w:div w:id="418721917">
      <w:bodyDiv w:val="1"/>
      <w:marLeft w:val="0"/>
      <w:marRight w:val="0"/>
      <w:marTop w:val="0"/>
      <w:marBottom w:val="0"/>
      <w:divBdr>
        <w:top w:val="none" w:sz="0" w:space="0" w:color="auto"/>
        <w:left w:val="none" w:sz="0" w:space="0" w:color="auto"/>
        <w:bottom w:val="none" w:sz="0" w:space="0" w:color="auto"/>
        <w:right w:val="none" w:sz="0" w:space="0" w:color="auto"/>
      </w:divBdr>
    </w:div>
    <w:div w:id="441610871">
      <w:bodyDiv w:val="1"/>
      <w:marLeft w:val="0"/>
      <w:marRight w:val="0"/>
      <w:marTop w:val="0"/>
      <w:marBottom w:val="0"/>
      <w:divBdr>
        <w:top w:val="none" w:sz="0" w:space="0" w:color="auto"/>
        <w:left w:val="none" w:sz="0" w:space="0" w:color="auto"/>
        <w:bottom w:val="none" w:sz="0" w:space="0" w:color="auto"/>
        <w:right w:val="none" w:sz="0" w:space="0" w:color="auto"/>
      </w:divBdr>
    </w:div>
    <w:div w:id="463082380">
      <w:bodyDiv w:val="1"/>
      <w:marLeft w:val="0"/>
      <w:marRight w:val="0"/>
      <w:marTop w:val="0"/>
      <w:marBottom w:val="0"/>
      <w:divBdr>
        <w:top w:val="none" w:sz="0" w:space="0" w:color="auto"/>
        <w:left w:val="none" w:sz="0" w:space="0" w:color="auto"/>
        <w:bottom w:val="none" w:sz="0" w:space="0" w:color="auto"/>
        <w:right w:val="none" w:sz="0" w:space="0" w:color="auto"/>
      </w:divBdr>
    </w:div>
    <w:div w:id="469903599">
      <w:bodyDiv w:val="1"/>
      <w:marLeft w:val="0"/>
      <w:marRight w:val="0"/>
      <w:marTop w:val="0"/>
      <w:marBottom w:val="0"/>
      <w:divBdr>
        <w:top w:val="none" w:sz="0" w:space="0" w:color="auto"/>
        <w:left w:val="none" w:sz="0" w:space="0" w:color="auto"/>
        <w:bottom w:val="none" w:sz="0" w:space="0" w:color="auto"/>
        <w:right w:val="none" w:sz="0" w:space="0" w:color="auto"/>
      </w:divBdr>
    </w:div>
    <w:div w:id="486017206">
      <w:bodyDiv w:val="1"/>
      <w:marLeft w:val="0"/>
      <w:marRight w:val="0"/>
      <w:marTop w:val="0"/>
      <w:marBottom w:val="0"/>
      <w:divBdr>
        <w:top w:val="none" w:sz="0" w:space="0" w:color="auto"/>
        <w:left w:val="none" w:sz="0" w:space="0" w:color="auto"/>
        <w:bottom w:val="none" w:sz="0" w:space="0" w:color="auto"/>
        <w:right w:val="none" w:sz="0" w:space="0" w:color="auto"/>
      </w:divBdr>
    </w:div>
    <w:div w:id="502161113">
      <w:bodyDiv w:val="1"/>
      <w:marLeft w:val="0"/>
      <w:marRight w:val="0"/>
      <w:marTop w:val="0"/>
      <w:marBottom w:val="0"/>
      <w:divBdr>
        <w:top w:val="none" w:sz="0" w:space="0" w:color="auto"/>
        <w:left w:val="none" w:sz="0" w:space="0" w:color="auto"/>
        <w:bottom w:val="none" w:sz="0" w:space="0" w:color="auto"/>
        <w:right w:val="none" w:sz="0" w:space="0" w:color="auto"/>
      </w:divBdr>
    </w:div>
    <w:div w:id="511801322">
      <w:bodyDiv w:val="1"/>
      <w:marLeft w:val="0"/>
      <w:marRight w:val="0"/>
      <w:marTop w:val="0"/>
      <w:marBottom w:val="0"/>
      <w:divBdr>
        <w:top w:val="none" w:sz="0" w:space="0" w:color="auto"/>
        <w:left w:val="none" w:sz="0" w:space="0" w:color="auto"/>
        <w:bottom w:val="none" w:sz="0" w:space="0" w:color="auto"/>
        <w:right w:val="none" w:sz="0" w:space="0" w:color="auto"/>
      </w:divBdr>
    </w:div>
    <w:div w:id="514812286">
      <w:bodyDiv w:val="1"/>
      <w:marLeft w:val="0"/>
      <w:marRight w:val="0"/>
      <w:marTop w:val="0"/>
      <w:marBottom w:val="0"/>
      <w:divBdr>
        <w:top w:val="none" w:sz="0" w:space="0" w:color="auto"/>
        <w:left w:val="none" w:sz="0" w:space="0" w:color="auto"/>
        <w:bottom w:val="none" w:sz="0" w:space="0" w:color="auto"/>
        <w:right w:val="none" w:sz="0" w:space="0" w:color="auto"/>
      </w:divBdr>
    </w:div>
    <w:div w:id="516432689">
      <w:bodyDiv w:val="1"/>
      <w:marLeft w:val="0"/>
      <w:marRight w:val="0"/>
      <w:marTop w:val="0"/>
      <w:marBottom w:val="0"/>
      <w:divBdr>
        <w:top w:val="none" w:sz="0" w:space="0" w:color="auto"/>
        <w:left w:val="none" w:sz="0" w:space="0" w:color="auto"/>
        <w:bottom w:val="none" w:sz="0" w:space="0" w:color="auto"/>
        <w:right w:val="none" w:sz="0" w:space="0" w:color="auto"/>
      </w:divBdr>
    </w:div>
    <w:div w:id="518010887">
      <w:bodyDiv w:val="1"/>
      <w:marLeft w:val="0"/>
      <w:marRight w:val="0"/>
      <w:marTop w:val="0"/>
      <w:marBottom w:val="0"/>
      <w:divBdr>
        <w:top w:val="none" w:sz="0" w:space="0" w:color="auto"/>
        <w:left w:val="none" w:sz="0" w:space="0" w:color="auto"/>
        <w:bottom w:val="none" w:sz="0" w:space="0" w:color="auto"/>
        <w:right w:val="none" w:sz="0" w:space="0" w:color="auto"/>
      </w:divBdr>
    </w:div>
    <w:div w:id="519010681">
      <w:bodyDiv w:val="1"/>
      <w:marLeft w:val="0"/>
      <w:marRight w:val="0"/>
      <w:marTop w:val="0"/>
      <w:marBottom w:val="0"/>
      <w:divBdr>
        <w:top w:val="none" w:sz="0" w:space="0" w:color="auto"/>
        <w:left w:val="none" w:sz="0" w:space="0" w:color="auto"/>
        <w:bottom w:val="none" w:sz="0" w:space="0" w:color="auto"/>
        <w:right w:val="none" w:sz="0" w:space="0" w:color="auto"/>
      </w:divBdr>
    </w:div>
    <w:div w:id="523328823">
      <w:bodyDiv w:val="1"/>
      <w:marLeft w:val="0"/>
      <w:marRight w:val="0"/>
      <w:marTop w:val="0"/>
      <w:marBottom w:val="0"/>
      <w:divBdr>
        <w:top w:val="none" w:sz="0" w:space="0" w:color="auto"/>
        <w:left w:val="none" w:sz="0" w:space="0" w:color="auto"/>
        <w:bottom w:val="none" w:sz="0" w:space="0" w:color="auto"/>
        <w:right w:val="none" w:sz="0" w:space="0" w:color="auto"/>
      </w:divBdr>
    </w:div>
    <w:div w:id="525170101">
      <w:bodyDiv w:val="1"/>
      <w:marLeft w:val="0"/>
      <w:marRight w:val="0"/>
      <w:marTop w:val="0"/>
      <w:marBottom w:val="0"/>
      <w:divBdr>
        <w:top w:val="none" w:sz="0" w:space="0" w:color="auto"/>
        <w:left w:val="none" w:sz="0" w:space="0" w:color="auto"/>
        <w:bottom w:val="none" w:sz="0" w:space="0" w:color="auto"/>
        <w:right w:val="none" w:sz="0" w:space="0" w:color="auto"/>
      </w:divBdr>
    </w:div>
    <w:div w:id="528109802">
      <w:bodyDiv w:val="1"/>
      <w:marLeft w:val="0"/>
      <w:marRight w:val="0"/>
      <w:marTop w:val="0"/>
      <w:marBottom w:val="0"/>
      <w:divBdr>
        <w:top w:val="none" w:sz="0" w:space="0" w:color="auto"/>
        <w:left w:val="none" w:sz="0" w:space="0" w:color="auto"/>
        <w:bottom w:val="none" w:sz="0" w:space="0" w:color="auto"/>
        <w:right w:val="none" w:sz="0" w:space="0" w:color="auto"/>
      </w:divBdr>
    </w:div>
    <w:div w:id="531723541">
      <w:bodyDiv w:val="1"/>
      <w:marLeft w:val="0"/>
      <w:marRight w:val="0"/>
      <w:marTop w:val="0"/>
      <w:marBottom w:val="0"/>
      <w:divBdr>
        <w:top w:val="none" w:sz="0" w:space="0" w:color="auto"/>
        <w:left w:val="none" w:sz="0" w:space="0" w:color="auto"/>
        <w:bottom w:val="none" w:sz="0" w:space="0" w:color="auto"/>
        <w:right w:val="none" w:sz="0" w:space="0" w:color="auto"/>
      </w:divBdr>
    </w:div>
    <w:div w:id="549390608">
      <w:bodyDiv w:val="1"/>
      <w:marLeft w:val="0"/>
      <w:marRight w:val="0"/>
      <w:marTop w:val="0"/>
      <w:marBottom w:val="0"/>
      <w:divBdr>
        <w:top w:val="none" w:sz="0" w:space="0" w:color="auto"/>
        <w:left w:val="none" w:sz="0" w:space="0" w:color="auto"/>
        <w:bottom w:val="none" w:sz="0" w:space="0" w:color="auto"/>
        <w:right w:val="none" w:sz="0" w:space="0" w:color="auto"/>
      </w:divBdr>
    </w:div>
    <w:div w:id="559556628">
      <w:bodyDiv w:val="1"/>
      <w:marLeft w:val="0"/>
      <w:marRight w:val="0"/>
      <w:marTop w:val="0"/>
      <w:marBottom w:val="0"/>
      <w:divBdr>
        <w:top w:val="none" w:sz="0" w:space="0" w:color="auto"/>
        <w:left w:val="none" w:sz="0" w:space="0" w:color="auto"/>
        <w:bottom w:val="none" w:sz="0" w:space="0" w:color="auto"/>
        <w:right w:val="none" w:sz="0" w:space="0" w:color="auto"/>
      </w:divBdr>
    </w:div>
    <w:div w:id="566382201">
      <w:bodyDiv w:val="1"/>
      <w:marLeft w:val="0"/>
      <w:marRight w:val="0"/>
      <w:marTop w:val="0"/>
      <w:marBottom w:val="0"/>
      <w:divBdr>
        <w:top w:val="none" w:sz="0" w:space="0" w:color="auto"/>
        <w:left w:val="none" w:sz="0" w:space="0" w:color="auto"/>
        <w:bottom w:val="none" w:sz="0" w:space="0" w:color="auto"/>
        <w:right w:val="none" w:sz="0" w:space="0" w:color="auto"/>
      </w:divBdr>
    </w:div>
    <w:div w:id="581764210">
      <w:bodyDiv w:val="1"/>
      <w:marLeft w:val="0"/>
      <w:marRight w:val="0"/>
      <w:marTop w:val="0"/>
      <w:marBottom w:val="0"/>
      <w:divBdr>
        <w:top w:val="none" w:sz="0" w:space="0" w:color="auto"/>
        <w:left w:val="none" w:sz="0" w:space="0" w:color="auto"/>
        <w:bottom w:val="none" w:sz="0" w:space="0" w:color="auto"/>
        <w:right w:val="none" w:sz="0" w:space="0" w:color="auto"/>
      </w:divBdr>
    </w:div>
    <w:div w:id="591089879">
      <w:bodyDiv w:val="1"/>
      <w:marLeft w:val="0"/>
      <w:marRight w:val="0"/>
      <w:marTop w:val="0"/>
      <w:marBottom w:val="0"/>
      <w:divBdr>
        <w:top w:val="none" w:sz="0" w:space="0" w:color="auto"/>
        <w:left w:val="none" w:sz="0" w:space="0" w:color="auto"/>
        <w:bottom w:val="none" w:sz="0" w:space="0" w:color="auto"/>
        <w:right w:val="none" w:sz="0" w:space="0" w:color="auto"/>
      </w:divBdr>
    </w:div>
    <w:div w:id="593127664">
      <w:bodyDiv w:val="1"/>
      <w:marLeft w:val="0"/>
      <w:marRight w:val="0"/>
      <w:marTop w:val="0"/>
      <w:marBottom w:val="0"/>
      <w:divBdr>
        <w:top w:val="none" w:sz="0" w:space="0" w:color="auto"/>
        <w:left w:val="none" w:sz="0" w:space="0" w:color="auto"/>
        <w:bottom w:val="none" w:sz="0" w:space="0" w:color="auto"/>
        <w:right w:val="none" w:sz="0" w:space="0" w:color="auto"/>
      </w:divBdr>
    </w:div>
    <w:div w:id="618102085">
      <w:bodyDiv w:val="1"/>
      <w:marLeft w:val="0"/>
      <w:marRight w:val="0"/>
      <w:marTop w:val="0"/>
      <w:marBottom w:val="0"/>
      <w:divBdr>
        <w:top w:val="none" w:sz="0" w:space="0" w:color="auto"/>
        <w:left w:val="none" w:sz="0" w:space="0" w:color="auto"/>
        <w:bottom w:val="none" w:sz="0" w:space="0" w:color="auto"/>
        <w:right w:val="none" w:sz="0" w:space="0" w:color="auto"/>
      </w:divBdr>
    </w:div>
    <w:div w:id="621620863">
      <w:bodyDiv w:val="1"/>
      <w:marLeft w:val="0"/>
      <w:marRight w:val="0"/>
      <w:marTop w:val="0"/>
      <w:marBottom w:val="0"/>
      <w:divBdr>
        <w:top w:val="none" w:sz="0" w:space="0" w:color="auto"/>
        <w:left w:val="none" w:sz="0" w:space="0" w:color="auto"/>
        <w:bottom w:val="none" w:sz="0" w:space="0" w:color="auto"/>
        <w:right w:val="none" w:sz="0" w:space="0" w:color="auto"/>
      </w:divBdr>
    </w:div>
    <w:div w:id="626930660">
      <w:bodyDiv w:val="1"/>
      <w:marLeft w:val="0"/>
      <w:marRight w:val="0"/>
      <w:marTop w:val="0"/>
      <w:marBottom w:val="0"/>
      <w:divBdr>
        <w:top w:val="none" w:sz="0" w:space="0" w:color="auto"/>
        <w:left w:val="none" w:sz="0" w:space="0" w:color="auto"/>
        <w:bottom w:val="none" w:sz="0" w:space="0" w:color="auto"/>
        <w:right w:val="none" w:sz="0" w:space="0" w:color="auto"/>
      </w:divBdr>
    </w:div>
    <w:div w:id="644238243">
      <w:bodyDiv w:val="1"/>
      <w:marLeft w:val="0"/>
      <w:marRight w:val="0"/>
      <w:marTop w:val="0"/>
      <w:marBottom w:val="0"/>
      <w:divBdr>
        <w:top w:val="none" w:sz="0" w:space="0" w:color="auto"/>
        <w:left w:val="none" w:sz="0" w:space="0" w:color="auto"/>
        <w:bottom w:val="none" w:sz="0" w:space="0" w:color="auto"/>
        <w:right w:val="none" w:sz="0" w:space="0" w:color="auto"/>
      </w:divBdr>
    </w:div>
    <w:div w:id="646859230">
      <w:bodyDiv w:val="1"/>
      <w:marLeft w:val="0"/>
      <w:marRight w:val="0"/>
      <w:marTop w:val="0"/>
      <w:marBottom w:val="0"/>
      <w:divBdr>
        <w:top w:val="none" w:sz="0" w:space="0" w:color="auto"/>
        <w:left w:val="none" w:sz="0" w:space="0" w:color="auto"/>
        <w:bottom w:val="none" w:sz="0" w:space="0" w:color="auto"/>
        <w:right w:val="none" w:sz="0" w:space="0" w:color="auto"/>
      </w:divBdr>
    </w:div>
    <w:div w:id="649947884">
      <w:bodyDiv w:val="1"/>
      <w:marLeft w:val="0"/>
      <w:marRight w:val="0"/>
      <w:marTop w:val="0"/>
      <w:marBottom w:val="0"/>
      <w:divBdr>
        <w:top w:val="none" w:sz="0" w:space="0" w:color="auto"/>
        <w:left w:val="none" w:sz="0" w:space="0" w:color="auto"/>
        <w:bottom w:val="none" w:sz="0" w:space="0" w:color="auto"/>
        <w:right w:val="none" w:sz="0" w:space="0" w:color="auto"/>
      </w:divBdr>
    </w:div>
    <w:div w:id="654187377">
      <w:bodyDiv w:val="1"/>
      <w:marLeft w:val="0"/>
      <w:marRight w:val="0"/>
      <w:marTop w:val="0"/>
      <w:marBottom w:val="0"/>
      <w:divBdr>
        <w:top w:val="none" w:sz="0" w:space="0" w:color="auto"/>
        <w:left w:val="none" w:sz="0" w:space="0" w:color="auto"/>
        <w:bottom w:val="none" w:sz="0" w:space="0" w:color="auto"/>
        <w:right w:val="none" w:sz="0" w:space="0" w:color="auto"/>
      </w:divBdr>
    </w:div>
    <w:div w:id="658310094">
      <w:bodyDiv w:val="1"/>
      <w:marLeft w:val="0"/>
      <w:marRight w:val="0"/>
      <w:marTop w:val="0"/>
      <w:marBottom w:val="0"/>
      <w:divBdr>
        <w:top w:val="none" w:sz="0" w:space="0" w:color="auto"/>
        <w:left w:val="none" w:sz="0" w:space="0" w:color="auto"/>
        <w:bottom w:val="none" w:sz="0" w:space="0" w:color="auto"/>
        <w:right w:val="none" w:sz="0" w:space="0" w:color="auto"/>
      </w:divBdr>
    </w:div>
    <w:div w:id="665549368">
      <w:bodyDiv w:val="1"/>
      <w:marLeft w:val="0"/>
      <w:marRight w:val="0"/>
      <w:marTop w:val="0"/>
      <w:marBottom w:val="0"/>
      <w:divBdr>
        <w:top w:val="none" w:sz="0" w:space="0" w:color="auto"/>
        <w:left w:val="none" w:sz="0" w:space="0" w:color="auto"/>
        <w:bottom w:val="none" w:sz="0" w:space="0" w:color="auto"/>
        <w:right w:val="none" w:sz="0" w:space="0" w:color="auto"/>
      </w:divBdr>
    </w:div>
    <w:div w:id="669990872">
      <w:bodyDiv w:val="1"/>
      <w:marLeft w:val="0"/>
      <w:marRight w:val="0"/>
      <w:marTop w:val="0"/>
      <w:marBottom w:val="0"/>
      <w:divBdr>
        <w:top w:val="none" w:sz="0" w:space="0" w:color="auto"/>
        <w:left w:val="none" w:sz="0" w:space="0" w:color="auto"/>
        <w:bottom w:val="none" w:sz="0" w:space="0" w:color="auto"/>
        <w:right w:val="none" w:sz="0" w:space="0" w:color="auto"/>
      </w:divBdr>
    </w:div>
    <w:div w:id="688337515">
      <w:bodyDiv w:val="1"/>
      <w:marLeft w:val="0"/>
      <w:marRight w:val="0"/>
      <w:marTop w:val="0"/>
      <w:marBottom w:val="0"/>
      <w:divBdr>
        <w:top w:val="none" w:sz="0" w:space="0" w:color="auto"/>
        <w:left w:val="none" w:sz="0" w:space="0" w:color="auto"/>
        <w:bottom w:val="none" w:sz="0" w:space="0" w:color="auto"/>
        <w:right w:val="none" w:sz="0" w:space="0" w:color="auto"/>
      </w:divBdr>
    </w:div>
    <w:div w:id="688717832">
      <w:bodyDiv w:val="1"/>
      <w:marLeft w:val="0"/>
      <w:marRight w:val="0"/>
      <w:marTop w:val="0"/>
      <w:marBottom w:val="0"/>
      <w:divBdr>
        <w:top w:val="none" w:sz="0" w:space="0" w:color="auto"/>
        <w:left w:val="none" w:sz="0" w:space="0" w:color="auto"/>
        <w:bottom w:val="none" w:sz="0" w:space="0" w:color="auto"/>
        <w:right w:val="none" w:sz="0" w:space="0" w:color="auto"/>
      </w:divBdr>
    </w:div>
    <w:div w:id="745222758">
      <w:bodyDiv w:val="1"/>
      <w:marLeft w:val="0"/>
      <w:marRight w:val="0"/>
      <w:marTop w:val="0"/>
      <w:marBottom w:val="0"/>
      <w:divBdr>
        <w:top w:val="none" w:sz="0" w:space="0" w:color="auto"/>
        <w:left w:val="none" w:sz="0" w:space="0" w:color="auto"/>
        <w:bottom w:val="none" w:sz="0" w:space="0" w:color="auto"/>
        <w:right w:val="none" w:sz="0" w:space="0" w:color="auto"/>
      </w:divBdr>
    </w:div>
    <w:div w:id="746457053">
      <w:bodyDiv w:val="1"/>
      <w:marLeft w:val="0"/>
      <w:marRight w:val="0"/>
      <w:marTop w:val="0"/>
      <w:marBottom w:val="0"/>
      <w:divBdr>
        <w:top w:val="none" w:sz="0" w:space="0" w:color="auto"/>
        <w:left w:val="none" w:sz="0" w:space="0" w:color="auto"/>
        <w:bottom w:val="none" w:sz="0" w:space="0" w:color="auto"/>
        <w:right w:val="none" w:sz="0" w:space="0" w:color="auto"/>
      </w:divBdr>
    </w:div>
    <w:div w:id="748582930">
      <w:bodyDiv w:val="1"/>
      <w:marLeft w:val="0"/>
      <w:marRight w:val="0"/>
      <w:marTop w:val="0"/>
      <w:marBottom w:val="0"/>
      <w:divBdr>
        <w:top w:val="none" w:sz="0" w:space="0" w:color="auto"/>
        <w:left w:val="none" w:sz="0" w:space="0" w:color="auto"/>
        <w:bottom w:val="none" w:sz="0" w:space="0" w:color="auto"/>
        <w:right w:val="none" w:sz="0" w:space="0" w:color="auto"/>
      </w:divBdr>
    </w:div>
    <w:div w:id="757487125">
      <w:bodyDiv w:val="1"/>
      <w:marLeft w:val="0"/>
      <w:marRight w:val="0"/>
      <w:marTop w:val="0"/>
      <w:marBottom w:val="0"/>
      <w:divBdr>
        <w:top w:val="none" w:sz="0" w:space="0" w:color="auto"/>
        <w:left w:val="none" w:sz="0" w:space="0" w:color="auto"/>
        <w:bottom w:val="none" w:sz="0" w:space="0" w:color="auto"/>
        <w:right w:val="none" w:sz="0" w:space="0" w:color="auto"/>
      </w:divBdr>
    </w:div>
    <w:div w:id="759302088">
      <w:bodyDiv w:val="1"/>
      <w:marLeft w:val="0"/>
      <w:marRight w:val="0"/>
      <w:marTop w:val="0"/>
      <w:marBottom w:val="0"/>
      <w:divBdr>
        <w:top w:val="none" w:sz="0" w:space="0" w:color="auto"/>
        <w:left w:val="none" w:sz="0" w:space="0" w:color="auto"/>
        <w:bottom w:val="none" w:sz="0" w:space="0" w:color="auto"/>
        <w:right w:val="none" w:sz="0" w:space="0" w:color="auto"/>
      </w:divBdr>
    </w:div>
    <w:div w:id="771361319">
      <w:bodyDiv w:val="1"/>
      <w:marLeft w:val="0"/>
      <w:marRight w:val="0"/>
      <w:marTop w:val="0"/>
      <w:marBottom w:val="0"/>
      <w:divBdr>
        <w:top w:val="none" w:sz="0" w:space="0" w:color="auto"/>
        <w:left w:val="none" w:sz="0" w:space="0" w:color="auto"/>
        <w:bottom w:val="none" w:sz="0" w:space="0" w:color="auto"/>
        <w:right w:val="none" w:sz="0" w:space="0" w:color="auto"/>
      </w:divBdr>
    </w:div>
    <w:div w:id="774597797">
      <w:bodyDiv w:val="1"/>
      <w:marLeft w:val="0"/>
      <w:marRight w:val="0"/>
      <w:marTop w:val="0"/>
      <w:marBottom w:val="0"/>
      <w:divBdr>
        <w:top w:val="none" w:sz="0" w:space="0" w:color="auto"/>
        <w:left w:val="none" w:sz="0" w:space="0" w:color="auto"/>
        <w:bottom w:val="none" w:sz="0" w:space="0" w:color="auto"/>
        <w:right w:val="none" w:sz="0" w:space="0" w:color="auto"/>
      </w:divBdr>
    </w:div>
    <w:div w:id="778336357">
      <w:bodyDiv w:val="1"/>
      <w:marLeft w:val="0"/>
      <w:marRight w:val="0"/>
      <w:marTop w:val="0"/>
      <w:marBottom w:val="0"/>
      <w:divBdr>
        <w:top w:val="none" w:sz="0" w:space="0" w:color="auto"/>
        <w:left w:val="none" w:sz="0" w:space="0" w:color="auto"/>
        <w:bottom w:val="none" w:sz="0" w:space="0" w:color="auto"/>
        <w:right w:val="none" w:sz="0" w:space="0" w:color="auto"/>
      </w:divBdr>
    </w:div>
    <w:div w:id="787503460">
      <w:bodyDiv w:val="1"/>
      <w:marLeft w:val="0"/>
      <w:marRight w:val="0"/>
      <w:marTop w:val="0"/>
      <w:marBottom w:val="0"/>
      <w:divBdr>
        <w:top w:val="none" w:sz="0" w:space="0" w:color="auto"/>
        <w:left w:val="none" w:sz="0" w:space="0" w:color="auto"/>
        <w:bottom w:val="none" w:sz="0" w:space="0" w:color="auto"/>
        <w:right w:val="none" w:sz="0" w:space="0" w:color="auto"/>
      </w:divBdr>
    </w:div>
    <w:div w:id="818232447">
      <w:bodyDiv w:val="1"/>
      <w:marLeft w:val="0"/>
      <w:marRight w:val="0"/>
      <w:marTop w:val="0"/>
      <w:marBottom w:val="0"/>
      <w:divBdr>
        <w:top w:val="none" w:sz="0" w:space="0" w:color="auto"/>
        <w:left w:val="none" w:sz="0" w:space="0" w:color="auto"/>
        <w:bottom w:val="none" w:sz="0" w:space="0" w:color="auto"/>
        <w:right w:val="none" w:sz="0" w:space="0" w:color="auto"/>
      </w:divBdr>
    </w:div>
    <w:div w:id="820543160">
      <w:bodyDiv w:val="1"/>
      <w:marLeft w:val="0"/>
      <w:marRight w:val="0"/>
      <w:marTop w:val="0"/>
      <w:marBottom w:val="0"/>
      <w:divBdr>
        <w:top w:val="none" w:sz="0" w:space="0" w:color="auto"/>
        <w:left w:val="none" w:sz="0" w:space="0" w:color="auto"/>
        <w:bottom w:val="none" w:sz="0" w:space="0" w:color="auto"/>
        <w:right w:val="none" w:sz="0" w:space="0" w:color="auto"/>
      </w:divBdr>
    </w:div>
    <w:div w:id="827745212">
      <w:bodyDiv w:val="1"/>
      <w:marLeft w:val="0"/>
      <w:marRight w:val="0"/>
      <w:marTop w:val="0"/>
      <w:marBottom w:val="0"/>
      <w:divBdr>
        <w:top w:val="none" w:sz="0" w:space="0" w:color="auto"/>
        <w:left w:val="none" w:sz="0" w:space="0" w:color="auto"/>
        <w:bottom w:val="none" w:sz="0" w:space="0" w:color="auto"/>
        <w:right w:val="none" w:sz="0" w:space="0" w:color="auto"/>
      </w:divBdr>
    </w:div>
    <w:div w:id="849291690">
      <w:bodyDiv w:val="1"/>
      <w:marLeft w:val="0"/>
      <w:marRight w:val="0"/>
      <w:marTop w:val="0"/>
      <w:marBottom w:val="0"/>
      <w:divBdr>
        <w:top w:val="none" w:sz="0" w:space="0" w:color="auto"/>
        <w:left w:val="none" w:sz="0" w:space="0" w:color="auto"/>
        <w:bottom w:val="none" w:sz="0" w:space="0" w:color="auto"/>
        <w:right w:val="none" w:sz="0" w:space="0" w:color="auto"/>
      </w:divBdr>
    </w:div>
    <w:div w:id="850799150">
      <w:bodyDiv w:val="1"/>
      <w:marLeft w:val="0"/>
      <w:marRight w:val="0"/>
      <w:marTop w:val="0"/>
      <w:marBottom w:val="0"/>
      <w:divBdr>
        <w:top w:val="none" w:sz="0" w:space="0" w:color="auto"/>
        <w:left w:val="none" w:sz="0" w:space="0" w:color="auto"/>
        <w:bottom w:val="none" w:sz="0" w:space="0" w:color="auto"/>
        <w:right w:val="none" w:sz="0" w:space="0" w:color="auto"/>
      </w:divBdr>
    </w:div>
    <w:div w:id="857504862">
      <w:bodyDiv w:val="1"/>
      <w:marLeft w:val="0"/>
      <w:marRight w:val="0"/>
      <w:marTop w:val="0"/>
      <w:marBottom w:val="0"/>
      <w:divBdr>
        <w:top w:val="none" w:sz="0" w:space="0" w:color="auto"/>
        <w:left w:val="none" w:sz="0" w:space="0" w:color="auto"/>
        <w:bottom w:val="none" w:sz="0" w:space="0" w:color="auto"/>
        <w:right w:val="none" w:sz="0" w:space="0" w:color="auto"/>
      </w:divBdr>
    </w:div>
    <w:div w:id="859897924">
      <w:bodyDiv w:val="1"/>
      <w:marLeft w:val="0"/>
      <w:marRight w:val="0"/>
      <w:marTop w:val="0"/>
      <w:marBottom w:val="0"/>
      <w:divBdr>
        <w:top w:val="none" w:sz="0" w:space="0" w:color="auto"/>
        <w:left w:val="none" w:sz="0" w:space="0" w:color="auto"/>
        <w:bottom w:val="none" w:sz="0" w:space="0" w:color="auto"/>
        <w:right w:val="none" w:sz="0" w:space="0" w:color="auto"/>
      </w:divBdr>
    </w:div>
    <w:div w:id="865604989">
      <w:bodyDiv w:val="1"/>
      <w:marLeft w:val="0"/>
      <w:marRight w:val="0"/>
      <w:marTop w:val="0"/>
      <w:marBottom w:val="0"/>
      <w:divBdr>
        <w:top w:val="none" w:sz="0" w:space="0" w:color="auto"/>
        <w:left w:val="none" w:sz="0" w:space="0" w:color="auto"/>
        <w:bottom w:val="none" w:sz="0" w:space="0" w:color="auto"/>
        <w:right w:val="none" w:sz="0" w:space="0" w:color="auto"/>
      </w:divBdr>
    </w:div>
    <w:div w:id="878511252">
      <w:bodyDiv w:val="1"/>
      <w:marLeft w:val="0"/>
      <w:marRight w:val="0"/>
      <w:marTop w:val="0"/>
      <w:marBottom w:val="0"/>
      <w:divBdr>
        <w:top w:val="none" w:sz="0" w:space="0" w:color="auto"/>
        <w:left w:val="none" w:sz="0" w:space="0" w:color="auto"/>
        <w:bottom w:val="none" w:sz="0" w:space="0" w:color="auto"/>
        <w:right w:val="none" w:sz="0" w:space="0" w:color="auto"/>
      </w:divBdr>
    </w:div>
    <w:div w:id="880628863">
      <w:bodyDiv w:val="1"/>
      <w:marLeft w:val="0"/>
      <w:marRight w:val="0"/>
      <w:marTop w:val="0"/>
      <w:marBottom w:val="0"/>
      <w:divBdr>
        <w:top w:val="none" w:sz="0" w:space="0" w:color="auto"/>
        <w:left w:val="none" w:sz="0" w:space="0" w:color="auto"/>
        <w:bottom w:val="none" w:sz="0" w:space="0" w:color="auto"/>
        <w:right w:val="none" w:sz="0" w:space="0" w:color="auto"/>
      </w:divBdr>
    </w:div>
    <w:div w:id="885415958">
      <w:bodyDiv w:val="1"/>
      <w:marLeft w:val="0"/>
      <w:marRight w:val="0"/>
      <w:marTop w:val="0"/>
      <w:marBottom w:val="0"/>
      <w:divBdr>
        <w:top w:val="none" w:sz="0" w:space="0" w:color="auto"/>
        <w:left w:val="none" w:sz="0" w:space="0" w:color="auto"/>
        <w:bottom w:val="none" w:sz="0" w:space="0" w:color="auto"/>
        <w:right w:val="none" w:sz="0" w:space="0" w:color="auto"/>
      </w:divBdr>
    </w:div>
    <w:div w:id="886180714">
      <w:bodyDiv w:val="1"/>
      <w:marLeft w:val="0"/>
      <w:marRight w:val="0"/>
      <w:marTop w:val="0"/>
      <w:marBottom w:val="0"/>
      <w:divBdr>
        <w:top w:val="none" w:sz="0" w:space="0" w:color="auto"/>
        <w:left w:val="none" w:sz="0" w:space="0" w:color="auto"/>
        <w:bottom w:val="none" w:sz="0" w:space="0" w:color="auto"/>
        <w:right w:val="none" w:sz="0" w:space="0" w:color="auto"/>
      </w:divBdr>
    </w:div>
    <w:div w:id="901260330">
      <w:bodyDiv w:val="1"/>
      <w:marLeft w:val="0"/>
      <w:marRight w:val="0"/>
      <w:marTop w:val="0"/>
      <w:marBottom w:val="0"/>
      <w:divBdr>
        <w:top w:val="none" w:sz="0" w:space="0" w:color="auto"/>
        <w:left w:val="none" w:sz="0" w:space="0" w:color="auto"/>
        <w:bottom w:val="none" w:sz="0" w:space="0" w:color="auto"/>
        <w:right w:val="none" w:sz="0" w:space="0" w:color="auto"/>
      </w:divBdr>
      <w:divsChild>
        <w:div w:id="324940842">
          <w:marLeft w:val="0"/>
          <w:marRight w:val="0"/>
          <w:marTop w:val="0"/>
          <w:marBottom w:val="0"/>
          <w:divBdr>
            <w:top w:val="none" w:sz="0" w:space="0" w:color="auto"/>
            <w:left w:val="none" w:sz="0" w:space="0" w:color="auto"/>
            <w:bottom w:val="none" w:sz="0" w:space="0" w:color="auto"/>
            <w:right w:val="none" w:sz="0" w:space="0" w:color="auto"/>
          </w:divBdr>
          <w:divsChild>
            <w:div w:id="1479495846">
              <w:marLeft w:val="0"/>
              <w:marRight w:val="0"/>
              <w:marTop w:val="0"/>
              <w:marBottom w:val="0"/>
              <w:divBdr>
                <w:top w:val="none" w:sz="0" w:space="0" w:color="auto"/>
                <w:left w:val="none" w:sz="0" w:space="0" w:color="auto"/>
                <w:bottom w:val="none" w:sz="0" w:space="0" w:color="auto"/>
                <w:right w:val="none" w:sz="0" w:space="0" w:color="auto"/>
              </w:divBdr>
              <w:divsChild>
                <w:div w:id="1944680729">
                  <w:marLeft w:val="0"/>
                  <w:marRight w:val="0"/>
                  <w:marTop w:val="0"/>
                  <w:marBottom w:val="0"/>
                  <w:divBdr>
                    <w:top w:val="none" w:sz="0" w:space="0" w:color="auto"/>
                    <w:left w:val="none" w:sz="0" w:space="0" w:color="auto"/>
                    <w:bottom w:val="none" w:sz="0" w:space="0" w:color="auto"/>
                    <w:right w:val="none" w:sz="0" w:space="0" w:color="auto"/>
                  </w:divBdr>
                  <w:divsChild>
                    <w:div w:id="1440838200">
                      <w:marLeft w:val="0"/>
                      <w:marRight w:val="0"/>
                      <w:marTop w:val="0"/>
                      <w:marBottom w:val="0"/>
                      <w:divBdr>
                        <w:top w:val="none" w:sz="0" w:space="0" w:color="auto"/>
                        <w:left w:val="none" w:sz="0" w:space="0" w:color="auto"/>
                        <w:bottom w:val="none" w:sz="0" w:space="0" w:color="auto"/>
                        <w:right w:val="none" w:sz="0" w:space="0" w:color="auto"/>
                      </w:divBdr>
                      <w:divsChild>
                        <w:div w:id="902370946">
                          <w:marLeft w:val="0"/>
                          <w:marRight w:val="0"/>
                          <w:marTop w:val="0"/>
                          <w:marBottom w:val="0"/>
                          <w:divBdr>
                            <w:top w:val="none" w:sz="0" w:space="0" w:color="auto"/>
                            <w:left w:val="none" w:sz="0" w:space="0" w:color="auto"/>
                            <w:bottom w:val="none" w:sz="0" w:space="0" w:color="auto"/>
                            <w:right w:val="none" w:sz="0" w:space="0" w:color="auto"/>
                          </w:divBdr>
                          <w:divsChild>
                            <w:div w:id="794328431">
                              <w:marLeft w:val="0"/>
                              <w:marRight w:val="0"/>
                              <w:marTop w:val="0"/>
                              <w:marBottom w:val="0"/>
                              <w:divBdr>
                                <w:top w:val="none" w:sz="0" w:space="0" w:color="auto"/>
                                <w:left w:val="none" w:sz="0" w:space="0" w:color="auto"/>
                                <w:bottom w:val="none" w:sz="0" w:space="0" w:color="auto"/>
                                <w:right w:val="none" w:sz="0" w:space="0" w:color="auto"/>
                              </w:divBdr>
                            </w:div>
                          </w:divsChild>
                        </w:div>
                        <w:div w:id="1974021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1793416">
      <w:bodyDiv w:val="1"/>
      <w:marLeft w:val="0"/>
      <w:marRight w:val="0"/>
      <w:marTop w:val="0"/>
      <w:marBottom w:val="0"/>
      <w:divBdr>
        <w:top w:val="none" w:sz="0" w:space="0" w:color="auto"/>
        <w:left w:val="none" w:sz="0" w:space="0" w:color="auto"/>
        <w:bottom w:val="none" w:sz="0" w:space="0" w:color="auto"/>
        <w:right w:val="none" w:sz="0" w:space="0" w:color="auto"/>
      </w:divBdr>
    </w:div>
    <w:div w:id="909582645">
      <w:bodyDiv w:val="1"/>
      <w:marLeft w:val="0"/>
      <w:marRight w:val="0"/>
      <w:marTop w:val="0"/>
      <w:marBottom w:val="0"/>
      <w:divBdr>
        <w:top w:val="none" w:sz="0" w:space="0" w:color="auto"/>
        <w:left w:val="none" w:sz="0" w:space="0" w:color="auto"/>
        <w:bottom w:val="none" w:sz="0" w:space="0" w:color="auto"/>
        <w:right w:val="none" w:sz="0" w:space="0" w:color="auto"/>
      </w:divBdr>
    </w:div>
    <w:div w:id="912549838">
      <w:bodyDiv w:val="1"/>
      <w:marLeft w:val="0"/>
      <w:marRight w:val="0"/>
      <w:marTop w:val="0"/>
      <w:marBottom w:val="0"/>
      <w:divBdr>
        <w:top w:val="none" w:sz="0" w:space="0" w:color="auto"/>
        <w:left w:val="none" w:sz="0" w:space="0" w:color="auto"/>
        <w:bottom w:val="none" w:sz="0" w:space="0" w:color="auto"/>
        <w:right w:val="none" w:sz="0" w:space="0" w:color="auto"/>
      </w:divBdr>
    </w:div>
    <w:div w:id="919366940">
      <w:bodyDiv w:val="1"/>
      <w:marLeft w:val="0"/>
      <w:marRight w:val="0"/>
      <w:marTop w:val="0"/>
      <w:marBottom w:val="0"/>
      <w:divBdr>
        <w:top w:val="none" w:sz="0" w:space="0" w:color="auto"/>
        <w:left w:val="none" w:sz="0" w:space="0" w:color="auto"/>
        <w:bottom w:val="none" w:sz="0" w:space="0" w:color="auto"/>
        <w:right w:val="none" w:sz="0" w:space="0" w:color="auto"/>
      </w:divBdr>
    </w:div>
    <w:div w:id="944774515">
      <w:bodyDiv w:val="1"/>
      <w:marLeft w:val="0"/>
      <w:marRight w:val="0"/>
      <w:marTop w:val="0"/>
      <w:marBottom w:val="0"/>
      <w:divBdr>
        <w:top w:val="none" w:sz="0" w:space="0" w:color="auto"/>
        <w:left w:val="none" w:sz="0" w:space="0" w:color="auto"/>
        <w:bottom w:val="none" w:sz="0" w:space="0" w:color="auto"/>
        <w:right w:val="none" w:sz="0" w:space="0" w:color="auto"/>
      </w:divBdr>
    </w:div>
    <w:div w:id="950042201">
      <w:bodyDiv w:val="1"/>
      <w:marLeft w:val="0"/>
      <w:marRight w:val="0"/>
      <w:marTop w:val="0"/>
      <w:marBottom w:val="0"/>
      <w:divBdr>
        <w:top w:val="none" w:sz="0" w:space="0" w:color="auto"/>
        <w:left w:val="none" w:sz="0" w:space="0" w:color="auto"/>
        <w:bottom w:val="none" w:sz="0" w:space="0" w:color="auto"/>
        <w:right w:val="none" w:sz="0" w:space="0" w:color="auto"/>
      </w:divBdr>
    </w:div>
    <w:div w:id="965240492">
      <w:bodyDiv w:val="1"/>
      <w:marLeft w:val="0"/>
      <w:marRight w:val="0"/>
      <w:marTop w:val="0"/>
      <w:marBottom w:val="0"/>
      <w:divBdr>
        <w:top w:val="none" w:sz="0" w:space="0" w:color="auto"/>
        <w:left w:val="none" w:sz="0" w:space="0" w:color="auto"/>
        <w:bottom w:val="none" w:sz="0" w:space="0" w:color="auto"/>
        <w:right w:val="none" w:sz="0" w:space="0" w:color="auto"/>
      </w:divBdr>
    </w:div>
    <w:div w:id="968391829">
      <w:bodyDiv w:val="1"/>
      <w:marLeft w:val="0"/>
      <w:marRight w:val="0"/>
      <w:marTop w:val="0"/>
      <w:marBottom w:val="0"/>
      <w:divBdr>
        <w:top w:val="none" w:sz="0" w:space="0" w:color="auto"/>
        <w:left w:val="none" w:sz="0" w:space="0" w:color="auto"/>
        <w:bottom w:val="none" w:sz="0" w:space="0" w:color="auto"/>
        <w:right w:val="none" w:sz="0" w:space="0" w:color="auto"/>
      </w:divBdr>
    </w:div>
    <w:div w:id="1002929111">
      <w:bodyDiv w:val="1"/>
      <w:marLeft w:val="0"/>
      <w:marRight w:val="0"/>
      <w:marTop w:val="0"/>
      <w:marBottom w:val="0"/>
      <w:divBdr>
        <w:top w:val="none" w:sz="0" w:space="0" w:color="auto"/>
        <w:left w:val="none" w:sz="0" w:space="0" w:color="auto"/>
        <w:bottom w:val="none" w:sz="0" w:space="0" w:color="auto"/>
        <w:right w:val="none" w:sz="0" w:space="0" w:color="auto"/>
      </w:divBdr>
    </w:div>
    <w:div w:id="1006784985">
      <w:bodyDiv w:val="1"/>
      <w:marLeft w:val="0"/>
      <w:marRight w:val="0"/>
      <w:marTop w:val="0"/>
      <w:marBottom w:val="0"/>
      <w:divBdr>
        <w:top w:val="none" w:sz="0" w:space="0" w:color="auto"/>
        <w:left w:val="none" w:sz="0" w:space="0" w:color="auto"/>
        <w:bottom w:val="none" w:sz="0" w:space="0" w:color="auto"/>
        <w:right w:val="none" w:sz="0" w:space="0" w:color="auto"/>
      </w:divBdr>
    </w:div>
    <w:div w:id="1019506167">
      <w:bodyDiv w:val="1"/>
      <w:marLeft w:val="0"/>
      <w:marRight w:val="0"/>
      <w:marTop w:val="0"/>
      <w:marBottom w:val="0"/>
      <w:divBdr>
        <w:top w:val="none" w:sz="0" w:space="0" w:color="auto"/>
        <w:left w:val="none" w:sz="0" w:space="0" w:color="auto"/>
        <w:bottom w:val="none" w:sz="0" w:space="0" w:color="auto"/>
        <w:right w:val="none" w:sz="0" w:space="0" w:color="auto"/>
      </w:divBdr>
    </w:div>
    <w:div w:id="1037240794">
      <w:bodyDiv w:val="1"/>
      <w:marLeft w:val="0"/>
      <w:marRight w:val="0"/>
      <w:marTop w:val="0"/>
      <w:marBottom w:val="0"/>
      <w:divBdr>
        <w:top w:val="none" w:sz="0" w:space="0" w:color="auto"/>
        <w:left w:val="none" w:sz="0" w:space="0" w:color="auto"/>
        <w:bottom w:val="none" w:sz="0" w:space="0" w:color="auto"/>
        <w:right w:val="none" w:sz="0" w:space="0" w:color="auto"/>
      </w:divBdr>
    </w:div>
    <w:div w:id="1040974654">
      <w:bodyDiv w:val="1"/>
      <w:marLeft w:val="0"/>
      <w:marRight w:val="0"/>
      <w:marTop w:val="0"/>
      <w:marBottom w:val="0"/>
      <w:divBdr>
        <w:top w:val="none" w:sz="0" w:space="0" w:color="auto"/>
        <w:left w:val="none" w:sz="0" w:space="0" w:color="auto"/>
        <w:bottom w:val="none" w:sz="0" w:space="0" w:color="auto"/>
        <w:right w:val="none" w:sz="0" w:space="0" w:color="auto"/>
      </w:divBdr>
    </w:div>
    <w:div w:id="1050613611">
      <w:bodyDiv w:val="1"/>
      <w:marLeft w:val="0"/>
      <w:marRight w:val="0"/>
      <w:marTop w:val="0"/>
      <w:marBottom w:val="0"/>
      <w:divBdr>
        <w:top w:val="none" w:sz="0" w:space="0" w:color="auto"/>
        <w:left w:val="none" w:sz="0" w:space="0" w:color="auto"/>
        <w:bottom w:val="none" w:sz="0" w:space="0" w:color="auto"/>
        <w:right w:val="none" w:sz="0" w:space="0" w:color="auto"/>
      </w:divBdr>
    </w:div>
    <w:div w:id="1051156628">
      <w:bodyDiv w:val="1"/>
      <w:marLeft w:val="0"/>
      <w:marRight w:val="0"/>
      <w:marTop w:val="0"/>
      <w:marBottom w:val="0"/>
      <w:divBdr>
        <w:top w:val="none" w:sz="0" w:space="0" w:color="auto"/>
        <w:left w:val="none" w:sz="0" w:space="0" w:color="auto"/>
        <w:bottom w:val="none" w:sz="0" w:space="0" w:color="auto"/>
        <w:right w:val="none" w:sz="0" w:space="0" w:color="auto"/>
      </w:divBdr>
    </w:div>
    <w:div w:id="1079598750">
      <w:bodyDiv w:val="1"/>
      <w:marLeft w:val="0"/>
      <w:marRight w:val="0"/>
      <w:marTop w:val="0"/>
      <w:marBottom w:val="0"/>
      <w:divBdr>
        <w:top w:val="none" w:sz="0" w:space="0" w:color="auto"/>
        <w:left w:val="none" w:sz="0" w:space="0" w:color="auto"/>
        <w:bottom w:val="none" w:sz="0" w:space="0" w:color="auto"/>
        <w:right w:val="none" w:sz="0" w:space="0" w:color="auto"/>
      </w:divBdr>
    </w:div>
    <w:div w:id="1095445180">
      <w:bodyDiv w:val="1"/>
      <w:marLeft w:val="0"/>
      <w:marRight w:val="0"/>
      <w:marTop w:val="0"/>
      <w:marBottom w:val="0"/>
      <w:divBdr>
        <w:top w:val="none" w:sz="0" w:space="0" w:color="auto"/>
        <w:left w:val="none" w:sz="0" w:space="0" w:color="auto"/>
        <w:bottom w:val="none" w:sz="0" w:space="0" w:color="auto"/>
        <w:right w:val="none" w:sz="0" w:space="0" w:color="auto"/>
      </w:divBdr>
    </w:div>
    <w:div w:id="1107239727">
      <w:bodyDiv w:val="1"/>
      <w:marLeft w:val="0"/>
      <w:marRight w:val="0"/>
      <w:marTop w:val="0"/>
      <w:marBottom w:val="0"/>
      <w:divBdr>
        <w:top w:val="none" w:sz="0" w:space="0" w:color="auto"/>
        <w:left w:val="none" w:sz="0" w:space="0" w:color="auto"/>
        <w:bottom w:val="none" w:sz="0" w:space="0" w:color="auto"/>
        <w:right w:val="none" w:sz="0" w:space="0" w:color="auto"/>
      </w:divBdr>
    </w:div>
    <w:div w:id="1119764665">
      <w:bodyDiv w:val="1"/>
      <w:marLeft w:val="0"/>
      <w:marRight w:val="0"/>
      <w:marTop w:val="0"/>
      <w:marBottom w:val="0"/>
      <w:divBdr>
        <w:top w:val="none" w:sz="0" w:space="0" w:color="auto"/>
        <w:left w:val="none" w:sz="0" w:space="0" w:color="auto"/>
        <w:bottom w:val="none" w:sz="0" w:space="0" w:color="auto"/>
        <w:right w:val="none" w:sz="0" w:space="0" w:color="auto"/>
      </w:divBdr>
    </w:div>
    <w:div w:id="1120879292">
      <w:bodyDiv w:val="1"/>
      <w:marLeft w:val="0"/>
      <w:marRight w:val="0"/>
      <w:marTop w:val="0"/>
      <w:marBottom w:val="0"/>
      <w:divBdr>
        <w:top w:val="none" w:sz="0" w:space="0" w:color="auto"/>
        <w:left w:val="none" w:sz="0" w:space="0" w:color="auto"/>
        <w:bottom w:val="none" w:sz="0" w:space="0" w:color="auto"/>
        <w:right w:val="none" w:sz="0" w:space="0" w:color="auto"/>
      </w:divBdr>
    </w:div>
    <w:div w:id="1130829781">
      <w:bodyDiv w:val="1"/>
      <w:marLeft w:val="0"/>
      <w:marRight w:val="0"/>
      <w:marTop w:val="0"/>
      <w:marBottom w:val="0"/>
      <w:divBdr>
        <w:top w:val="none" w:sz="0" w:space="0" w:color="auto"/>
        <w:left w:val="none" w:sz="0" w:space="0" w:color="auto"/>
        <w:bottom w:val="none" w:sz="0" w:space="0" w:color="auto"/>
        <w:right w:val="none" w:sz="0" w:space="0" w:color="auto"/>
      </w:divBdr>
    </w:div>
    <w:div w:id="1137799606">
      <w:bodyDiv w:val="1"/>
      <w:marLeft w:val="0"/>
      <w:marRight w:val="0"/>
      <w:marTop w:val="0"/>
      <w:marBottom w:val="0"/>
      <w:divBdr>
        <w:top w:val="none" w:sz="0" w:space="0" w:color="auto"/>
        <w:left w:val="none" w:sz="0" w:space="0" w:color="auto"/>
        <w:bottom w:val="none" w:sz="0" w:space="0" w:color="auto"/>
        <w:right w:val="none" w:sz="0" w:space="0" w:color="auto"/>
      </w:divBdr>
    </w:div>
    <w:div w:id="1141537233">
      <w:bodyDiv w:val="1"/>
      <w:marLeft w:val="0"/>
      <w:marRight w:val="0"/>
      <w:marTop w:val="0"/>
      <w:marBottom w:val="0"/>
      <w:divBdr>
        <w:top w:val="none" w:sz="0" w:space="0" w:color="auto"/>
        <w:left w:val="none" w:sz="0" w:space="0" w:color="auto"/>
        <w:bottom w:val="none" w:sz="0" w:space="0" w:color="auto"/>
        <w:right w:val="none" w:sz="0" w:space="0" w:color="auto"/>
      </w:divBdr>
    </w:div>
    <w:div w:id="1146705773">
      <w:bodyDiv w:val="1"/>
      <w:marLeft w:val="0"/>
      <w:marRight w:val="0"/>
      <w:marTop w:val="0"/>
      <w:marBottom w:val="0"/>
      <w:divBdr>
        <w:top w:val="none" w:sz="0" w:space="0" w:color="auto"/>
        <w:left w:val="none" w:sz="0" w:space="0" w:color="auto"/>
        <w:bottom w:val="none" w:sz="0" w:space="0" w:color="auto"/>
        <w:right w:val="none" w:sz="0" w:space="0" w:color="auto"/>
      </w:divBdr>
    </w:div>
    <w:div w:id="1152022153">
      <w:bodyDiv w:val="1"/>
      <w:marLeft w:val="0"/>
      <w:marRight w:val="0"/>
      <w:marTop w:val="0"/>
      <w:marBottom w:val="0"/>
      <w:divBdr>
        <w:top w:val="none" w:sz="0" w:space="0" w:color="auto"/>
        <w:left w:val="none" w:sz="0" w:space="0" w:color="auto"/>
        <w:bottom w:val="none" w:sz="0" w:space="0" w:color="auto"/>
        <w:right w:val="none" w:sz="0" w:space="0" w:color="auto"/>
      </w:divBdr>
    </w:div>
    <w:div w:id="1157958140">
      <w:bodyDiv w:val="1"/>
      <w:marLeft w:val="0"/>
      <w:marRight w:val="0"/>
      <w:marTop w:val="0"/>
      <w:marBottom w:val="0"/>
      <w:divBdr>
        <w:top w:val="none" w:sz="0" w:space="0" w:color="auto"/>
        <w:left w:val="none" w:sz="0" w:space="0" w:color="auto"/>
        <w:bottom w:val="none" w:sz="0" w:space="0" w:color="auto"/>
        <w:right w:val="none" w:sz="0" w:space="0" w:color="auto"/>
      </w:divBdr>
    </w:div>
    <w:div w:id="1161309530">
      <w:bodyDiv w:val="1"/>
      <w:marLeft w:val="0"/>
      <w:marRight w:val="0"/>
      <w:marTop w:val="0"/>
      <w:marBottom w:val="0"/>
      <w:divBdr>
        <w:top w:val="none" w:sz="0" w:space="0" w:color="auto"/>
        <w:left w:val="none" w:sz="0" w:space="0" w:color="auto"/>
        <w:bottom w:val="none" w:sz="0" w:space="0" w:color="auto"/>
        <w:right w:val="none" w:sz="0" w:space="0" w:color="auto"/>
      </w:divBdr>
    </w:div>
    <w:div w:id="1171337810">
      <w:bodyDiv w:val="1"/>
      <w:marLeft w:val="0"/>
      <w:marRight w:val="0"/>
      <w:marTop w:val="0"/>
      <w:marBottom w:val="0"/>
      <w:divBdr>
        <w:top w:val="none" w:sz="0" w:space="0" w:color="auto"/>
        <w:left w:val="none" w:sz="0" w:space="0" w:color="auto"/>
        <w:bottom w:val="none" w:sz="0" w:space="0" w:color="auto"/>
        <w:right w:val="none" w:sz="0" w:space="0" w:color="auto"/>
      </w:divBdr>
    </w:div>
    <w:div w:id="1172139110">
      <w:bodyDiv w:val="1"/>
      <w:marLeft w:val="0"/>
      <w:marRight w:val="0"/>
      <w:marTop w:val="0"/>
      <w:marBottom w:val="0"/>
      <w:divBdr>
        <w:top w:val="none" w:sz="0" w:space="0" w:color="auto"/>
        <w:left w:val="none" w:sz="0" w:space="0" w:color="auto"/>
        <w:bottom w:val="none" w:sz="0" w:space="0" w:color="auto"/>
        <w:right w:val="none" w:sz="0" w:space="0" w:color="auto"/>
      </w:divBdr>
    </w:div>
    <w:div w:id="1176647422">
      <w:bodyDiv w:val="1"/>
      <w:marLeft w:val="0"/>
      <w:marRight w:val="0"/>
      <w:marTop w:val="0"/>
      <w:marBottom w:val="0"/>
      <w:divBdr>
        <w:top w:val="none" w:sz="0" w:space="0" w:color="auto"/>
        <w:left w:val="none" w:sz="0" w:space="0" w:color="auto"/>
        <w:bottom w:val="none" w:sz="0" w:space="0" w:color="auto"/>
        <w:right w:val="none" w:sz="0" w:space="0" w:color="auto"/>
      </w:divBdr>
    </w:div>
    <w:div w:id="1200168393">
      <w:bodyDiv w:val="1"/>
      <w:marLeft w:val="0"/>
      <w:marRight w:val="0"/>
      <w:marTop w:val="0"/>
      <w:marBottom w:val="0"/>
      <w:divBdr>
        <w:top w:val="none" w:sz="0" w:space="0" w:color="auto"/>
        <w:left w:val="none" w:sz="0" w:space="0" w:color="auto"/>
        <w:bottom w:val="none" w:sz="0" w:space="0" w:color="auto"/>
        <w:right w:val="none" w:sz="0" w:space="0" w:color="auto"/>
      </w:divBdr>
    </w:div>
    <w:div w:id="1202790476">
      <w:bodyDiv w:val="1"/>
      <w:marLeft w:val="0"/>
      <w:marRight w:val="0"/>
      <w:marTop w:val="0"/>
      <w:marBottom w:val="0"/>
      <w:divBdr>
        <w:top w:val="none" w:sz="0" w:space="0" w:color="auto"/>
        <w:left w:val="none" w:sz="0" w:space="0" w:color="auto"/>
        <w:bottom w:val="none" w:sz="0" w:space="0" w:color="auto"/>
        <w:right w:val="none" w:sz="0" w:space="0" w:color="auto"/>
      </w:divBdr>
    </w:div>
    <w:div w:id="1205799006">
      <w:bodyDiv w:val="1"/>
      <w:marLeft w:val="0"/>
      <w:marRight w:val="0"/>
      <w:marTop w:val="0"/>
      <w:marBottom w:val="0"/>
      <w:divBdr>
        <w:top w:val="none" w:sz="0" w:space="0" w:color="auto"/>
        <w:left w:val="none" w:sz="0" w:space="0" w:color="auto"/>
        <w:bottom w:val="none" w:sz="0" w:space="0" w:color="auto"/>
        <w:right w:val="none" w:sz="0" w:space="0" w:color="auto"/>
      </w:divBdr>
    </w:div>
    <w:div w:id="1211844203">
      <w:bodyDiv w:val="1"/>
      <w:marLeft w:val="0"/>
      <w:marRight w:val="0"/>
      <w:marTop w:val="0"/>
      <w:marBottom w:val="0"/>
      <w:divBdr>
        <w:top w:val="none" w:sz="0" w:space="0" w:color="auto"/>
        <w:left w:val="none" w:sz="0" w:space="0" w:color="auto"/>
        <w:bottom w:val="none" w:sz="0" w:space="0" w:color="auto"/>
        <w:right w:val="none" w:sz="0" w:space="0" w:color="auto"/>
      </w:divBdr>
    </w:div>
    <w:div w:id="1213998596">
      <w:bodyDiv w:val="1"/>
      <w:marLeft w:val="0"/>
      <w:marRight w:val="0"/>
      <w:marTop w:val="0"/>
      <w:marBottom w:val="0"/>
      <w:divBdr>
        <w:top w:val="none" w:sz="0" w:space="0" w:color="auto"/>
        <w:left w:val="none" w:sz="0" w:space="0" w:color="auto"/>
        <w:bottom w:val="none" w:sz="0" w:space="0" w:color="auto"/>
        <w:right w:val="none" w:sz="0" w:space="0" w:color="auto"/>
      </w:divBdr>
    </w:div>
    <w:div w:id="1222324032">
      <w:bodyDiv w:val="1"/>
      <w:marLeft w:val="0"/>
      <w:marRight w:val="0"/>
      <w:marTop w:val="0"/>
      <w:marBottom w:val="0"/>
      <w:divBdr>
        <w:top w:val="none" w:sz="0" w:space="0" w:color="auto"/>
        <w:left w:val="none" w:sz="0" w:space="0" w:color="auto"/>
        <w:bottom w:val="none" w:sz="0" w:space="0" w:color="auto"/>
        <w:right w:val="none" w:sz="0" w:space="0" w:color="auto"/>
      </w:divBdr>
    </w:div>
    <w:div w:id="1223641618">
      <w:bodyDiv w:val="1"/>
      <w:marLeft w:val="0"/>
      <w:marRight w:val="0"/>
      <w:marTop w:val="0"/>
      <w:marBottom w:val="0"/>
      <w:divBdr>
        <w:top w:val="none" w:sz="0" w:space="0" w:color="auto"/>
        <w:left w:val="none" w:sz="0" w:space="0" w:color="auto"/>
        <w:bottom w:val="none" w:sz="0" w:space="0" w:color="auto"/>
        <w:right w:val="none" w:sz="0" w:space="0" w:color="auto"/>
      </w:divBdr>
    </w:div>
    <w:div w:id="1229068873">
      <w:bodyDiv w:val="1"/>
      <w:marLeft w:val="0"/>
      <w:marRight w:val="0"/>
      <w:marTop w:val="0"/>
      <w:marBottom w:val="0"/>
      <w:divBdr>
        <w:top w:val="none" w:sz="0" w:space="0" w:color="auto"/>
        <w:left w:val="none" w:sz="0" w:space="0" w:color="auto"/>
        <w:bottom w:val="none" w:sz="0" w:space="0" w:color="auto"/>
        <w:right w:val="none" w:sz="0" w:space="0" w:color="auto"/>
      </w:divBdr>
    </w:div>
    <w:div w:id="1234851893">
      <w:bodyDiv w:val="1"/>
      <w:marLeft w:val="0"/>
      <w:marRight w:val="0"/>
      <w:marTop w:val="0"/>
      <w:marBottom w:val="0"/>
      <w:divBdr>
        <w:top w:val="none" w:sz="0" w:space="0" w:color="auto"/>
        <w:left w:val="none" w:sz="0" w:space="0" w:color="auto"/>
        <w:bottom w:val="none" w:sz="0" w:space="0" w:color="auto"/>
        <w:right w:val="none" w:sz="0" w:space="0" w:color="auto"/>
      </w:divBdr>
    </w:div>
    <w:div w:id="1238251587">
      <w:bodyDiv w:val="1"/>
      <w:marLeft w:val="0"/>
      <w:marRight w:val="0"/>
      <w:marTop w:val="0"/>
      <w:marBottom w:val="0"/>
      <w:divBdr>
        <w:top w:val="none" w:sz="0" w:space="0" w:color="auto"/>
        <w:left w:val="none" w:sz="0" w:space="0" w:color="auto"/>
        <w:bottom w:val="none" w:sz="0" w:space="0" w:color="auto"/>
        <w:right w:val="none" w:sz="0" w:space="0" w:color="auto"/>
      </w:divBdr>
    </w:div>
    <w:div w:id="1248615957">
      <w:bodyDiv w:val="1"/>
      <w:marLeft w:val="0"/>
      <w:marRight w:val="0"/>
      <w:marTop w:val="0"/>
      <w:marBottom w:val="0"/>
      <w:divBdr>
        <w:top w:val="none" w:sz="0" w:space="0" w:color="auto"/>
        <w:left w:val="none" w:sz="0" w:space="0" w:color="auto"/>
        <w:bottom w:val="none" w:sz="0" w:space="0" w:color="auto"/>
        <w:right w:val="none" w:sz="0" w:space="0" w:color="auto"/>
      </w:divBdr>
    </w:div>
    <w:div w:id="1250193604">
      <w:bodyDiv w:val="1"/>
      <w:marLeft w:val="0"/>
      <w:marRight w:val="0"/>
      <w:marTop w:val="0"/>
      <w:marBottom w:val="0"/>
      <w:divBdr>
        <w:top w:val="none" w:sz="0" w:space="0" w:color="auto"/>
        <w:left w:val="none" w:sz="0" w:space="0" w:color="auto"/>
        <w:bottom w:val="none" w:sz="0" w:space="0" w:color="auto"/>
        <w:right w:val="none" w:sz="0" w:space="0" w:color="auto"/>
      </w:divBdr>
    </w:div>
    <w:div w:id="1265305404">
      <w:bodyDiv w:val="1"/>
      <w:marLeft w:val="0"/>
      <w:marRight w:val="0"/>
      <w:marTop w:val="0"/>
      <w:marBottom w:val="0"/>
      <w:divBdr>
        <w:top w:val="none" w:sz="0" w:space="0" w:color="auto"/>
        <w:left w:val="none" w:sz="0" w:space="0" w:color="auto"/>
        <w:bottom w:val="none" w:sz="0" w:space="0" w:color="auto"/>
        <w:right w:val="none" w:sz="0" w:space="0" w:color="auto"/>
      </w:divBdr>
    </w:div>
    <w:div w:id="1272935822">
      <w:bodyDiv w:val="1"/>
      <w:marLeft w:val="0"/>
      <w:marRight w:val="0"/>
      <w:marTop w:val="0"/>
      <w:marBottom w:val="0"/>
      <w:divBdr>
        <w:top w:val="none" w:sz="0" w:space="0" w:color="auto"/>
        <w:left w:val="none" w:sz="0" w:space="0" w:color="auto"/>
        <w:bottom w:val="none" w:sz="0" w:space="0" w:color="auto"/>
        <w:right w:val="none" w:sz="0" w:space="0" w:color="auto"/>
      </w:divBdr>
    </w:div>
    <w:div w:id="1275097997">
      <w:bodyDiv w:val="1"/>
      <w:marLeft w:val="0"/>
      <w:marRight w:val="0"/>
      <w:marTop w:val="0"/>
      <w:marBottom w:val="0"/>
      <w:divBdr>
        <w:top w:val="none" w:sz="0" w:space="0" w:color="auto"/>
        <w:left w:val="none" w:sz="0" w:space="0" w:color="auto"/>
        <w:bottom w:val="none" w:sz="0" w:space="0" w:color="auto"/>
        <w:right w:val="none" w:sz="0" w:space="0" w:color="auto"/>
      </w:divBdr>
    </w:div>
    <w:div w:id="1275940831">
      <w:bodyDiv w:val="1"/>
      <w:marLeft w:val="0"/>
      <w:marRight w:val="0"/>
      <w:marTop w:val="0"/>
      <w:marBottom w:val="0"/>
      <w:divBdr>
        <w:top w:val="none" w:sz="0" w:space="0" w:color="auto"/>
        <w:left w:val="none" w:sz="0" w:space="0" w:color="auto"/>
        <w:bottom w:val="none" w:sz="0" w:space="0" w:color="auto"/>
        <w:right w:val="none" w:sz="0" w:space="0" w:color="auto"/>
      </w:divBdr>
    </w:div>
    <w:div w:id="1284193503">
      <w:bodyDiv w:val="1"/>
      <w:marLeft w:val="0"/>
      <w:marRight w:val="0"/>
      <w:marTop w:val="0"/>
      <w:marBottom w:val="0"/>
      <w:divBdr>
        <w:top w:val="none" w:sz="0" w:space="0" w:color="auto"/>
        <w:left w:val="none" w:sz="0" w:space="0" w:color="auto"/>
        <w:bottom w:val="none" w:sz="0" w:space="0" w:color="auto"/>
        <w:right w:val="none" w:sz="0" w:space="0" w:color="auto"/>
      </w:divBdr>
    </w:div>
    <w:div w:id="1290283155">
      <w:bodyDiv w:val="1"/>
      <w:marLeft w:val="0"/>
      <w:marRight w:val="0"/>
      <w:marTop w:val="0"/>
      <w:marBottom w:val="0"/>
      <w:divBdr>
        <w:top w:val="none" w:sz="0" w:space="0" w:color="auto"/>
        <w:left w:val="none" w:sz="0" w:space="0" w:color="auto"/>
        <w:bottom w:val="none" w:sz="0" w:space="0" w:color="auto"/>
        <w:right w:val="none" w:sz="0" w:space="0" w:color="auto"/>
      </w:divBdr>
    </w:div>
    <w:div w:id="1294676841">
      <w:bodyDiv w:val="1"/>
      <w:marLeft w:val="0"/>
      <w:marRight w:val="0"/>
      <w:marTop w:val="0"/>
      <w:marBottom w:val="0"/>
      <w:divBdr>
        <w:top w:val="none" w:sz="0" w:space="0" w:color="auto"/>
        <w:left w:val="none" w:sz="0" w:space="0" w:color="auto"/>
        <w:bottom w:val="none" w:sz="0" w:space="0" w:color="auto"/>
        <w:right w:val="none" w:sz="0" w:space="0" w:color="auto"/>
      </w:divBdr>
    </w:div>
    <w:div w:id="1295218174">
      <w:bodyDiv w:val="1"/>
      <w:marLeft w:val="0"/>
      <w:marRight w:val="0"/>
      <w:marTop w:val="0"/>
      <w:marBottom w:val="0"/>
      <w:divBdr>
        <w:top w:val="none" w:sz="0" w:space="0" w:color="auto"/>
        <w:left w:val="none" w:sz="0" w:space="0" w:color="auto"/>
        <w:bottom w:val="none" w:sz="0" w:space="0" w:color="auto"/>
        <w:right w:val="none" w:sz="0" w:space="0" w:color="auto"/>
      </w:divBdr>
    </w:div>
    <w:div w:id="1311137705">
      <w:bodyDiv w:val="1"/>
      <w:marLeft w:val="0"/>
      <w:marRight w:val="0"/>
      <w:marTop w:val="0"/>
      <w:marBottom w:val="0"/>
      <w:divBdr>
        <w:top w:val="none" w:sz="0" w:space="0" w:color="auto"/>
        <w:left w:val="none" w:sz="0" w:space="0" w:color="auto"/>
        <w:bottom w:val="none" w:sz="0" w:space="0" w:color="auto"/>
        <w:right w:val="none" w:sz="0" w:space="0" w:color="auto"/>
      </w:divBdr>
    </w:div>
    <w:div w:id="1312059121">
      <w:bodyDiv w:val="1"/>
      <w:marLeft w:val="0"/>
      <w:marRight w:val="0"/>
      <w:marTop w:val="0"/>
      <w:marBottom w:val="0"/>
      <w:divBdr>
        <w:top w:val="none" w:sz="0" w:space="0" w:color="auto"/>
        <w:left w:val="none" w:sz="0" w:space="0" w:color="auto"/>
        <w:bottom w:val="none" w:sz="0" w:space="0" w:color="auto"/>
        <w:right w:val="none" w:sz="0" w:space="0" w:color="auto"/>
      </w:divBdr>
    </w:div>
    <w:div w:id="1317219064">
      <w:bodyDiv w:val="1"/>
      <w:marLeft w:val="0"/>
      <w:marRight w:val="0"/>
      <w:marTop w:val="0"/>
      <w:marBottom w:val="0"/>
      <w:divBdr>
        <w:top w:val="none" w:sz="0" w:space="0" w:color="auto"/>
        <w:left w:val="none" w:sz="0" w:space="0" w:color="auto"/>
        <w:bottom w:val="none" w:sz="0" w:space="0" w:color="auto"/>
        <w:right w:val="none" w:sz="0" w:space="0" w:color="auto"/>
      </w:divBdr>
    </w:div>
    <w:div w:id="1321346427">
      <w:bodyDiv w:val="1"/>
      <w:marLeft w:val="0"/>
      <w:marRight w:val="0"/>
      <w:marTop w:val="0"/>
      <w:marBottom w:val="0"/>
      <w:divBdr>
        <w:top w:val="none" w:sz="0" w:space="0" w:color="auto"/>
        <w:left w:val="none" w:sz="0" w:space="0" w:color="auto"/>
        <w:bottom w:val="none" w:sz="0" w:space="0" w:color="auto"/>
        <w:right w:val="none" w:sz="0" w:space="0" w:color="auto"/>
      </w:divBdr>
    </w:div>
    <w:div w:id="1325208817">
      <w:bodyDiv w:val="1"/>
      <w:marLeft w:val="0"/>
      <w:marRight w:val="0"/>
      <w:marTop w:val="0"/>
      <w:marBottom w:val="0"/>
      <w:divBdr>
        <w:top w:val="none" w:sz="0" w:space="0" w:color="auto"/>
        <w:left w:val="none" w:sz="0" w:space="0" w:color="auto"/>
        <w:bottom w:val="none" w:sz="0" w:space="0" w:color="auto"/>
        <w:right w:val="none" w:sz="0" w:space="0" w:color="auto"/>
      </w:divBdr>
    </w:div>
    <w:div w:id="1326592997">
      <w:bodyDiv w:val="1"/>
      <w:marLeft w:val="0"/>
      <w:marRight w:val="0"/>
      <w:marTop w:val="0"/>
      <w:marBottom w:val="0"/>
      <w:divBdr>
        <w:top w:val="none" w:sz="0" w:space="0" w:color="auto"/>
        <w:left w:val="none" w:sz="0" w:space="0" w:color="auto"/>
        <w:bottom w:val="none" w:sz="0" w:space="0" w:color="auto"/>
        <w:right w:val="none" w:sz="0" w:space="0" w:color="auto"/>
      </w:divBdr>
    </w:div>
    <w:div w:id="1338968422">
      <w:bodyDiv w:val="1"/>
      <w:marLeft w:val="0"/>
      <w:marRight w:val="0"/>
      <w:marTop w:val="0"/>
      <w:marBottom w:val="0"/>
      <w:divBdr>
        <w:top w:val="none" w:sz="0" w:space="0" w:color="auto"/>
        <w:left w:val="none" w:sz="0" w:space="0" w:color="auto"/>
        <w:bottom w:val="none" w:sz="0" w:space="0" w:color="auto"/>
        <w:right w:val="none" w:sz="0" w:space="0" w:color="auto"/>
      </w:divBdr>
    </w:div>
    <w:div w:id="1343704378">
      <w:bodyDiv w:val="1"/>
      <w:marLeft w:val="0"/>
      <w:marRight w:val="0"/>
      <w:marTop w:val="0"/>
      <w:marBottom w:val="0"/>
      <w:divBdr>
        <w:top w:val="none" w:sz="0" w:space="0" w:color="auto"/>
        <w:left w:val="none" w:sz="0" w:space="0" w:color="auto"/>
        <w:bottom w:val="none" w:sz="0" w:space="0" w:color="auto"/>
        <w:right w:val="none" w:sz="0" w:space="0" w:color="auto"/>
      </w:divBdr>
    </w:div>
    <w:div w:id="1357925966">
      <w:bodyDiv w:val="1"/>
      <w:marLeft w:val="0"/>
      <w:marRight w:val="0"/>
      <w:marTop w:val="0"/>
      <w:marBottom w:val="0"/>
      <w:divBdr>
        <w:top w:val="none" w:sz="0" w:space="0" w:color="auto"/>
        <w:left w:val="none" w:sz="0" w:space="0" w:color="auto"/>
        <w:bottom w:val="none" w:sz="0" w:space="0" w:color="auto"/>
        <w:right w:val="none" w:sz="0" w:space="0" w:color="auto"/>
      </w:divBdr>
    </w:div>
    <w:div w:id="1359695491">
      <w:bodyDiv w:val="1"/>
      <w:marLeft w:val="0"/>
      <w:marRight w:val="0"/>
      <w:marTop w:val="0"/>
      <w:marBottom w:val="0"/>
      <w:divBdr>
        <w:top w:val="none" w:sz="0" w:space="0" w:color="auto"/>
        <w:left w:val="none" w:sz="0" w:space="0" w:color="auto"/>
        <w:bottom w:val="none" w:sz="0" w:space="0" w:color="auto"/>
        <w:right w:val="none" w:sz="0" w:space="0" w:color="auto"/>
      </w:divBdr>
    </w:div>
    <w:div w:id="1366714183">
      <w:bodyDiv w:val="1"/>
      <w:marLeft w:val="0"/>
      <w:marRight w:val="0"/>
      <w:marTop w:val="0"/>
      <w:marBottom w:val="0"/>
      <w:divBdr>
        <w:top w:val="none" w:sz="0" w:space="0" w:color="auto"/>
        <w:left w:val="none" w:sz="0" w:space="0" w:color="auto"/>
        <w:bottom w:val="none" w:sz="0" w:space="0" w:color="auto"/>
        <w:right w:val="none" w:sz="0" w:space="0" w:color="auto"/>
      </w:divBdr>
    </w:div>
    <w:div w:id="1390769316">
      <w:bodyDiv w:val="1"/>
      <w:marLeft w:val="0"/>
      <w:marRight w:val="0"/>
      <w:marTop w:val="0"/>
      <w:marBottom w:val="0"/>
      <w:divBdr>
        <w:top w:val="none" w:sz="0" w:space="0" w:color="auto"/>
        <w:left w:val="none" w:sz="0" w:space="0" w:color="auto"/>
        <w:bottom w:val="none" w:sz="0" w:space="0" w:color="auto"/>
        <w:right w:val="none" w:sz="0" w:space="0" w:color="auto"/>
      </w:divBdr>
    </w:div>
    <w:div w:id="1397704128">
      <w:bodyDiv w:val="1"/>
      <w:marLeft w:val="0"/>
      <w:marRight w:val="0"/>
      <w:marTop w:val="0"/>
      <w:marBottom w:val="0"/>
      <w:divBdr>
        <w:top w:val="none" w:sz="0" w:space="0" w:color="auto"/>
        <w:left w:val="none" w:sz="0" w:space="0" w:color="auto"/>
        <w:bottom w:val="none" w:sz="0" w:space="0" w:color="auto"/>
        <w:right w:val="none" w:sz="0" w:space="0" w:color="auto"/>
      </w:divBdr>
    </w:div>
    <w:div w:id="1420714987">
      <w:bodyDiv w:val="1"/>
      <w:marLeft w:val="0"/>
      <w:marRight w:val="0"/>
      <w:marTop w:val="0"/>
      <w:marBottom w:val="0"/>
      <w:divBdr>
        <w:top w:val="none" w:sz="0" w:space="0" w:color="auto"/>
        <w:left w:val="none" w:sz="0" w:space="0" w:color="auto"/>
        <w:bottom w:val="none" w:sz="0" w:space="0" w:color="auto"/>
        <w:right w:val="none" w:sz="0" w:space="0" w:color="auto"/>
      </w:divBdr>
    </w:div>
    <w:div w:id="1420832218">
      <w:bodyDiv w:val="1"/>
      <w:marLeft w:val="0"/>
      <w:marRight w:val="0"/>
      <w:marTop w:val="0"/>
      <w:marBottom w:val="0"/>
      <w:divBdr>
        <w:top w:val="none" w:sz="0" w:space="0" w:color="auto"/>
        <w:left w:val="none" w:sz="0" w:space="0" w:color="auto"/>
        <w:bottom w:val="none" w:sz="0" w:space="0" w:color="auto"/>
        <w:right w:val="none" w:sz="0" w:space="0" w:color="auto"/>
      </w:divBdr>
    </w:div>
    <w:div w:id="1465586474">
      <w:bodyDiv w:val="1"/>
      <w:marLeft w:val="0"/>
      <w:marRight w:val="0"/>
      <w:marTop w:val="0"/>
      <w:marBottom w:val="0"/>
      <w:divBdr>
        <w:top w:val="none" w:sz="0" w:space="0" w:color="auto"/>
        <w:left w:val="none" w:sz="0" w:space="0" w:color="auto"/>
        <w:bottom w:val="none" w:sz="0" w:space="0" w:color="auto"/>
        <w:right w:val="none" w:sz="0" w:space="0" w:color="auto"/>
      </w:divBdr>
    </w:div>
    <w:div w:id="1466041721">
      <w:bodyDiv w:val="1"/>
      <w:marLeft w:val="0"/>
      <w:marRight w:val="0"/>
      <w:marTop w:val="0"/>
      <w:marBottom w:val="0"/>
      <w:divBdr>
        <w:top w:val="none" w:sz="0" w:space="0" w:color="auto"/>
        <w:left w:val="none" w:sz="0" w:space="0" w:color="auto"/>
        <w:bottom w:val="none" w:sz="0" w:space="0" w:color="auto"/>
        <w:right w:val="none" w:sz="0" w:space="0" w:color="auto"/>
      </w:divBdr>
    </w:div>
    <w:div w:id="1485510758">
      <w:bodyDiv w:val="1"/>
      <w:marLeft w:val="0"/>
      <w:marRight w:val="0"/>
      <w:marTop w:val="0"/>
      <w:marBottom w:val="0"/>
      <w:divBdr>
        <w:top w:val="none" w:sz="0" w:space="0" w:color="auto"/>
        <w:left w:val="none" w:sz="0" w:space="0" w:color="auto"/>
        <w:bottom w:val="none" w:sz="0" w:space="0" w:color="auto"/>
        <w:right w:val="none" w:sz="0" w:space="0" w:color="auto"/>
      </w:divBdr>
    </w:div>
    <w:div w:id="1491553962">
      <w:bodyDiv w:val="1"/>
      <w:marLeft w:val="0"/>
      <w:marRight w:val="0"/>
      <w:marTop w:val="0"/>
      <w:marBottom w:val="0"/>
      <w:divBdr>
        <w:top w:val="none" w:sz="0" w:space="0" w:color="auto"/>
        <w:left w:val="none" w:sz="0" w:space="0" w:color="auto"/>
        <w:bottom w:val="none" w:sz="0" w:space="0" w:color="auto"/>
        <w:right w:val="none" w:sz="0" w:space="0" w:color="auto"/>
      </w:divBdr>
    </w:div>
    <w:div w:id="1491675159">
      <w:bodyDiv w:val="1"/>
      <w:marLeft w:val="0"/>
      <w:marRight w:val="0"/>
      <w:marTop w:val="0"/>
      <w:marBottom w:val="0"/>
      <w:divBdr>
        <w:top w:val="none" w:sz="0" w:space="0" w:color="auto"/>
        <w:left w:val="none" w:sz="0" w:space="0" w:color="auto"/>
        <w:bottom w:val="none" w:sz="0" w:space="0" w:color="auto"/>
        <w:right w:val="none" w:sz="0" w:space="0" w:color="auto"/>
      </w:divBdr>
    </w:div>
    <w:div w:id="1494375659">
      <w:bodyDiv w:val="1"/>
      <w:marLeft w:val="0"/>
      <w:marRight w:val="0"/>
      <w:marTop w:val="0"/>
      <w:marBottom w:val="0"/>
      <w:divBdr>
        <w:top w:val="none" w:sz="0" w:space="0" w:color="auto"/>
        <w:left w:val="none" w:sz="0" w:space="0" w:color="auto"/>
        <w:bottom w:val="none" w:sz="0" w:space="0" w:color="auto"/>
        <w:right w:val="none" w:sz="0" w:space="0" w:color="auto"/>
      </w:divBdr>
    </w:div>
    <w:div w:id="1499078053">
      <w:bodyDiv w:val="1"/>
      <w:marLeft w:val="0"/>
      <w:marRight w:val="0"/>
      <w:marTop w:val="0"/>
      <w:marBottom w:val="0"/>
      <w:divBdr>
        <w:top w:val="none" w:sz="0" w:space="0" w:color="auto"/>
        <w:left w:val="none" w:sz="0" w:space="0" w:color="auto"/>
        <w:bottom w:val="none" w:sz="0" w:space="0" w:color="auto"/>
        <w:right w:val="none" w:sz="0" w:space="0" w:color="auto"/>
      </w:divBdr>
    </w:div>
    <w:div w:id="1509713822">
      <w:bodyDiv w:val="1"/>
      <w:marLeft w:val="0"/>
      <w:marRight w:val="0"/>
      <w:marTop w:val="0"/>
      <w:marBottom w:val="0"/>
      <w:divBdr>
        <w:top w:val="none" w:sz="0" w:space="0" w:color="auto"/>
        <w:left w:val="none" w:sz="0" w:space="0" w:color="auto"/>
        <w:bottom w:val="none" w:sz="0" w:space="0" w:color="auto"/>
        <w:right w:val="none" w:sz="0" w:space="0" w:color="auto"/>
      </w:divBdr>
    </w:div>
    <w:div w:id="1518233532">
      <w:bodyDiv w:val="1"/>
      <w:marLeft w:val="0"/>
      <w:marRight w:val="0"/>
      <w:marTop w:val="0"/>
      <w:marBottom w:val="0"/>
      <w:divBdr>
        <w:top w:val="none" w:sz="0" w:space="0" w:color="auto"/>
        <w:left w:val="none" w:sz="0" w:space="0" w:color="auto"/>
        <w:bottom w:val="none" w:sz="0" w:space="0" w:color="auto"/>
        <w:right w:val="none" w:sz="0" w:space="0" w:color="auto"/>
      </w:divBdr>
    </w:div>
    <w:div w:id="1533879487">
      <w:bodyDiv w:val="1"/>
      <w:marLeft w:val="0"/>
      <w:marRight w:val="0"/>
      <w:marTop w:val="0"/>
      <w:marBottom w:val="0"/>
      <w:divBdr>
        <w:top w:val="none" w:sz="0" w:space="0" w:color="auto"/>
        <w:left w:val="none" w:sz="0" w:space="0" w:color="auto"/>
        <w:bottom w:val="none" w:sz="0" w:space="0" w:color="auto"/>
        <w:right w:val="none" w:sz="0" w:space="0" w:color="auto"/>
      </w:divBdr>
    </w:div>
    <w:div w:id="1536504817">
      <w:bodyDiv w:val="1"/>
      <w:marLeft w:val="0"/>
      <w:marRight w:val="0"/>
      <w:marTop w:val="0"/>
      <w:marBottom w:val="0"/>
      <w:divBdr>
        <w:top w:val="none" w:sz="0" w:space="0" w:color="auto"/>
        <w:left w:val="none" w:sz="0" w:space="0" w:color="auto"/>
        <w:bottom w:val="none" w:sz="0" w:space="0" w:color="auto"/>
        <w:right w:val="none" w:sz="0" w:space="0" w:color="auto"/>
      </w:divBdr>
    </w:div>
    <w:div w:id="1543134826">
      <w:bodyDiv w:val="1"/>
      <w:marLeft w:val="0"/>
      <w:marRight w:val="0"/>
      <w:marTop w:val="0"/>
      <w:marBottom w:val="0"/>
      <w:divBdr>
        <w:top w:val="none" w:sz="0" w:space="0" w:color="auto"/>
        <w:left w:val="none" w:sz="0" w:space="0" w:color="auto"/>
        <w:bottom w:val="none" w:sz="0" w:space="0" w:color="auto"/>
        <w:right w:val="none" w:sz="0" w:space="0" w:color="auto"/>
      </w:divBdr>
    </w:div>
    <w:div w:id="1569535884">
      <w:bodyDiv w:val="1"/>
      <w:marLeft w:val="0"/>
      <w:marRight w:val="0"/>
      <w:marTop w:val="0"/>
      <w:marBottom w:val="0"/>
      <w:divBdr>
        <w:top w:val="none" w:sz="0" w:space="0" w:color="auto"/>
        <w:left w:val="none" w:sz="0" w:space="0" w:color="auto"/>
        <w:bottom w:val="none" w:sz="0" w:space="0" w:color="auto"/>
        <w:right w:val="none" w:sz="0" w:space="0" w:color="auto"/>
      </w:divBdr>
    </w:div>
    <w:div w:id="1576012154">
      <w:bodyDiv w:val="1"/>
      <w:marLeft w:val="0"/>
      <w:marRight w:val="0"/>
      <w:marTop w:val="0"/>
      <w:marBottom w:val="0"/>
      <w:divBdr>
        <w:top w:val="none" w:sz="0" w:space="0" w:color="auto"/>
        <w:left w:val="none" w:sz="0" w:space="0" w:color="auto"/>
        <w:bottom w:val="none" w:sz="0" w:space="0" w:color="auto"/>
        <w:right w:val="none" w:sz="0" w:space="0" w:color="auto"/>
      </w:divBdr>
    </w:div>
    <w:div w:id="1578594924">
      <w:bodyDiv w:val="1"/>
      <w:marLeft w:val="0"/>
      <w:marRight w:val="0"/>
      <w:marTop w:val="0"/>
      <w:marBottom w:val="0"/>
      <w:divBdr>
        <w:top w:val="none" w:sz="0" w:space="0" w:color="auto"/>
        <w:left w:val="none" w:sz="0" w:space="0" w:color="auto"/>
        <w:bottom w:val="none" w:sz="0" w:space="0" w:color="auto"/>
        <w:right w:val="none" w:sz="0" w:space="0" w:color="auto"/>
      </w:divBdr>
    </w:div>
    <w:div w:id="1580867095">
      <w:bodyDiv w:val="1"/>
      <w:marLeft w:val="0"/>
      <w:marRight w:val="0"/>
      <w:marTop w:val="0"/>
      <w:marBottom w:val="0"/>
      <w:divBdr>
        <w:top w:val="none" w:sz="0" w:space="0" w:color="auto"/>
        <w:left w:val="none" w:sz="0" w:space="0" w:color="auto"/>
        <w:bottom w:val="none" w:sz="0" w:space="0" w:color="auto"/>
        <w:right w:val="none" w:sz="0" w:space="0" w:color="auto"/>
      </w:divBdr>
    </w:div>
    <w:div w:id="1580943454">
      <w:bodyDiv w:val="1"/>
      <w:marLeft w:val="0"/>
      <w:marRight w:val="0"/>
      <w:marTop w:val="0"/>
      <w:marBottom w:val="0"/>
      <w:divBdr>
        <w:top w:val="none" w:sz="0" w:space="0" w:color="auto"/>
        <w:left w:val="none" w:sz="0" w:space="0" w:color="auto"/>
        <w:bottom w:val="none" w:sz="0" w:space="0" w:color="auto"/>
        <w:right w:val="none" w:sz="0" w:space="0" w:color="auto"/>
      </w:divBdr>
    </w:div>
    <w:div w:id="1581133618">
      <w:bodyDiv w:val="1"/>
      <w:marLeft w:val="0"/>
      <w:marRight w:val="0"/>
      <w:marTop w:val="0"/>
      <w:marBottom w:val="0"/>
      <w:divBdr>
        <w:top w:val="none" w:sz="0" w:space="0" w:color="auto"/>
        <w:left w:val="none" w:sz="0" w:space="0" w:color="auto"/>
        <w:bottom w:val="none" w:sz="0" w:space="0" w:color="auto"/>
        <w:right w:val="none" w:sz="0" w:space="0" w:color="auto"/>
      </w:divBdr>
    </w:div>
    <w:div w:id="1585338340">
      <w:bodyDiv w:val="1"/>
      <w:marLeft w:val="0"/>
      <w:marRight w:val="0"/>
      <w:marTop w:val="0"/>
      <w:marBottom w:val="0"/>
      <w:divBdr>
        <w:top w:val="none" w:sz="0" w:space="0" w:color="auto"/>
        <w:left w:val="none" w:sz="0" w:space="0" w:color="auto"/>
        <w:bottom w:val="none" w:sz="0" w:space="0" w:color="auto"/>
        <w:right w:val="none" w:sz="0" w:space="0" w:color="auto"/>
      </w:divBdr>
    </w:div>
    <w:div w:id="1590187842">
      <w:bodyDiv w:val="1"/>
      <w:marLeft w:val="0"/>
      <w:marRight w:val="0"/>
      <w:marTop w:val="0"/>
      <w:marBottom w:val="0"/>
      <w:divBdr>
        <w:top w:val="none" w:sz="0" w:space="0" w:color="auto"/>
        <w:left w:val="none" w:sz="0" w:space="0" w:color="auto"/>
        <w:bottom w:val="none" w:sz="0" w:space="0" w:color="auto"/>
        <w:right w:val="none" w:sz="0" w:space="0" w:color="auto"/>
      </w:divBdr>
    </w:div>
    <w:div w:id="1591041628">
      <w:bodyDiv w:val="1"/>
      <w:marLeft w:val="0"/>
      <w:marRight w:val="0"/>
      <w:marTop w:val="0"/>
      <w:marBottom w:val="0"/>
      <w:divBdr>
        <w:top w:val="none" w:sz="0" w:space="0" w:color="auto"/>
        <w:left w:val="none" w:sz="0" w:space="0" w:color="auto"/>
        <w:bottom w:val="none" w:sz="0" w:space="0" w:color="auto"/>
        <w:right w:val="none" w:sz="0" w:space="0" w:color="auto"/>
      </w:divBdr>
    </w:div>
    <w:div w:id="1592621049">
      <w:bodyDiv w:val="1"/>
      <w:marLeft w:val="0"/>
      <w:marRight w:val="0"/>
      <w:marTop w:val="0"/>
      <w:marBottom w:val="0"/>
      <w:divBdr>
        <w:top w:val="none" w:sz="0" w:space="0" w:color="auto"/>
        <w:left w:val="none" w:sz="0" w:space="0" w:color="auto"/>
        <w:bottom w:val="none" w:sz="0" w:space="0" w:color="auto"/>
        <w:right w:val="none" w:sz="0" w:space="0" w:color="auto"/>
      </w:divBdr>
    </w:div>
    <w:div w:id="1595167256">
      <w:bodyDiv w:val="1"/>
      <w:marLeft w:val="0"/>
      <w:marRight w:val="0"/>
      <w:marTop w:val="0"/>
      <w:marBottom w:val="0"/>
      <w:divBdr>
        <w:top w:val="none" w:sz="0" w:space="0" w:color="auto"/>
        <w:left w:val="none" w:sz="0" w:space="0" w:color="auto"/>
        <w:bottom w:val="none" w:sz="0" w:space="0" w:color="auto"/>
        <w:right w:val="none" w:sz="0" w:space="0" w:color="auto"/>
      </w:divBdr>
    </w:div>
    <w:div w:id="1625235520">
      <w:bodyDiv w:val="1"/>
      <w:marLeft w:val="0"/>
      <w:marRight w:val="0"/>
      <w:marTop w:val="0"/>
      <w:marBottom w:val="0"/>
      <w:divBdr>
        <w:top w:val="none" w:sz="0" w:space="0" w:color="auto"/>
        <w:left w:val="none" w:sz="0" w:space="0" w:color="auto"/>
        <w:bottom w:val="none" w:sz="0" w:space="0" w:color="auto"/>
        <w:right w:val="none" w:sz="0" w:space="0" w:color="auto"/>
      </w:divBdr>
    </w:div>
    <w:div w:id="1640770946">
      <w:bodyDiv w:val="1"/>
      <w:marLeft w:val="0"/>
      <w:marRight w:val="0"/>
      <w:marTop w:val="0"/>
      <w:marBottom w:val="0"/>
      <w:divBdr>
        <w:top w:val="none" w:sz="0" w:space="0" w:color="auto"/>
        <w:left w:val="none" w:sz="0" w:space="0" w:color="auto"/>
        <w:bottom w:val="none" w:sz="0" w:space="0" w:color="auto"/>
        <w:right w:val="none" w:sz="0" w:space="0" w:color="auto"/>
      </w:divBdr>
    </w:div>
    <w:div w:id="1641690032">
      <w:bodyDiv w:val="1"/>
      <w:marLeft w:val="0"/>
      <w:marRight w:val="0"/>
      <w:marTop w:val="0"/>
      <w:marBottom w:val="0"/>
      <w:divBdr>
        <w:top w:val="none" w:sz="0" w:space="0" w:color="auto"/>
        <w:left w:val="none" w:sz="0" w:space="0" w:color="auto"/>
        <w:bottom w:val="none" w:sz="0" w:space="0" w:color="auto"/>
        <w:right w:val="none" w:sz="0" w:space="0" w:color="auto"/>
      </w:divBdr>
    </w:div>
    <w:div w:id="1651900878">
      <w:bodyDiv w:val="1"/>
      <w:marLeft w:val="0"/>
      <w:marRight w:val="0"/>
      <w:marTop w:val="0"/>
      <w:marBottom w:val="0"/>
      <w:divBdr>
        <w:top w:val="none" w:sz="0" w:space="0" w:color="auto"/>
        <w:left w:val="none" w:sz="0" w:space="0" w:color="auto"/>
        <w:bottom w:val="none" w:sz="0" w:space="0" w:color="auto"/>
        <w:right w:val="none" w:sz="0" w:space="0" w:color="auto"/>
      </w:divBdr>
    </w:div>
    <w:div w:id="1657876002">
      <w:bodyDiv w:val="1"/>
      <w:marLeft w:val="0"/>
      <w:marRight w:val="0"/>
      <w:marTop w:val="0"/>
      <w:marBottom w:val="0"/>
      <w:divBdr>
        <w:top w:val="none" w:sz="0" w:space="0" w:color="auto"/>
        <w:left w:val="none" w:sz="0" w:space="0" w:color="auto"/>
        <w:bottom w:val="none" w:sz="0" w:space="0" w:color="auto"/>
        <w:right w:val="none" w:sz="0" w:space="0" w:color="auto"/>
      </w:divBdr>
    </w:div>
    <w:div w:id="1679040999">
      <w:bodyDiv w:val="1"/>
      <w:marLeft w:val="0"/>
      <w:marRight w:val="0"/>
      <w:marTop w:val="0"/>
      <w:marBottom w:val="0"/>
      <w:divBdr>
        <w:top w:val="none" w:sz="0" w:space="0" w:color="auto"/>
        <w:left w:val="none" w:sz="0" w:space="0" w:color="auto"/>
        <w:bottom w:val="none" w:sz="0" w:space="0" w:color="auto"/>
        <w:right w:val="none" w:sz="0" w:space="0" w:color="auto"/>
      </w:divBdr>
    </w:div>
    <w:div w:id="1682900401">
      <w:bodyDiv w:val="1"/>
      <w:marLeft w:val="0"/>
      <w:marRight w:val="0"/>
      <w:marTop w:val="0"/>
      <w:marBottom w:val="0"/>
      <w:divBdr>
        <w:top w:val="none" w:sz="0" w:space="0" w:color="auto"/>
        <w:left w:val="none" w:sz="0" w:space="0" w:color="auto"/>
        <w:bottom w:val="none" w:sz="0" w:space="0" w:color="auto"/>
        <w:right w:val="none" w:sz="0" w:space="0" w:color="auto"/>
      </w:divBdr>
    </w:div>
    <w:div w:id="1698970010">
      <w:bodyDiv w:val="1"/>
      <w:marLeft w:val="0"/>
      <w:marRight w:val="0"/>
      <w:marTop w:val="0"/>
      <w:marBottom w:val="0"/>
      <w:divBdr>
        <w:top w:val="none" w:sz="0" w:space="0" w:color="auto"/>
        <w:left w:val="none" w:sz="0" w:space="0" w:color="auto"/>
        <w:bottom w:val="none" w:sz="0" w:space="0" w:color="auto"/>
        <w:right w:val="none" w:sz="0" w:space="0" w:color="auto"/>
      </w:divBdr>
    </w:div>
    <w:div w:id="1700742914">
      <w:bodyDiv w:val="1"/>
      <w:marLeft w:val="0"/>
      <w:marRight w:val="0"/>
      <w:marTop w:val="0"/>
      <w:marBottom w:val="0"/>
      <w:divBdr>
        <w:top w:val="none" w:sz="0" w:space="0" w:color="auto"/>
        <w:left w:val="none" w:sz="0" w:space="0" w:color="auto"/>
        <w:bottom w:val="none" w:sz="0" w:space="0" w:color="auto"/>
        <w:right w:val="none" w:sz="0" w:space="0" w:color="auto"/>
      </w:divBdr>
    </w:div>
    <w:div w:id="1712878914">
      <w:bodyDiv w:val="1"/>
      <w:marLeft w:val="0"/>
      <w:marRight w:val="0"/>
      <w:marTop w:val="0"/>
      <w:marBottom w:val="0"/>
      <w:divBdr>
        <w:top w:val="none" w:sz="0" w:space="0" w:color="auto"/>
        <w:left w:val="none" w:sz="0" w:space="0" w:color="auto"/>
        <w:bottom w:val="none" w:sz="0" w:space="0" w:color="auto"/>
        <w:right w:val="none" w:sz="0" w:space="0" w:color="auto"/>
      </w:divBdr>
    </w:div>
    <w:div w:id="1713076444">
      <w:bodyDiv w:val="1"/>
      <w:marLeft w:val="0"/>
      <w:marRight w:val="0"/>
      <w:marTop w:val="0"/>
      <w:marBottom w:val="0"/>
      <w:divBdr>
        <w:top w:val="none" w:sz="0" w:space="0" w:color="auto"/>
        <w:left w:val="none" w:sz="0" w:space="0" w:color="auto"/>
        <w:bottom w:val="none" w:sz="0" w:space="0" w:color="auto"/>
        <w:right w:val="none" w:sz="0" w:space="0" w:color="auto"/>
      </w:divBdr>
    </w:div>
    <w:div w:id="1716195820">
      <w:bodyDiv w:val="1"/>
      <w:marLeft w:val="0"/>
      <w:marRight w:val="0"/>
      <w:marTop w:val="0"/>
      <w:marBottom w:val="0"/>
      <w:divBdr>
        <w:top w:val="none" w:sz="0" w:space="0" w:color="auto"/>
        <w:left w:val="none" w:sz="0" w:space="0" w:color="auto"/>
        <w:bottom w:val="none" w:sz="0" w:space="0" w:color="auto"/>
        <w:right w:val="none" w:sz="0" w:space="0" w:color="auto"/>
      </w:divBdr>
    </w:div>
    <w:div w:id="1719086177">
      <w:bodyDiv w:val="1"/>
      <w:marLeft w:val="0"/>
      <w:marRight w:val="0"/>
      <w:marTop w:val="0"/>
      <w:marBottom w:val="0"/>
      <w:divBdr>
        <w:top w:val="none" w:sz="0" w:space="0" w:color="auto"/>
        <w:left w:val="none" w:sz="0" w:space="0" w:color="auto"/>
        <w:bottom w:val="none" w:sz="0" w:space="0" w:color="auto"/>
        <w:right w:val="none" w:sz="0" w:space="0" w:color="auto"/>
      </w:divBdr>
    </w:div>
    <w:div w:id="1719478216">
      <w:bodyDiv w:val="1"/>
      <w:marLeft w:val="0"/>
      <w:marRight w:val="0"/>
      <w:marTop w:val="0"/>
      <w:marBottom w:val="0"/>
      <w:divBdr>
        <w:top w:val="none" w:sz="0" w:space="0" w:color="auto"/>
        <w:left w:val="none" w:sz="0" w:space="0" w:color="auto"/>
        <w:bottom w:val="none" w:sz="0" w:space="0" w:color="auto"/>
        <w:right w:val="none" w:sz="0" w:space="0" w:color="auto"/>
      </w:divBdr>
    </w:div>
    <w:div w:id="1721005561">
      <w:bodyDiv w:val="1"/>
      <w:marLeft w:val="0"/>
      <w:marRight w:val="0"/>
      <w:marTop w:val="0"/>
      <w:marBottom w:val="0"/>
      <w:divBdr>
        <w:top w:val="none" w:sz="0" w:space="0" w:color="auto"/>
        <w:left w:val="none" w:sz="0" w:space="0" w:color="auto"/>
        <w:bottom w:val="none" w:sz="0" w:space="0" w:color="auto"/>
        <w:right w:val="none" w:sz="0" w:space="0" w:color="auto"/>
      </w:divBdr>
    </w:div>
    <w:div w:id="1722943396">
      <w:bodyDiv w:val="1"/>
      <w:marLeft w:val="0"/>
      <w:marRight w:val="0"/>
      <w:marTop w:val="0"/>
      <w:marBottom w:val="0"/>
      <w:divBdr>
        <w:top w:val="none" w:sz="0" w:space="0" w:color="auto"/>
        <w:left w:val="none" w:sz="0" w:space="0" w:color="auto"/>
        <w:bottom w:val="none" w:sz="0" w:space="0" w:color="auto"/>
        <w:right w:val="none" w:sz="0" w:space="0" w:color="auto"/>
      </w:divBdr>
    </w:div>
    <w:div w:id="1726100373">
      <w:bodyDiv w:val="1"/>
      <w:marLeft w:val="0"/>
      <w:marRight w:val="0"/>
      <w:marTop w:val="0"/>
      <w:marBottom w:val="0"/>
      <w:divBdr>
        <w:top w:val="none" w:sz="0" w:space="0" w:color="auto"/>
        <w:left w:val="none" w:sz="0" w:space="0" w:color="auto"/>
        <w:bottom w:val="none" w:sz="0" w:space="0" w:color="auto"/>
        <w:right w:val="none" w:sz="0" w:space="0" w:color="auto"/>
      </w:divBdr>
    </w:div>
    <w:div w:id="1733577734">
      <w:bodyDiv w:val="1"/>
      <w:marLeft w:val="0"/>
      <w:marRight w:val="0"/>
      <w:marTop w:val="0"/>
      <w:marBottom w:val="0"/>
      <w:divBdr>
        <w:top w:val="none" w:sz="0" w:space="0" w:color="auto"/>
        <w:left w:val="none" w:sz="0" w:space="0" w:color="auto"/>
        <w:bottom w:val="none" w:sz="0" w:space="0" w:color="auto"/>
        <w:right w:val="none" w:sz="0" w:space="0" w:color="auto"/>
      </w:divBdr>
    </w:div>
    <w:div w:id="1737632884">
      <w:bodyDiv w:val="1"/>
      <w:marLeft w:val="0"/>
      <w:marRight w:val="0"/>
      <w:marTop w:val="0"/>
      <w:marBottom w:val="0"/>
      <w:divBdr>
        <w:top w:val="none" w:sz="0" w:space="0" w:color="auto"/>
        <w:left w:val="none" w:sz="0" w:space="0" w:color="auto"/>
        <w:bottom w:val="none" w:sz="0" w:space="0" w:color="auto"/>
        <w:right w:val="none" w:sz="0" w:space="0" w:color="auto"/>
      </w:divBdr>
    </w:div>
    <w:div w:id="1738017896">
      <w:bodyDiv w:val="1"/>
      <w:marLeft w:val="0"/>
      <w:marRight w:val="0"/>
      <w:marTop w:val="0"/>
      <w:marBottom w:val="0"/>
      <w:divBdr>
        <w:top w:val="none" w:sz="0" w:space="0" w:color="auto"/>
        <w:left w:val="none" w:sz="0" w:space="0" w:color="auto"/>
        <w:bottom w:val="none" w:sz="0" w:space="0" w:color="auto"/>
        <w:right w:val="none" w:sz="0" w:space="0" w:color="auto"/>
      </w:divBdr>
    </w:div>
    <w:div w:id="1781686157">
      <w:bodyDiv w:val="1"/>
      <w:marLeft w:val="0"/>
      <w:marRight w:val="0"/>
      <w:marTop w:val="0"/>
      <w:marBottom w:val="0"/>
      <w:divBdr>
        <w:top w:val="none" w:sz="0" w:space="0" w:color="auto"/>
        <w:left w:val="none" w:sz="0" w:space="0" w:color="auto"/>
        <w:bottom w:val="none" w:sz="0" w:space="0" w:color="auto"/>
        <w:right w:val="none" w:sz="0" w:space="0" w:color="auto"/>
      </w:divBdr>
    </w:div>
    <w:div w:id="1794134368">
      <w:bodyDiv w:val="1"/>
      <w:marLeft w:val="0"/>
      <w:marRight w:val="0"/>
      <w:marTop w:val="0"/>
      <w:marBottom w:val="0"/>
      <w:divBdr>
        <w:top w:val="none" w:sz="0" w:space="0" w:color="auto"/>
        <w:left w:val="none" w:sz="0" w:space="0" w:color="auto"/>
        <w:bottom w:val="none" w:sz="0" w:space="0" w:color="auto"/>
        <w:right w:val="none" w:sz="0" w:space="0" w:color="auto"/>
      </w:divBdr>
    </w:div>
    <w:div w:id="1799952487">
      <w:bodyDiv w:val="1"/>
      <w:marLeft w:val="0"/>
      <w:marRight w:val="0"/>
      <w:marTop w:val="0"/>
      <w:marBottom w:val="0"/>
      <w:divBdr>
        <w:top w:val="none" w:sz="0" w:space="0" w:color="auto"/>
        <w:left w:val="none" w:sz="0" w:space="0" w:color="auto"/>
        <w:bottom w:val="none" w:sz="0" w:space="0" w:color="auto"/>
        <w:right w:val="none" w:sz="0" w:space="0" w:color="auto"/>
      </w:divBdr>
    </w:div>
    <w:div w:id="1803037697">
      <w:bodyDiv w:val="1"/>
      <w:marLeft w:val="0"/>
      <w:marRight w:val="0"/>
      <w:marTop w:val="0"/>
      <w:marBottom w:val="0"/>
      <w:divBdr>
        <w:top w:val="none" w:sz="0" w:space="0" w:color="auto"/>
        <w:left w:val="none" w:sz="0" w:space="0" w:color="auto"/>
        <w:bottom w:val="none" w:sz="0" w:space="0" w:color="auto"/>
        <w:right w:val="none" w:sz="0" w:space="0" w:color="auto"/>
      </w:divBdr>
    </w:div>
    <w:div w:id="1810895718">
      <w:bodyDiv w:val="1"/>
      <w:marLeft w:val="0"/>
      <w:marRight w:val="0"/>
      <w:marTop w:val="0"/>
      <w:marBottom w:val="0"/>
      <w:divBdr>
        <w:top w:val="none" w:sz="0" w:space="0" w:color="auto"/>
        <w:left w:val="none" w:sz="0" w:space="0" w:color="auto"/>
        <w:bottom w:val="none" w:sz="0" w:space="0" w:color="auto"/>
        <w:right w:val="none" w:sz="0" w:space="0" w:color="auto"/>
      </w:divBdr>
    </w:div>
    <w:div w:id="1811241670">
      <w:bodyDiv w:val="1"/>
      <w:marLeft w:val="0"/>
      <w:marRight w:val="0"/>
      <w:marTop w:val="0"/>
      <w:marBottom w:val="0"/>
      <w:divBdr>
        <w:top w:val="none" w:sz="0" w:space="0" w:color="auto"/>
        <w:left w:val="none" w:sz="0" w:space="0" w:color="auto"/>
        <w:bottom w:val="none" w:sz="0" w:space="0" w:color="auto"/>
        <w:right w:val="none" w:sz="0" w:space="0" w:color="auto"/>
      </w:divBdr>
    </w:div>
    <w:div w:id="1813479131">
      <w:bodyDiv w:val="1"/>
      <w:marLeft w:val="0"/>
      <w:marRight w:val="0"/>
      <w:marTop w:val="0"/>
      <w:marBottom w:val="0"/>
      <w:divBdr>
        <w:top w:val="none" w:sz="0" w:space="0" w:color="auto"/>
        <w:left w:val="none" w:sz="0" w:space="0" w:color="auto"/>
        <w:bottom w:val="none" w:sz="0" w:space="0" w:color="auto"/>
        <w:right w:val="none" w:sz="0" w:space="0" w:color="auto"/>
      </w:divBdr>
    </w:div>
    <w:div w:id="1816215102">
      <w:bodyDiv w:val="1"/>
      <w:marLeft w:val="0"/>
      <w:marRight w:val="0"/>
      <w:marTop w:val="0"/>
      <w:marBottom w:val="0"/>
      <w:divBdr>
        <w:top w:val="none" w:sz="0" w:space="0" w:color="auto"/>
        <w:left w:val="none" w:sz="0" w:space="0" w:color="auto"/>
        <w:bottom w:val="none" w:sz="0" w:space="0" w:color="auto"/>
        <w:right w:val="none" w:sz="0" w:space="0" w:color="auto"/>
      </w:divBdr>
      <w:divsChild>
        <w:div w:id="659427092">
          <w:marLeft w:val="0"/>
          <w:marRight w:val="0"/>
          <w:marTop w:val="0"/>
          <w:marBottom w:val="0"/>
          <w:divBdr>
            <w:top w:val="none" w:sz="0" w:space="0" w:color="auto"/>
            <w:left w:val="none" w:sz="0" w:space="0" w:color="auto"/>
            <w:bottom w:val="none" w:sz="0" w:space="0" w:color="auto"/>
            <w:right w:val="none" w:sz="0" w:space="0" w:color="auto"/>
          </w:divBdr>
          <w:divsChild>
            <w:div w:id="1304311396">
              <w:marLeft w:val="0"/>
              <w:marRight w:val="0"/>
              <w:marTop w:val="0"/>
              <w:marBottom w:val="0"/>
              <w:divBdr>
                <w:top w:val="none" w:sz="0" w:space="0" w:color="auto"/>
                <w:left w:val="none" w:sz="0" w:space="0" w:color="auto"/>
                <w:bottom w:val="none" w:sz="0" w:space="0" w:color="auto"/>
                <w:right w:val="none" w:sz="0" w:space="0" w:color="auto"/>
              </w:divBdr>
              <w:divsChild>
                <w:div w:id="1582792114">
                  <w:marLeft w:val="0"/>
                  <w:marRight w:val="0"/>
                  <w:marTop w:val="0"/>
                  <w:marBottom w:val="0"/>
                  <w:divBdr>
                    <w:top w:val="none" w:sz="0" w:space="0" w:color="auto"/>
                    <w:left w:val="none" w:sz="0" w:space="0" w:color="auto"/>
                    <w:bottom w:val="none" w:sz="0" w:space="0" w:color="auto"/>
                    <w:right w:val="none" w:sz="0" w:space="0" w:color="auto"/>
                  </w:divBdr>
                  <w:divsChild>
                    <w:div w:id="1283536709">
                      <w:marLeft w:val="0"/>
                      <w:marRight w:val="0"/>
                      <w:marTop w:val="0"/>
                      <w:marBottom w:val="0"/>
                      <w:divBdr>
                        <w:top w:val="none" w:sz="0" w:space="0" w:color="auto"/>
                        <w:left w:val="none" w:sz="0" w:space="0" w:color="auto"/>
                        <w:bottom w:val="none" w:sz="0" w:space="0" w:color="auto"/>
                        <w:right w:val="none" w:sz="0" w:space="0" w:color="auto"/>
                      </w:divBdr>
                      <w:divsChild>
                        <w:div w:id="40833471">
                          <w:marLeft w:val="0"/>
                          <w:marRight w:val="0"/>
                          <w:marTop w:val="0"/>
                          <w:marBottom w:val="0"/>
                          <w:divBdr>
                            <w:top w:val="none" w:sz="0" w:space="0" w:color="auto"/>
                            <w:left w:val="none" w:sz="0" w:space="0" w:color="auto"/>
                            <w:bottom w:val="none" w:sz="0" w:space="0" w:color="auto"/>
                            <w:right w:val="none" w:sz="0" w:space="0" w:color="auto"/>
                          </w:divBdr>
                        </w:div>
                        <w:div w:id="856773664">
                          <w:marLeft w:val="0"/>
                          <w:marRight w:val="0"/>
                          <w:marTop w:val="0"/>
                          <w:marBottom w:val="0"/>
                          <w:divBdr>
                            <w:top w:val="none" w:sz="0" w:space="0" w:color="auto"/>
                            <w:left w:val="none" w:sz="0" w:space="0" w:color="auto"/>
                            <w:bottom w:val="none" w:sz="0" w:space="0" w:color="auto"/>
                            <w:right w:val="none" w:sz="0" w:space="0" w:color="auto"/>
                          </w:divBdr>
                          <w:divsChild>
                            <w:div w:id="51538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6296920">
      <w:bodyDiv w:val="1"/>
      <w:marLeft w:val="0"/>
      <w:marRight w:val="0"/>
      <w:marTop w:val="0"/>
      <w:marBottom w:val="0"/>
      <w:divBdr>
        <w:top w:val="none" w:sz="0" w:space="0" w:color="auto"/>
        <w:left w:val="none" w:sz="0" w:space="0" w:color="auto"/>
        <w:bottom w:val="none" w:sz="0" w:space="0" w:color="auto"/>
        <w:right w:val="none" w:sz="0" w:space="0" w:color="auto"/>
      </w:divBdr>
    </w:div>
    <w:div w:id="1847478920">
      <w:bodyDiv w:val="1"/>
      <w:marLeft w:val="0"/>
      <w:marRight w:val="0"/>
      <w:marTop w:val="0"/>
      <w:marBottom w:val="0"/>
      <w:divBdr>
        <w:top w:val="none" w:sz="0" w:space="0" w:color="auto"/>
        <w:left w:val="none" w:sz="0" w:space="0" w:color="auto"/>
        <w:bottom w:val="none" w:sz="0" w:space="0" w:color="auto"/>
        <w:right w:val="none" w:sz="0" w:space="0" w:color="auto"/>
      </w:divBdr>
    </w:div>
    <w:div w:id="1853492260">
      <w:bodyDiv w:val="1"/>
      <w:marLeft w:val="0"/>
      <w:marRight w:val="0"/>
      <w:marTop w:val="0"/>
      <w:marBottom w:val="0"/>
      <w:divBdr>
        <w:top w:val="none" w:sz="0" w:space="0" w:color="auto"/>
        <w:left w:val="none" w:sz="0" w:space="0" w:color="auto"/>
        <w:bottom w:val="none" w:sz="0" w:space="0" w:color="auto"/>
        <w:right w:val="none" w:sz="0" w:space="0" w:color="auto"/>
      </w:divBdr>
    </w:div>
    <w:div w:id="1853765944">
      <w:bodyDiv w:val="1"/>
      <w:marLeft w:val="0"/>
      <w:marRight w:val="0"/>
      <w:marTop w:val="0"/>
      <w:marBottom w:val="0"/>
      <w:divBdr>
        <w:top w:val="none" w:sz="0" w:space="0" w:color="auto"/>
        <w:left w:val="none" w:sz="0" w:space="0" w:color="auto"/>
        <w:bottom w:val="none" w:sz="0" w:space="0" w:color="auto"/>
        <w:right w:val="none" w:sz="0" w:space="0" w:color="auto"/>
      </w:divBdr>
    </w:div>
    <w:div w:id="1856653863">
      <w:bodyDiv w:val="1"/>
      <w:marLeft w:val="0"/>
      <w:marRight w:val="0"/>
      <w:marTop w:val="0"/>
      <w:marBottom w:val="0"/>
      <w:divBdr>
        <w:top w:val="none" w:sz="0" w:space="0" w:color="auto"/>
        <w:left w:val="none" w:sz="0" w:space="0" w:color="auto"/>
        <w:bottom w:val="none" w:sz="0" w:space="0" w:color="auto"/>
        <w:right w:val="none" w:sz="0" w:space="0" w:color="auto"/>
      </w:divBdr>
    </w:div>
    <w:div w:id="1856766906">
      <w:bodyDiv w:val="1"/>
      <w:marLeft w:val="0"/>
      <w:marRight w:val="0"/>
      <w:marTop w:val="0"/>
      <w:marBottom w:val="0"/>
      <w:divBdr>
        <w:top w:val="none" w:sz="0" w:space="0" w:color="auto"/>
        <w:left w:val="none" w:sz="0" w:space="0" w:color="auto"/>
        <w:bottom w:val="none" w:sz="0" w:space="0" w:color="auto"/>
        <w:right w:val="none" w:sz="0" w:space="0" w:color="auto"/>
      </w:divBdr>
    </w:div>
    <w:div w:id="1870146867">
      <w:bodyDiv w:val="1"/>
      <w:marLeft w:val="0"/>
      <w:marRight w:val="0"/>
      <w:marTop w:val="0"/>
      <w:marBottom w:val="0"/>
      <w:divBdr>
        <w:top w:val="none" w:sz="0" w:space="0" w:color="auto"/>
        <w:left w:val="none" w:sz="0" w:space="0" w:color="auto"/>
        <w:bottom w:val="none" w:sz="0" w:space="0" w:color="auto"/>
        <w:right w:val="none" w:sz="0" w:space="0" w:color="auto"/>
      </w:divBdr>
    </w:div>
    <w:div w:id="1892961418">
      <w:bodyDiv w:val="1"/>
      <w:marLeft w:val="0"/>
      <w:marRight w:val="0"/>
      <w:marTop w:val="0"/>
      <w:marBottom w:val="0"/>
      <w:divBdr>
        <w:top w:val="none" w:sz="0" w:space="0" w:color="auto"/>
        <w:left w:val="none" w:sz="0" w:space="0" w:color="auto"/>
        <w:bottom w:val="none" w:sz="0" w:space="0" w:color="auto"/>
        <w:right w:val="none" w:sz="0" w:space="0" w:color="auto"/>
      </w:divBdr>
    </w:div>
    <w:div w:id="1895239587">
      <w:bodyDiv w:val="1"/>
      <w:marLeft w:val="0"/>
      <w:marRight w:val="0"/>
      <w:marTop w:val="0"/>
      <w:marBottom w:val="0"/>
      <w:divBdr>
        <w:top w:val="none" w:sz="0" w:space="0" w:color="auto"/>
        <w:left w:val="none" w:sz="0" w:space="0" w:color="auto"/>
        <w:bottom w:val="none" w:sz="0" w:space="0" w:color="auto"/>
        <w:right w:val="none" w:sz="0" w:space="0" w:color="auto"/>
      </w:divBdr>
    </w:div>
    <w:div w:id="1906142703">
      <w:bodyDiv w:val="1"/>
      <w:marLeft w:val="0"/>
      <w:marRight w:val="0"/>
      <w:marTop w:val="0"/>
      <w:marBottom w:val="0"/>
      <w:divBdr>
        <w:top w:val="none" w:sz="0" w:space="0" w:color="auto"/>
        <w:left w:val="none" w:sz="0" w:space="0" w:color="auto"/>
        <w:bottom w:val="none" w:sz="0" w:space="0" w:color="auto"/>
        <w:right w:val="none" w:sz="0" w:space="0" w:color="auto"/>
      </w:divBdr>
    </w:div>
    <w:div w:id="1909463067">
      <w:bodyDiv w:val="1"/>
      <w:marLeft w:val="0"/>
      <w:marRight w:val="0"/>
      <w:marTop w:val="0"/>
      <w:marBottom w:val="0"/>
      <w:divBdr>
        <w:top w:val="none" w:sz="0" w:space="0" w:color="auto"/>
        <w:left w:val="none" w:sz="0" w:space="0" w:color="auto"/>
        <w:bottom w:val="none" w:sz="0" w:space="0" w:color="auto"/>
        <w:right w:val="none" w:sz="0" w:space="0" w:color="auto"/>
      </w:divBdr>
    </w:div>
    <w:div w:id="1910649839">
      <w:bodyDiv w:val="1"/>
      <w:marLeft w:val="0"/>
      <w:marRight w:val="0"/>
      <w:marTop w:val="0"/>
      <w:marBottom w:val="0"/>
      <w:divBdr>
        <w:top w:val="none" w:sz="0" w:space="0" w:color="auto"/>
        <w:left w:val="none" w:sz="0" w:space="0" w:color="auto"/>
        <w:bottom w:val="none" w:sz="0" w:space="0" w:color="auto"/>
        <w:right w:val="none" w:sz="0" w:space="0" w:color="auto"/>
      </w:divBdr>
    </w:div>
    <w:div w:id="1921712170">
      <w:bodyDiv w:val="1"/>
      <w:marLeft w:val="0"/>
      <w:marRight w:val="0"/>
      <w:marTop w:val="0"/>
      <w:marBottom w:val="0"/>
      <w:divBdr>
        <w:top w:val="none" w:sz="0" w:space="0" w:color="auto"/>
        <w:left w:val="none" w:sz="0" w:space="0" w:color="auto"/>
        <w:bottom w:val="none" w:sz="0" w:space="0" w:color="auto"/>
        <w:right w:val="none" w:sz="0" w:space="0" w:color="auto"/>
      </w:divBdr>
    </w:div>
    <w:div w:id="1922523094">
      <w:bodyDiv w:val="1"/>
      <w:marLeft w:val="0"/>
      <w:marRight w:val="0"/>
      <w:marTop w:val="0"/>
      <w:marBottom w:val="0"/>
      <w:divBdr>
        <w:top w:val="none" w:sz="0" w:space="0" w:color="auto"/>
        <w:left w:val="none" w:sz="0" w:space="0" w:color="auto"/>
        <w:bottom w:val="none" w:sz="0" w:space="0" w:color="auto"/>
        <w:right w:val="none" w:sz="0" w:space="0" w:color="auto"/>
      </w:divBdr>
    </w:div>
    <w:div w:id="1922638075">
      <w:bodyDiv w:val="1"/>
      <w:marLeft w:val="0"/>
      <w:marRight w:val="0"/>
      <w:marTop w:val="0"/>
      <w:marBottom w:val="0"/>
      <w:divBdr>
        <w:top w:val="none" w:sz="0" w:space="0" w:color="auto"/>
        <w:left w:val="none" w:sz="0" w:space="0" w:color="auto"/>
        <w:bottom w:val="none" w:sz="0" w:space="0" w:color="auto"/>
        <w:right w:val="none" w:sz="0" w:space="0" w:color="auto"/>
      </w:divBdr>
    </w:div>
    <w:div w:id="1977177404">
      <w:bodyDiv w:val="1"/>
      <w:marLeft w:val="0"/>
      <w:marRight w:val="0"/>
      <w:marTop w:val="0"/>
      <w:marBottom w:val="0"/>
      <w:divBdr>
        <w:top w:val="none" w:sz="0" w:space="0" w:color="auto"/>
        <w:left w:val="none" w:sz="0" w:space="0" w:color="auto"/>
        <w:bottom w:val="none" w:sz="0" w:space="0" w:color="auto"/>
        <w:right w:val="none" w:sz="0" w:space="0" w:color="auto"/>
      </w:divBdr>
    </w:div>
    <w:div w:id="1980071934">
      <w:bodyDiv w:val="1"/>
      <w:marLeft w:val="0"/>
      <w:marRight w:val="0"/>
      <w:marTop w:val="0"/>
      <w:marBottom w:val="0"/>
      <w:divBdr>
        <w:top w:val="none" w:sz="0" w:space="0" w:color="auto"/>
        <w:left w:val="none" w:sz="0" w:space="0" w:color="auto"/>
        <w:bottom w:val="none" w:sz="0" w:space="0" w:color="auto"/>
        <w:right w:val="none" w:sz="0" w:space="0" w:color="auto"/>
      </w:divBdr>
    </w:div>
    <w:div w:id="1993673251">
      <w:bodyDiv w:val="1"/>
      <w:marLeft w:val="0"/>
      <w:marRight w:val="0"/>
      <w:marTop w:val="0"/>
      <w:marBottom w:val="0"/>
      <w:divBdr>
        <w:top w:val="none" w:sz="0" w:space="0" w:color="auto"/>
        <w:left w:val="none" w:sz="0" w:space="0" w:color="auto"/>
        <w:bottom w:val="none" w:sz="0" w:space="0" w:color="auto"/>
        <w:right w:val="none" w:sz="0" w:space="0" w:color="auto"/>
      </w:divBdr>
    </w:div>
    <w:div w:id="1994213055">
      <w:bodyDiv w:val="1"/>
      <w:marLeft w:val="0"/>
      <w:marRight w:val="0"/>
      <w:marTop w:val="0"/>
      <w:marBottom w:val="0"/>
      <w:divBdr>
        <w:top w:val="none" w:sz="0" w:space="0" w:color="auto"/>
        <w:left w:val="none" w:sz="0" w:space="0" w:color="auto"/>
        <w:bottom w:val="none" w:sz="0" w:space="0" w:color="auto"/>
        <w:right w:val="none" w:sz="0" w:space="0" w:color="auto"/>
      </w:divBdr>
    </w:div>
    <w:div w:id="2019036504">
      <w:bodyDiv w:val="1"/>
      <w:marLeft w:val="0"/>
      <w:marRight w:val="0"/>
      <w:marTop w:val="0"/>
      <w:marBottom w:val="0"/>
      <w:divBdr>
        <w:top w:val="none" w:sz="0" w:space="0" w:color="auto"/>
        <w:left w:val="none" w:sz="0" w:space="0" w:color="auto"/>
        <w:bottom w:val="none" w:sz="0" w:space="0" w:color="auto"/>
        <w:right w:val="none" w:sz="0" w:space="0" w:color="auto"/>
      </w:divBdr>
    </w:div>
    <w:div w:id="2024939988">
      <w:bodyDiv w:val="1"/>
      <w:marLeft w:val="0"/>
      <w:marRight w:val="0"/>
      <w:marTop w:val="0"/>
      <w:marBottom w:val="0"/>
      <w:divBdr>
        <w:top w:val="none" w:sz="0" w:space="0" w:color="auto"/>
        <w:left w:val="none" w:sz="0" w:space="0" w:color="auto"/>
        <w:bottom w:val="none" w:sz="0" w:space="0" w:color="auto"/>
        <w:right w:val="none" w:sz="0" w:space="0" w:color="auto"/>
      </w:divBdr>
      <w:divsChild>
        <w:div w:id="338578173">
          <w:marLeft w:val="0"/>
          <w:marRight w:val="0"/>
          <w:marTop w:val="0"/>
          <w:marBottom w:val="0"/>
          <w:divBdr>
            <w:top w:val="none" w:sz="0" w:space="0" w:color="auto"/>
            <w:left w:val="none" w:sz="0" w:space="0" w:color="auto"/>
            <w:bottom w:val="none" w:sz="0" w:space="0" w:color="auto"/>
            <w:right w:val="none" w:sz="0" w:space="0" w:color="auto"/>
          </w:divBdr>
          <w:divsChild>
            <w:div w:id="1423601198">
              <w:marLeft w:val="0"/>
              <w:marRight w:val="0"/>
              <w:marTop w:val="150"/>
              <w:marBottom w:val="150"/>
              <w:divBdr>
                <w:top w:val="none" w:sz="0" w:space="0" w:color="auto"/>
                <w:left w:val="none" w:sz="0" w:space="0" w:color="auto"/>
                <w:bottom w:val="none" w:sz="0" w:space="0" w:color="auto"/>
                <w:right w:val="none" w:sz="0" w:space="0" w:color="auto"/>
              </w:divBdr>
              <w:divsChild>
                <w:div w:id="1078208660">
                  <w:marLeft w:val="0"/>
                  <w:marRight w:val="0"/>
                  <w:marTop w:val="0"/>
                  <w:marBottom w:val="0"/>
                  <w:divBdr>
                    <w:top w:val="none" w:sz="0" w:space="0" w:color="auto"/>
                    <w:left w:val="none" w:sz="0" w:space="0" w:color="auto"/>
                    <w:bottom w:val="none" w:sz="0" w:space="0" w:color="auto"/>
                    <w:right w:val="none" w:sz="0" w:space="0" w:color="auto"/>
                  </w:divBdr>
                  <w:divsChild>
                    <w:div w:id="840435240">
                      <w:marLeft w:val="-225"/>
                      <w:marRight w:val="-225"/>
                      <w:marTop w:val="0"/>
                      <w:marBottom w:val="0"/>
                      <w:divBdr>
                        <w:top w:val="none" w:sz="0" w:space="0" w:color="auto"/>
                        <w:left w:val="none" w:sz="0" w:space="0" w:color="auto"/>
                        <w:bottom w:val="none" w:sz="0" w:space="0" w:color="auto"/>
                        <w:right w:val="none" w:sz="0" w:space="0" w:color="auto"/>
                      </w:divBdr>
                      <w:divsChild>
                        <w:div w:id="1950428154">
                          <w:marLeft w:val="0"/>
                          <w:marRight w:val="0"/>
                          <w:marTop w:val="0"/>
                          <w:marBottom w:val="0"/>
                          <w:divBdr>
                            <w:top w:val="none" w:sz="0" w:space="0" w:color="auto"/>
                            <w:left w:val="none" w:sz="0" w:space="0" w:color="auto"/>
                            <w:bottom w:val="none" w:sz="0" w:space="0" w:color="auto"/>
                            <w:right w:val="none" w:sz="0" w:space="0" w:color="auto"/>
                          </w:divBdr>
                          <w:divsChild>
                            <w:div w:id="71008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2800638">
      <w:bodyDiv w:val="1"/>
      <w:marLeft w:val="0"/>
      <w:marRight w:val="0"/>
      <w:marTop w:val="0"/>
      <w:marBottom w:val="0"/>
      <w:divBdr>
        <w:top w:val="none" w:sz="0" w:space="0" w:color="auto"/>
        <w:left w:val="none" w:sz="0" w:space="0" w:color="auto"/>
        <w:bottom w:val="none" w:sz="0" w:space="0" w:color="auto"/>
        <w:right w:val="none" w:sz="0" w:space="0" w:color="auto"/>
      </w:divBdr>
      <w:divsChild>
        <w:div w:id="1961957594">
          <w:marLeft w:val="0"/>
          <w:marRight w:val="0"/>
          <w:marTop w:val="0"/>
          <w:marBottom w:val="0"/>
          <w:divBdr>
            <w:top w:val="none" w:sz="0" w:space="0" w:color="auto"/>
            <w:left w:val="none" w:sz="0" w:space="0" w:color="auto"/>
            <w:bottom w:val="none" w:sz="0" w:space="0" w:color="auto"/>
            <w:right w:val="none" w:sz="0" w:space="0" w:color="auto"/>
          </w:divBdr>
          <w:divsChild>
            <w:div w:id="1192499902">
              <w:marLeft w:val="0"/>
              <w:marRight w:val="0"/>
              <w:marTop w:val="150"/>
              <w:marBottom w:val="150"/>
              <w:divBdr>
                <w:top w:val="none" w:sz="0" w:space="0" w:color="auto"/>
                <w:left w:val="none" w:sz="0" w:space="0" w:color="auto"/>
                <w:bottom w:val="none" w:sz="0" w:space="0" w:color="auto"/>
                <w:right w:val="none" w:sz="0" w:space="0" w:color="auto"/>
              </w:divBdr>
              <w:divsChild>
                <w:div w:id="557329213">
                  <w:marLeft w:val="0"/>
                  <w:marRight w:val="0"/>
                  <w:marTop w:val="0"/>
                  <w:marBottom w:val="0"/>
                  <w:divBdr>
                    <w:top w:val="none" w:sz="0" w:space="0" w:color="auto"/>
                    <w:left w:val="none" w:sz="0" w:space="0" w:color="auto"/>
                    <w:bottom w:val="none" w:sz="0" w:space="0" w:color="auto"/>
                    <w:right w:val="none" w:sz="0" w:space="0" w:color="auto"/>
                  </w:divBdr>
                  <w:divsChild>
                    <w:div w:id="1223449213">
                      <w:marLeft w:val="-225"/>
                      <w:marRight w:val="-225"/>
                      <w:marTop w:val="0"/>
                      <w:marBottom w:val="0"/>
                      <w:divBdr>
                        <w:top w:val="none" w:sz="0" w:space="0" w:color="auto"/>
                        <w:left w:val="none" w:sz="0" w:space="0" w:color="auto"/>
                        <w:bottom w:val="none" w:sz="0" w:space="0" w:color="auto"/>
                        <w:right w:val="none" w:sz="0" w:space="0" w:color="auto"/>
                      </w:divBdr>
                      <w:divsChild>
                        <w:div w:id="1979264252">
                          <w:marLeft w:val="0"/>
                          <w:marRight w:val="0"/>
                          <w:marTop w:val="0"/>
                          <w:marBottom w:val="0"/>
                          <w:divBdr>
                            <w:top w:val="none" w:sz="0" w:space="0" w:color="auto"/>
                            <w:left w:val="none" w:sz="0" w:space="0" w:color="auto"/>
                            <w:bottom w:val="none" w:sz="0" w:space="0" w:color="auto"/>
                            <w:right w:val="none" w:sz="0" w:space="0" w:color="auto"/>
                          </w:divBdr>
                          <w:divsChild>
                            <w:div w:id="1112629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1277054">
      <w:bodyDiv w:val="1"/>
      <w:marLeft w:val="0"/>
      <w:marRight w:val="0"/>
      <w:marTop w:val="0"/>
      <w:marBottom w:val="0"/>
      <w:divBdr>
        <w:top w:val="none" w:sz="0" w:space="0" w:color="auto"/>
        <w:left w:val="none" w:sz="0" w:space="0" w:color="auto"/>
        <w:bottom w:val="none" w:sz="0" w:space="0" w:color="auto"/>
        <w:right w:val="none" w:sz="0" w:space="0" w:color="auto"/>
      </w:divBdr>
    </w:div>
    <w:div w:id="2058428948">
      <w:bodyDiv w:val="1"/>
      <w:marLeft w:val="0"/>
      <w:marRight w:val="0"/>
      <w:marTop w:val="0"/>
      <w:marBottom w:val="0"/>
      <w:divBdr>
        <w:top w:val="none" w:sz="0" w:space="0" w:color="auto"/>
        <w:left w:val="none" w:sz="0" w:space="0" w:color="auto"/>
        <w:bottom w:val="none" w:sz="0" w:space="0" w:color="auto"/>
        <w:right w:val="none" w:sz="0" w:space="0" w:color="auto"/>
      </w:divBdr>
    </w:div>
    <w:div w:id="2067993636">
      <w:bodyDiv w:val="1"/>
      <w:marLeft w:val="0"/>
      <w:marRight w:val="0"/>
      <w:marTop w:val="0"/>
      <w:marBottom w:val="0"/>
      <w:divBdr>
        <w:top w:val="none" w:sz="0" w:space="0" w:color="auto"/>
        <w:left w:val="none" w:sz="0" w:space="0" w:color="auto"/>
        <w:bottom w:val="none" w:sz="0" w:space="0" w:color="auto"/>
        <w:right w:val="none" w:sz="0" w:space="0" w:color="auto"/>
      </w:divBdr>
    </w:div>
    <w:div w:id="2069262840">
      <w:bodyDiv w:val="1"/>
      <w:marLeft w:val="0"/>
      <w:marRight w:val="0"/>
      <w:marTop w:val="0"/>
      <w:marBottom w:val="0"/>
      <w:divBdr>
        <w:top w:val="none" w:sz="0" w:space="0" w:color="auto"/>
        <w:left w:val="none" w:sz="0" w:space="0" w:color="auto"/>
        <w:bottom w:val="none" w:sz="0" w:space="0" w:color="auto"/>
        <w:right w:val="none" w:sz="0" w:space="0" w:color="auto"/>
      </w:divBdr>
    </w:div>
    <w:div w:id="2081515647">
      <w:bodyDiv w:val="1"/>
      <w:marLeft w:val="0"/>
      <w:marRight w:val="0"/>
      <w:marTop w:val="0"/>
      <w:marBottom w:val="0"/>
      <w:divBdr>
        <w:top w:val="none" w:sz="0" w:space="0" w:color="auto"/>
        <w:left w:val="none" w:sz="0" w:space="0" w:color="auto"/>
        <w:bottom w:val="none" w:sz="0" w:space="0" w:color="auto"/>
        <w:right w:val="none" w:sz="0" w:space="0" w:color="auto"/>
      </w:divBdr>
    </w:div>
    <w:div w:id="2107723468">
      <w:bodyDiv w:val="1"/>
      <w:marLeft w:val="0"/>
      <w:marRight w:val="0"/>
      <w:marTop w:val="0"/>
      <w:marBottom w:val="0"/>
      <w:divBdr>
        <w:top w:val="none" w:sz="0" w:space="0" w:color="auto"/>
        <w:left w:val="none" w:sz="0" w:space="0" w:color="auto"/>
        <w:bottom w:val="none" w:sz="0" w:space="0" w:color="auto"/>
        <w:right w:val="none" w:sz="0" w:space="0" w:color="auto"/>
      </w:divBdr>
    </w:div>
    <w:div w:id="2110810314">
      <w:bodyDiv w:val="1"/>
      <w:marLeft w:val="0"/>
      <w:marRight w:val="0"/>
      <w:marTop w:val="0"/>
      <w:marBottom w:val="0"/>
      <w:divBdr>
        <w:top w:val="none" w:sz="0" w:space="0" w:color="auto"/>
        <w:left w:val="none" w:sz="0" w:space="0" w:color="auto"/>
        <w:bottom w:val="none" w:sz="0" w:space="0" w:color="auto"/>
        <w:right w:val="none" w:sz="0" w:space="0" w:color="auto"/>
      </w:divBdr>
    </w:div>
    <w:div w:id="2116748546">
      <w:bodyDiv w:val="1"/>
      <w:marLeft w:val="0"/>
      <w:marRight w:val="0"/>
      <w:marTop w:val="0"/>
      <w:marBottom w:val="0"/>
      <w:divBdr>
        <w:top w:val="none" w:sz="0" w:space="0" w:color="auto"/>
        <w:left w:val="none" w:sz="0" w:space="0" w:color="auto"/>
        <w:bottom w:val="none" w:sz="0" w:space="0" w:color="auto"/>
        <w:right w:val="none" w:sz="0" w:space="0" w:color="auto"/>
      </w:divBdr>
    </w:div>
    <w:div w:id="2124105528">
      <w:bodyDiv w:val="1"/>
      <w:marLeft w:val="0"/>
      <w:marRight w:val="0"/>
      <w:marTop w:val="0"/>
      <w:marBottom w:val="0"/>
      <w:divBdr>
        <w:top w:val="none" w:sz="0" w:space="0" w:color="auto"/>
        <w:left w:val="none" w:sz="0" w:space="0" w:color="auto"/>
        <w:bottom w:val="none" w:sz="0" w:space="0" w:color="auto"/>
        <w:right w:val="none" w:sz="0" w:space="0" w:color="auto"/>
      </w:divBdr>
    </w:div>
    <w:div w:id="2127235992">
      <w:bodyDiv w:val="1"/>
      <w:marLeft w:val="0"/>
      <w:marRight w:val="0"/>
      <w:marTop w:val="0"/>
      <w:marBottom w:val="0"/>
      <w:divBdr>
        <w:top w:val="none" w:sz="0" w:space="0" w:color="auto"/>
        <w:left w:val="none" w:sz="0" w:space="0" w:color="auto"/>
        <w:bottom w:val="none" w:sz="0" w:space="0" w:color="auto"/>
        <w:right w:val="none" w:sz="0" w:space="0" w:color="auto"/>
      </w:divBdr>
    </w:div>
    <w:div w:id="2136605142">
      <w:bodyDiv w:val="1"/>
      <w:marLeft w:val="0"/>
      <w:marRight w:val="0"/>
      <w:marTop w:val="0"/>
      <w:marBottom w:val="0"/>
      <w:divBdr>
        <w:top w:val="none" w:sz="0" w:space="0" w:color="auto"/>
        <w:left w:val="none" w:sz="0" w:space="0" w:color="auto"/>
        <w:bottom w:val="none" w:sz="0" w:space="0" w:color="auto"/>
        <w:right w:val="none" w:sz="0" w:space="0" w:color="auto"/>
      </w:divBdr>
    </w:div>
    <w:div w:id="2137945354">
      <w:bodyDiv w:val="1"/>
      <w:marLeft w:val="0"/>
      <w:marRight w:val="0"/>
      <w:marTop w:val="0"/>
      <w:marBottom w:val="0"/>
      <w:divBdr>
        <w:top w:val="none" w:sz="0" w:space="0" w:color="auto"/>
        <w:left w:val="none" w:sz="0" w:space="0" w:color="auto"/>
        <w:bottom w:val="none" w:sz="0" w:space="0" w:color="auto"/>
        <w:right w:val="none" w:sz="0" w:space="0" w:color="auto"/>
      </w:divBdr>
    </w:div>
    <w:div w:id="2138835944">
      <w:bodyDiv w:val="1"/>
      <w:marLeft w:val="0"/>
      <w:marRight w:val="0"/>
      <w:marTop w:val="0"/>
      <w:marBottom w:val="0"/>
      <w:divBdr>
        <w:top w:val="none" w:sz="0" w:space="0" w:color="auto"/>
        <w:left w:val="none" w:sz="0" w:space="0" w:color="auto"/>
        <w:bottom w:val="none" w:sz="0" w:space="0" w:color="auto"/>
        <w:right w:val="none" w:sz="0" w:space="0" w:color="auto"/>
      </w:divBdr>
    </w:div>
    <w:div w:id="2143385143">
      <w:bodyDiv w:val="1"/>
      <w:marLeft w:val="0"/>
      <w:marRight w:val="0"/>
      <w:marTop w:val="0"/>
      <w:marBottom w:val="0"/>
      <w:divBdr>
        <w:top w:val="none" w:sz="0" w:space="0" w:color="auto"/>
        <w:left w:val="none" w:sz="0" w:space="0" w:color="auto"/>
        <w:bottom w:val="none" w:sz="0" w:space="0" w:color="auto"/>
        <w:right w:val="none" w:sz="0" w:space="0" w:color="auto"/>
      </w:divBdr>
    </w:div>
    <w:div w:id="2146509268">
      <w:bodyDiv w:val="1"/>
      <w:marLeft w:val="0"/>
      <w:marRight w:val="0"/>
      <w:marTop w:val="0"/>
      <w:marBottom w:val="0"/>
      <w:divBdr>
        <w:top w:val="none" w:sz="0" w:space="0" w:color="auto"/>
        <w:left w:val="none" w:sz="0" w:space="0" w:color="auto"/>
        <w:bottom w:val="none" w:sz="0" w:space="0" w:color="auto"/>
        <w:right w:val="none" w:sz="0" w:space="0" w:color="auto"/>
      </w:divBdr>
    </w:div>
    <w:div w:id="2146579727">
      <w:bodyDiv w:val="1"/>
      <w:marLeft w:val="0"/>
      <w:marRight w:val="0"/>
      <w:marTop w:val="0"/>
      <w:marBottom w:val="0"/>
      <w:divBdr>
        <w:top w:val="none" w:sz="0" w:space="0" w:color="auto"/>
        <w:left w:val="none" w:sz="0" w:space="0" w:color="auto"/>
        <w:bottom w:val="none" w:sz="0" w:space="0" w:color="auto"/>
        <w:right w:val="none" w:sz="0" w:space="0" w:color="auto"/>
      </w:divBdr>
    </w:div>
    <w:div w:id="2146657256">
      <w:bodyDiv w:val="1"/>
      <w:marLeft w:val="0"/>
      <w:marRight w:val="0"/>
      <w:marTop w:val="0"/>
      <w:marBottom w:val="0"/>
      <w:divBdr>
        <w:top w:val="none" w:sz="0" w:space="0" w:color="auto"/>
        <w:left w:val="none" w:sz="0" w:space="0" w:color="auto"/>
        <w:bottom w:val="none" w:sz="0" w:space="0" w:color="auto"/>
        <w:right w:val="none" w:sz="0" w:space="0" w:color="auto"/>
      </w:divBdr>
    </w:div>
    <w:div w:id="2147046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2.png"/><Relationship Id="rId21" Type="http://schemas.openxmlformats.org/officeDocument/2006/relationships/image" Target="media/image7.png"/><Relationship Id="rId42" Type="http://schemas.openxmlformats.org/officeDocument/2006/relationships/image" Target="media/image28.png"/><Relationship Id="rId47" Type="http://schemas.openxmlformats.org/officeDocument/2006/relationships/image" Target="media/image33.png"/><Relationship Id="rId63" Type="http://schemas.openxmlformats.org/officeDocument/2006/relationships/image" Target="media/image49.png"/><Relationship Id="rId68" Type="http://schemas.openxmlformats.org/officeDocument/2006/relationships/image" Target="media/image54.png"/><Relationship Id="rId84" Type="http://schemas.openxmlformats.org/officeDocument/2006/relationships/image" Target="media/image70.png"/><Relationship Id="rId89" Type="http://schemas.openxmlformats.org/officeDocument/2006/relationships/image" Target="media/image75.png"/><Relationship Id="rId16" Type="http://schemas.openxmlformats.org/officeDocument/2006/relationships/image" Target="media/image2.png"/><Relationship Id="rId11" Type="http://schemas.microsoft.com/office/2007/relationships/hdphoto" Target="media/hdphoto1.wdp"/><Relationship Id="rId32" Type="http://schemas.openxmlformats.org/officeDocument/2006/relationships/image" Target="media/image18.png"/><Relationship Id="rId37" Type="http://schemas.openxmlformats.org/officeDocument/2006/relationships/image" Target="media/image23.png"/><Relationship Id="rId53" Type="http://schemas.openxmlformats.org/officeDocument/2006/relationships/image" Target="media/image39.png"/><Relationship Id="rId58" Type="http://schemas.openxmlformats.org/officeDocument/2006/relationships/image" Target="media/image44.png"/><Relationship Id="rId74" Type="http://schemas.openxmlformats.org/officeDocument/2006/relationships/image" Target="media/image60.png"/><Relationship Id="rId79" Type="http://schemas.openxmlformats.org/officeDocument/2006/relationships/image" Target="media/image65.png"/><Relationship Id="rId5" Type="http://schemas.openxmlformats.org/officeDocument/2006/relationships/settings" Target="settings.xml"/><Relationship Id="rId90" Type="http://schemas.openxmlformats.org/officeDocument/2006/relationships/image" Target="media/image76.png"/><Relationship Id="rId14" Type="http://schemas.openxmlformats.org/officeDocument/2006/relationships/footer" Target="footer3.xml"/><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image" Target="media/image21.png"/><Relationship Id="rId43" Type="http://schemas.openxmlformats.org/officeDocument/2006/relationships/image" Target="media/image29.png"/><Relationship Id="rId48" Type="http://schemas.openxmlformats.org/officeDocument/2006/relationships/image" Target="media/image34.png"/><Relationship Id="rId56" Type="http://schemas.openxmlformats.org/officeDocument/2006/relationships/image" Target="media/image42.png"/><Relationship Id="rId64" Type="http://schemas.openxmlformats.org/officeDocument/2006/relationships/image" Target="media/image50.png"/><Relationship Id="rId69" Type="http://schemas.openxmlformats.org/officeDocument/2006/relationships/image" Target="media/image55.png"/><Relationship Id="rId77" Type="http://schemas.openxmlformats.org/officeDocument/2006/relationships/image" Target="media/image63.png"/><Relationship Id="rId8" Type="http://schemas.openxmlformats.org/officeDocument/2006/relationships/endnotes" Target="endnotes.xml"/><Relationship Id="rId51" Type="http://schemas.openxmlformats.org/officeDocument/2006/relationships/image" Target="media/image37.png"/><Relationship Id="rId72" Type="http://schemas.openxmlformats.org/officeDocument/2006/relationships/image" Target="media/image58.png"/><Relationship Id="rId80" Type="http://schemas.openxmlformats.org/officeDocument/2006/relationships/image" Target="media/image66.png"/><Relationship Id="rId85" Type="http://schemas.openxmlformats.org/officeDocument/2006/relationships/image" Target="media/image71.png"/><Relationship Id="rId3" Type="http://schemas.openxmlformats.org/officeDocument/2006/relationships/numbering" Target="numbering.xml"/><Relationship Id="rId12" Type="http://schemas.openxmlformats.org/officeDocument/2006/relationships/footer" Target="footer1.xml"/><Relationship Id="rId17" Type="http://schemas.openxmlformats.org/officeDocument/2006/relationships/image" Target="media/image3.png"/><Relationship Id="rId25" Type="http://schemas.openxmlformats.org/officeDocument/2006/relationships/image" Target="media/image11.png"/><Relationship Id="rId33" Type="http://schemas.openxmlformats.org/officeDocument/2006/relationships/image" Target="media/image19.png"/><Relationship Id="rId38" Type="http://schemas.openxmlformats.org/officeDocument/2006/relationships/image" Target="media/image24.png"/><Relationship Id="rId46" Type="http://schemas.openxmlformats.org/officeDocument/2006/relationships/image" Target="media/image32.png"/><Relationship Id="rId59" Type="http://schemas.openxmlformats.org/officeDocument/2006/relationships/image" Target="media/image45.png"/><Relationship Id="rId67" Type="http://schemas.openxmlformats.org/officeDocument/2006/relationships/image" Target="media/image53.png"/><Relationship Id="rId20" Type="http://schemas.openxmlformats.org/officeDocument/2006/relationships/image" Target="media/image6.png"/><Relationship Id="rId41" Type="http://schemas.openxmlformats.org/officeDocument/2006/relationships/image" Target="media/image27.png"/><Relationship Id="rId54" Type="http://schemas.openxmlformats.org/officeDocument/2006/relationships/image" Target="media/image40.png"/><Relationship Id="rId62" Type="http://schemas.openxmlformats.org/officeDocument/2006/relationships/image" Target="media/image48.png"/><Relationship Id="rId70" Type="http://schemas.openxmlformats.org/officeDocument/2006/relationships/image" Target="media/image56.png"/><Relationship Id="rId75" Type="http://schemas.openxmlformats.org/officeDocument/2006/relationships/image" Target="media/image61.png"/><Relationship Id="rId83" Type="http://schemas.openxmlformats.org/officeDocument/2006/relationships/image" Target="media/image69.png"/><Relationship Id="rId88" Type="http://schemas.openxmlformats.org/officeDocument/2006/relationships/image" Target="media/image74.png"/><Relationship Id="rId9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tureng.com/tr/turkce-ingilizce/turkish%20electricity%20trade%20and%20contracting%20corporation" TargetMode="External"/><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image" Target="media/image22.png"/><Relationship Id="rId49" Type="http://schemas.openxmlformats.org/officeDocument/2006/relationships/image" Target="media/image35.png"/><Relationship Id="rId57" Type="http://schemas.openxmlformats.org/officeDocument/2006/relationships/image" Target="media/image43.png"/><Relationship Id="rId10" Type="http://schemas.openxmlformats.org/officeDocument/2006/relationships/image" Target="media/image1.png"/><Relationship Id="rId31" Type="http://schemas.openxmlformats.org/officeDocument/2006/relationships/image" Target="media/image17.png"/><Relationship Id="rId44" Type="http://schemas.openxmlformats.org/officeDocument/2006/relationships/image" Target="media/image30.png"/><Relationship Id="rId52" Type="http://schemas.openxmlformats.org/officeDocument/2006/relationships/image" Target="media/image38.png"/><Relationship Id="rId60" Type="http://schemas.openxmlformats.org/officeDocument/2006/relationships/image" Target="media/image46.png"/><Relationship Id="rId65" Type="http://schemas.openxmlformats.org/officeDocument/2006/relationships/image" Target="media/image51.png"/><Relationship Id="rId73" Type="http://schemas.openxmlformats.org/officeDocument/2006/relationships/image" Target="media/image59.png"/><Relationship Id="rId78" Type="http://schemas.openxmlformats.org/officeDocument/2006/relationships/image" Target="media/image64.png"/><Relationship Id="rId81" Type="http://schemas.openxmlformats.org/officeDocument/2006/relationships/image" Target="media/image67.png"/><Relationship Id="rId86" Type="http://schemas.openxmlformats.org/officeDocument/2006/relationships/image" Target="media/image72.png"/><Relationship Id="rId4" Type="http://schemas.openxmlformats.org/officeDocument/2006/relationships/styles" Target="styles.xml"/><Relationship Id="rId9" Type="http://schemas.openxmlformats.org/officeDocument/2006/relationships/hyperlink" Target="http://www.google.com.tr/url?sa=i&amp;rct=j&amp;q=do%C4%9Falgaz+istatistikleri&amp;source=images&amp;cd=&amp;cad=rja&amp;uact=8&amp;docid=5EnhUvlTlWFoKM&amp;tbnid=dzCyojLqysE8uM:&amp;ved=0CAUQjRw&amp;url=http://gusab.org.tr/dogalgaz-fiyatlandirmasinda-yeni-donem/&amp;ei=y3jPU5rpBeHJ0QXzxoHYBw&amp;bvm=bv.71667212,d.bGQ&amp;psig=AFQjCNFrrlzDSkQR38f3rNfZptAXAXqmaQ&amp;ust=1406191963701500" TargetMode="External"/><Relationship Id="rId13" Type="http://schemas.openxmlformats.org/officeDocument/2006/relationships/footer" Target="footer2.xml"/><Relationship Id="rId18" Type="http://schemas.openxmlformats.org/officeDocument/2006/relationships/image" Target="media/image4.png"/><Relationship Id="rId39" Type="http://schemas.openxmlformats.org/officeDocument/2006/relationships/image" Target="media/image25.png"/><Relationship Id="rId34" Type="http://schemas.openxmlformats.org/officeDocument/2006/relationships/image" Target="media/image20.png"/><Relationship Id="rId50" Type="http://schemas.openxmlformats.org/officeDocument/2006/relationships/image" Target="media/image36.png"/><Relationship Id="rId55" Type="http://schemas.openxmlformats.org/officeDocument/2006/relationships/image" Target="media/image41.png"/><Relationship Id="rId76" Type="http://schemas.openxmlformats.org/officeDocument/2006/relationships/image" Target="media/image62.png"/><Relationship Id="rId7" Type="http://schemas.openxmlformats.org/officeDocument/2006/relationships/footnotes" Target="footnotes.xml"/><Relationship Id="rId71" Type="http://schemas.openxmlformats.org/officeDocument/2006/relationships/image" Target="media/image57.png"/><Relationship Id="rId92" Type="http://schemas.openxmlformats.org/officeDocument/2006/relationships/theme" Target="theme/theme1.xml"/><Relationship Id="rId2" Type="http://schemas.openxmlformats.org/officeDocument/2006/relationships/customXml" Target="../customXml/item2.xml"/><Relationship Id="rId29" Type="http://schemas.openxmlformats.org/officeDocument/2006/relationships/image" Target="media/image15.png"/><Relationship Id="rId24" Type="http://schemas.openxmlformats.org/officeDocument/2006/relationships/image" Target="media/image10.png"/><Relationship Id="rId40" Type="http://schemas.openxmlformats.org/officeDocument/2006/relationships/image" Target="media/image26.png"/><Relationship Id="rId45" Type="http://schemas.openxmlformats.org/officeDocument/2006/relationships/image" Target="media/image31.png"/><Relationship Id="rId66" Type="http://schemas.openxmlformats.org/officeDocument/2006/relationships/image" Target="media/image52.png"/><Relationship Id="rId87" Type="http://schemas.openxmlformats.org/officeDocument/2006/relationships/image" Target="media/image73.png"/><Relationship Id="rId61" Type="http://schemas.openxmlformats.org/officeDocument/2006/relationships/image" Target="media/image47.png"/><Relationship Id="rId82" Type="http://schemas.openxmlformats.org/officeDocument/2006/relationships/image" Target="media/image68.png"/><Relationship Id="rId19" Type="http://schemas.openxmlformats.org/officeDocument/2006/relationships/image" Target="media/image5.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2012-06-02T00:00:00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1F2DC5D-FC9A-451C-9CF5-58665714B6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111</Pages>
  <Words>21895</Words>
  <Characters>124803</Characters>
  <Application>Microsoft Office Word</Application>
  <DocSecurity>0</DocSecurity>
  <Lines>1040</Lines>
  <Paragraphs>292</Paragraphs>
  <ScaleCrop>false</ScaleCrop>
  <HeadingPairs>
    <vt:vector size="4" baseType="variant">
      <vt:variant>
        <vt:lpstr>Title</vt:lpstr>
      </vt:variant>
      <vt:variant>
        <vt:i4>1</vt:i4>
      </vt:variant>
      <vt:variant>
        <vt:lpstr>Konu Başlığı</vt:lpstr>
      </vt:variant>
      <vt:variant>
        <vt:i4>1</vt:i4>
      </vt:variant>
    </vt:vector>
  </HeadingPairs>
  <TitlesOfParts>
    <vt:vector size="2" baseType="lpstr">
      <vt:lpstr>ELEKTRİK PİYASASI GELİŞİM RAPORU 2013</vt:lpstr>
      <vt:lpstr>ELEKTRİK PİYASASI GELİŞİM RAPORU 2013</vt:lpstr>
    </vt:vector>
  </TitlesOfParts>
  <Company>ENERJİ PİYASASI DÜZENLEME KURUMU</Company>
  <LinksUpToDate>false</LinksUpToDate>
  <CharactersWithSpaces>146406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ELEKTRİK PİYASASI GELİŞİM RAPORU 2013</dc:title>
  <dc:creator>STRATEJİ GELİŞTİRME DAİRESİ BAŞKANLIĞI</dc:creator>
  <cp:lastModifiedBy>Umut Güngör</cp:lastModifiedBy>
  <cp:revision>4</cp:revision>
  <cp:lastPrinted>2017-04-25T11:59:00Z</cp:lastPrinted>
  <dcterms:created xsi:type="dcterms:W3CDTF">2018-07-31T14:16:00Z</dcterms:created>
  <dcterms:modified xsi:type="dcterms:W3CDTF">2018-08-01T06:55:00Z</dcterms:modified>
</cp:coreProperties>
</file>