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theme/themeOverride5.xml" ContentType="application/vnd.openxmlformats-officedocument.themeOverride+xml"/>
  <Override PartName="/word/charts/chart8.xml" ContentType="application/vnd.openxmlformats-officedocument.drawingml.chart+xml"/>
  <Override PartName="/word/theme/themeOverride6.xml" ContentType="application/vnd.openxmlformats-officedocument.themeOverride+xml"/>
  <Override PartName="/word/charts/chart9.xml" ContentType="application/vnd.openxmlformats-officedocument.drawingml.chart+xml"/>
  <Override PartName="/word/theme/themeOverride7.xml" ContentType="application/vnd.openxmlformats-officedocument.themeOverride+xml"/>
  <Override PartName="/word/charts/chart10.xml" ContentType="application/vnd.openxmlformats-officedocument.drawingml.chart+xml"/>
  <Override PartName="/word/theme/themeOverride8.xml" ContentType="application/vnd.openxmlformats-officedocument.themeOverride+xml"/>
  <Override PartName="/word/charts/chart11.xml" ContentType="application/vnd.openxmlformats-officedocument.drawingml.chart+xml"/>
  <Override PartName="/word/theme/themeOverride9.xml" ContentType="application/vnd.openxmlformats-officedocument.themeOverride+xml"/>
  <Override PartName="/word/charts/chart12.xml" ContentType="application/vnd.openxmlformats-officedocument.drawingml.chart+xml"/>
  <Override PartName="/word/theme/themeOverride10.xml" ContentType="application/vnd.openxmlformats-officedocument.themeOverride+xml"/>
  <Override PartName="/word/charts/chart13.xml" ContentType="application/vnd.openxmlformats-officedocument.drawingml.chart+xml"/>
  <Override PartName="/word/theme/themeOverride11.xml" ContentType="application/vnd.openxmlformats-officedocument.themeOverride+xml"/>
  <Override PartName="/word/charts/chart14.xml" ContentType="application/vnd.openxmlformats-officedocument.drawingml.chart+xml"/>
  <Override PartName="/word/theme/themeOverride12.xml" ContentType="application/vnd.openxmlformats-officedocument.themeOverride+xml"/>
  <Override PartName="/word/charts/chart15.xml" ContentType="application/vnd.openxmlformats-officedocument.drawingml.chart+xml"/>
  <Override PartName="/word/theme/themeOverride13.xml" ContentType="application/vnd.openxmlformats-officedocument.themeOverride+xml"/>
  <Override PartName="/word/charts/chart16.xml" ContentType="application/vnd.openxmlformats-officedocument.drawingml.chart+xml"/>
  <Override PartName="/word/theme/themeOverride1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alibri" w:eastAsiaTheme="majorEastAsia" w:hAnsi="Calibri" w:cstheme="majorBidi"/>
          <w:b/>
          <w:caps/>
          <w:sz w:val="32"/>
          <w:lang w:eastAsia="en-US"/>
        </w:rPr>
        <w:id w:val="584655442"/>
        <w:docPartObj>
          <w:docPartGallery w:val="Cover Pages"/>
          <w:docPartUnique/>
        </w:docPartObj>
      </w:sdtPr>
      <w:sdtEndPr>
        <w:rPr>
          <w:rFonts w:eastAsia="Calibri" w:cs="Times New Roman"/>
          <w:caps w:val="0"/>
          <w:sz w:val="22"/>
        </w:rPr>
      </w:sdtEndPr>
      <w:sdtContent>
        <w:tbl>
          <w:tblPr>
            <w:tblW w:w="5000" w:type="pct"/>
            <w:jc w:val="center"/>
            <w:tblLook w:val="04A0" w:firstRow="1" w:lastRow="0" w:firstColumn="1" w:lastColumn="0" w:noHBand="0" w:noVBand="1"/>
          </w:tblPr>
          <w:tblGrid>
            <w:gridCol w:w="9286"/>
          </w:tblGrid>
          <w:tr w:rsidR="00A569F9" w:rsidRPr="00AA1EAA" w:rsidTr="00943F68">
            <w:trPr>
              <w:trHeight w:val="4105"/>
              <w:jc w:val="center"/>
            </w:trPr>
            <w:tc>
              <w:tcPr>
                <w:tcW w:w="5000" w:type="pct"/>
              </w:tcPr>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p w:rsidR="00A569F9" w:rsidRPr="00AA1EAA" w:rsidRDefault="00A569F9" w:rsidP="00A569F9">
                <w:pPr>
                  <w:pStyle w:val="AralkYok"/>
                  <w:jc w:val="center"/>
                  <w:rPr>
                    <w:rFonts w:eastAsiaTheme="majorEastAsia" w:cstheme="majorBidi"/>
                    <w:b/>
                    <w:caps/>
                    <w:sz w:val="32"/>
                  </w:rPr>
                </w:pPr>
              </w:p>
            </w:tc>
          </w:tr>
          <w:tr w:rsidR="00A569F9" w:rsidRPr="00AA1EAA">
            <w:trPr>
              <w:trHeight w:val="1440"/>
              <w:jc w:val="center"/>
            </w:trPr>
            <w:sdt>
              <w:sdtPr>
                <w:rPr>
                  <w:rFonts w:ascii="Times New Roman" w:eastAsiaTheme="majorEastAsia" w:hAnsi="Times New Roman" w:cs="Times New Roman"/>
                  <w:sz w:val="72"/>
                  <w:szCs w:val="80"/>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A569F9" w:rsidRPr="00AA1EAA" w:rsidRDefault="00943F68" w:rsidP="00943F68">
                    <w:pPr>
                      <w:pStyle w:val="AralkYok"/>
                      <w:jc w:val="center"/>
                      <w:rPr>
                        <w:rFonts w:ascii="Times New Roman" w:eastAsiaTheme="majorEastAsia" w:hAnsi="Times New Roman" w:cs="Times New Roman"/>
                        <w:sz w:val="72"/>
                        <w:szCs w:val="80"/>
                      </w:rPr>
                    </w:pPr>
                    <w:r w:rsidRPr="00AA1EAA">
                      <w:rPr>
                        <w:rFonts w:ascii="Times New Roman" w:eastAsiaTheme="majorEastAsia" w:hAnsi="Times New Roman" w:cs="Times New Roman"/>
                        <w:sz w:val="72"/>
                        <w:szCs w:val="80"/>
                      </w:rPr>
                      <w:t>ENERJİ PİYASASI DÜZENLEME KURUMU</w:t>
                    </w:r>
                  </w:p>
                </w:tc>
              </w:sdtContent>
            </w:sdt>
          </w:tr>
          <w:tr w:rsidR="00A569F9" w:rsidRPr="00AA1EAA" w:rsidTr="00943F68">
            <w:trPr>
              <w:trHeight w:val="2333"/>
              <w:jc w:val="center"/>
            </w:trPr>
            <w:sdt>
              <w:sdtPr>
                <w:rPr>
                  <w:rFonts w:ascii="Times New Roman" w:eastAsia="Times New Roman" w:hAnsi="Times New Roman" w:cs="Times New Roman"/>
                  <w:sz w:val="72"/>
                  <w:szCs w:val="80"/>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A569F9" w:rsidRPr="00AA1EAA" w:rsidRDefault="00BC7963" w:rsidP="003D5FC8">
                    <w:pPr>
                      <w:pStyle w:val="AralkYok"/>
                      <w:jc w:val="center"/>
                      <w:rPr>
                        <w:rFonts w:ascii="Times New Roman" w:eastAsiaTheme="majorEastAsia" w:hAnsi="Times New Roman" w:cs="Times New Roman"/>
                        <w:sz w:val="44"/>
                        <w:szCs w:val="44"/>
                      </w:rPr>
                    </w:pPr>
                    <w:r>
                      <w:rPr>
                        <w:rFonts w:ascii="Times New Roman" w:eastAsia="Times New Roman" w:hAnsi="Times New Roman" w:cs="Times New Roman"/>
                        <w:sz w:val="72"/>
                        <w:szCs w:val="80"/>
                      </w:rPr>
                      <w:t>2015 YILI FAALİYET RAPORU</w:t>
                    </w:r>
                  </w:p>
                </w:tc>
              </w:sdtContent>
            </w:sdt>
          </w:tr>
          <w:tr w:rsidR="00A569F9" w:rsidRPr="00AA1EAA">
            <w:trPr>
              <w:trHeight w:val="360"/>
              <w:jc w:val="center"/>
            </w:trPr>
            <w:tc>
              <w:tcPr>
                <w:tcW w:w="5000" w:type="pct"/>
                <w:vAlign w:val="center"/>
              </w:tcPr>
              <w:p w:rsidR="00A569F9" w:rsidRPr="00AA1EAA" w:rsidRDefault="00A569F9">
                <w:pPr>
                  <w:pStyle w:val="AralkYok"/>
                  <w:jc w:val="center"/>
                </w:pPr>
              </w:p>
            </w:tc>
          </w:tr>
          <w:tr w:rsidR="00A569F9" w:rsidRPr="00AA1EAA">
            <w:trPr>
              <w:trHeight w:val="360"/>
              <w:jc w:val="center"/>
            </w:trPr>
            <w:tc>
              <w:tcPr>
                <w:tcW w:w="5000" w:type="pct"/>
                <w:vAlign w:val="center"/>
              </w:tcPr>
              <w:p w:rsidR="00A569F9" w:rsidRPr="00AA1EAA" w:rsidRDefault="00A569F9">
                <w:pPr>
                  <w:pStyle w:val="AralkYok"/>
                  <w:jc w:val="center"/>
                  <w:rPr>
                    <w:b/>
                    <w:bCs/>
                  </w:rPr>
                </w:pPr>
              </w:p>
            </w:tc>
          </w:tr>
          <w:tr w:rsidR="00A569F9" w:rsidRPr="00AA1EAA">
            <w:trPr>
              <w:trHeight w:val="360"/>
              <w:jc w:val="center"/>
            </w:trPr>
            <w:tc>
              <w:tcPr>
                <w:tcW w:w="5000" w:type="pct"/>
                <w:vAlign w:val="center"/>
              </w:tcPr>
              <w:p w:rsidR="00A569F9" w:rsidRPr="00AA1EAA" w:rsidRDefault="00A569F9">
                <w:pPr>
                  <w:pStyle w:val="AralkYok"/>
                  <w:jc w:val="center"/>
                  <w:rPr>
                    <w:b/>
                    <w:bCs/>
                  </w:rPr>
                </w:pPr>
              </w:p>
            </w:tc>
          </w:tr>
        </w:tbl>
        <w:p w:rsidR="00A569F9" w:rsidRPr="00AA1EAA" w:rsidRDefault="00A569F9"/>
        <w:p w:rsidR="00A569F9" w:rsidRPr="00AA1EAA" w:rsidRDefault="00A569F9"/>
        <w:p w:rsidR="00A569F9" w:rsidRPr="00AA1EAA" w:rsidRDefault="00A569F9"/>
        <w:p w:rsidR="007B6DBE" w:rsidRPr="007B6DBE" w:rsidRDefault="00A569F9" w:rsidP="007B6DBE">
          <w:pPr>
            <w:spacing w:after="0"/>
            <w:jc w:val="both"/>
            <w:rPr>
              <w:rFonts w:asciiTheme="minorHAnsi" w:eastAsiaTheme="minorHAnsi" w:hAnsiTheme="minorHAnsi" w:cstheme="minorBidi"/>
              <w:b/>
              <w:color w:val="000000"/>
            </w:rPr>
          </w:pPr>
          <w:r w:rsidRPr="00AA1EAA">
            <w:rPr>
              <w:rFonts w:asciiTheme="minorHAnsi" w:hAnsiTheme="minorHAnsi"/>
              <w:b/>
            </w:rPr>
            <w:br w:type="page"/>
          </w:r>
          <w:r w:rsidR="007B6DBE" w:rsidRPr="007B6DBE">
            <w:rPr>
              <w:rFonts w:asciiTheme="minorHAnsi" w:eastAsiaTheme="minorHAnsi" w:hAnsiTheme="minorHAnsi" w:cstheme="minorBidi"/>
              <w:b/>
              <w:color w:val="000000"/>
            </w:rPr>
            <w:lastRenderedPageBreak/>
            <w:t>BAŞKANIN MESAJI</w:t>
          </w:r>
        </w:p>
        <w:p w:rsidR="007B6DBE" w:rsidRDefault="007B6DBE" w:rsidP="007B6DBE">
          <w:pPr>
            <w:spacing w:after="0"/>
            <w:jc w:val="both"/>
            <w:rPr>
              <w:rFonts w:asciiTheme="minorHAnsi" w:eastAsiaTheme="minorHAnsi" w:hAnsiTheme="minorHAnsi" w:cstheme="minorBidi"/>
              <w:color w:val="000000"/>
            </w:rPr>
          </w:pPr>
        </w:p>
        <w:p w:rsidR="007B6DBE" w:rsidRPr="007B6DBE" w:rsidRDefault="007B6DBE" w:rsidP="007B6DBE">
          <w:pPr>
            <w:spacing w:after="0"/>
            <w:jc w:val="both"/>
            <w:rPr>
              <w:rFonts w:asciiTheme="minorHAnsi" w:eastAsiaTheme="minorHAnsi" w:hAnsiTheme="minorHAnsi" w:cstheme="minorBidi"/>
              <w:color w:val="000000"/>
            </w:rPr>
          </w:pPr>
          <w:r w:rsidRPr="007B6DBE">
            <w:rPr>
              <w:rFonts w:asciiTheme="minorHAnsi" w:eastAsiaTheme="minorHAnsi" w:hAnsiTheme="minorHAnsi" w:cstheme="minorBidi"/>
              <w:color w:val="000000"/>
            </w:rPr>
            <w:t>Yaşamın vazgeçilmez unsuru olan enerji, siyasi ve ekonomik tartışmaların da değişmeyen gündem maddesidir. Ülkelerin ekonomik ve siyasi olarak Dünya üzerindeki konumlarını güçlendirmeleri bakımından, istikrarlı ve mali yönden güçlü bir enerji piyasasına sahip olmaları çok önemlidir. Tedarikçisinden son kullanıcısına verilen hizmete kadar enerji piyasası zincirinin her halkasının güçlü olması bu anlamda büyük önem taşımaktadır.</w:t>
          </w:r>
        </w:p>
        <w:p w:rsidR="007B6DBE" w:rsidRPr="007B6DBE" w:rsidRDefault="007B6DBE" w:rsidP="007B6DBE">
          <w:pPr>
            <w:spacing w:after="0"/>
            <w:jc w:val="both"/>
            <w:rPr>
              <w:rFonts w:asciiTheme="minorHAnsi" w:eastAsiaTheme="minorHAnsi" w:hAnsiTheme="minorHAnsi" w:cstheme="minorBidi"/>
              <w:color w:val="000000"/>
            </w:rPr>
          </w:pPr>
        </w:p>
        <w:p w:rsidR="007B6DBE" w:rsidRPr="007B6DBE" w:rsidRDefault="007B6DBE" w:rsidP="007B6DBE">
          <w:pPr>
            <w:spacing w:after="0"/>
            <w:jc w:val="both"/>
            <w:rPr>
              <w:rFonts w:asciiTheme="minorHAnsi" w:eastAsiaTheme="minorHAnsi" w:hAnsiTheme="minorHAnsi" w:cstheme="minorBidi"/>
              <w:color w:val="000000"/>
            </w:rPr>
          </w:pPr>
          <w:r w:rsidRPr="007B6DBE">
            <w:rPr>
              <w:rFonts w:asciiTheme="minorHAnsi" w:eastAsiaTheme="minorHAnsi" w:hAnsiTheme="minorHAnsi" w:cstheme="minorBidi"/>
              <w:color w:val="000000"/>
            </w:rPr>
            <w:t>Kurumumuz, mali açıdan güçlü, istikrarlı, şeffaf ve rekabet ortamında faaliyet gösterebilecek bir enerji piyasasının oluşturulması amacına yönelik olarak, paydaşların ihtiyaçlarını ve ortak menfaatlerini gö</w:t>
          </w:r>
          <w:r w:rsidR="00264E99">
            <w:rPr>
              <w:rFonts w:asciiTheme="minorHAnsi" w:eastAsiaTheme="minorHAnsi" w:hAnsiTheme="minorHAnsi" w:cstheme="minorBidi"/>
              <w:color w:val="000000"/>
            </w:rPr>
            <w:t>z önünde bulundurmak suretiyle düzenleme</w:t>
          </w:r>
          <w:r w:rsidRPr="007B6DBE">
            <w:rPr>
              <w:rFonts w:asciiTheme="minorHAnsi" w:eastAsiaTheme="minorHAnsi" w:hAnsiTheme="minorHAnsi" w:cstheme="minorBidi"/>
              <w:color w:val="000000"/>
            </w:rPr>
            <w:t xml:space="preserve"> işlevini en iyi şekilde yerine getirebilmek için büyük bir gayret ve özenle çalışmakta</w:t>
          </w:r>
          <w:r w:rsidR="00264E99">
            <w:rPr>
              <w:rFonts w:asciiTheme="minorHAnsi" w:eastAsiaTheme="minorHAnsi" w:hAnsiTheme="minorHAnsi" w:cstheme="minorBidi"/>
              <w:color w:val="000000"/>
            </w:rPr>
            <w:t>dır. Bu bağlamda,</w:t>
          </w:r>
          <w:r w:rsidRPr="007B6DBE">
            <w:rPr>
              <w:rFonts w:asciiTheme="minorHAnsi" w:eastAsiaTheme="minorHAnsi" w:hAnsiTheme="minorHAnsi" w:cstheme="minorBidi"/>
              <w:color w:val="000000"/>
            </w:rPr>
            <w:t xml:space="preserve"> </w:t>
          </w:r>
          <w:r w:rsidR="00264E99" w:rsidRPr="00264E99">
            <w:rPr>
              <w:rFonts w:asciiTheme="minorHAnsi" w:eastAsiaTheme="minorHAnsi" w:hAnsiTheme="minorHAnsi" w:cstheme="minorBidi"/>
              <w:color w:val="000000"/>
            </w:rPr>
            <w:t xml:space="preserve">tüm paydaşlarımızın gerek mevzuat gerekse piyasanın işleyişi konusunda bilinçlendirilmesi için tüm imkânlarımızı seferber etmiş durumdayız. </w:t>
          </w:r>
        </w:p>
        <w:p w:rsidR="007B6DBE" w:rsidRPr="007B6DBE" w:rsidRDefault="007B6DBE" w:rsidP="007B6DBE">
          <w:pPr>
            <w:spacing w:after="0"/>
            <w:jc w:val="both"/>
            <w:rPr>
              <w:rFonts w:asciiTheme="minorHAnsi" w:eastAsiaTheme="minorHAnsi" w:hAnsiTheme="minorHAnsi" w:cstheme="minorBidi"/>
              <w:color w:val="000000"/>
            </w:rPr>
          </w:pPr>
        </w:p>
        <w:p w:rsidR="007B6DBE" w:rsidRDefault="00264E99" w:rsidP="007B6DBE">
          <w:pPr>
            <w:spacing w:after="0"/>
            <w:jc w:val="both"/>
            <w:rPr>
              <w:rFonts w:asciiTheme="minorHAnsi" w:eastAsiaTheme="minorHAnsi" w:hAnsiTheme="minorHAnsi" w:cstheme="minorBidi"/>
              <w:color w:val="000000"/>
            </w:rPr>
          </w:pPr>
          <w:r w:rsidRPr="00264E99">
            <w:rPr>
              <w:rFonts w:asciiTheme="minorHAnsi" w:eastAsiaTheme="minorHAnsi" w:hAnsiTheme="minorHAnsi" w:cstheme="minorBidi"/>
              <w:color w:val="000000"/>
            </w:rPr>
            <w:t>Bu amaçlar doğrultusunda, özellikle ilgili mevzuatın değişen piyasa koşullarına uygun olarak geliştirilmesi faaliyetleri ile lisanslama, sertifika ve izin verme çalışmaları, tarifelendirme, bilgi sistemleri ve otomasyon faaliyetleri, denetim, kamulaştırma, hukuk işleri, tüketici haklarının korunması, basın ve halkla ilişkiler, dış ilişkiler, insan kaynakları ve eğitim faaliyetleri yoğun olarak sürdürülmüştür.  2015 Yılı Faaliyet Raporumuz bahsi geçen konularda yaptığımız çalışmaların bir özeti niteliğindedir.</w:t>
          </w:r>
        </w:p>
        <w:p w:rsidR="00264E99" w:rsidRPr="007B6DBE" w:rsidRDefault="00264E99" w:rsidP="007B6DBE">
          <w:pPr>
            <w:spacing w:after="0"/>
            <w:jc w:val="both"/>
            <w:rPr>
              <w:rFonts w:asciiTheme="minorHAnsi" w:eastAsiaTheme="minorHAnsi" w:hAnsiTheme="minorHAnsi" w:cstheme="minorBidi"/>
              <w:color w:val="000000"/>
            </w:rPr>
          </w:pPr>
        </w:p>
        <w:p w:rsidR="007B6DBE" w:rsidRPr="007B6DBE" w:rsidRDefault="007B6DBE" w:rsidP="007B6DBE">
          <w:pPr>
            <w:spacing w:after="0"/>
            <w:jc w:val="both"/>
            <w:rPr>
              <w:rFonts w:asciiTheme="minorHAnsi" w:eastAsiaTheme="minorHAnsi" w:hAnsiTheme="minorHAnsi" w:cstheme="minorBidi"/>
              <w:color w:val="000000"/>
            </w:rPr>
          </w:pPr>
          <w:r w:rsidRPr="007B6DBE">
            <w:rPr>
              <w:rFonts w:asciiTheme="minorHAnsi" w:eastAsiaTheme="minorHAnsi" w:hAnsiTheme="minorHAnsi" w:cstheme="minorBidi"/>
              <w:color w:val="000000"/>
            </w:rPr>
            <w:t>Kurumumuz, her geçen gün daha da güçlenen izleme, düzenle</w:t>
          </w:r>
          <w:r w:rsidR="00264E99">
            <w:rPr>
              <w:rFonts w:asciiTheme="minorHAnsi" w:eastAsiaTheme="minorHAnsi" w:hAnsiTheme="minorHAnsi" w:cstheme="minorBidi"/>
              <w:color w:val="000000"/>
            </w:rPr>
            <w:t xml:space="preserve">me ve denetim mekanizmaları ile </w:t>
          </w:r>
          <w:r w:rsidRPr="007B6DBE">
            <w:rPr>
              <w:rFonts w:asciiTheme="minorHAnsi" w:eastAsiaTheme="minorHAnsi" w:hAnsiTheme="minorHAnsi" w:cstheme="minorBidi"/>
              <w:color w:val="000000"/>
            </w:rPr>
            <w:t>yetki ve sorumluluklarının bilincinde olarak, şeffaf, adil, rekabetçi, tüketicilerin ucuz ve kaliteli mal ve hizmet aldığı istikrarlı bir enerji piyasası yapısı geliştirme yolunda kararlılıkla çalışmaya devam edecektir.</w:t>
          </w:r>
        </w:p>
        <w:p w:rsidR="007B6DBE" w:rsidRPr="007B6DBE" w:rsidRDefault="007B6DBE" w:rsidP="007B6DBE">
          <w:pPr>
            <w:spacing w:after="0"/>
            <w:jc w:val="both"/>
            <w:rPr>
              <w:rFonts w:asciiTheme="minorHAnsi" w:eastAsiaTheme="minorHAnsi" w:hAnsiTheme="minorHAnsi" w:cstheme="minorBidi"/>
              <w:color w:val="000000"/>
            </w:rPr>
          </w:pPr>
        </w:p>
        <w:p w:rsidR="007B6DBE" w:rsidRPr="007B6DBE" w:rsidRDefault="007B6DBE" w:rsidP="007B6DBE">
          <w:pPr>
            <w:spacing w:after="0"/>
            <w:jc w:val="both"/>
            <w:rPr>
              <w:rFonts w:asciiTheme="minorHAnsi" w:eastAsiaTheme="minorHAnsi" w:hAnsiTheme="minorHAnsi" w:cstheme="minorBidi"/>
              <w:color w:val="000000"/>
            </w:rPr>
          </w:pPr>
          <w:r w:rsidRPr="007B6DBE">
            <w:rPr>
              <w:rFonts w:asciiTheme="minorHAnsi" w:eastAsiaTheme="minorHAnsi" w:hAnsiTheme="minorHAnsi" w:cstheme="minorBidi"/>
              <w:color w:val="000000"/>
            </w:rPr>
            <w:t>Enerji Piyasası Düzenleme Kurumu Başkanı olarak, Kurumumuz tarafından 2015 yılında yapılan çalışmaları içeren 2015 Yılı Faaliyet Raporumuzu ilgili paydaşların istifadesine sunmaktan büyük memnuniyet duyarım.</w:t>
          </w:r>
        </w:p>
        <w:p w:rsidR="007B6DBE" w:rsidRPr="007B6DBE" w:rsidRDefault="007B6DBE" w:rsidP="007B6DBE">
          <w:pPr>
            <w:spacing w:after="0"/>
            <w:jc w:val="both"/>
            <w:rPr>
              <w:rFonts w:asciiTheme="minorHAnsi" w:eastAsiaTheme="minorHAnsi" w:hAnsiTheme="minorHAnsi" w:cstheme="minorBidi"/>
              <w:color w:val="000000"/>
            </w:rPr>
          </w:pPr>
        </w:p>
        <w:p w:rsidR="007B6DBE" w:rsidRPr="007B6DBE" w:rsidRDefault="007B6DBE" w:rsidP="007B6DBE">
          <w:pPr>
            <w:spacing w:after="0"/>
            <w:jc w:val="both"/>
            <w:rPr>
              <w:rFonts w:asciiTheme="minorHAnsi" w:eastAsiaTheme="minorHAnsi" w:hAnsiTheme="minorHAnsi" w:cstheme="minorBidi"/>
              <w:color w:val="000000"/>
            </w:rPr>
          </w:pPr>
          <w:r w:rsidRPr="007B6DBE">
            <w:rPr>
              <w:rFonts w:asciiTheme="minorHAnsi" w:eastAsiaTheme="minorHAnsi" w:hAnsiTheme="minorHAnsi" w:cstheme="minorBidi"/>
              <w:color w:val="000000"/>
            </w:rPr>
            <w:t>Saygılarımla…</w:t>
          </w:r>
        </w:p>
        <w:p w:rsidR="007B6DBE" w:rsidRDefault="007B6DBE" w:rsidP="007B6DBE">
          <w:pPr>
            <w:spacing w:after="0"/>
            <w:jc w:val="both"/>
            <w:rPr>
              <w:rFonts w:asciiTheme="minorHAnsi" w:eastAsiaTheme="minorHAnsi" w:hAnsiTheme="minorHAnsi" w:cstheme="minorBidi"/>
              <w:b/>
              <w:color w:val="000000"/>
            </w:rPr>
          </w:pPr>
        </w:p>
        <w:p w:rsidR="007B6DBE" w:rsidRPr="007B6DBE" w:rsidRDefault="007B6DBE" w:rsidP="007B6DBE">
          <w:pPr>
            <w:spacing w:after="0"/>
            <w:jc w:val="both"/>
            <w:rPr>
              <w:rFonts w:asciiTheme="minorHAnsi" w:eastAsiaTheme="minorHAnsi" w:hAnsiTheme="minorHAnsi" w:cstheme="minorBidi"/>
              <w:b/>
              <w:color w:val="000000"/>
            </w:rPr>
          </w:pPr>
        </w:p>
        <w:p w:rsidR="007B6DBE" w:rsidRPr="007B6DBE" w:rsidRDefault="007B6DBE" w:rsidP="007B6DBE">
          <w:pPr>
            <w:spacing w:after="0"/>
            <w:jc w:val="both"/>
            <w:rPr>
              <w:rFonts w:asciiTheme="minorHAnsi" w:eastAsiaTheme="minorHAnsi" w:hAnsiTheme="minorHAnsi" w:cstheme="minorBidi"/>
              <w:b/>
              <w:color w:val="000000"/>
            </w:rPr>
          </w:pP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t>Mustafa YILMAZ</w:t>
          </w:r>
        </w:p>
        <w:p w:rsidR="00886996" w:rsidRPr="00AA1EAA" w:rsidRDefault="007B6DBE" w:rsidP="007B6DBE">
          <w:pPr>
            <w:spacing w:after="0"/>
            <w:jc w:val="both"/>
            <w:rPr>
              <w:rFonts w:asciiTheme="minorHAnsi" w:hAnsiTheme="minorHAnsi"/>
              <w:b/>
            </w:rPr>
            <w:sectPr w:rsidR="00886996" w:rsidRPr="00AA1EAA" w:rsidSect="00D25B34">
              <w:footerReference w:type="default" r:id="rId10"/>
              <w:footerReference w:type="first" r:id="rId11"/>
              <w:pgSz w:w="11906" w:h="16838" w:code="9"/>
              <w:pgMar w:top="1418" w:right="1418" w:bottom="1418" w:left="1418" w:header="709" w:footer="709" w:gutter="0"/>
              <w:pgNumType w:fmt="lowerRoman" w:start="1"/>
              <w:cols w:space="708"/>
              <w:docGrid w:linePitch="360"/>
            </w:sectPr>
          </w:pP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r>
          <w:r w:rsidRPr="007B6DBE">
            <w:rPr>
              <w:rFonts w:asciiTheme="minorHAnsi" w:eastAsiaTheme="minorHAnsi" w:hAnsiTheme="minorHAnsi" w:cstheme="minorBidi"/>
              <w:b/>
              <w:color w:val="000000"/>
            </w:rPr>
            <w:tab/>
            <w:t xml:space="preserve">       </w:t>
          </w:r>
          <w:r w:rsidR="000E7543">
            <w:rPr>
              <w:rFonts w:asciiTheme="minorHAnsi" w:eastAsiaTheme="minorHAnsi" w:hAnsiTheme="minorHAnsi" w:cstheme="minorBidi"/>
              <w:b/>
              <w:color w:val="000000"/>
            </w:rPr>
            <w:t xml:space="preserve"> BAŞKAN</w:t>
          </w:r>
          <w:bookmarkStart w:id="0" w:name="_GoBack"/>
          <w:bookmarkEnd w:id="0"/>
        </w:p>
        <w:p w:rsidR="000E7543" w:rsidRDefault="00223AF7" w:rsidP="000E7543">
          <w:pPr>
            <w:rPr>
              <w:b/>
            </w:rPr>
          </w:pPr>
        </w:p>
      </w:sdtContent>
    </w:sdt>
    <w:p w:rsidR="007675C6" w:rsidRPr="000E7543" w:rsidRDefault="007675C6" w:rsidP="000E7543">
      <w:pPr>
        <w:rPr>
          <w:rFonts w:asciiTheme="minorHAnsi" w:hAnsiTheme="minorHAnsi"/>
          <w:b/>
        </w:rPr>
      </w:pPr>
      <w:r w:rsidRPr="000E7543">
        <w:rPr>
          <w:b/>
        </w:rPr>
        <w:t>İÇİNDEKİLER</w:t>
      </w:r>
    </w:p>
    <w:p w:rsidR="00407654" w:rsidRDefault="00B74979">
      <w:pPr>
        <w:pStyle w:val="T1"/>
        <w:rPr>
          <w:rFonts w:asciiTheme="minorHAnsi" w:eastAsiaTheme="minorEastAsia" w:hAnsiTheme="minorHAnsi" w:cstheme="minorBidi"/>
          <w:b w:val="0"/>
          <w:noProof/>
          <w:lang w:eastAsia="tr-TR"/>
        </w:rPr>
      </w:pPr>
      <w:r>
        <w:rPr>
          <w:rFonts w:asciiTheme="minorHAnsi" w:hAnsiTheme="minorHAnsi"/>
        </w:rPr>
        <w:fldChar w:fldCharType="begin"/>
      </w:r>
      <w:r>
        <w:rPr>
          <w:rFonts w:asciiTheme="minorHAnsi" w:hAnsiTheme="minorHAnsi"/>
        </w:rPr>
        <w:instrText xml:space="preserve"> TOC \o "1-4" \h \z \u </w:instrText>
      </w:r>
      <w:r>
        <w:rPr>
          <w:rFonts w:asciiTheme="minorHAnsi" w:hAnsiTheme="minorHAnsi"/>
        </w:rPr>
        <w:fldChar w:fldCharType="separate"/>
      </w:r>
      <w:hyperlink w:anchor="_Toc447286786" w:history="1">
        <w:r w:rsidR="00407654" w:rsidRPr="00034472">
          <w:rPr>
            <w:rStyle w:val="Kpr"/>
            <w:bCs/>
            <w:smallCaps/>
            <w:noProof/>
          </w:rPr>
          <w:t>BİRİNCİ BÖLÜM</w:t>
        </w:r>
        <w:r w:rsidR="00407654">
          <w:rPr>
            <w:noProof/>
            <w:webHidden/>
          </w:rPr>
          <w:tab/>
        </w:r>
        <w:r w:rsidR="00407654">
          <w:rPr>
            <w:noProof/>
            <w:webHidden/>
          </w:rPr>
          <w:fldChar w:fldCharType="begin"/>
        </w:r>
        <w:r w:rsidR="00407654">
          <w:rPr>
            <w:noProof/>
            <w:webHidden/>
          </w:rPr>
          <w:instrText xml:space="preserve"> PAGEREF _Toc447286786 \h </w:instrText>
        </w:r>
        <w:r w:rsidR="00407654">
          <w:rPr>
            <w:noProof/>
            <w:webHidden/>
          </w:rPr>
        </w:r>
        <w:r w:rsidR="00407654">
          <w:rPr>
            <w:noProof/>
            <w:webHidden/>
          </w:rPr>
          <w:fldChar w:fldCharType="separate"/>
        </w:r>
        <w:r w:rsidR="00C90794">
          <w:rPr>
            <w:noProof/>
            <w:webHidden/>
          </w:rPr>
          <w:t>1</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787" w:history="1">
        <w:r w:rsidR="00407654" w:rsidRPr="00034472">
          <w:rPr>
            <w:rStyle w:val="Kpr"/>
            <w:noProof/>
          </w:rPr>
          <w:t>1.ENERJİ PİYASASI DÜZENLEME KURUMU</w:t>
        </w:r>
        <w:r w:rsidR="00407654">
          <w:rPr>
            <w:noProof/>
            <w:webHidden/>
          </w:rPr>
          <w:tab/>
        </w:r>
        <w:r w:rsidR="00407654">
          <w:rPr>
            <w:noProof/>
            <w:webHidden/>
          </w:rPr>
          <w:fldChar w:fldCharType="begin"/>
        </w:r>
        <w:r w:rsidR="00407654">
          <w:rPr>
            <w:noProof/>
            <w:webHidden/>
          </w:rPr>
          <w:instrText xml:space="preserve"> PAGEREF _Toc447286787 \h </w:instrText>
        </w:r>
        <w:r w:rsidR="00407654">
          <w:rPr>
            <w:noProof/>
            <w:webHidden/>
          </w:rPr>
        </w:r>
        <w:r w:rsidR="00407654">
          <w:rPr>
            <w:noProof/>
            <w:webHidden/>
          </w:rPr>
          <w:fldChar w:fldCharType="separate"/>
        </w:r>
        <w:r w:rsidR="00C90794">
          <w:rPr>
            <w:noProof/>
            <w:webHidden/>
          </w:rPr>
          <w:t>1</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788" w:history="1">
        <w:r w:rsidR="00407654" w:rsidRPr="00034472">
          <w:rPr>
            <w:rStyle w:val="Kpr"/>
          </w:rPr>
          <w:t>1.1.Kurumun Görev, Yetki ve Sorumlulukları</w:t>
        </w:r>
        <w:r w:rsidR="00407654">
          <w:rPr>
            <w:webHidden/>
          </w:rPr>
          <w:tab/>
        </w:r>
        <w:r w:rsidR="00407654">
          <w:rPr>
            <w:webHidden/>
          </w:rPr>
          <w:fldChar w:fldCharType="begin"/>
        </w:r>
        <w:r w:rsidR="00407654">
          <w:rPr>
            <w:webHidden/>
          </w:rPr>
          <w:instrText xml:space="preserve"> PAGEREF _Toc447286788 \h </w:instrText>
        </w:r>
        <w:r w:rsidR="00407654">
          <w:rPr>
            <w:webHidden/>
          </w:rPr>
        </w:r>
        <w:r w:rsidR="00407654">
          <w:rPr>
            <w:webHidden/>
          </w:rPr>
          <w:fldChar w:fldCharType="separate"/>
        </w:r>
        <w:r w:rsidR="00C90794">
          <w:rPr>
            <w:webHidden/>
          </w:rPr>
          <w:t>1</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789" w:history="1">
        <w:r w:rsidR="00407654" w:rsidRPr="00034472">
          <w:rPr>
            <w:rStyle w:val="Kpr"/>
          </w:rPr>
          <w:t>1.2.Kurumun Yapısı</w:t>
        </w:r>
        <w:r w:rsidR="00407654">
          <w:rPr>
            <w:webHidden/>
          </w:rPr>
          <w:tab/>
        </w:r>
        <w:r w:rsidR="00407654">
          <w:rPr>
            <w:webHidden/>
          </w:rPr>
          <w:fldChar w:fldCharType="begin"/>
        </w:r>
        <w:r w:rsidR="00407654">
          <w:rPr>
            <w:webHidden/>
          </w:rPr>
          <w:instrText xml:space="preserve"> PAGEREF _Toc447286789 \h </w:instrText>
        </w:r>
        <w:r w:rsidR="00407654">
          <w:rPr>
            <w:webHidden/>
          </w:rPr>
        </w:r>
        <w:r w:rsidR="00407654">
          <w:rPr>
            <w:webHidden/>
          </w:rPr>
          <w:fldChar w:fldCharType="separate"/>
        </w:r>
        <w:r w:rsidR="00C90794">
          <w:rPr>
            <w:webHidden/>
          </w:rPr>
          <w:t>2</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790" w:history="1">
        <w:r w:rsidR="00407654" w:rsidRPr="00034472">
          <w:rPr>
            <w:rStyle w:val="Kpr"/>
            <w:noProof/>
          </w:rPr>
          <w:t>1.2.1.Enerji Piyasası Düzenleme Kurulu</w:t>
        </w:r>
        <w:r w:rsidR="00407654">
          <w:rPr>
            <w:noProof/>
            <w:webHidden/>
          </w:rPr>
          <w:tab/>
        </w:r>
        <w:r w:rsidR="00407654">
          <w:rPr>
            <w:noProof/>
            <w:webHidden/>
          </w:rPr>
          <w:fldChar w:fldCharType="begin"/>
        </w:r>
        <w:r w:rsidR="00407654">
          <w:rPr>
            <w:noProof/>
            <w:webHidden/>
          </w:rPr>
          <w:instrText xml:space="preserve"> PAGEREF _Toc447286790 \h </w:instrText>
        </w:r>
        <w:r w:rsidR="00407654">
          <w:rPr>
            <w:noProof/>
            <w:webHidden/>
          </w:rPr>
        </w:r>
        <w:r w:rsidR="00407654">
          <w:rPr>
            <w:noProof/>
            <w:webHidden/>
          </w:rPr>
          <w:fldChar w:fldCharType="separate"/>
        </w:r>
        <w:r w:rsidR="00C90794">
          <w:rPr>
            <w:noProof/>
            <w:webHidden/>
          </w:rPr>
          <w:t>2</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791" w:history="1">
        <w:r w:rsidR="00407654" w:rsidRPr="00034472">
          <w:rPr>
            <w:rStyle w:val="Kpr"/>
            <w:noProof/>
          </w:rPr>
          <w:t>1.2.2.Başkanlık</w:t>
        </w:r>
        <w:r w:rsidR="00407654">
          <w:rPr>
            <w:noProof/>
            <w:webHidden/>
          </w:rPr>
          <w:tab/>
        </w:r>
        <w:r w:rsidR="00407654">
          <w:rPr>
            <w:noProof/>
            <w:webHidden/>
          </w:rPr>
          <w:fldChar w:fldCharType="begin"/>
        </w:r>
        <w:r w:rsidR="00407654">
          <w:rPr>
            <w:noProof/>
            <w:webHidden/>
          </w:rPr>
          <w:instrText xml:space="preserve"> PAGEREF _Toc447286791 \h </w:instrText>
        </w:r>
        <w:r w:rsidR="00407654">
          <w:rPr>
            <w:noProof/>
            <w:webHidden/>
          </w:rPr>
        </w:r>
        <w:r w:rsidR="00407654">
          <w:rPr>
            <w:noProof/>
            <w:webHidden/>
          </w:rPr>
          <w:fldChar w:fldCharType="separate"/>
        </w:r>
        <w:r w:rsidR="00C90794">
          <w:rPr>
            <w:noProof/>
            <w:webHidden/>
          </w:rPr>
          <w:t>5</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792" w:history="1">
        <w:r w:rsidR="00407654" w:rsidRPr="00034472">
          <w:rPr>
            <w:rStyle w:val="Kpr"/>
            <w:noProof/>
          </w:rPr>
          <w:t>1.2.3.Hizmet Birimleri</w:t>
        </w:r>
        <w:r w:rsidR="00407654">
          <w:rPr>
            <w:noProof/>
            <w:webHidden/>
          </w:rPr>
          <w:tab/>
        </w:r>
        <w:r w:rsidR="00407654">
          <w:rPr>
            <w:noProof/>
            <w:webHidden/>
          </w:rPr>
          <w:fldChar w:fldCharType="begin"/>
        </w:r>
        <w:r w:rsidR="00407654">
          <w:rPr>
            <w:noProof/>
            <w:webHidden/>
          </w:rPr>
          <w:instrText xml:space="preserve"> PAGEREF _Toc447286792 \h </w:instrText>
        </w:r>
        <w:r w:rsidR="00407654">
          <w:rPr>
            <w:noProof/>
            <w:webHidden/>
          </w:rPr>
        </w:r>
        <w:r w:rsidR="00407654">
          <w:rPr>
            <w:noProof/>
            <w:webHidden/>
          </w:rPr>
          <w:fldChar w:fldCharType="separate"/>
        </w:r>
        <w:r w:rsidR="00C90794">
          <w:rPr>
            <w:noProof/>
            <w:webHidden/>
          </w:rPr>
          <w:t>5</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793" w:history="1">
        <w:r w:rsidR="00407654" w:rsidRPr="00034472">
          <w:rPr>
            <w:rStyle w:val="Kpr"/>
          </w:rPr>
          <w:t>1.3. Kurum Faaliyetlerinin Denetlenmesi</w:t>
        </w:r>
        <w:r w:rsidR="00407654">
          <w:rPr>
            <w:webHidden/>
          </w:rPr>
          <w:tab/>
        </w:r>
        <w:r w:rsidR="00407654">
          <w:rPr>
            <w:webHidden/>
          </w:rPr>
          <w:fldChar w:fldCharType="begin"/>
        </w:r>
        <w:r w:rsidR="00407654">
          <w:rPr>
            <w:webHidden/>
          </w:rPr>
          <w:instrText xml:space="preserve"> PAGEREF _Toc447286793 \h </w:instrText>
        </w:r>
        <w:r w:rsidR="00407654">
          <w:rPr>
            <w:webHidden/>
          </w:rPr>
        </w:r>
        <w:r w:rsidR="00407654">
          <w:rPr>
            <w:webHidden/>
          </w:rPr>
          <w:fldChar w:fldCharType="separate"/>
        </w:r>
        <w:r w:rsidR="00C90794">
          <w:rPr>
            <w:webHidden/>
          </w:rPr>
          <w:t>8</w:t>
        </w:r>
        <w:r w:rsidR="00407654">
          <w:rPr>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794" w:history="1">
        <w:r w:rsidR="00407654" w:rsidRPr="00034472">
          <w:rPr>
            <w:rStyle w:val="Kpr"/>
            <w:bCs/>
            <w:smallCaps/>
            <w:noProof/>
          </w:rPr>
          <w:t>İKİNCİ BÖLÜM</w:t>
        </w:r>
        <w:r w:rsidR="00407654">
          <w:rPr>
            <w:noProof/>
            <w:webHidden/>
          </w:rPr>
          <w:tab/>
        </w:r>
        <w:r w:rsidR="00407654">
          <w:rPr>
            <w:noProof/>
            <w:webHidden/>
          </w:rPr>
          <w:fldChar w:fldCharType="begin"/>
        </w:r>
        <w:r w:rsidR="00407654">
          <w:rPr>
            <w:noProof/>
            <w:webHidden/>
          </w:rPr>
          <w:instrText xml:space="preserve"> PAGEREF _Toc447286794 \h </w:instrText>
        </w:r>
        <w:r w:rsidR="00407654">
          <w:rPr>
            <w:noProof/>
            <w:webHidden/>
          </w:rPr>
        </w:r>
        <w:r w:rsidR="00407654">
          <w:rPr>
            <w:noProof/>
            <w:webHidden/>
          </w:rPr>
          <w:fldChar w:fldCharType="separate"/>
        </w:r>
        <w:r w:rsidR="00C90794">
          <w:rPr>
            <w:noProof/>
            <w:webHidden/>
          </w:rPr>
          <w:t>9</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795" w:history="1">
        <w:r w:rsidR="00407654" w:rsidRPr="00034472">
          <w:rPr>
            <w:rStyle w:val="Kpr"/>
            <w:noProof/>
          </w:rPr>
          <w:t>2.MEVZUAT GELİŞTİRİLMESİ FAALİYETLERİ</w:t>
        </w:r>
        <w:r w:rsidR="00407654">
          <w:rPr>
            <w:noProof/>
            <w:webHidden/>
          </w:rPr>
          <w:tab/>
        </w:r>
        <w:r w:rsidR="00407654">
          <w:rPr>
            <w:noProof/>
            <w:webHidden/>
          </w:rPr>
          <w:fldChar w:fldCharType="begin"/>
        </w:r>
        <w:r w:rsidR="00407654">
          <w:rPr>
            <w:noProof/>
            <w:webHidden/>
          </w:rPr>
          <w:instrText xml:space="preserve"> PAGEREF _Toc447286795 \h </w:instrText>
        </w:r>
        <w:r w:rsidR="00407654">
          <w:rPr>
            <w:noProof/>
            <w:webHidden/>
          </w:rPr>
        </w:r>
        <w:r w:rsidR="00407654">
          <w:rPr>
            <w:noProof/>
            <w:webHidden/>
          </w:rPr>
          <w:fldChar w:fldCharType="separate"/>
        </w:r>
        <w:r w:rsidR="00C90794">
          <w:rPr>
            <w:noProof/>
            <w:webHidden/>
          </w:rPr>
          <w:t>9</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796" w:history="1">
        <w:r w:rsidR="00407654" w:rsidRPr="00034472">
          <w:rPr>
            <w:rStyle w:val="Kpr"/>
          </w:rPr>
          <w:t>2.1.Elektrik Piyasası Mevzuatı</w:t>
        </w:r>
        <w:r w:rsidR="00407654">
          <w:rPr>
            <w:webHidden/>
          </w:rPr>
          <w:tab/>
        </w:r>
        <w:r w:rsidR="00407654">
          <w:rPr>
            <w:webHidden/>
          </w:rPr>
          <w:fldChar w:fldCharType="begin"/>
        </w:r>
        <w:r w:rsidR="00407654">
          <w:rPr>
            <w:webHidden/>
          </w:rPr>
          <w:instrText xml:space="preserve"> PAGEREF _Toc447286796 \h </w:instrText>
        </w:r>
        <w:r w:rsidR="00407654">
          <w:rPr>
            <w:webHidden/>
          </w:rPr>
        </w:r>
        <w:r w:rsidR="00407654">
          <w:rPr>
            <w:webHidden/>
          </w:rPr>
          <w:fldChar w:fldCharType="separate"/>
        </w:r>
        <w:r w:rsidR="00C90794">
          <w:rPr>
            <w:webHidden/>
          </w:rPr>
          <w:t>9</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797" w:history="1">
        <w:r w:rsidR="00407654" w:rsidRPr="00034472">
          <w:rPr>
            <w:rStyle w:val="Kpr"/>
            <w:noProof/>
          </w:rPr>
          <w:t>2.1.1.Kanun</w:t>
        </w:r>
        <w:r w:rsidR="00407654">
          <w:rPr>
            <w:noProof/>
            <w:webHidden/>
          </w:rPr>
          <w:tab/>
        </w:r>
        <w:r w:rsidR="00407654">
          <w:rPr>
            <w:noProof/>
            <w:webHidden/>
          </w:rPr>
          <w:fldChar w:fldCharType="begin"/>
        </w:r>
        <w:r w:rsidR="00407654">
          <w:rPr>
            <w:noProof/>
            <w:webHidden/>
          </w:rPr>
          <w:instrText xml:space="preserve"> PAGEREF _Toc447286797 \h </w:instrText>
        </w:r>
        <w:r w:rsidR="00407654">
          <w:rPr>
            <w:noProof/>
            <w:webHidden/>
          </w:rPr>
        </w:r>
        <w:r w:rsidR="00407654">
          <w:rPr>
            <w:noProof/>
            <w:webHidden/>
          </w:rPr>
          <w:fldChar w:fldCharType="separate"/>
        </w:r>
        <w:r w:rsidR="00C90794">
          <w:rPr>
            <w:noProof/>
            <w:webHidden/>
          </w:rPr>
          <w:t>9</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798" w:history="1">
        <w:r w:rsidR="00407654" w:rsidRPr="00034472">
          <w:rPr>
            <w:rStyle w:val="Kpr"/>
            <w:noProof/>
          </w:rPr>
          <w:t>2.1.2.Yönetmelikler</w:t>
        </w:r>
        <w:r w:rsidR="00407654">
          <w:rPr>
            <w:noProof/>
            <w:webHidden/>
          </w:rPr>
          <w:tab/>
        </w:r>
        <w:r w:rsidR="00407654">
          <w:rPr>
            <w:noProof/>
            <w:webHidden/>
          </w:rPr>
          <w:fldChar w:fldCharType="begin"/>
        </w:r>
        <w:r w:rsidR="00407654">
          <w:rPr>
            <w:noProof/>
            <w:webHidden/>
          </w:rPr>
          <w:instrText xml:space="preserve"> PAGEREF _Toc447286798 \h </w:instrText>
        </w:r>
        <w:r w:rsidR="00407654">
          <w:rPr>
            <w:noProof/>
            <w:webHidden/>
          </w:rPr>
        </w:r>
        <w:r w:rsidR="00407654">
          <w:rPr>
            <w:noProof/>
            <w:webHidden/>
          </w:rPr>
          <w:fldChar w:fldCharType="separate"/>
        </w:r>
        <w:r w:rsidR="00C90794">
          <w:rPr>
            <w:noProof/>
            <w:webHidden/>
          </w:rPr>
          <w:t>9</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799" w:history="1">
        <w:r w:rsidR="00407654" w:rsidRPr="00034472">
          <w:rPr>
            <w:rStyle w:val="Kpr"/>
            <w:noProof/>
          </w:rPr>
          <w:t>2.1.3.Tebliğler</w:t>
        </w:r>
        <w:r w:rsidR="00407654">
          <w:rPr>
            <w:noProof/>
            <w:webHidden/>
          </w:rPr>
          <w:tab/>
        </w:r>
        <w:r w:rsidR="00407654">
          <w:rPr>
            <w:noProof/>
            <w:webHidden/>
          </w:rPr>
          <w:fldChar w:fldCharType="begin"/>
        </w:r>
        <w:r w:rsidR="00407654">
          <w:rPr>
            <w:noProof/>
            <w:webHidden/>
          </w:rPr>
          <w:instrText xml:space="preserve"> PAGEREF _Toc447286799 \h </w:instrText>
        </w:r>
        <w:r w:rsidR="00407654">
          <w:rPr>
            <w:noProof/>
            <w:webHidden/>
          </w:rPr>
        </w:r>
        <w:r w:rsidR="00407654">
          <w:rPr>
            <w:noProof/>
            <w:webHidden/>
          </w:rPr>
          <w:fldChar w:fldCharType="separate"/>
        </w:r>
        <w:r w:rsidR="00C90794">
          <w:rPr>
            <w:noProof/>
            <w:webHidden/>
          </w:rPr>
          <w:t>11</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00" w:history="1">
        <w:r w:rsidR="00407654" w:rsidRPr="00034472">
          <w:rPr>
            <w:rStyle w:val="Kpr"/>
            <w:noProof/>
          </w:rPr>
          <w:t>2.1.4.Kurul Kararları</w:t>
        </w:r>
        <w:r w:rsidR="00407654">
          <w:rPr>
            <w:noProof/>
            <w:webHidden/>
          </w:rPr>
          <w:tab/>
        </w:r>
        <w:r w:rsidR="00407654">
          <w:rPr>
            <w:noProof/>
            <w:webHidden/>
          </w:rPr>
          <w:fldChar w:fldCharType="begin"/>
        </w:r>
        <w:r w:rsidR="00407654">
          <w:rPr>
            <w:noProof/>
            <w:webHidden/>
          </w:rPr>
          <w:instrText xml:space="preserve"> PAGEREF _Toc447286800 \h </w:instrText>
        </w:r>
        <w:r w:rsidR="00407654">
          <w:rPr>
            <w:noProof/>
            <w:webHidden/>
          </w:rPr>
        </w:r>
        <w:r w:rsidR="00407654">
          <w:rPr>
            <w:noProof/>
            <w:webHidden/>
          </w:rPr>
          <w:fldChar w:fldCharType="separate"/>
        </w:r>
        <w:r w:rsidR="00C90794">
          <w:rPr>
            <w:noProof/>
            <w:webHidden/>
          </w:rPr>
          <w:t>12</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01" w:history="1">
        <w:r w:rsidR="00407654" w:rsidRPr="00034472">
          <w:rPr>
            <w:rStyle w:val="Kpr"/>
          </w:rPr>
          <w:t>2.2.Doğal Gaz Piyasası Mevzuatı</w:t>
        </w:r>
        <w:r w:rsidR="00407654">
          <w:rPr>
            <w:webHidden/>
          </w:rPr>
          <w:tab/>
        </w:r>
        <w:r w:rsidR="00407654">
          <w:rPr>
            <w:webHidden/>
          </w:rPr>
          <w:fldChar w:fldCharType="begin"/>
        </w:r>
        <w:r w:rsidR="00407654">
          <w:rPr>
            <w:webHidden/>
          </w:rPr>
          <w:instrText xml:space="preserve"> PAGEREF _Toc447286801 \h </w:instrText>
        </w:r>
        <w:r w:rsidR="00407654">
          <w:rPr>
            <w:webHidden/>
          </w:rPr>
        </w:r>
        <w:r w:rsidR="00407654">
          <w:rPr>
            <w:webHidden/>
          </w:rPr>
          <w:fldChar w:fldCharType="separate"/>
        </w:r>
        <w:r w:rsidR="00C90794">
          <w:rPr>
            <w:webHidden/>
          </w:rPr>
          <w:t>16</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02" w:history="1">
        <w:r w:rsidR="00407654" w:rsidRPr="00034472">
          <w:rPr>
            <w:rStyle w:val="Kpr"/>
            <w:noProof/>
          </w:rPr>
          <w:t>2.2.1.Kanun</w:t>
        </w:r>
        <w:r w:rsidR="00407654">
          <w:rPr>
            <w:noProof/>
            <w:webHidden/>
          </w:rPr>
          <w:tab/>
        </w:r>
        <w:r w:rsidR="00407654">
          <w:rPr>
            <w:noProof/>
            <w:webHidden/>
          </w:rPr>
          <w:fldChar w:fldCharType="begin"/>
        </w:r>
        <w:r w:rsidR="00407654">
          <w:rPr>
            <w:noProof/>
            <w:webHidden/>
          </w:rPr>
          <w:instrText xml:space="preserve"> PAGEREF _Toc447286802 \h </w:instrText>
        </w:r>
        <w:r w:rsidR="00407654">
          <w:rPr>
            <w:noProof/>
            <w:webHidden/>
          </w:rPr>
        </w:r>
        <w:r w:rsidR="00407654">
          <w:rPr>
            <w:noProof/>
            <w:webHidden/>
          </w:rPr>
          <w:fldChar w:fldCharType="separate"/>
        </w:r>
        <w:r w:rsidR="00C90794">
          <w:rPr>
            <w:noProof/>
            <w:webHidden/>
          </w:rPr>
          <w:t>16</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03" w:history="1">
        <w:r w:rsidR="00407654" w:rsidRPr="00034472">
          <w:rPr>
            <w:rStyle w:val="Kpr"/>
            <w:noProof/>
          </w:rPr>
          <w:t>2.2.2.Yönetmelikler</w:t>
        </w:r>
        <w:r w:rsidR="00407654">
          <w:rPr>
            <w:noProof/>
            <w:webHidden/>
          </w:rPr>
          <w:tab/>
        </w:r>
        <w:r w:rsidR="00407654">
          <w:rPr>
            <w:noProof/>
            <w:webHidden/>
          </w:rPr>
          <w:fldChar w:fldCharType="begin"/>
        </w:r>
        <w:r w:rsidR="00407654">
          <w:rPr>
            <w:noProof/>
            <w:webHidden/>
          </w:rPr>
          <w:instrText xml:space="preserve"> PAGEREF _Toc447286803 \h </w:instrText>
        </w:r>
        <w:r w:rsidR="00407654">
          <w:rPr>
            <w:noProof/>
            <w:webHidden/>
          </w:rPr>
        </w:r>
        <w:r w:rsidR="00407654">
          <w:rPr>
            <w:noProof/>
            <w:webHidden/>
          </w:rPr>
          <w:fldChar w:fldCharType="separate"/>
        </w:r>
        <w:r w:rsidR="00C90794">
          <w:rPr>
            <w:noProof/>
            <w:webHidden/>
          </w:rPr>
          <w:t>16</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04" w:history="1">
        <w:r w:rsidR="00407654" w:rsidRPr="00034472">
          <w:rPr>
            <w:rStyle w:val="Kpr"/>
            <w:noProof/>
          </w:rPr>
          <w:t>2.2.3.Tebliğler</w:t>
        </w:r>
        <w:r w:rsidR="00407654">
          <w:rPr>
            <w:noProof/>
            <w:webHidden/>
          </w:rPr>
          <w:tab/>
        </w:r>
        <w:r w:rsidR="00407654">
          <w:rPr>
            <w:noProof/>
            <w:webHidden/>
          </w:rPr>
          <w:fldChar w:fldCharType="begin"/>
        </w:r>
        <w:r w:rsidR="00407654">
          <w:rPr>
            <w:noProof/>
            <w:webHidden/>
          </w:rPr>
          <w:instrText xml:space="preserve"> PAGEREF _Toc447286804 \h </w:instrText>
        </w:r>
        <w:r w:rsidR="00407654">
          <w:rPr>
            <w:noProof/>
            <w:webHidden/>
          </w:rPr>
        </w:r>
        <w:r w:rsidR="00407654">
          <w:rPr>
            <w:noProof/>
            <w:webHidden/>
          </w:rPr>
          <w:fldChar w:fldCharType="separate"/>
        </w:r>
        <w:r w:rsidR="00C90794">
          <w:rPr>
            <w:noProof/>
            <w:webHidden/>
          </w:rPr>
          <w:t>16</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05" w:history="1">
        <w:r w:rsidR="00407654" w:rsidRPr="00034472">
          <w:rPr>
            <w:rStyle w:val="Kpr"/>
            <w:noProof/>
          </w:rPr>
          <w:t>2.2.4.Kurul Kararları</w:t>
        </w:r>
        <w:r w:rsidR="00407654">
          <w:rPr>
            <w:noProof/>
            <w:webHidden/>
          </w:rPr>
          <w:tab/>
        </w:r>
        <w:r w:rsidR="00407654">
          <w:rPr>
            <w:noProof/>
            <w:webHidden/>
          </w:rPr>
          <w:fldChar w:fldCharType="begin"/>
        </w:r>
        <w:r w:rsidR="00407654">
          <w:rPr>
            <w:noProof/>
            <w:webHidden/>
          </w:rPr>
          <w:instrText xml:space="preserve"> PAGEREF _Toc447286805 \h </w:instrText>
        </w:r>
        <w:r w:rsidR="00407654">
          <w:rPr>
            <w:noProof/>
            <w:webHidden/>
          </w:rPr>
        </w:r>
        <w:r w:rsidR="00407654">
          <w:rPr>
            <w:noProof/>
            <w:webHidden/>
          </w:rPr>
          <w:fldChar w:fldCharType="separate"/>
        </w:r>
        <w:r w:rsidR="00C90794">
          <w:rPr>
            <w:noProof/>
            <w:webHidden/>
          </w:rPr>
          <w:t>16</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06" w:history="1">
        <w:r w:rsidR="00407654" w:rsidRPr="00034472">
          <w:rPr>
            <w:rStyle w:val="Kpr"/>
          </w:rPr>
          <w:t>2.3.Petrol Piyasası Mevzuatı</w:t>
        </w:r>
        <w:r w:rsidR="00407654">
          <w:rPr>
            <w:webHidden/>
          </w:rPr>
          <w:tab/>
        </w:r>
        <w:r w:rsidR="00407654">
          <w:rPr>
            <w:webHidden/>
          </w:rPr>
          <w:fldChar w:fldCharType="begin"/>
        </w:r>
        <w:r w:rsidR="00407654">
          <w:rPr>
            <w:webHidden/>
          </w:rPr>
          <w:instrText xml:space="preserve"> PAGEREF _Toc447286806 \h </w:instrText>
        </w:r>
        <w:r w:rsidR="00407654">
          <w:rPr>
            <w:webHidden/>
          </w:rPr>
        </w:r>
        <w:r w:rsidR="00407654">
          <w:rPr>
            <w:webHidden/>
          </w:rPr>
          <w:fldChar w:fldCharType="separate"/>
        </w:r>
        <w:r w:rsidR="00C90794">
          <w:rPr>
            <w:webHidden/>
          </w:rPr>
          <w:t>20</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07" w:history="1">
        <w:r w:rsidR="00407654" w:rsidRPr="00034472">
          <w:rPr>
            <w:rStyle w:val="Kpr"/>
            <w:noProof/>
          </w:rPr>
          <w:t>2.3.1.Kanun</w:t>
        </w:r>
        <w:r w:rsidR="00407654">
          <w:rPr>
            <w:noProof/>
            <w:webHidden/>
          </w:rPr>
          <w:tab/>
        </w:r>
        <w:r w:rsidR="00407654">
          <w:rPr>
            <w:noProof/>
            <w:webHidden/>
          </w:rPr>
          <w:fldChar w:fldCharType="begin"/>
        </w:r>
        <w:r w:rsidR="00407654">
          <w:rPr>
            <w:noProof/>
            <w:webHidden/>
          </w:rPr>
          <w:instrText xml:space="preserve"> PAGEREF _Toc447286807 \h </w:instrText>
        </w:r>
        <w:r w:rsidR="00407654">
          <w:rPr>
            <w:noProof/>
            <w:webHidden/>
          </w:rPr>
        </w:r>
        <w:r w:rsidR="00407654">
          <w:rPr>
            <w:noProof/>
            <w:webHidden/>
          </w:rPr>
          <w:fldChar w:fldCharType="separate"/>
        </w:r>
        <w:r w:rsidR="00C90794">
          <w:rPr>
            <w:noProof/>
            <w:webHidden/>
          </w:rPr>
          <w:t>20</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08" w:history="1">
        <w:r w:rsidR="00407654" w:rsidRPr="00034472">
          <w:rPr>
            <w:rStyle w:val="Kpr"/>
            <w:noProof/>
          </w:rPr>
          <w:t>2.3.2.Yönetmelikler</w:t>
        </w:r>
        <w:r w:rsidR="00407654">
          <w:rPr>
            <w:noProof/>
            <w:webHidden/>
          </w:rPr>
          <w:tab/>
        </w:r>
        <w:r w:rsidR="00407654">
          <w:rPr>
            <w:noProof/>
            <w:webHidden/>
          </w:rPr>
          <w:fldChar w:fldCharType="begin"/>
        </w:r>
        <w:r w:rsidR="00407654">
          <w:rPr>
            <w:noProof/>
            <w:webHidden/>
          </w:rPr>
          <w:instrText xml:space="preserve"> PAGEREF _Toc447286808 \h </w:instrText>
        </w:r>
        <w:r w:rsidR="00407654">
          <w:rPr>
            <w:noProof/>
            <w:webHidden/>
          </w:rPr>
        </w:r>
        <w:r w:rsidR="00407654">
          <w:rPr>
            <w:noProof/>
            <w:webHidden/>
          </w:rPr>
          <w:fldChar w:fldCharType="separate"/>
        </w:r>
        <w:r w:rsidR="00C90794">
          <w:rPr>
            <w:noProof/>
            <w:webHidden/>
          </w:rPr>
          <w:t>20</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09" w:history="1">
        <w:r w:rsidR="00407654" w:rsidRPr="00034472">
          <w:rPr>
            <w:rStyle w:val="Kpr"/>
            <w:noProof/>
          </w:rPr>
          <w:t>2.3.3.Tebliğler</w:t>
        </w:r>
        <w:r w:rsidR="00407654">
          <w:rPr>
            <w:noProof/>
            <w:webHidden/>
          </w:rPr>
          <w:tab/>
        </w:r>
        <w:r w:rsidR="00407654">
          <w:rPr>
            <w:noProof/>
            <w:webHidden/>
          </w:rPr>
          <w:fldChar w:fldCharType="begin"/>
        </w:r>
        <w:r w:rsidR="00407654">
          <w:rPr>
            <w:noProof/>
            <w:webHidden/>
          </w:rPr>
          <w:instrText xml:space="preserve"> PAGEREF _Toc447286809 \h </w:instrText>
        </w:r>
        <w:r w:rsidR="00407654">
          <w:rPr>
            <w:noProof/>
            <w:webHidden/>
          </w:rPr>
        </w:r>
        <w:r w:rsidR="00407654">
          <w:rPr>
            <w:noProof/>
            <w:webHidden/>
          </w:rPr>
          <w:fldChar w:fldCharType="separate"/>
        </w:r>
        <w:r w:rsidR="00C90794">
          <w:rPr>
            <w:noProof/>
            <w:webHidden/>
          </w:rPr>
          <w:t>21</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10" w:history="1">
        <w:r w:rsidR="00407654" w:rsidRPr="00034472">
          <w:rPr>
            <w:rStyle w:val="Kpr"/>
            <w:noProof/>
          </w:rPr>
          <w:t>2.3.4.Kurul Kararları</w:t>
        </w:r>
        <w:r w:rsidR="00407654">
          <w:rPr>
            <w:noProof/>
            <w:webHidden/>
          </w:rPr>
          <w:tab/>
        </w:r>
        <w:r w:rsidR="00407654">
          <w:rPr>
            <w:noProof/>
            <w:webHidden/>
          </w:rPr>
          <w:fldChar w:fldCharType="begin"/>
        </w:r>
        <w:r w:rsidR="00407654">
          <w:rPr>
            <w:noProof/>
            <w:webHidden/>
          </w:rPr>
          <w:instrText xml:space="preserve"> PAGEREF _Toc447286810 \h </w:instrText>
        </w:r>
        <w:r w:rsidR="00407654">
          <w:rPr>
            <w:noProof/>
            <w:webHidden/>
          </w:rPr>
        </w:r>
        <w:r w:rsidR="00407654">
          <w:rPr>
            <w:noProof/>
            <w:webHidden/>
          </w:rPr>
          <w:fldChar w:fldCharType="separate"/>
        </w:r>
        <w:r w:rsidR="00C90794">
          <w:rPr>
            <w:noProof/>
            <w:webHidden/>
          </w:rPr>
          <w:t>22</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11" w:history="1">
        <w:r w:rsidR="00407654" w:rsidRPr="00034472">
          <w:rPr>
            <w:rStyle w:val="Kpr"/>
          </w:rPr>
          <w:t>2.4.Sıvılaştırılmış Petrol Gazları (LPG) Piyasası Mevzuatı</w:t>
        </w:r>
        <w:r w:rsidR="00407654">
          <w:rPr>
            <w:webHidden/>
          </w:rPr>
          <w:tab/>
        </w:r>
        <w:r w:rsidR="00407654">
          <w:rPr>
            <w:webHidden/>
          </w:rPr>
          <w:fldChar w:fldCharType="begin"/>
        </w:r>
        <w:r w:rsidR="00407654">
          <w:rPr>
            <w:webHidden/>
          </w:rPr>
          <w:instrText xml:space="preserve"> PAGEREF _Toc447286811 \h </w:instrText>
        </w:r>
        <w:r w:rsidR="00407654">
          <w:rPr>
            <w:webHidden/>
          </w:rPr>
        </w:r>
        <w:r w:rsidR="00407654">
          <w:rPr>
            <w:webHidden/>
          </w:rPr>
          <w:fldChar w:fldCharType="separate"/>
        </w:r>
        <w:r w:rsidR="00C90794">
          <w:rPr>
            <w:webHidden/>
          </w:rPr>
          <w:t>24</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12" w:history="1">
        <w:r w:rsidR="00407654" w:rsidRPr="00034472">
          <w:rPr>
            <w:rStyle w:val="Kpr"/>
            <w:noProof/>
          </w:rPr>
          <w:t>2.4.1. Kanun</w:t>
        </w:r>
        <w:r w:rsidR="00407654">
          <w:rPr>
            <w:noProof/>
            <w:webHidden/>
          </w:rPr>
          <w:tab/>
        </w:r>
        <w:r w:rsidR="00407654">
          <w:rPr>
            <w:noProof/>
            <w:webHidden/>
          </w:rPr>
          <w:fldChar w:fldCharType="begin"/>
        </w:r>
        <w:r w:rsidR="00407654">
          <w:rPr>
            <w:noProof/>
            <w:webHidden/>
          </w:rPr>
          <w:instrText xml:space="preserve"> PAGEREF _Toc447286812 \h </w:instrText>
        </w:r>
        <w:r w:rsidR="00407654">
          <w:rPr>
            <w:noProof/>
            <w:webHidden/>
          </w:rPr>
        </w:r>
        <w:r w:rsidR="00407654">
          <w:rPr>
            <w:noProof/>
            <w:webHidden/>
          </w:rPr>
          <w:fldChar w:fldCharType="separate"/>
        </w:r>
        <w:r w:rsidR="00C90794">
          <w:rPr>
            <w:noProof/>
            <w:webHidden/>
          </w:rPr>
          <w:t>24</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13" w:history="1">
        <w:r w:rsidR="00407654" w:rsidRPr="00034472">
          <w:rPr>
            <w:rStyle w:val="Kpr"/>
            <w:noProof/>
          </w:rPr>
          <w:t>2.4.2.Yönetmelikler</w:t>
        </w:r>
        <w:r w:rsidR="00407654">
          <w:rPr>
            <w:noProof/>
            <w:webHidden/>
          </w:rPr>
          <w:tab/>
        </w:r>
        <w:r w:rsidR="00407654">
          <w:rPr>
            <w:noProof/>
            <w:webHidden/>
          </w:rPr>
          <w:fldChar w:fldCharType="begin"/>
        </w:r>
        <w:r w:rsidR="00407654">
          <w:rPr>
            <w:noProof/>
            <w:webHidden/>
          </w:rPr>
          <w:instrText xml:space="preserve"> PAGEREF _Toc447286813 \h </w:instrText>
        </w:r>
        <w:r w:rsidR="00407654">
          <w:rPr>
            <w:noProof/>
            <w:webHidden/>
          </w:rPr>
        </w:r>
        <w:r w:rsidR="00407654">
          <w:rPr>
            <w:noProof/>
            <w:webHidden/>
          </w:rPr>
          <w:fldChar w:fldCharType="separate"/>
        </w:r>
        <w:r w:rsidR="00C90794">
          <w:rPr>
            <w:noProof/>
            <w:webHidden/>
          </w:rPr>
          <w:t>24</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14" w:history="1">
        <w:r w:rsidR="00407654" w:rsidRPr="00034472">
          <w:rPr>
            <w:rStyle w:val="Kpr"/>
            <w:noProof/>
          </w:rPr>
          <w:t>2.4.3.Tebliğler</w:t>
        </w:r>
        <w:r w:rsidR="00407654">
          <w:rPr>
            <w:noProof/>
            <w:webHidden/>
          </w:rPr>
          <w:tab/>
        </w:r>
        <w:r w:rsidR="00407654">
          <w:rPr>
            <w:noProof/>
            <w:webHidden/>
          </w:rPr>
          <w:fldChar w:fldCharType="begin"/>
        </w:r>
        <w:r w:rsidR="00407654">
          <w:rPr>
            <w:noProof/>
            <w:webHidden/>
          </w:rPr>
          <w:instrText xml:space="preserve"> PAGEREF _Toc447286814 \h </w:instrText>
        </w:r>
        <w:r w:rsidR="00407654">
          <w:rPr>
            <w:noProof/>
            <w:webHidden/>
          </w:rPr>
        </w:r>
        <w:r w:rsidR="00407654">
          <w:rPr>
            <w:noProof/>
            <w:webHidden/>
          </w:rPr>
          <w:fldChar w:fldCharType="separate"/>
        </w:r>
        <w:r w:rsidR="00C90794">
          <w:rPr>
            <w:noProof/>
            <w:webHidden/>
          </w:rPr>
          <w:t>24</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15" w:history="1">
        <w:r w:rsidR="00407654" w:rsidRPr="00034472">
          <w:rPr>
            <w:rStyle w:val="Kpr"/>
            <w:noProof/>
          </w:rPr>
          <w:t>2.4.4.Kurul Kararları</w:t>
        </w:r>
        <w:r w:rsidR="00407654">
          <w:rPr>
            <w:noProof/>
            <w:webHidden/>
          </w:rPr>
          <w:tab/>
        </w:r>
        <w:r w:rsidR="00407654">
          <w:rPr>
            <w:noProof/>
            <w:webHidden/>
          </w:rPr>
          <w:fldChar w:fldCharType="begin"/>
        </w:r>
        <w:r w:rsidR="00407654">
          <w:rPr>
            <w:noProof/>
            <w:webHidden/>
          </w:rPr>
          <w:instrText xml:space="preserve"> PAGEREF _Toc447286815 \h </w:instrText>
        </w:r>
        <w:r w:rsidR="00407654">
          <w:rPr>
            <w:noProof/>
            <w:webHidden/>
          </w:rPr>
        </w:r>
        <w:r w:rsidR="00407654">
          <w:rPr>
            <w:noProof/>
            <w:webHidden/>
          </w:rPr>
          <w:fldChar w:fldCharType="separate"/>
        </w:r>
        <w:r w:rsidR="00C90794">
          <w:rPr>
            <w:noProof/>
            <w:webHidden/>
          </w:rPr>
          <w:t>24</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16" w:history="1">
        <w:r w:rsidR="00407654" w:rsidRPr="00034472">
          <w:rPr>
            <w:rStyle w:val="Kpr"/>
          </w:rPr>
          <w:t>2.5. Diğer Mevzuat Faaliyetleri</w:t>
        </w:r>
        <w:r w:rsidR="00407654">
          <w:rPr>
            <w:webHidden/>
          </w:rPr>
          <w:tab/>
        </w:r>
        <w:r w:rsidR="00407654">
          <w:rPr>
            <w:webHidden/>
          </w:rPr>
          <w:fldChar w:fldCharType="begin"/>
        </w:r>
        <w:r w:rsidR="00407654">
          <w:rPr>
            <w:webHidden/>
          </w:rPr>
          <w:instrText xml:space="preserve"> PAGEREF _Toc447286816 \h </w:instrText>
        </w:r>
        <w:r w:rsidR="00407654">
          <w:rPr>
            <w:webHidden/>
          </w:rPr>
        </w:r>
        <w:r w:rsidR="00407654">
          <w:rPr>
            <w:webHidden/>
          </w:rPr>
          <w:fldChar w:fldCharType="separate"/>
        </w:r>
        <w:r w:rsidR="00C90794">
          <w:rPr>
            <w:webHidden/>
          </w:rPr>
          <w:t>24</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17" w:history="1">
        <w:r w:rsidR="00407654" w:rsidRPr="00034472">
          <w:rPr>
            <w:rStyle w:val="Kpr"/>
            <w:noProof/>
          </w:rPr>
          <w:t>2.5.1. Denetim Alanında Yapılan Mevzuat Çalışmaları</w:t>
        </w:r>
        <w:r w:rsidR="00407654">
          <w:rPr>
            <w:noProof/>
            <w:webHidden/>
          </w:rPr>
          <w:tab/>
        </w:r>
        <w:r w:rsidR="00407654">
          <w:rPr>
            <w:noProof/>
            <w:webHidden/>
          </w:rPr>
          <w:fldChar w:fldCharType="begin"/>
        </w:r>
        <w:r w:rsidR="00407654">
          <w:rPr>
            <w:noProof/>
            <w:webHidden/>
          </w:rPr>
          <w:instrText xml:space="preserve"> PAGEREF _Toc447286817 \h </w:instrText>
        </w:r>
        <w:r w:rsidR="00407654">
          <w:rPr>
            <w:noProof/>
            <w:webHidden/>
          </w:rPr>
        </w:r>
        <w:r w:rsidR="00407654">
          <w:rPr>
            <w:noProof/>
            <w:webHidden/>
          </w:rPr>
          <w:fldChar w:fldCharType="separate"/>
        </w:r>
        <w:r w:rsidR="00C90794">
          <w:rPr>
            <w:noProof/>
            <w:webHidden/>
          </w:rPr>
          <w:t>24</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18" w:history="1">
        <w:r w:rsidR="00407654" w:rsidRPr="00034472">
          <w:rPr>
            <w:rStyle w:val="Kpr"/>
            <w:noProof/>
          </w:rPr>
          <w:t>2.5.2. İnsan Kaynakları ile İlgili Mevzuat Çalışmaları</w:t>
        </w:r>
        <w:r w:rsidR="00407654">
          <w:rPr>
            <w:noProof/>
            <w:webHidden/>
          </w:rPr>
          <w:tab/>
        </w:r>
        <w:r w:rsidR="00407654">
          <w:rPr>
            <w:noProof/>
            <w:webHidden/>
          </w:rPr>
          <w:fldChar w:fldCharType="begin"/>
        </w:r>
        <w:r w:rsidR="00407654">
          <w:rPr>
            <w:noProof/>
            <w:webHidden/>
          </w:rPr>
          <w:instrText xml:space="preserve"> PAGEREF _Toc447286818 \h </w:instrText>
        </w:r>
        <w:r w:rsidR="00407654">
          <w:rPr>
            <w:noProof/>
            <w:webHidden/>
          </w:rPr>
        </w:r>
        <w:r w:rsidR="00407654">
          <w:rPr>
            <w:noProof/>
            <w:webHidden/>
          </w:rPr>
          <w:fldChar w:fldCharType="separate"/>
        </w:r>
        <w:r w:rsidR="00C90794">
          <w:rPr>
            <w:noProof/>
            <w:webHidden/>
          </w:rPr>
          <w:t>25</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19" w:history="1">
        <w:r w:rsidR="00407654" w:rsidRPr="00034472">
          <w:rPr>
            <w:rStyle w:val="Kpr"/>
            <w:noProof/>
          </w:rPr>
          <w:t>2.5.3. Enerji Piyasası Bildirimleri ile İlgili Mevzuat Değişiklikleri</w:t>
        </w:r>
        <w:r w:rsidR="00407654">
          <w:rPr>
            <w:noProof/>
            <w:webHidden/>
          </w:rPr>
          <w:tab/>
        </w:r>
        <w:r w:rsidR="00407654">
          <w:rPr>
            <w:noProof/>
            <w:webHidden/>
          </w:rPr>
          <w:fldChar w:fldCharType="begin"/>
        </w:r>
        <w:r w:rsidR="00407654">
          <w:rPr>
            <w:noProof/>
            <w:webHidden/>
          </w:rPr>
          <w:instrText xml:space="preserve"> PAGEREF _Toc447286819 \h </w:instrText>
        </w:r>
        <w:r w:rsidR="00407654">
          <w:rPr>
            <w:noProof/>
            <w:webHidden/>
          </w:rPr>
        </w:r>
        <w:r w:rsidR="00407654">
          <w:rPr>
            <w:noProof/>
            <w:webHidden/>
          </w:rPr>
          <w:fldChar w:fldCharType="separate"/>
        </w:r>
        <w:r w:rsidR="00C90794">
          <w:rPr>
            <w:noProof/>
            <w:webHidden/>
          </w:rPr>
          <w:t>25</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20" w:history="1">
        <w:r w:rsidR="00407654" w:rsidRPr="00034472">
          <w:rPr>
            <w:rStyle w:val="Kpr"/>
            <w:noProof/>
          </w:rPr>
          <w:t>3.LİSANSLAMA, SERTİFİKA VE İZİN VERME FAALİYETLERİ</w:t>
        </w:r>
        <w:r w:rsidR="00407654">
          <w:rPr>
            <w:noProof/>
            <w:webHidden/>
          </w:rPr>
          <w:tab/>
        </w:r>
        <w:r w:rsidR="00407654">
          <w:rPr>
            <w:noProof/>
            <w:webHidden/>
          </w:rPr>
          <w:fldChar w:fldCharType="begin"/>
        </w:r>
        <w:r w:rsidR="00407654">
          <w:rPr>
            <w:noProof/>
            <w:webHidden/>
          </w:rPr>
          <w:instrText xml:space="preserve"> PAGEREF _Toc447286820 \h </w:instrText>
        </w:r>
        <w:r w:rsidR="00407654">
          <w:rPr>
            <w:noProof/>
            <w:webHidden/>
          </w:rPr>
        </w:r>
        <w:r w:rsidR="00407654">
          <w:rPr>
            <w:noProof/>
            <w:webHidden/>
          </w:rPr>
          <w:fldChar w:fldCharType="separate"/>
        </w:r>
        <w:r w:rsidR="00C90794">
          <w:rPr>
            <w:noProof/>
            <w:webHidden/>
          </w:rPr>
          <w:t>27</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21" w:history="1">
        <w:r w:rsidR="00407654" w:rsidRPr="00034472">
          <w:rPr>
            <w:rStyle w:val="Kpr"/>
          </w:rPr>
          <w:t>3.1.Elektrik Piyasası Lisanslama ve İzin Faaliyetleri</w:t>
        </w:r>
        <w:r w:rsidR="00407654">
          <w:rPr>
            <w:webHidden/>
          </w:rPr>
          <w:tab/>
        </w:r>
        <w:r w:rsidR="00407654">
          <w:rPr>
            <w:webHidden/>
          </w:rPr>
          <w:fldChar w:fldCharType="begin"/>
        </w:r>
        <w:r w:rsidR="00407654">
          <w:rPr>
            <w:webHidden/>
          </w:rPr>
          <w:instrText xml:space="preserve"> PAGEREF _Toc447286821 \h </w:instrText>
        </w:r>
        <w:r w:rsidR="00407654">
          <w:rPr>
            <w:webHidden/>
          </w:rPr>
        </w:r>
        <w:r w:rsidR="00407654">
          <w:rPr>
            <w:webHidden/>
          </w:rPr>
          <w:fldChar w:fldCharType="separate"/>
        </w:r>
        <w:r w:rsidR="00C90794">
          <w:rPr>
            <w:webHidden/>
          </w:rPr>
          <w:t>27</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22" w:history="1">
        <w:r w:rsidR="00407654" w:rsidRPr="00034472">
          <w:rPr>
            <w:rStyle w:val="Kpr"/>
            <w:noProof/>
          </w:rPr>
          <w:t>3.1.1.Lisanslama Faaliyetleri</w:t>
        </w:r>
        <w:r w:rsidR="00407654">
          <w:rPr>
            <w:noProof/>
            <w:webHidden/>
          </w:rPr>
          <w:tab/>
        </w:r>
        <w:r w:rsidR="00407654">
          <w:rPr>
            <w:noProof/>
            <w:webHidden/>
          </w:rPr>
          <w:fldChar w:fldCharType="begin"/>
        </w:r>
        <w:r w:rsidR="00407654">
          <w:rPr>
            <w:noProof/>
            <w:webHidden/>
          </w:rPr>
          <w:instrText xml:space="preserve"> PAGEREF _Toc447286822 \h </w:instrText>
        </w:r>
        <w:r w:rsidR="00407654">
          <w:rPr>
            <w:noProof/>
            <w:webHidden/>
          </w:rPr>
        </w:r>
        <w:r w:rsidR="00407654">
          <w:rPr>
            <w:noProof/>
            <w:webHidden/>
          </w:rPr>
          <w:fldChar w:fldCharType="separate"/>
        </w:r>
        <w:r w:rsidR="00C90794">
          <w:rPr>
            <w:noProof/>
            <w:webHidden/>
          </w:rPr>
          <w:t>27</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23" w:history="1">
        <w:r w:rsidR="00407654" w:rsidRPr="00034472">
          <w:rPr>
            <w:rStyle w:val="Kpr"/>
            <w:noProof/>
          </w:rPr>
          <w:t>3.1.2.İthalat ve İhracat İzinleri</w:t>
        </w:r>
        <w:r w:rsidR="00407654">
          <w:rPr>
            <w:noProof/>
            <w:webHidden/>
          </w:rPr>
          <w:tab/>
        </w:r>
        <w:r w:rsidR="00407654">
          <w:rPr>
            <w:noProof/>
            <w:webHidden/>
          </w:rPr>
          <w:fldChar w:fldCharType="begin"/>
        </w:r>
        <w:r w:rsidR="00407654">
          <w:rPr>
            <w:noProof/>
            <w:webHidden/>
          </w:rPr>
          <w:instrText xml:space="preserve"> PAGEREF _Toc447286823 \h </w:instrText>
        </w:r>
        <w:r w:rsidR="00407654">
          <w:rPr>
            <w:noProof/>
            <w:webHidden/>
          </w:rPr>
        </w:r>
        <w:r w:rsidR="00407654">
          <w:rPr>
            <w:noProof/>
            <w:webHidden/>
          </w:rPr>
          <w:fldChar w:fldCharType="separate"/>
        </w:r>
        <w:r w:rsidR="00C90794">
          <w:rPr>
            <w:noProof/>
            <w:webHidden/>
          </w:rPr>
          <w:t>31</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24" w:history="1">
        <w:r w:rsidR="00407654" w:rsidRPr="00034472">
          <w:rPr>
            <w:rStyle w:val="Kpr"/>
          </w:rPr>
          <w:t>3.2.Doğal Gaz Piyasası Lisanslama ve Sertifika Faaliyetleri</w:t>
        </w:r>
        <w:r w:rsidR="00407654">
          <w:rPr>
            <w:webHidden/>
          </w:rPr>
          <w:tab/>
        </w:r>
        <w:r w:rsidR="00407654">
          <w:rPr>
            <w:webHidden/>
          </w:rPr>
          <w:fldChar w:fldCharType="begin"/>
        </w:r>
        <w:r w:rsidR="00407654">
          <w:rPr>
            <w:webHidden/>
          </w:rPr>
          <w:instrText xml:space="preserve"> PAGEREF _Toc447286824 \h </w:instrText>
        </w:r>
        <w:r w:rsidR="00407654">
          <w:rPr>
            <w:webHidden/>
          </w:rPr>
        </w:r>
        <w:r w:rsidR="00407654">
          <w:rPr>
            <w:webHidden/>
          </w:rPr>
          <w:fldChar w:fldCharType="separate"/>
        </w:r>
        <w:r w:rsidR="00C90794">
          <w:rPr>
            <w:webHidden/>
          </w:rPr>
          <w:t>32</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25" w:history="1">
        <w:r w:rsidR="00407654" w:rsidRPr="00034472">
          <w:rPr>
            <w:rStyle w:val="Kpr"/>
            <w:noProof/>
          </w:rPr>
          <w:t>3.2.1.Lisans İşlemleri</w:t>
        </w:r>
        <w:r w:rsidR="00407654">
          <w:rPr>
            <w:noProof/>
            <w:webHidden/>
          </w:rPr>
          <w:tab/>
        </w:r>
        <w:r w:rsidR="00407654">
          <w:rPr>
            <w:noProof/>
            <w:webHidden/>
          </w:rPr>
          <w:fldChar w:fldCharType="begin"/>
        </w:r>
        <w:r w:rsidR="00407654">
          <w:rPr>
            <w:noProof/>
            <w:webHidden/>
          </w:rPr>
          <w:instrText xml:space="preserve"> PAGEREF _Toc447286825 \h </w:instrText>
        </w:r>
        <w:r w:rsidR="00407654">
          <w:rPr>
            <w:noProof/>
            <w:webHidden/>
          </w:rPr>
        </w:r>
        <w:r w:rsidR="00407654">
          <w:rPr>
            <w:noProof/>
            <w:webHidden/>
          </w:rPr>
          <w:fldChar w:fldCharType="separate"/>
        </w:r>
        <w:r w:rsidR="00C90794">
          <w:rPr>
            <w:noProof/>
            <w:webHidden/>
          </w:rPr>
          <w:t>32</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26" w:history="1">
        <w:r w:rsidR="00407654" w:rsidRPr="00034472">
          <w:rPr>
            <w:rStyle w:val="Kpr"/>
            <w:noProof/>
          </w:rPr>
          <w:t>3.2.2.Sertifika İşlemleri</w:t>
        </w:r>
        <w:r w:rsidR="00407654">
          <w:rPr>
            <w:noProof/>
            <w:webHidden/>
          </w:rPr>
          <w:tab/>
        </w:r>
        <w:r w:rsidR="00407654">
          <w:rPr>
            <w:noProof/>
            <w:webHidden/>
          </w:rPr>
          <w:fldChar w:fldCharType="begin"/>
        </w:r>
        <w:r w:rsidR="00407654">
          <w:rPr>
            <w:noProof/>
            <w:webHidden/>
          </w:rPr>
          <w:instrText xml:space="preserve"> PAGEREF _Toc447286826 \h </w:instrText>
        </w:r>
        <w:r w:rsidR="00407654">
          <w:rPr>
            <w:noProof/>
            <w:webHidden/>
          </w:rPr>
        </w:r>
        <w:r w:rsidR="00407654">
          <w:rPr>
            <w:noProof/>
            <w:webHidden/>
          </w:rPr>
          <w:fldChar w:fldCharType="separate"/>
        </w:r>
        <w:r w:rsidR="00C90794">
          <w:rPr>
            <w:noProof/>
            <w:webHidden/>
          </w:rPr>
          <w:t>34</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27" w:history="1">
        <w:r w:rsidR="00407654" w:rsidRPr="00034472">
          <w:rPr>
            <w:rStyle w:val="Kpr"/>
          </w:rPr>
          <w:t>3.3.Petrol Piyasası Lisanslama Faaliyetleri</w:t>
        </w:r>
        <w:r w:rsidR="00407654">
          <w:rPr>
            <w:webHidden/>
          </w:rPr>
          <w:tab/>
        </w:r>
        <w:r w:rsidR="00407654">
          <w:rPr>
            <w:webHidden/>
          </w:rPr>
          <w:fldChar w:fldCharType="begin"/>
        </w:r>
        <w:r w:rsidR="00407654">
          <w:rPr>
            <w:webHidden/>
          </w:rPr>
          <w:instrText xml:space="preserve"> PAGEREF _Toc447286827 \h </w:instrText>
        </w:r>
        <w:r w:rsidR="00407654">
          <w:rPr>
            <w:webHidden/>
          </w:rPr>
        </w:r>
        <w:r w:rsidR="00407654">
          <w:rPr>
            <w:webHidden/>
          </w:rPr>
          <w:fldChar w:fldCharType="separate"/>
        </w:r>
        <w:r w:rsidR="00C90794">
          <w:rPr>
            <w:webHidden/>
          </w:rPr>
          <w:t>34</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28" w:history="1">
        <w:r w:rsidR="00407654" w:rsidRPr="00034472">
          <w:rPr>
            <w:rStyle w:val="Kpr"/>
            <w:noProof/>
          </w:rPr>
          <w:t>3.3.1.Akaryakıt Harici Ürün İzinlerine Dair İşlemler</w:t>
        </w:r>
        <w:r w:rsidR="00407654">
          <w:rPr>
            <w:noProof/>
            <w:webHidden/>
          </w:rPr>
          <w:tab/>
        </w:r>
        <w:r w:rsidR="00407654">
          <w:rPr>
            <w:noProof/>
            <w:webHidden/>
          </w:rPr>
          <w:fldChar w:fldCharType="begin"/>
        </w:r>
        <w:r w:rsidR="00407654">
          <w:rPr>
            <w:noProof/>
            <w:webHidden/>
          </w:rPr>
          <w:instrText xml:space="preserve"> PAGEREF _Toc447286828 \h </w:instrText>
        </w:r>
        <w:r w:rsidR="00407654">
          <w:rPr>
            <w:noProof/>
            <w:webHidden/>
          </w:rPr>
        </w:r>
        <w:r w:rsidR="00407654">
          <w:rPr>
            <w:noProof/>
            <w:webHidden/>
          </w:rPr>
          <w:fldChar w:fldCharType="separate"/>
        </w:r>
        <w:r w:rsidR="00C90794">
          <w:rPr>
            <w:noProof/>
            <w:webHidden/>
          </w:rPr>
          <w:t>37</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29" w:history="1">
        <w:r w:rsidR="00407654" w:rsidRPr="00034472">
          <w:rPr>
            <w:rStyle w:val="Kpr"/>
          </w:rPr>
          <w:t>3.4.Sıvılaştırılmış Petrol Gazları (LPG) Piyasası Lisanslama Faaliyetleri</w:t>
        </w:r>
        <w:r w:rsidR="00407654">
          <w:rPr>
            <w:webHidden/>
          </w:rPr>
          <w:tab/>
        </w:r>
        <w:r w:rsidR="00407654">
          <w:rPr>
            <w:webHidden/>
          </w:rPr>
          <w:fldChar w:fldCharType="begin"/>
        </w:r>
        <w:r w:rsidR="00407654">
          <w:rPr>
            <w:webHidden/>
          </w:rPr>
          <w:instrText xml:space="preserve"> PAGEREF _Toc447286829 \h </w:instrText>
        </w:r>
        <w:r w:rsidR="00407654">
          <w:rPr>
            <w:webHidden/>
          </w:rPr>
        </w:r>
        <w:r w:rsidR="00407654">
          <w:rPr>
            <w:webHidden/>
          </w:rPr>
          <w:fldChar w:fldCharType="separate"/>
        </w:r>
        <w:r w:rsidR="00C90794">
          <w:rPr>
            <w:webHidden/>
          </w:rPr>
          <w:t>37</w:t>
        </w:r>
        <w:r w:rsidR="00407654">
          <w:rPr>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30" w:history="1">
        <w:r w:rsidR="00407654" w:rsidRPr="00034472">
          <w:rPr>
            <w:rStyle w:val="Kpr"/>
            <w:noProof/>
          </w:rPr>
          <w:t>4.FİYAT OLUŞUMU ve TARİFELENDİRME FAALİYETLERİ</w:t>
        </w:r>
        <w:r w:rsidR="00407654">
          <w:rPr>
            <w:noProof/>
            <w:webHidden/>
          </w:rPr>
          <w:tab/>
        </w:r>
        <w:r w:rsidR="00407654">
          <w:rPr>
            <w:noProof/>
            <w:webHidden/>
          </w:rPr>
          <w:fldChar w:fldCharType="begin"/>
        </w:r>
        <w:r w:rsidR="00407654">
          <w:rPr>
            <w:noProof/>
            <w:webHidden/>
          </w:rPr>
          <w:instrText xml:space="preserve"> PAGEREF _Toc447286830 \h </w:instrText>
        </w:r>
        <w:r w:rsidR="00407654">
          <w:rPr>
            <w:noProof/>
            <w:webHidden/>
          </w:rPr>
        </w:r>
        <w:r w:rsidR="00407654">
          <w:rPr>
            <w:noProof/>
            <w:webHidden/>
          </w:rPr>
          <w:fldChar w:fldCharType="separate"/>
        </w:r>
        <w:r w:rsidR="00C90794">
          <w:rPr>
            <w:noProof/>
            <w:webHidden/>
          </w:rPr>
          <w:t>40</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31" w:history="1">
        <w:r w:rsidR="00407654" w:rsidRPr="00034472">
          <w:rPr>
            <w:rStyle w:val="Kpr"/>
          </w:rPr>
          <w:t>4.1.Elektrik Piyasası Tarifeleri</w:t>
        </w:r>
        <w:r w:rsidR="00407654">
          <w:rPr>
            <w:webHidden/>
          </w:rPr>
          <w:tab/>
        </w:r>
        <w:r w:rsidR="00407654">
          <w:rPr>
            <w:webHidden/>
          </w:rPr>
          <w:fldChar w:fldCharType="begin"/>
        </w:r>
        <w:r w:rsidR="00407654">
          <w:rPr>
            <w:webHidden/>
          </w:rPr>
          <w:instrText xml:space="preserve"> PAGEREF _Toc447286831 \h </w:instrText>
        </w:r>
        <w:r w:rsidR="00407654">
          <w:rPr>
            <w:webHidden/>
          </w:rPr>
        </w:r>
        <w:r w:rsidR="00407654">
          <w:rPr>
            <w:webHidden/>
          </w:rPr>
          <w:fldChar w:fldCharType="separate"/>
        </w:r>
        <w:r w:rsidR="00C90794">
          <w:rPr>
            <w:webHidden/>
          </w:rPr>
          <w:t>40</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32" w:history="1">
        <w:r w:rsidR="00407654" w:rsidRPr="00034472">
          <w:rPr>
            <w:rStyle w:val="Kpr"/>
            <w:noProof/>
          </w:rPr>
          <w:t>4.1.1.İletim Tarifesi</w:t>
        </w:r>
        <w:r w:rsidR="00407654">
          <w:rPr>
            <w:noProof/>
            <w:webHidden/>
          </w:rPr>
          <w:tab/>
        </w:r>
        <w:r w:rsidR="00407654">
          <w:rPr>
            <w:noProof/>
            <w:webHidden/>
          </w:rPr>
          <w:fldChar w:fldCharType="begin"/>
        </w:r>
        <w:r w:rsidR="00407654">
          <w:rPr>
            <w:noProof/>
            <w:webHidden/>
          </w:rPr>
          <w:instrText xml:space="preserve"> PAGEREF _Toc447286832 \h </w:instrText>
        </w:r>
        <w:r w:rsidR="00407654">
          <w:rPr>
            <w:noProof/>
            <w:webHidden/>
          </w:rPr>
        </w:r>
        <w:r w:rsidR="00407654">
          <w:rPr>
            <w:noProof/>
            <w:webHidden/>
          </w:rPr>
          <w:fldChar w:fldCharType="separate"/>
        </w:r>
        <w:r w:rsidR="00C90794">
          <w:rPr>
            <w:noProof/>
            <w:webHidden/>
          </w:rPr>
          <w:t>40</w:t>
        </w:r>
        <w:r w:rsidR="00407654">
          <w:rPr>
            <w:noProof/>
            <w:webHidden/>
          </w:rPr>
          <w:fldChar w:fldCharType="end"/>
        </w:r>
      </w:hyperlink>
    </w:p>
    <w:p w:rsidR="00407654" w:rsidRDefault="00223AF7">
      <w:pPr>
        <w:pStyle w:val="T4"/>
        <w:tabs>
          <w:tab w:val="right" w:leader="dot" w:pos="9060"/>
        </w:tabs>
        <w:rPr>
          <w:rFonts w:asciiTheme="minorHAnsi" w:eastAsiaTheme="minorEastAsia" w:hAnsiTheme="minorHAnsi" w:cstheme="minorBidi"/>
          <w:noProof/>
          <w:lang w:eastAsia="tr-TR"/>
        </w:rPr>
      </w:pPr>
      <w:hyperlink w:anchor="_Toc447286833" w:history="1">
        <w:r w:rsidR="00407654" w:rsidRPr="00034472">
          <w:rPr>
            <w:rStyle w:val="Kpr"/>
            <w:noProof/>
          </w:rPr>
          <w:t>4.1.1.1.Primer Frekans Kontrol Birim Hizmet Bedeli</w:t>
        </w:r>
        <w:r w:rsidR="00407654">
          <w:rPr>
            <w:noProof/>
            <w:webHidden/>
          </w:rPr>
          <w:tab/>
        </w:r>
        <w:r w:rsidR="00407654">
          <w:rPr>
            <w:noProof/>
            <w:webHidden/>
          </w:rPr>
          <w:fldChar w:fldCharType="begin"/>
        </w:r>
        <w:r w:rsidR="00407654">
          <w:rPr>
            <w:noProof/>
            <w:webHidden/>
          </w:rPr>
          <w:instrText xml:space="preserve"> PAGEREF _Toc447286833 \h </w:instrText>
        </w:r>
        <w:r w:rsidR="00407654">
          <w:rPr>
            <w:noProof/>
            <w:webHidden/>
          </w:rPr>
        </w:r>
        <w:r w:rsidR="00407654">
          <w:rPr>
            <w:noProof/>
            <w:webHidden/>
          </w:rPr>
          <w:fldChar w:fldCharType="separate"/>
        </w:r>
        <w:r w:rsidR="00C90794">
          <w:rPr>
            <w:noProof/>
            <w:webHidden/>
          </w:rPr>
          <w:t>41</w:t>
        </w:r>
        <w:r w:rsidR="00407654">
          <w:rPr>
            <w:noProof/>
            <w:webHidden/>
          </w:rPr>
          <w:fldChar w:fldCharType="end"/>
        </w:r>
      </w:hyperlink>
    </w:p>
    <w:p w:rsidR="00407654" w:rsidRDefault="00223AF7">
      <w:pPr>
        <w:pStyle w:val="T4"/>
        <w:tabs>
          <w:tab w:val="right" w:leader="dot" w:pos="9060"/>
        </w:tabs>
        <w:rPr>
          <w:rFonts w:asciiTheme="minorHAnsi" w:eastAsiaTheme="minorEastAsia" w:hAnsiTheme="minorHAnsi" w:cstheme="minorBidi"/>
          <w:noProof/>
          <w:lang w:eastAsia="tr-TR"/>
        </w:rPr>
      </w:pPr>
      <w:hyperlink w:anchor="_Toc447286834" w:history="1">
        <w:r w:rsidR="00407654" w:rsidRPr="00034472">
          <w:rPr>
            <w:rStyle w:val="Kpr"/>
            <w:noProof/>
          </w:rPr>
          <w:t>4.1.1.2. İletim Ek Ücreti</w:t>
        </w:r>
        <w:r w:rsidR="00407654">
          <w:rPr>
            <w:noProof/>
            <w:webHidden/>
          </w:rPr>
          <w:tab/>
        </w:r>
        <w:r w:rsidR="00407654">
          <w:rPr>
            <w:noProof/>
            <w:webHidden/>
          </w:rPr>
          <w:fldChar w:fldCharType="begin"/>
        </w:r>
        <w:r w:rsidR="00407654">
          <w:rPr>
            <w:noProof/>
            <w:webHidden/>
          </w:rPr>
          <w:instrText xml:space="preserve"> PAGEREF _Toc447286834 \h </w:instrText>
        </w:r>
        <w:r w:rsidR="00407654">
          <w:rPr>
            <w:noProof/>
            <w:webHidden/>
          </w:rPr>
        </w:r>
        <w:r w:rsidR="00407654">
          <w:rPr>
            <w:noProof/>
            <w:webHidden/>
          </w:rPr>
          <w:fldChar w:fldCharType="separate"/>
        </w:r>
        <w:r w:rsidR="00C90794">
          <w:rPr>
            <w:noProof/>
            <w:webHidden/>
          </w:rPr>
          <w:t>41</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35" w:history="1">
        <w:r w:rsidR="00407654" w:rsidRPr="00034472">
          <w:rPr>
            <w:rStyle w:val="Kpr"/>
            <w:noProof/>
          </w:rPr>
          <w:t>4.1.2.Dağıtım ve Perakende Satış Tarifeleri</w:t>
        </w:r>
        <w:r w:rsidR="00407654">
          <w:rPr>
            <w:noProof/>
            <w:webHidden/>
          </w:rPr>
          <w:tab/>
        </w:r>
        <w:r w:rsidR="00407654">
          <w:rPr>
            <w:noProof/>
            <w:webHidden/>
          </w:rPr>
          <w:fldChar w:fldCharType="begin"/>
        </w:r>
        <w:r w:rsidR="00407654">
          <w:rPr>
            <w:noProof/>
            <w:webHidden/>
          </w:rPr>
          <w:instrText xml:space="preserve"> PAGEREF _Toc447286835 \h </w:instrText>
        </w:r>
        <w:r w:rsidR="00407654">
          <w:rPr>
            <w:noProof/>
            <w:webHidden/>
          </w:rPr>
        </w:r>
        <w:r w:rsidR="00407654">
          <w:rPr>
            <w:noProof/>
            <w:webHidden/>
          </w:rPr>
          <w:fldChar w:fldCharType="separate"/>
        </w:r>
        <w:r w:rsidR="00C90794">
          <w:rPr>
            <w:noProof/>
            <w:webHidden/>
          </w:rPr>
          <w:t>42</w:t>
        </w:r>
        <w:r w:rsidR="00407654">
          <w:rPr>
            <w:noProof/>
            <w:webHidden/>
          </w:rPr>
          <w:fldChar w:fldCharType="end"/>
        </w:r>
      </w:hyperlink>
    </w:p>
    <w:p w:rsidR="00407654" w:rsidRDefault="00223AF7">
      <w:pPr>
        <w:pStyle w:val="T4"/>
        <w:tabs>
          <w:tab w:val="right" w:leader="dot" w:pos="9060"/>
        </w:tabs>
        <w:rPr>
          <w:rFonts w:asciiTheme="minorHAnsi" w:eastAsiaTheme="minorEastAsia" w:hAnsiTheme="minorHAnsi" w:cstheme="minorBidi"/>
          <w:noProof/>
          <w:lang w:eastAsia="tr-TR"/>
        </w:rPr>
      </w:pPr>
      <w:hyperlink w:anchor="_Toc447286836" w:history="1">
        <w:r w:rsidR="00407654" w:rsidRPr="00034472">
          <w:rPr>
            <w:rStyle w:val="Kpr"/>
            <w:noProof/>
          </w:rPr>
          <w:t>4.1.2.1. Dağıtım Sistemi Bağlantı Bedeli</w:t>
        </w:r>
        <w:r w:rsidR="00407654">
          <w:rPr>
            <w:noProof/>
            <w:webHidden/>
          </w:rPr>
          <w:tab/>
        </w:r>
        <w:r w:rsidR="00407654">
          <w:rPr>
            <w:noProof/>
            <w:webHidden/>
          </w:rPr>
          <w:fldChar w:fldCharType="begin"/>
        </w:r>
        <w:r w:rsidR="00407654">
          <w:rPr>
            <w:noProof/>
            <w:webHidden/>
          </w:rPr>
          <w:instrText xml:space="preserve"> PAGEREF _Toc447286836 \h </w:instrText>
        </w:r>
        <w:r w:rsidR="00407654">
          <w:rPr>
            <w:noProof/>
            <w:webHidden/>
          </w:rPr>
        </w:r>
        <w:r w:rsidR="00407654">
          <w:rPr>
            <w:noProof/>
            <w:webHidden/>
          </w:rPr>
          <w:fldChar w:fldCharType="separate"/>
        </w:r>
        <w:r w:rsidR="00C90794">
          <w:rPr>
            <w:noProof/>
            <w:webHidden/>
          </w:rPr>
          <w:t>46</w:t>
        </w:r>
        <w:r w:rsidR="00407654">
          <w:rPr>
            <w:noProof/>
            <w:webHidden/>
          </w:rPr>
          <w:fldChar w:fldCharType="end"/>
        </w:r>
      </w:hyperlink>
    </w:p>
    <w:p w:rsidR="00407654" w:rsidRDefault="00223AF7">
      <w:pPr>
        <w:pStyle w:val="T4"/>
        <w:tabs>
          <w:tab w:val="right" w:leader="dot" w:pos="9060"/>
        </w:tabs>
        <w:rPr>
          <w:rFonts w:asciiTheme="minorHAnsi" w:eastAsiaTheme="minorEastAsia" w:hAnsiTheme="minorHAnsi" w:cstheme="minorBidi"/>
          <w:noProof/>
          <w:lang w:eastAsia="tr-TR"/>
        </w:rPr>
      </w:pPr>
      <w:hyperlink w:anchor="_Toc447286837" w:history="1">
        <w:r w:rsidR="00407654" w:rsidRPr="00034472">
          <w:rPr>
            <w:rStyle w:val="Kpr"/>
            <w:noProof/>
          </w:rPr>
          <w:t>4.1.2.2. Kesme-Bağlama Bedeli</w:t>
        </w:r>
        <w:r w:rsidR="00407654">
          <w:rPr>
            <w:noProof/>
            <w:webHidden/>
          </w:rPr>
          <w:tab/>
        </w:r>
        <w:r w:rsidR="00407654">
          <w:rPr>
            <w:noProof/>
            <w:webHidden/>
          </w:rPr>
          <w:fldChar w:fldCharType="begin"/>
        </w:r>
        <w:r w:rsidR="00407654">
          <w:rPr>
            <w:noProof/>
            <w:webHidden/>
          </w:rPr>
          <w:instrText xml:space="preserve"> PAGEREF _Toc447286837 \h </w:instrText>
        </w:r>
        <w:r w:rsidR="00407654">
          <w:rPr>
            <w:noProof/>
            <w:webHidden/>
          </w:rPr>
        </w:r>
        <w:r w:rsidR="00407654">
          <w:rPr>
            <w:noProof/>
            <w:webHidden/>
          </w:rPr>
          <w:fldChar w:fldCharType="separate"/>
        </w:r>
        <w:r w:rsidR="00C90794">
          <w:rPr>
            <w:noProof/>
            <w:webHidden/>
          </w:rPr>
          <w:t>47</w:t>
        </w:r>
        <w:r w:rsidR="00407654">
          <w:rPr>
            <w:noProof/>
            <w:webHidden/>
          </w:rPr>
          <w:fldChar w:fldCharType="end"/>
        </w:r>
      </w:hyperlink>
    </w:p>
    <w:p w:rsidR="00407654" w:rsidRDefault="00223AF7">
      <w:pPr>
        <w:pStyle w:val="T4"/>
        <w:tabs>
          <w:tab w:val="right" w:leader="dot" w:pos="9060"/>
        </w:tabs>
        <w:rPr>
          <w:rFonts w:asciiTheme="minorHAnsi" w:eastAsiaTheme="minorEastAsia" w:hAnsiTheme="minorHAnsi" w:cstheme="minorBidi"/>
          <w:noProof/>
          <w:lang w:eastAsia="tr-TR"/>
        </w:rPr>
      </w:pPr>
      <w:hyperlink w:anchor="_Toc447286838" w:history="1">
        <w:r w:rsidR="00407654" w:rsidRPr="00034472">
          <w:rPr>
            <w:rStyle w:val="Kpr"/>
            <w:noProof/>
          </w:rPr>
          <w:t>4.1.2.3. Güvence Bedeli</w:t>
        </w:r>
        <w:r w:rsidR="00407654">
          <w:rPr>
            <w:noProof/>
            <w:webHidden/>
          </w:rPr>
          <w:tab/>
        </w:r>
        <w:r w:rsidR="00407654">
          <w:rPr>
            <w:noProof/>
            <w:webHidden/>
          </w:rPr>
          <w:fldChar w:fldCharType="begin"/>
        </w:r>
        <w:r w:rsidR="00407654">
          <w:rPr>
            <w:noProof/>
            <w:webHidden/>
          </w:rPr>
          <w:instrText xml:space="preserve"> PAGEREF _Toc447286838 \h </w:instrText>
        </w:r>
        <w:r w:rsidR="00407654">
          <w:rPr>
            <w:noProof/>
            <w:webHidden/>
          </w:rPr>
        </w:r>
        <w:r w:rsidR="00407654">
          <w:rPr>
            <w:noProof/>
            <w:webHidden/>
          </w:rPr>
          <w:fldChar w:fldCharType="separate"/>
        </w:r>
        <w:r w:rsidR="00C90794">
          <w:rPr>
            <w:noProof/>
            <w:webHidden/>
          </w:rPr>
          <w:t>47</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39" w:history="1">
        <w:r w:rsidR="00407654" w:rsidRPr="00034472">
          <w:rPr>
            <w:rStyle w:val="Kpr"/>
            <w:noProof/>
          </w:rPr>
          <w:t>4.1.3.OSB Dağıtım Bedeli</w:t>
        </w:r>
        <w:r w:rsidR="00407654">
          <w:rPr>
            <w:noProof/>
            <w:webHidden/>
          </w:rPr>
          <w:tab/>
        </w:r>
        <w:r w:rsidR="00407654">
          <w:rPr>
            <w:noProof/>
            <w:webHidden/>
          </w:rPr>
          <w:fldChar w:fldCharType="begin"/>
        </w:r>
        <w:r w:rsidR="00407654">
          <w:rPr>
            <w:noProof/>
            <w:webHidden/>
          </w:rPr>
          <w:instrText xml:space="preserve"> PAGEREF _Toc447286839 \h </w:instrText>
        </w:r>
        <w:r w:rsidR="00407654">
          <w:rPr>
            <w:noProof/>
            <w:webHidden/>
          </w:rPr>
        </w:r>
        <w:r w:rsidR="00407654">
          <w:rPr>
            <w:noProof/>
            <w:webHidden/>
          </w:rPr>
          <w:fldChar w:fldCharType="separate"/>
        </w:r>
        <w:r w:rsidR="00C90794">
          <w:rPr>
            <w:noProof/>
            <w:webHidden/>
          </w:rPr>
          <w:t>48</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0" w:history="1">
        <w:r w:rsidR="00407654" w:rsidRPr="00034472">
          <w:rPr>
            <w:rStyle w:val="Kpr"/>
            <w:noProof/>
          </w:rPr>
          <w:t>4.1.4. TETAŞ Toptan Satış Tarifesi</w:t>
        </w:r>
        <w:r w:rsidR="00407654">
          <w:rPr>
            <w:noProof/>
            <w:webHidden/>
          </w:rPr>
          <w:tab/>
        </w:r>
        <w:r w:rsidR="00407654">
          <w:rPr>
            <w:noProof/>
            <w:webHidden/>
          </w:rPr>
          <w:fldChar w:fldCharType="begin"/>
        </w:r>
        <w:r w:rsidR="00407654">
          <w:rPr>
            <w:noProof/>
            <w:webHidden/>
          </w:rPr>
          <w:instrText xml:space="preserve"> PAGEREF _Toc447286840 \h </w:instrText>
        </w:r>
        <w:r w:rsidR="00407654">
          <w:rPr>
            <w:noProof/>
            <w:webHidden/>
          </w:rPr>
        </w:r>
        <w:r w:rsidR="00407654">
          <w:rPr>
            <w:noProof/>
            <w:webHidden/>
          </w:rPr>
          <w:fldChar w:fldCharType="separate"/>
        </w:r>
        <w:r w:rsidR="00C90794">
          <w:rPr>
            <w:noProof/>
            <w:webHidden/>
          </w:rPr>
          <w:t>48</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1" w:history="1">
        <w:r w:rsidR="00407654" w:rsidRPr="00034472">
          <w:rPr>
            <w:rStyle w:val="Kpr"/>
            <w:noProof/>
          </w:rPr>
          <w:t xml:space="preserve">4.1.5. </w:t>
        </w:r>
        <w:r w:rsidR="00407654" w:rsidRPr="00034472">
          <w:rPr>
            <w:rStyle w:val="Kpr"/>
            <w:rFonts w:eastAsia="Times New Roman"/>
            <w:noProof/>
          </w:rPr>
          <w:t>Türkiye Ortalama Elektrik Toptan Satış Fiyatı</w:t>
        </w:r>
        <w:r w:rsidR="00407654">
          <w:rPr>
            <w:noProof/>
            <w:webHidden/>
          </w:rPr>
          <w:tab/>
        </w:r>
        <w:r w:rsidR="00407654">
          <w:rPr>
            <w:noProof/>
            <w:webHidden/>
          </w:rPr>
          <w:fldChar w:fldCharType="begin"/>
        </w:r>
        <w:r w:rsidR="00407654">
          <w:rPr>
            <w:noProof/>
            <w:webHidden/>
          </w:rPr>
          <w:instrText xml:space="preserve"> PAGEREF _Toc447286841 \h </w:instrText>
        </w:r>
        <w:r w:rsidR="00407654">
          <w:rPr>
            <w:noProof/>
            <w:webHidden/>
          </w:rPr>
        </w:r>
        <w:r w:rsidR="00407654">
          <w:rPr>
            <w:noProof/>
            <w:webHidden/>
          </w:rPr>
          <w:fldChar w:fldCharType="separate"/>
        </w:r>
        <w:r w:rsidR="00C90794">
          <w:rPr>
            <w:noProof/>
            <w:webHidden/>
          </w:rPr>
          <w:t>48</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2" w:history="1">
        <w:r w:rsidR="00407654" w:rsidRPr="00034472">
          <w:rPr>
            <w:rStyle w:val="Kpr"/>
            <w:noProof/>
          </w:rPr>
          <w:t>4.1.6.Lisans Bedelleri</w:t>
        </w:r>
        <w:r w:rsidR="00407654">
          <w:rPr>
            <w:noProof/>
            <w:webHidden/>
          </w:rPr>
          <w:tab/>
        </w:r>
        <w:r w:rsidR="00407654">
          <w:rPr>
            <w:noProof/>
            <w:webHidden/>
          </w:rPr>
          <w:fldChar w:fldCharType="begin"/>
        </w:r>
        <w:r w:rsidR="00407654">
          <w:rPr>
            <w:noProof/>
            <w:webHidden/>
          </w:rPr>
          <w:instrText xml:space="preserve"> PAGEREF _Toc447286842 \h </w:instrText>
        </w:r>
        <w:r w:rsidR="00407654">
          <w:rPr>
            <w:noProof/>
            <w:webHidden/>
          </w:rPr>
        </w:r>
        <w:r w:rsidR="00407654">
          <w:rPr>
            <w:noProof/>
            <w:webHidden/>
          </w:rPr>
          <w:fldChar w:fldCharType="separate"/>
        </w:r>
        <w:r w:rsidR="00C90794">
          <w:rPr>
            <w:noProof/>
            <w:webHidden/>
          </w:rPr>
          <w:t>48</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43" w:history="1">
        <w:r w:rsidR="00407654" w:rsidRPr="00034472">
          <w:rPr>
            <w:rStyle w:val="Kpr"/>
          </w:rPr>
          <w:t>4.2.Doğal Gaz Piyasası Tarifeleri</w:t>
        </w:r>
        <w:r w:rsidR="00407654">
          <w:rPr>
            <w:webHidden/>
          </w:rPr>
          <w:tab/>
        </w:r>
        <w:r w:rsidR="00407654">
          <w:rPr>
            <w:webHidden/>
          </w:rPr>
          <w:fldChar w:fldCharType="begin"/>
        </w:r>
        <w:r w:rsidR="00407654">
          <w:rPr>
            <w:webHidden/>
          </w:rPr>
          <w:instrText xml:space="preserve"> PAGEREF _Toc447286843 \h </w:instrText>
        </w:r>
        <w:r w:rsidR="00407654">
          <w:rPr>
            <w:webHidden/>
          </w:rPr>
        </w:r>
        <w:r w:rsidR="00407654">
          <w:rPr>
            <w:webHidden/>
          </w:rPr>
          <w:fldChar w:fldCharType="separate"/>
        </w:r>
        <w:r w:rsidR="00C90794">
          <w:rPr>
            <w:webHidden/>
          </w:rPr>
          <w:t>48</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4" w:history="1">
        <w:r w:rsidR="00407654" w:rsidRPr="00034472">
          <w:rPr>
            <w:rStyle w:val="Kpr"/>
            <w:noProof/>
          </w:rPr>
          <w:t>4.2.1.İletim ve Sevkiyat Kontrol Tarifeleri</w:t>
        </w:r>
        <w:r w:rsidR="00407654">
          <w:rPr>
            <w:noProof/>
            <w:webHidden/>
          </w:rPr>
          <w:tab/>
        </w:r>
        <w:r w:rsidR="00407654">
          <w:rPr>
            <w:noProof/>
            <w:webHidden/>
          </w:rPr>
          <w:fldChar w:fldCharType="begin"/>
        </w:r>
        <w:r w:rsidR="00407654">
          <w:rPr>
            <w:noProof/>
            <w:webHidden/>
          </w:rPr>
          <w:instrText xml:space="preserve"> PAGEREF _Toc447286844 \h </w:instrText>
        </w:r>
        <w:r w:rsidR="00407654">
          <w:rPr>
            <w:noProof/>
            <w:webHidden/>
          </w:rPr>
        </w:r>
        <w:r w:rsidR="00407654">
          <w:rPr>
            <w:noProof/>
            <w:webHidden/>
          </w:rPr>
          <w:fldChar w:fldCharType="separate"/>
        </w:r>
        <w:r w:rsidR="00C90794">
          <w:rPr>
            <w:noProof/>
            <w:webHidden/>
          </w:rPr>
          <w:t>48</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5" w:history="1">
        <w:r w:rsidR="00407654" w:rsidRPr="00034472">
          <w:rPr>
            <w:rStyle w:val="Kpr"/>
            <w:noProof/>
          </w:rPr>
          <w:t>4.2.2.Bağlantı Tarifeleri</w:t>
        </w:r>
        <w:r w:rsidR="00407654">
          <w:rPr>
            <w:noProof/>
            <w:webHidden/>
          </w:rPr>
          <w:tab/>
        </w:r>
        <w:r w:rsidR="00407654">
          <w:rPr>
            <w:noProof/>
            <w:webHidden/>
          </w:rPr>
          <w:fldChar w:fldCharType="begin"/>
        </w:r>
        <w:r w:rsidR="00407654">
          <w:rPr>
            <w:noProof/>
            <w:webHidden/>
          </w:rPr>
          <w:instrText xml:space="preserve"> PAGEREF _Toc447286845 \h </w:instrText>
        </w:r>
        <w:r w:rsidR="00407654">
          <w:rPr>
            <w:noProof/>
            <w:webHidden/>
          </w:rPr>
        </w:r>
        <w:r w:rsidR="00407654">
          <w:rPr>
            <w:noProof/>
            <w:webHidden/>
          </w:rPr>
          <w:fldChar w:fldCharType="separate"/>
        </w:r>
        <w:r w:rsidR="00C90794">
          <w:rPr>
            <w:noProof/>
            <w:webHidden/>
          </w:rPr>
          <w:t>49</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6" w:history="1">
        <w:r w:rsidR="00407654" w:rsidRPr="00034472">
          <w:rPr>
            <w:rStyle w:val="Kpr"/>
            <w:noProof/>
          </w:rPr>
          <w:t>4.2.3.İç Tesisat Proje Onay, Kontrolörlük, Test ve İşletmeye Alma İşlemleri Bedelleri</w:t>
        </w:r>
        <w:r w:rsidR="00407654">
          <w:rPr>
            <w:noProof/>
            <w:webHidden/>
          </w:rPr>
          <w:tab/>
        </w:r>
        <w:r w:rsidR="00407654">
          <w:rPr>
            <w:noProof/>
            <w:webHidden/>
          </w:rPr>
          <w:fldChar w:fldCharType="begin"/>
        </w:r>
        <w:r w:rsidR="00407654">
          <w:rPr>
            <w:noProof/>
            <w:webHidden/>
          </w:rPr>
          <w:instrText xml:space="preserve"> PAGEREF _Toc447286846 \h </w:instrText>
        </w:r>
        <w:r w:rsidR="00407654">
          <w:rPr>
            <w:noProof/>
            <w:webHidden/>
          </w:rPr>
        </w:r>
        <w:r w:rsidR="00407654">
          <w:rPr>
            <w:noProof/>
            <w:webHidden/>
          </w:rPr>
          <w:fldChar w:fldCharType="separate"/>
        </w:r>
        <w:r w:rsidR="00C90794">
          <w:rPr>
            <w:noProof/>
            <w:webHidden/>
          </w:rPr>
          <w:t>50</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7" w:history="1">
        <w:r w:rsidR="00407654" w:rsidRPr="00034472">
          <w:rPr>
            <w:rStyle w:val="Kpr"/>
            <w:noProof/>
          </w:rPr>
          <w:t>4.2.4.Depolama Tarifeleri</w:t>
        </w:r>
        <w:r w:rsidR="00407654">
          <w:rPr>
            <w:noProof/>
            <w:webHidden/>
          </w:rPr>
          <w:tab/>
        </w:r>
        <w:r w:rsidR="00407654">
          <w:rPr>
            <w:noProof/>
            <w:webHidden/>
          </w:rPr>
          <w:fldChar w:fldCharType="begin"/>
        </w:r>
        <w:r w:rsidR="00407654">
          <w:rPr>
            <w:noProof/>
            <w:webHidden/>
          </w:rPr>
          <w:instrText xml:space="preserve"> PAGEREF _Toc447286847 \h </w:instrText>
        </w:r>
        <w:r w:rsidR="00407654">
          <w:rPr>
            <w:noProof/>
            <w:webHidden/>
          </w:rPr>
        </w:r>
        <w:r w:rsidR="00407654">
          <w:rPr>
            <w:noProof/>
            <w:webHidden/>
          </w:rPr>
          <w:fldChar w:fldCharType="separate"/>
        </w:r>
        <w:r w:rsidR="00C90794">
          <w:rPr>
            <w:noProof/>
            <w:webHidden/>
          </w:rPr>
          <w:t>50</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8" w:history="1">
        <w:r w:rsidR="00407654" w:rsidRPr="00034472">
          <w:rPr>
            <w:rStyle w:val="Kpr"/>
            <w:noProof/>
          </w:rPr>
          <w:t>4.2.5.Toptan Satış Tarifeleri</w:t>
        </w:r>
        <w:r w:rsidR="00407654">
          <w:rPr>
            <w:noProof/>
            <w:webHidden/>
          </w:rPr>
          <w:tab/>
        </w:r>
        <w:r w:rsidR="00407654">
          <w:rPr>
            <w:noProof/>
            <w:webHidden/>
          </w:rPr>
          <w:fldChar w:fldCharType="begin"/>
        </w:r>
        <w:r w:rsidR="00407654">
          <w:rPr>
            <w:noProof/>
            <w:webHidden/>
          </w:rPr>
          <w:instrText xml:space="preserve"> PAGEREF _Toc447286848 \h </w:instrText>
        </w:r>
        <w:r w:rsidR="00407654">
          <w:rPr>
            <w:noProof/>
            <w:webHidden/>
          </w:rPr>
        </w:r>
        <w:r w:rsidR="00407654">
          <w:rPr>
            <w:noProof/>
            <w:webHidden/>
          </w:rPr>
          <w:fldChar w:fldCharType="separate"/>
        </w:r>
        <w:r w:rsidR="00C90794">
          <w:rPr>
            <w:noProof/>
            <w:webHidden/>
          </w:rPr>
          <w:t>50</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49" w:history="1">
        <w:r w:rsidR="00407654" w:rsidRPr="00034472">
          <w:rPr>
            <w:rStyle w:val="Kpr"/>
            <w:noProof/>
          </w:rPr>
          <w:t>4.2.6.Perakende Satış Tarifeleri</w:t>
        </w:r>
        <w:r w:rsidR="00407654">
          <w:rPr>
            <w:noProof/>
            <w:webHidden/>
          </w:rPr>
          <w:tab/>
        </w:r>
        <w:r w:rsidR="00407654">
          <w:rPr>
            <w:noProof/>
            <w:webHidden/>
          </w:rPr>
          <w:fldChar w:fldCharType="begin"/>
        </w:r>
        <w:r w:rsidR="00407654">
          <w:rPr>
            <w:noProof/>
            <w:webHidden/>
          </w:rPr>
          <w:instrText xml:space="preserve"> PAGEREF _Toc447286849 \h </w:instrText>
        </w:r>
        <w:r w:rsidR="00407654">
          <w:rPr>
            <w:noProof/>
            <w:webHidden/>
          </w:rPr>
        </w:r>
        <w:r w:rsidR="00407654">
          <w:rPr>
            <w:noProof/>
            <w:webHidden/>
          </w:rPr>
          <w:fldChar w:fldCharType="separate"/>
        </w:r>
        <w:r w:rsidR="00C90794">
          <w:rPr>
            <w:noProof/>
            <w:webHidden/>
          </w:rPr>
          <w:t>50</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50" w:history="1">
        <w:r w:rsidR="00407654" w:rsidRPr="00034472">
          <w:rPr>
            <w:rStyle w:val="Kpr"/>
            <w:noProof/>
          </w:rPr>
          <w:t>4.2.7. Lisans Bedelleri</w:t>
        </w:r>
        <w:r w:rsidR="00407654">
          <w:rPr>
            <w:noProof/>
            <w:webHidden/>
          </w:rPr>
          <w:tab/>
        </w:r>
        <w:r w:rsidR="00407654">
          <w:rPr>
            <w:noProof/>
            <w:webHidden/>
          </w:rPr>
          <w:fldChar w:fldCharType="begin"/>
        </w:r>
        <w:r w:rsidR="00407654">
          <w:rPr>
            <w:noProof/>
            <w:webHidden/>
          </w:rPr>
          <w:instrText xml:space="preserve"> PAGEREF _Toc447286850 \h </w:instrText>
        </w:r>
        <w:r w:rsidR="00407654">
          <w:rPr>
            <w:noProof/>
            <w:webHidden/>
          </w:rPr>
        </w:r>
        <w:r w:rsidR="00407654">
          <w:rPr>
            <w:noProof/>
            <w:webHidden/>
          </w:rPr>
          <w:fldChar w:fldCharType="separate"/>
        </w:r>
        <w:r w:rsidR="00C90794">
          <w:rPr>
            <w:noProof/>
            <w:webHidden/>
          </w:rPr>
          <w:t>52</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51" w:history="1">
        <w:r w:rsidR="00407654" w:rsidRPr="00034472">
          <w:rPr>
            <w:rStyle w:val="Kpr"/>
          </w:rPr>
          <w:t>4.3.Petrol Piyasası Tarifeleri</w:t>
        </w:r>
        <w:r w:rsidR="00407654">
          <w:rPr>
            <w:webHidden/>
          </w:rPr>
          <w:tab/>
        </w:r>
        <w:r w:rsidR="00407654">
          <w:rPr>
            <w:webHidden/>
          </w:rPr>
          <w:fldChar w:fldCharType="begin"/>
        </w:r>
        <w:r w:rsidR="00407654">
          <w:rPr>
            <w:webHidden/>
          </w:rPr>
          <w:instrText xml:space="preserve"> PAGEREF _Toc447286851 \h </w:instrText>
        </w:r>
        <w:r w:rsidR="00407654">
          <w:rPr>
            <w:webHidden/>
          </w:rPr>
        </w:r>
        <w:r w:rsidR="00407654">
          <w:rPr>
            <w:webHidden/>
          </w:rPr>
          <w:fldChar w:fldCharType="separate"/>
        </w:r>
        <w:r w:rsidR="00C90794">
          <w:rPr>
            <w:webHidden/>
          </w:rPr>
          <w:t>52</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52" w:history="1">
        <w:r w:rsidR="00407654" w:rsidRPr="00034472">
          <w:rPr>
            <w:rStyle w:val="Kpr"/>
            <w:noProof/>
          </w:rPr>
          <w:t>4.3.1. Lisans Bedelleri</w:t>
        </w:r>
        <w:r w:rsidR="00407654">
          <w:rPr>
            <w:noProof/>
            <w:webHidden/>
          </w:rPr>
          <w:tab/>
        </w:r>
        <w:r w:rsidR="00407654">
          <w:rPr>
            <w:noProof/>
            <w:webHidden/>
          </w:rPr>
          <w:fldChar w:fldCharType="begin"/>
        </w:r>
        <w:r w:rsidR="00407654">
          <w:rPr>
            <w:noProof/>
            <w:webHidden/>
          </w:rPr>
          <w:instrText xml:space="preserve"> PAGEREF _Toc447286852 \h </w:instrText>
        </w:r>
        <w:r w:rsidR="00407654">
          <w:rPr>
            <w:noProof/>
            <w:webHidden/>
          </w:rPr>
        </w:r>
        <w:r w:rsidR="00407654">
          <w:rPr>
            <w:noProof/>
            <w:webHidden/>
          </w:rPr>
          <w:fldChar w:fldCharType="separate"/>
        </w:r>
        <w:r w:rsidR="00C90794">
          <w:rPr>
            <w:noProof/>
            <w:webHidden/>
          </w:rPr>
          <w:t>54</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53" w:history="1">
        <w:r w:rsidR="00407654" w:rsidRPr="00034472">
          <w:rPr>
            <w:rStyle w:val="Kpr"/>
          </w:rPr>
          <w:t>4.4.Sıvılaştırılmış Petrol Gazları (LPG) Piyasasında Fiyatlar</w:t>
        </w:r>
        <w:r w:rsidR="00407654">
          <w:rPr>
            <w:webHidden/>
          </w:rPr>
          <w:tab/>
        </w:r>
        <w:r w:rsidR="00407654">
          <w:rPr>
            <w:webHidden/>
          </w:rPr>
          <w:fldChar w:fldCharType="begin"/>
        </w:r>
        <w:r w:rsidR="00407654">
          <w:rPr>
            <w:webHidden/>
          </w:rPr>
          <w:instrText xml:space="preserve"> PAGEREF _Toc447286853 \h </w:instrText>
        </w:r>
        <w:r w:rsidR="00407654">
          <w:rPr>
            <w:webHidden/>
          </w:rPr>
        </w:r>
        <w:r w:rsidR="00407654">
          <w:rPr>
            <w:webHidden/>
          </w:rPr>
          <w:fldChar w:fldCharType="separate"/>
        </w:r>
        <w:r w:rsidR="00C90794">
          <w:rPr>
            <w:webHidden/>
          </w:rPr>
          <w:t>54</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54" w:history="1">
        <w:r w:rsidR="00407654" w:rsidRPr="00034472">
          <w:rPr>
            <w:rStyle w:val="Kpr"/>
            <w:noProof/>
          </w:rPr>
          <w:t>4.4.1. Lisans Bedelleri</w:t>
        </w:r>
        <w:r w:rsidR="00407654">
          <w:rPr>
            <w:noProof/>
            <w:webHidden/>
          </w:rPr>
          <w:tab/>
        </w:r>
        <w:r w:rsidR="00407654">
          <w:rPr>
            <w:noProof/>
            <w:webHidden/>
          </w:rPr>
          <w:fldChar w:fldCharType="begin"/>
        </w:r>
        <w:r w:rsidR="00407654">
          <w:rPr>
            <w:noProof/>
            <w:webHidden/>
          </w:rPr>
          <w:instrText xml:space="preserve"> PAGEREF _Toc447286854 \h </w:instrText>
        </w:r>
        <w:r w:rsidR="00407654">
          <w:rPr>
            <w:noProof/>
            <w:webHidden/>
          </w:rPr>
        </w:r>
        <w:r w:rsidR="00407654">
          <w:rPr>
            <w:noProof/>
            <w:webHidden/>
          </w:rPr>
          <w:fldChar w:fldCharType="separate"/>
        </w:r>
        <w:r w:rsidR="00C90794">
          <w:rPr>
            <w:noProof/>
            <w:webHidden/>
          </w:rPr>
          <w:t>54</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55" w:history="1">
        <w:r w:rsidR="00407654" w:rsidRPr="00034472">
          <w:rPr>
            <w:rStyle w:val="Kpr"/>
            <w:noProof/>
          </w:rPr>
          <w:t>5. BİLGİ SİSTEMLERİ VE OTOMASYON FAALİYETLERİ</w:t>
        </w:r>
        <w:r w:rsidR="00407654">
          <w:rPr>
            <w:noProof/>
            <w:webHidden/>
          </w:rPr>
          <w:tab/>
        </w:r>
        <w:r w:rsidR="00407654">
          <w:rPr>
            <w:noProof/>
            <w:webHidden/>
          </w:rPr>
          <w:fldChar w:fldCharType="begin"/>
        </w:r>
        <w:r w:rsidR="00407654">
          <w:rPr>
            <w:noProof/>
            <w:webHidden/>
          </w:rPr>
          <w:instrText xml:space="preserve"> PAGEREF _Toc447286855 \h </w:instrText>
        </w:r>
        <w:r w:rsidR="00407654">
          <w:rPr>
            <w:noProof/>
            <w:webHidden/>
          </w:rPr>
        </w:r>
        <w:r w:rsidR="00407654">
          <w:rPr>
            <w:noProof/>
            <w:webHidden/>
          </w:rPr>
          <w:fldChar w:fldCharType="separate"/>
        </w:r>
        <w:r w:rsidR="00C90794">
          <w:rPr>
            <w:noProof/>
            <w:webHidden/>
          </w:rPr>
          <w:t>55</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56" w:history="1">
        <w:r w:rsidR="00407654" w:rsidRPr="00034472">
          <w:rPr>
            <w:rStyle w:val="Kpr"/>
          </w:rPr>
          <w:t>5.1. Kurum Bünyesinde Yürütülen Otomasyon Çalışmaları</w:t>
        </w:r>
        <w:r w:rsidR="00407654">
          <w:rPr>
            <w:webHidden/>
          </w:rPr>
          <w:tab/>
        </w:r>
        <w:r w:rsidR="00407654">
          <w:rPr>
            <w:webHidden/>
          </w:rPr>
          <w:fldChar w:fldCharType="begin"/>
        </w:r>
        <w:r w:rsidR="00407654">
          <w:rPr>
            <w:webHidden/>
          </w:rPr>
          <w:instrText xml:space="preserve"> PAGEREF _Toc447286856 \h </w:instrText>
        </w:r>
        <w:r w:rsidR="00407654">
          <w:rPr>
            <w:webHidden/>
          </w:rPr>
        </w:r>
        <w:r w:rsidR="00407654">
          <w:rPr>
            <w:webHidden/>
          </w:rPr>
          <w:fldChar w:fldCharType="separate"/>
        </w:r>
        <w:r w:rsidR="00C90794">
          <w:rPr>
            <w:webHidden/>
          </w:rPr>
          <w:t>55</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57" w:history="1">
        <w:r w:rsidR="00407654" w:rsidRPr="00034472">
          <w:rPr>
            <w:rStyle w:val="Kpr"/>
            <w:noProof/>
          </w:rPr>
          <w:t>5.1.1. Kurumsal Kaynak Planlama(KKP)</w:t>
        </w:r>
        <w:r w:rsidR="00407654">
          <w:rPr>
            <w:noProof/>
            <w:webHidden/>
          </w:rPr>
          <w:tab/>
        </w:r>
        <w:r w:rsidR="00407654">
          <w:rPr>
            <w:noProof/>
            <w:webHidden/>
          </w:rPr>
          <w:fldChar w:fldCharType="begin"/>
        </w:r>
        <w:r w:rsidR="00407654">
          <w:rPr>
            <w:noProof/>
            <w:webHidden/>
          </w:rPr>
          <w:instrText xml:space="preserve"> PAGEREF _Toc447286857 \h </w:instrText>
        </w:r>
        <w:r w:rsidR="00407654">
          <w:rPr>
            <w:noProof/>
            <w:webHidden/>
          </w:rPr>
        </w:r>
        <w:r w:rsidR="00407654">
          <w:rPr>
            <w:noProof/>
            <w:webHidden/>
          </w:rPr>
          <w:fldChar w:fldCharType="separate"/>
        </w:r>
        <w:r w:rsidR="00C90794">
          <w:rPr>
            <w:noProof/>
            <w:webHidden/>
          </w:rPr>
          <w:t>55</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58" w:history="1">
        <w:r w:rsidR="00407654" w:rsidRPr="00034472">
          <w:rPr>
            <w:rStyle w:val="Kpr"/>
            <w:noProof/>
          </w:rPr>
          <w:t>5.1.2. Bilgi Güvenliği Yönetim Sistemi(BGYS)</w:t>
        </w:r>
        <w:r w:rsidR="00407654">
          <w:rPr>
            <w:noProof/>
            <w:webHidden/>
          </w:rPr>
          <w:tab/>
        </w:r>
        <w:r w:rsidR="00407654">
          <w:rPr>
            <w:noProof/>
            <w:webHidden/>
          </w:rPr>
          <w:fldChar w:fldCharType="begin"/>
        </w:r>
        <w:r w:rsidR="00407654">
          <w:rPr>
            <w:noProof/>
            <w:webHidden/>
          </w:rPr>
          <w:instrText xml:space="preserve"> PAGEREF _Toc447286858 \h </w:instrText>
        </w:r>
        <w:r w:rsidR="00407654">
          <w:rPr>
            <w:noProof/>
            <w:webHidden/>
          </w:rPr>
        </w:r>
        <w:r w:rsidR="00407654">
          <w:rPr>
            <w:noProof/>
            <w:webHidden/>
          </w:rPr>
          <w:fldChar w:fldCharType="separate"/>
        </w:r>
        <w:r w:rsidR="00C90794">
          <w:rPr>
            <w:noProof/>
            <w:webHidden/>
          </w:rPr>
          <w:t>55</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59" w:history="1">
        <w:r w:rsidR="00407654" w:rsidRPr="00034472">
          <w:rPr>
            <w:rStyle w:val="Kpr"/>
            <w:noProof/>
          </w:rPr>
          <w:t>5.1.3. Siber Olaylara Müdahale Ekibi(SOME)</w:t>
        </w:r>
        <w:r w:rsidR="00407654">
          <w:rPr>
            <w:noProof/>
            <w:webHidden/>
          </w:rPr>
          <w:tab/>
        </w:r>
        <w:r w:rsidR="00407654">
          <w:rPr>
            <w:noProof/>
            <w:webHidden/>
          </w:rPr>
          <w:fldChar w:fldCharType="begin"/>
        </w:r>
        <w:r w:rsidR="00407654">
          <w:rPr>
            <w:noProof/>
            <w:webHidden/>
          </w:rPr>
          <w:instrText xml:space="preserve"> PAGEREF _Toc447286859 \h </w:instrText>
        </w:r>
        <w:r w:rsidR="00407654">
          <w:rPr>
            <w:noProof/>
            <w:webHidden/>
          </w:rPr>
        </w:r>
        <w:r w:rsidR="00407654">
          <w:rPr>
            <w:noProof/>
            <w:webHidden/>
          </w:rPr>
          <w:fldChar w:fldCharType="separate"/>
        </w:r>
        <w:r w:rsidR="00C90794">
          <w:rPr>
            <w:noProof/>
            <w:webHidden/>
          </w:rPr>
          <w:t>55</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60" w:history="1">
        <w:r w:rsidR="00407654" w:rsidRPr="00034472">
          <w:rPr>
            <w:rStyle w:val="Kpr"/>
            <w:noProof/>
          </w:rPr>
          <w:t>5.1.4. Elektronik Belge Yönetim Sistemi(EBYS)</w:t>
        </w:r>
        <w:r w:rsidR="00407654">
          <w:rPr>
            <w:noProof/>
            <w:webHidden/>
          </w:rPr>
          <w:tab/>
        </w:r>
        <w:r w:rsidR="00407654">
          <w:rPr>
            <w:noProof/>
            <w:webHidden/>
          </w:rPr>
          <w:fldChar w:fldCharType="begin"/>
        </w:r>
        <w:r w:rsidR="00407654">
          <w:rPr>
            <w:noProof/>
            <w:webHidden/>
          </w:rPr>
          <w:instrText xml:space="preserve"> PAGEREF _Toc447286860 \h </w:instrText>
        </w:r>
        <w:r w:rsidR="00407654">
          <w:rPr>
            <w:noProof/>
            <w:webHidden/>
          </w:rPr>
        </w:r>
        <w:r w:rsidR="00407654">
          <w:rPr>
            <w:noProof/>
            <w:webHidden/>
          </w:rPr>
          <w:fldChar w:fldCharType="separate"/>
        </w:r>
        <w:r w:rsidR="00C90794">
          <w:rPr>
            <w:noProof/>
            <w:webHidden/>
          </w:rPr>
          <w:t>56</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61" w:history="1">
        <w:r w:rsidR="00407654" w:rsidRPr="00034472">
          <w:rPr>
            <w:rStyle w:val="Kpr"/>
            <w:noProof/>
          </w:rPr>
          <w:t>5.1.5. Enerji Piyasası Veri Tabanı Yönetim Sistemi(EPVYS)</w:t>
        </w:r>
        <w:r w:rsidR="00407654">
          <w:rPr>
            <w:noProof/>
            <w:webHidden/>
          </w:rPr>
          <w:tab/>
        </w:r>
        <w:r w:rsidR="00407654">
          <w:rPr>
            <w:noProof/>
            <w:webHidden/>
          </w:rPr>
          <w:fldChar w:fldCharType="begin"/>
        </w:r>
        <w:r w:rsidR="00407654">
          <w:rPr>
            <w:noProof/>
            <w:webHidden/>
          </w:rPr>
          <w:instrText xml:space="preserve"> PAGEREF _Toc447286861 \h </w:instrText>
        </w:r>
        <w:r w:rsidR="00407654">
          <w:rPr>
            <w:noProof/>
            <w:webHidden/>
          </w:rPr>
        </w:r>
        <w:r w:rsidR="00407654">
          <w:rPr>
            <w:noProof/>
            <w:webHidden/>
          </w:rPr>
          <w:fldChar w:fldCharType="separate"/>
        </w:r>
        <w:r w:rsidR="00C90794">
          <w:rPr>
            <w:noProof/>
            <w:webHidden/>
          </w:rPr>
          <w:t>57</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62" w:history="1">
        <w:r w:rsidR="00407654" w:rsidRPr="00034472">
          <w:rPr>
            <w:rStyle w:val="Kpr"/>
            <w:noProof/>
          </w:rPr>
          <w:t>5.1.6. Enerji Piyasası Analiz ve Raporlama Sistemi(EPARS)</w:t>
        </w:r>
        <w:r w:rsidR="00407654">
          <w:rPr>
            <w:noProof/>
            <w:webHidden/>
          </w:rPr>
          <w:tab/>
        </w:r>
        <w:r w:rsidR="00407654">
          <w:rPr>
            <w:noProof/>
            <w:webHidden/>
          </w:rPr>
          <w:fldChar w:fldCharType="begin"/>
        </w:r>
        <w:r w:rsidR="00407654">
          <w:rPr>
            <w:noProof/>
            <w:webHidden/>
          </w:rPr>
          <w:instrText xml:space="preserve"> PAGEREF _Toc447286862 \h </w:instrText>
        </w:r>
        <w:r w:rsidR="00407654">
          <w:rPr>
            <w:noProof/>
            <w:webHidden/>
          </w:rPr>
        </w:r>
        <w:r w:rsidR="00407654">
          <w:rPr>
            <w:noProof/>
            <w:webHidden/>
          </w:rPr>
          <w:fldChar w:fldCharType="separate"/>
        </w:r>
        <w:r w:rsidR="00C90794">
          <w:rPr>
            <w:noProof/>
            <w:webHidden/>
          </w:rPr>
          <w:t>57</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63" w:history="1">
        <w:r w:rsidR="00407654" w:rsidRPr="00034472">
          <w:rPr>
            <w:rStyle w:val="Kpr"/>
            <w:noProof/>
          </w:rPr>
          <w:t>5.1.7. Elektronik Bildirim Sistemi(EBİS)</w:t>
        </w:r>
        <w:r w:rsidR="00407654">
          <w:rPr>
            <w:noProof/>
            <w:webHidden/>
          </w:rPr>
          <w:tab/>
        </w:r>
        <w:r w:rsidR="00407654">
          <w:rPr>
            <w:noProof/>
            <w:webHidden/>
          </w:rPr>
          <w:fldChar w:fldCharType="begin"/>
        </w:r>
        <w:r w:rsidR="00407654">
          <w:rPr>
            <w:noProof/>
            <w:webHidden/>
          </w:rPr>
          <w:instrText xml:space="preserve"> PAGEREF _Toc447286863 \h </w:instrText>
        </w:r>
        <w:r w:rsidR="00407654">
          <w:rPr>
            <w:noProof/>
            <w:webHidden/>
          </w:rPr>
        </w:r>
        <w:r w:rsidR="00407654">
          <w:rPr>
            <w:noProof/>
            <w:webHidden/>
          </w:rPr>
          <w:fldChar w:fldCharType="separate"/>
        </w:r>
        <w:r w:rsidR="00C90794">
          <w:rPr>
            <w:noProof/>
            <w:webHidden/>
          </w:rPr>
          <w:t>57</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64" w:history="1">
        <w:r w:rsidR="00407654" w:rsidRPr="00034472">
          <w:rPr>
            <w:rStyle w:val="Kpr"/>
          </w:rPr>
          <w:t>5.2. Lisans Sahiplerine Yönelik Otomasyon Çalışmaları</w:t>
        </w:r>
        <w:r w:rsidR="00407654">
          <w:rPr>
            <w:webHidden/>
          </w:rPr>
          <w:tab/>
        </w:r>
        <w:r w:rsidR="00407654">
          <w:rPr>
            <w:webHidden/>
          </w:rPr>
          <w:fldChar w:fldCharType="begin"/>
        </w:r>
        <w:r w:rsidR="00407654">
          <w:rPr>
            <w:webHidden/>
          </w:rPr>
          <w:instrText xml:space="preserve"> PAGEREF _Toc447286864 \h </w:instrText>
        </w:r>
        <w:r w:rsidR="00407654">
          <w:rPr>
            <w:webHidden/>
          </w:rPr>
        </w:r>
        <w:r w:rsidR="00407654">
          <w:rPr>
            <w:webHidden/>
          </w:rPr>
          <w:fldChar w:fldCharType="separate"/>
        </w:r>
        <w:r w:rsidR="00C90794">
          <w:rPr>
            <w:webHidden/>
          </w:rPr>
          <w:t>58</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65" w:history="1">
        <w:r w:rsidR="00407654" w:rsidRPr="00034472">
          <w:rPr>
            <w:rStyle w:val="Kpr"/>
            <w:noProof/>
          </w:rPr>
          <w:t>5.2.1.Ulusal Marker</w:t>
        </w:r>
        <w:r w:rsidR="00407654">
          <w:rPr>
            <w:noProof/>
            <w:webHidden/>
          </w:rPr>
          <w:tab/>
        </w:r>
        <w:r w:rsidR="00407654">
          <w:rPr>
            <w:noProof/>
            <w:webHidden/>
          </w:rPr>
          <w:fldChar w:fldCharType="begin"/>
        </w:r>
        <w:r w:rsidR="00407654">
          <w:rPr>
            <w:noProof/>
            <w:webHidden/>
          </w:rPr>
          <w:instrText xml:space="preserve"> PAGEREF _Toc447286865 \h </w:instrText>
        </w:r>
        <w:r w:rsidR="00407654">
          <w:rPr>
            <w:noProof/>
            <w:webHidden/>
          </w:rPr>
        </w:r>
        <w:r w:rsidR="00407654">
          <w:rPr>
            <w:noProof/>
            <w:webHidden/>
          </w:rPr>
          <w:fldChar w:fldCharType="separate"/>
        </w:r>
        <w:r w:rsidR="00C90794">
          <w:rPr>
            <w:noProof/>
            <w:webHidden/>
          </w:rPr>
          <w:t>58</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66" w:history="1">
        <w:r w:rsidR="00407654" w:rsidRPr="00034472">
          <w:rPr>
            <w:rStyle w:val="Kpr"/>
            <w:noProof/>
          </w:rPr>
          <w:t>5.2.2. Akaryakıt Bayileri Otomasyon Sistemi</w:t>
        </w:r>
        <w:r w:rsidR="00407654">
          <w:rPr>
            <w:noProof/>
            <w:webHidden/>
          </w:rPr>
          <w:tab/>
        </w:r>
        <w:r w:rsidR="00407654">
          <w:rPr>
            <w:noProof/>
            <w:webHidden/>
          </w:rPr>
          <w:fldChar w:fldCharType="begin"/>
        </w:r>
        <w:r w:rsidR="00407654">
          <w:rPr>
            <w:noProof/>
            <w:webHidden/>
          </w:rPr>
          <w:instrText xml:space="preserve"> PAGEREF _Toc447286866 \h </w:instrText>
        </w:r>
        <w:r w:rsidR="00407654">
          <w:rPr>
            <w:noProof/>
            <w:webHidden/>
          </w:rPr>
        </w:r>
        <w:r w:rsidR="00407654">
          <w:rPr>
            <w:noProof/>
            <w:webHidden/>
          </w:rPr>
          <w:fldChar w:fldCharType="separate"/>
        </w:r>
        <w:r w:rsidR="00C90794">
          <w:rPr>
            <w:noProof/>
            <w:webHidden/>
          </w:rPr>
          <w:t>59</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67" w:history="1">
        <w:r w:rsidR="00407654" w:rsidRPr="00034472">
          <w:rPr>
            <w:rStyle w:val="Kpr"/>
          </w:rPr>
          <w:t>5.3. Diğer Kurum ve Kuruluşlar İle Veri Paylaşımı</w:t>
        </w:r>
        <w:r w:rsidR="00407654">
          <w:rPr>
            <w:webHidden/>
          </w:rPr>
          <w:tab/>
        </w:r>
        <w:r w:rsidR="00407654">
          <w:rPr>
            <w:webHidden/>
          </w:rPr>
          <w:fldChar w:fldCharType="begin"/>
        </w:r>
        <w:r w:rsidR="00407654">
          <w:rPr>
            <w:webHidden/>
          </w:rPr>
          <w:instrText xml:space="preserve"> PAGEREF _Toc447286867 \h </w:instrText>
        </w:r>
        <w:r w:rsidR="00407654">
          <w:rPr>
            <w:webHidden/>
          </w:rPr>
        </w:r>
        <w:r w:rsidR="00407654">
          <w:rPr>
            <w:webHidden/>
          </w:rPr>
          <w:fldChar w:fldCharType="separate"/>
        </w:r>
        <w:r w:rsidR="00C90794">
          <w:rPr>
            <w:webHidden/>
          </w:rPr>
          <w:t>60</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68" w:history="1">
        <w:r w:rsidR="00407654" w:rsidRPr="00034472">
          <w:rPr>
            <w:rStyle w:val="Kpr"/>
          </w:rPr>
          <w:t>5.4. Kurum Web Sayfası</w:t>
        </w:r>
        <w:r w:rsidR="00407654">
          <w:rPr>
            <w:webHidden/>
          </w:rPr>
          <w:tab/>
        </w:r>
        <w:r w:rsidR="00407654">
          <w:rPr>
            <w:webHidden/>
          </w:rPr>
          <w:fldChar w:fldCharType="begin"/>
        </w:r>
        <w:r w:rsidR="00407654">
          <w:rPr>
            <w:webHidden/>
          </w:rPr>
          <w:instrText xml:space="preserve"> PAGEREF _Toc447286868 \h </w:instrText>
        </w:r>
        <w:r w:rsidR="00407654">
          <w:rPr>
            <w:webHidden/>
          </w:rPr>
        </w:r>
        <w:r w:rsidR="00407654">
          <w:rPr>
            <w:webHidden/>
          </w:rPr>
          <w:fldChar w:fldCharType="separate"/>
        </w:r>
        <w:r w:rsidR="00C90794">
          <w:rPr>
            <w:webHidden/>
          </w:rPr>
          <w:t>60</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69" w:history="1">
        <w:r w:rsidR="00407654" w:rsidRPr="00034472">
          <w:rPr>
            <w:rStyle w:val="Kpr"/>
          </w:rPr>
          <w:t>5.5. Diğer Yazılımlar</w:t>
        </w:r>
        <w:r w:rsidR="00407654">
          <w:rPr>
            <w:webHidden/>
          </w:rPr>
          <w:tab/>
        </w:r>
        <w:r w:rsidR="00407654">
          <w:rPr>
            <w:webHidden/>
          </w:rPr>
          <w:fldChar w:fldCharType="begin"/>
        </w:r>
        <w:r w:rsidR="00407654">
          <w:rPr>
            <w:webHidden/>
          </w:rPr>
          <w:instrText xml:space="preserve"> PAGEREF _Toc447286869 \h </w:instrText>
        </w:r>
        <w:r w:rsidR="00407654">
          <w:rPr>
            <w:webHidden/>
          </w:rPr>
        </w:r>
        <w:r w:rsidR="00407654">
          <w:rPr>
            <w:webHidden/>
          </w:rPr>
          <w:fldChar w:fldCharType="separate"/>
        </w:r>
        <w:r w:rsidR="00C90794">
          <w:rPr>
            <w:webHidden/>
          </w:rPr>
          <w:t>60</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70" w:history="1">
        <w:r w:rsidR="00407654" w:rsidRPr="00034472">
          <w:rPr>
            <w:rStyle w:val="Kpr"/>
            <w:noProof/>
          </w:rPr>
          <w:t>5.5.1. Elektrik Piyasası Modelleme Yazılımı</w:t>
        </w:r>
        <w:r w:rsidR="00407654">
          <w:rPr>
            <w:noProof/>
            <w:webHidden/>
          </w:rPr>
          <w:tab/>
        </w:r>
        <w:r w:rsidR="00407654">
          <w:rPr>
            <w:noProof/>
            <w:webHidden/>
          </w:rPr>
          <w:fldChar w:fldCharType="begin"/>
        </w:r>
        <w:r w:rsidR="00407654">
          <w:rPr>
            <w:noProof/>
            <w:webHidden/>
          </w:rPr>
          <w:instrText xml:space="preserve"> PAGEREF _Toc447286870 \h </w:instrText>
        </w:r>
        <w:r w:rsidR="00407654">
          <w:rPr>
            <w:noProof/>
            <w:webHidden/>
          </w:rPr>
        </w:r>
        <w:r w:rsidR="00407654">
          <w:rPr>
            <w:noProof/>
            <w:webHidden/>
          </w:rPr>
          <w:fldChar w:fldCharType="separate"/>
        </w:r>
        <w:r w:rsidR="00C90794">
          <w:rPr>
            <w:noProof/>
            <w:webHidden/>
          </w:rPr>
          <w:t>60</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71" w:history="1">
        <w:r w:rsidR="00407654" w:rsidRPr="00034472">
          <w:rPr>
            <w:rStyle w:val="Kpr"/>
            <w:noProof/>
          </w:rPr>
          <w:t>6.DENETİM</w:t>
        </w:r>
        <w:r w:rsidR="00407654">
          <w:rPr>
            <w:noProof/>
            <w:webHidden/>
          </w:rPr>
          <w:tab/>
        </w:r>
        <w:r w:rsidR="00407654">
          <w:rPr>
            <w:noProof/>
            <w:webHidden/>
          </w:rPr>
          <w:fldChar w:fldCharType="begin"/>
        </w:r>
        <w:r w:rsidR="00407654">
          <w:rPr>
            <w:noProof/>
            <w:webHidden/>
          </w:rPr>
          <w:instrText xml:space="preserve"> PAGEREF _Toc447286871 \h </w:instrText>
        </w:r>
        <w:r w:rsidR="00407654">
          <w:rPr>
            <w:noProof/>
            <w:webHidden/>
          </w:rPr>
        </w:r>
        <w:r w:rsidR="00407654">
          <w:rPr>
            <w:noProof/>
            <w:webHidden/>
          </w:rPr>
          <w:fldChar w:fldCharType="separate"/>
        </w:r>
        <w:r w:rsidR="00C90794">
          <w:rPr>
            <w:noProof/>
            <w:webHidden/>
          </w:rPr>
          <w:t>61</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72" w:history="1">
        <w:r w:rsidR="00407654" w:rsidRPr="00034472">
          <w:rPr>
            <w:rStyle w:val="Kpr"/>
          </w:rPr>
          <w:t>6.1.Elektrik Piyasası Denetim Faaliyetleri</w:t>
        </w:r>
        <w:r w:rsidR="00407654">
          <w:rPr>
            <w:webHidden/>
          </w:rPr>
          <w:tab/>
        </w:r>
        <w:r w:rsidR="00407654">
          <w:rPr>
            <w:webHidden/>
          </w:rPr>
          <w:fldChar w:fldCharType="begin"/>
        </w:r>
        <w:r w:rsidR="00407654">
          <w:rPr>
            <w:webHidden/>
          </w:rPr>
          <w:instrText xml:space="preserve"> PAGEREF _Toc447286872 \h </w:instrText>
        </w:r>
        <w:r w:rsidR="00407654">
          <w:rPr>
            <w:webHidden/>
          </w:rPr>
        </w:r>
        <w:r w:rsidR="00407654">
          <w:rPr>
            <w:webHidden/>
          </w:rPr>
          <w:fldChar w:fldCharType="separate"/>
        </w:r>
        <w:r w:rsidR="00C90794">
          <w:rPr>
            <w:webHidden/>
          </w:rPr>
          <w:t>61</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73" w:history="1">
        <w:r w:rsidR="00407654" w:rsidRPr="00034472">
          <w:rPr>
            <w:rStyle w:val="Kpr"/>
          </w:rPr>
          <w:t>6.2.Doğal Gaz Piyasası İnceleme ve Denetim Faaliyetleri</w:t>
        </w:r>
        <w:r w:rsidR="00407654">
          <w:rPr>
            <w:webHidden/>
          </w:rPr>
          <w:tab/>
        </w:r>
        <w:r w:rsidR="00407654">
          <w:rPr>
            <w:webHidden/>
          </w:rPr>
          <w:fldChar w:fldCharType="begin"/>
        </w:r>
        <w:r w:rsidR="00407654">
          <w:rPr>
            <w:webHidden/>
          </w:rPr>
          <w:instrText xml:space="preserve"> PAGEREF _Toc447286873 \h </w:instrText>
        </w:r>
        <w:r w:rsidR="00407654">
          <w:rPr>
            <w:webHidden/>
          </w:rPr>
        </w:r>
        <w:r w:rsidR="00407654">
          <w:rPr>
            <w:webHidden/>
          </w:rPr>
          <w:fldChar w:fldCharType="separate"/>
        </w:r>
        <w:r w:rsidR="00C90794">
          <w:rPr>
            <w:webHidden/>
          </w:rPr>
          <w:t>61</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74" w:history="1">
        <w:r w:rsidR="00407654" w:rsidRPr="00034472">
          <w:rPr>
            <w:rStyle w:val="Kpr"/>
            <w:noProof/>
          </w:rPr>
          <w:t>6.2.1.Doğal Gaz Dağıtım Şirketlerinin 5 Yıllık Yatırım Yükümlülükleri İncelemeleri</w:t>
        </w:r>
        <w:r w:rsidR="00407654">
          <w:rPr>
            <w:noProof/>
            <w:webHidden/>
          </w:rPr>
          <w:tab/>
        </w:r>
        <w:r w:rsidR="00407654">
          <w:rPr>
            <w:noProof/>
            <w:webHidden/>
          </w:rPr>
          <w:fldChar w:fldCharType="begin"/>
        </w:r>
        <w:r w:rsidR="00407654">
          <w:rPr>
            <w:noProof/>
            <w:webHidden/>
          </w:rPr>
          <w:instrText xml:space="preserve"> PAGEREF _Toc447286874 \h </w:instrText>
        </w:r>
        <w:r w:rsidR="00407654">
          <w:rPr>
            <w:noProof/>
            <w:webHidden/>
          </w:rPr>
        </w:r>
        <w:r w:rsidR="00407654">
          <w:rPr>
            <w:noProof/>
            <w:webHidden/>
          </w:rPr>
          <w:fldChar w:fldCharType="separate"/>
        </w:r>
        <w:r w:rsidR="00C90794">
          <w:rPr>
            <w:noProof/>
            <w:webHidden/>
          </w:rPr>
          <w:t>61</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75" w:history="1">
        <w:r w:rsidR="00407654" w:rsidRPr="00034472">
          <w:rPr>
            <w:rStyle w:val="Kpr"/>
            <w:noProof/>
          </w:rPr>
          <w:t>6.2.2. Doğal Gaz Piyasası Denetim Faaliyetleri</w:t>
        </w:r>
        <w:r w:rsidR="00407654">
          <w:rPr>
            <w:noProof/>
            <w:webHidden/>
          </w:rPr>
          <w:tab/>
        </w:r>
        <w:r w:rsidR="00407654">
          <w:rPr>
            <w:noProof/>
            <w:webHidden/>
          </w:rPr>
          <w:fldChar w:fldCharType="begin"/>
        </w:r>
        <w:r w:rsidR="00407654">
          <w:rPr>
            <w:noProof/>
            <w:webHidden/>
          </w:rPr>
          <w:instrText xml:space="preserve"> PAGEREF _Toc447286875 \h </w:instrText>
        </w:r>
        <w:r w:rsidR="00407654">
          <w:rPr>
            <w:noProof/>
            <w:webHidden/>
          </w:rPr>
        </w:r>
        <w:r w:rsidR="00407654">
          <w:rPr>
            <w:noProof/>
            <w:webHidden/>
          </w:rPr>
          <w:fldChar w:fldCharType="separate"/>
        </w:r>
        <w:r w:rsidR="00C90794">
          <w:rPr>
            <w:noProof/>
            <w:webHidden/>
          </w:rPr>
          <w:t>62</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76" w:history="1">
        <w:r w:rsidR="00407654" w:rsidRPr="00034472">
          <w:rPr>
            <w:rStyle w:val="Kpr"/>
          </w:rPr>
          <w:t>6.3.Petrol Piyasası Denetim Faaliyetleri</w:t>
        </w:r>
        <w:r w:rsidR="00407654">
          <w:rPr>
            <w:webHidden/>
          </w:rPr>
          <w:tab/>
        </w:r>
        <w:r w:rsidR="00407654">
          <w:rPr>
            <w:webHidden/>
          </w:rPr>
          <w:fldChar w:fldCharType="begin"/>
        </w:r>
        <w:r w:rsidR="00407654">
          <w:rPr>
            <w:webHidden/>
          </w:rPr>
          <w:instrText xml:space="preserve"> PAGEREF _Toc447286876 \h </w:instrText>
        </w:r>
        <w:r w:rsidR="00407654">
          <w:rPr>
            <w:webHidden/>
          </w:rPr>
        </w:r>
        <w:r w:rsidR="00407654">
          <w:rPr>
            <w:webHidden/>
          </w:rPr>
          <w:fldChar w:fldCharType="separate"/>
        </w:r>
        <w:r w:rsidR="00C90794">
          <w:rPr>
            <w:webHidden/>
          </w:rPr>
          <w:t>62</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77" w:history="1">
        <w:r w:rsidR="00407654" w:rsidRPr="00034472">
          <w:rPr>
            <w:rStyle w:val="Kpr"/>
          </w:rPr>
          <w:t>6.4.Sıvılaştırılmış Petrol Gazları Piyasası Denetim Faaliyetleri</w:t>
        </w:r>
        <w:r w:rsidR="00407654">
          <w:rPr>
            <w:webHidden/>
          </w:rPr>
          <w:tab/>
        </w:r>
        <w:r w:rsidR="00407654">
          <w:rPr>
            <w:webHidden/>
          </w:rPr>
          <w:fldChar w:fldCharType="begin"/>
        </w:r>
        <w:r w:rsidR="00407654">
          <w:rPr>
            <w:webHidden/>
          </w:rPr>
          <w:instrText xml:space="preserve"> PAGEREF _Toc447286877 \h </w:instrText>
        </w:r>
        <w:r w:rsidR="00407654">
          <w:rPr>
            <w:webHidden/>
          </w:rPr>
        </w:r>
        <w:r w:rsidR="00407654">
          <w:rPr>
            <w:webHidden/>
          </w:rPr>
          <w:fldChar w:fldCharType="separate"/>
        </w:r>
        <w:r w:rsidR="00C90794">
          <w:rPr>
            <w:webHidden/>
          </w:rPr>
          <w:t>65</w:t>
        </w:r>
        <w:r w:rsidR="00407654">
          <w:rPr>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78" w:history="1">
        <w:r w:rsidR="00407654" w:rsidRPr="00034472">
          <w:rPr>
            <w:rStyle w:val="Kpr"/>
            <w:noProof/>
          </w:rPr>
          <w:t>7.KAMULAŞTIRMA, KİRALAMA ve İRTİFAK HAKKI TESİSİ</w:t>
        </w:r>
        <w:r w:rsidR="00407654">
          <w:rPr>
            <w:noProof/>
            <w:webHidden/>
          </w:rPr>
          <w:tab/>
        </w:r>
        <w:r w:rsidR="00407654">
          <w:rPr>
            <w:noProof/>
            <w:webHidden/>
          </w:rPr>
          <w:fldChar w:fldCharType="begin"/>
        </w:r>
        <w:r w:rsidR="00407654">
          <w:rPr>
            <w:noProof/>
            <w:webHidden/>
          </w:rPr>
          <w:instrText xml:space="preserve"> PAGEREF _Toc447286878 \h </w:instrText>
        </w:r>
        <w:r w:rsidR="00407654">
          <w:rPr>
            <w:noProof/>
            <w:webHidden/>
          </w:rPr>
        </w:r>
        <w:r w:rsidR="00407654">
          <w:rPr>
            <w:noProof/>
            <w:webHidden/>
          </w:rPr>
          <w:fldChar w:fldCharType="separate"/>
        </w:r>
        <w:r w:rsidR="00C90794">
          <w:rPr>
            <w:noProof/>
            <w:webHidden/>
          </w:rPr>
          <w:t>66</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79" w:history="1">
        <w:r w:rsidR="00407654" w:rsidRPr="00034472">
          <w:rPr>
            <w:rStyle w:val="Kpr"/>
            <w:noProof/>
          </w:rPr>
          <w:t>8.HUKUK İŞLERİ</w:t>
        </w:r>
        <w:r w:rsidR="00407654">
          <w:rPr>
            <w:noProof/>
            <w:webHidden/>
          </w:rPr>
          <w:tab/>
        </w:r>
        <w:r w:rsidR="00407654">
          <w:rPr>
            <w:noProof/>
            <w:webHidden/>
          </w:rPr>
          <w:fldChar w:fldCharType="begin"/>
        </w:r>
        <w:r w:rsidR="00407654">
          <w:rPr>
            <w:noProof/>
            <w:webHidden/>
          </w:rPr>
          <w:instrText xml:space="preserve"> PAGEREF _Toc447286879 \h </w:instrText>
        </w:r>
        <w:r w:rsidR="00407654">
          <w:rPr>
            <w:noProof/>
            <w:webHidden/>
          </w:rPr>
        </w:r>
        <w:r w:rsidR="00407654">
          <w:rPr>
            <w:noProof/>
            <w:webHidden/>
          </w:rPr>
          <w:fldChar w:fldCharType="separate"/>
        </w:r>
        <w:r w:rsidR="00C90794">
          <w:rPr>
            <w:noProof/>
            <w:webHidden/>
          </w:rPr>
          <w:t>68</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80" w:history="1">
        <w:r w:rsidR="00407654" w:rsidRPr="00034472">
          <w:rPr>
            <w:rStyle w:val="Kpr"/>
          </w:rPr>
          <w:t>8.1.Dava Takip İşlemleri</w:t>
        </w:r>
        <w:r w:rsidR="00407654">
          <w:rPr>
            <w:webHidden/>
          </w:rPr>
          <w:tab/>
        </w:r>
        <w:r w:rsidR="00407654">
          <w:rPr>
            <w:webHidden/>
          </w:rPr>
          <w:fldChar w:fldCharType="begin"/>
        </w:r>
        <w:r w:rsidR="00407654">
          <w:rPr>
            <w:webHidden/>
          </w:rPr>
          <w:instrText xml:space="preserve"> PAGEREF _Toc447286880 \h </w:instrText>
        </w:r>
        <w:r w:rsidR="00407654">
          <w:rPr>
            <w:webHidden/>
          </w:rPr>
        </w:r>
        <w:r w:rsidR="00407654">
          <w:rPr>
            <w:webHidden/>
          </w:rPr>
          <w:fldChar w:fldCharType="separate"/>
        </w:r>
        <w:r w:rsidR="00C90794">
          <w:rPr>
            <w:webHidden/>
          </w:rPr>
          <w:t>68</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81" w:history="1">
        <w:r w:rsidR="00407654" w:rsidRPr="00034472">
          <w:rPr>
            <w:rStyle w:val="Kpr"/>
          </w:rPr>
          <w:t>8.2. Görüş Verme</w:t>
        </w:r>
        <w:r w:rsidR="00407654">
          <w:rPr>
            <w:webHidden/>
          </w:rPr>
          <w:tab/>
        </w:r>
        <w:r w:rsidR="00407654">
          <w:rPr>
            <w:webHidden/>
          </w:rPr>
          <w:fldChar w:fldCharType="begin"/>
        </w:r>
        <w:r w:rsidR="00407654">
          <w:rPr>
            <w:webHidden/>
          </w:rPr>
          <w:instrText xml:space="preserve"> PAGEREF _Toc447286881 \h </w:instrText>
        </w:r>
        <w:r w:rsidR="00407654">
          <w:rPr>
            <w:webHidden/>
          </w:rPr>
        </w:r>
        <w:r w:rsidR="00407654">
          <w:rPr>
            <w:webHidden/>
          </w:rPr>
          <w:fldChar w:fldCharType="separate"/>
        </w:r>
        <w:r w:rsidR="00C90794">
          <w:rPr>
            <w:webHidden/>
          </w:rPr>
          <w:t>70</w:t>
        </w:r>
        <w:r w:rsidR="00407654">
          <w:rPr>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82" w:history="1">
        <w:r w:rsidR="00407654" w:rsidRPr="00034472">
          <w:rPr>
            <w:rStyle w:val="Kpr"/>
            <w:noProof/>
          </w:rPr>
          <w:t>9.TÜKETİCİ HAKLARININ KORUNMASI</w:t>
        </w:r>
        <w:r w:rsidR="00407654">
          <w:rPr>
            <w:noProof/>
            <w:webHidden/>
          </w:rPr>
          <w:tab/>
        </w:r>
        <w:r w:rsidR="00407654">
          <w:rPr>
            <w:noProof/>
            <w:webHidden/>
          </w:rPr>
          <w:fldChar w:fldCharType="begin"/>
        </w:r>
        <w:r w:rsidR="00407654">
          <w:rPr>
            <w:noProof/>
            <w:webHidden/>
          </w:rPr>
          <w:instrText xml:space="preserve"> PAGEREF _Toc447286882 \h </w:instrText>
        </w:r>
        <w:r w:rsidR="00407654">
          <w:rPr>
            <w:noProof/>
            <w:webHidden/>
          </w:rPr>
        </w:r>
        <w:r w:rsidR="00407654">
          <w:rPr>
            <w:noProof/>
            <w:webHidden/>
          </w:rPr>
          <w:fldChar w:fldCharType="separate"/>
        </w:r>
        <w:r w:rsidR="00C90794">
          <w:rPr>
            <w:noProof/>
            <w:webHidden/>
          </w:rPr>
          <w:t>71</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83" w:history="1">
        <w:r w:rsidR="00407654" w:rsidRPr="00034472">
          <w:rPr>
            <w:rStyle w:val="Kpr"/>
          </w:rPr>
          <w:t>9.1.Tüketici Bilincinin Oluşturulması ve Geliştirilmesi</w:t>
        </w:r>
        <w:r w:rsidR="00407654">
          <w:rPr>
            <w:webHidden/>
          </w:rPr>
          <w:tab/>
        </w:r>
        <w:r w:rsidR="00407654">
          <w:rPr>
            <w:webHidden/>
          </w:rPr>
          <w:fldChar w:fldCharType="begin"/>
        </w:r>
        <w:r w:rsidR="00407654">
          <w:rPr>
            <w:webHidden/>
          </w:rPr>
          <w:instrText xml:space="preserve"> PAGEREF _Toc447286883 \h </w:instrText>
        </w:r>
        <w:r w:rsidR="00407654">
          <w:rPr>
            <w:webHidden/>
          </w:rPr>
        </w:r>
        <w:r w:rsidR="00407654">
          <w:rPr>
            <w:webHidden/>
          </w:rPr>
          <w:fldChar w:fldCharType="separate"/>
        </w:r>
        <w:r w:rsidR="00C90794">
          <w:rPr>
            <w:webHidden/>
          </w:rPr>
          <w:t>71</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84" w:history="1">
        <w:r w:rsidR="00407654" w:rsidRPr="00034472">
          <w:rPr>
            <w:rStyle w:val="Kpr"/>
          </w:rPr>
          <w:t>9.2.Tüketici Şikayetlerinin Değerlendirilmesi</w:t>
        </w:r>
        <w:r w:rsidR="00407654">
          <w:rPr>
            <w:webHidden/>
          </w:rPr>
          <w:tab/>
        </w:r>
        <w:r w:rsidR="00407654">
          <w:rPr>
            <w:webHidden/>
          </w:rPr>
          <w:fldChar w:fldCharType="begin"/>
        </w:r>
        <w:r w:rsidR="00407654">
          <w:rPr>
            <w:webHidden/>
          </w:rPr>
          <w:instrText xml:space="preserve"> PAGEREF _Toc447286884 \h </w:instrText>
        </w:r>
        <w:r w:rsidR="00407654">
          <w:rPr>
            <w:webHidden/>
          </w:rPr>
        </w:r>
        <w:r w:rsidR="00407654">
          <w:rPr>
            <w:webHidden/>
          </w:rPr>
          <w:fldChar w:fldCharType="separate"/>
        </w:r>
        <w:r w:rsidR="00C90794">
          <w:rPr>
            <w:webHidden/>
          </w:rPr>
          <w:t>71</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85" w:history="1">
        <w:r w:rsidR="00407654" w:rsidRPr="00034472">
          <w:rPr>
            <w:rStyle w:val="Kpr"/>
            <w:noProof/>
          </w:rPr>
          <w:t>9.2.1. Bilgi Edinme Şikayet Sayısı ve Kanalları</w:t>
        </w:r>
        <w:r w:rsidR="00407654">
          <w:rPr>
            <w:noProof/>
            <w:webHidden/>
          </w:rPr>
          <w:tab/>
        </w:r>
        <w:r w:rsidR="00407654">
          <w:rPr>
            <w:noProof/>
            <w:webHidden/>
          </w:rPr>
          <w:fldChar w:fldCharType="begin"/>
        </w:r>
        <w:r w:rsidR="00407654">
          <w:rPr>
            <w:noProof/>
            <w:webHidden/>
          </w:rPr>
          <w:instrText xml:space="preserve"> PAGEREF _Toc447286885 \h </w:instrText>
        </w:r>
        <w:r w:rsidR="00407654">
          <w:rPr>
            <w:noProof/>
            <w:webHidden/>
          </w:rPr>
        </w:r>
        <w:r w:rsidR="00407654">
          <w:rPr>
            <w:noProof/>
            <w:webHidden/>
          </w:rPr>
          <w:fldChar w:fldCharType="separate"/>
        </w:r>
        <w:r w:rsidR="00C90794">
          <w:rPr>
            <w:noProof/>
            <w:webHidden/>
          </w:rPr>
          <w:t>72</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86" w:history="1">
        <w:r w:rsidR="00407654" w:rsidRPr="00034472">
          <w:rPr>
            <w:rStyle w:val="Kpr"/>
            <w:noProof/>
          </w:rPr>
          <w:t>9.2.2. Mevzuat/Öneri Bildirimlerinin Sektörel Dağılımı</w:t>
        </w:r>
        <w:r w:rsidR="00407654">
          <w:rPr>
            <w:noProof/>
            <w:webHidden/>
          </w:rPr>
          <w:tab/>
        </w:r>
        <w:r w:rsidR="00407654">
          <w:rPr>
            <w:noProof/>
            <w:webHidden/>
          </w:rPr>
          <w:fldChar w:fldCharType="begin"/>
        </w:r>
        <w:r w:rsidR="00407654">
          <w:rPr>
            <w:noProof/>
            <w:webHidden/>
          </w:rPr>
          <w:instrText xml:space="preserve"> PAGEREF _Toc447286886 \h </w:instrText>
        </w:r>
        <w:r w:rsidR="00407654">
          <w:rPr>
            <w:noProof/>
            <w:webHidden/>
          </w:rPr>
        </w:r>
        <w:r w:rsidR="00407654">
          <w:rPr>
            <w:noProof/>
            <w:webHidden/>
          </w:rPr>
          <w:fldChar w:fldCharType="separate"/>
        </w:r>
        <w:r w:rsidR="00C90794">
          <w:rPr>
            <w:noProof/>
            <w:webHidden/>
          </w:rPr>
          <w:t>74</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87" w:history="1">
        <w:r w:rsidR="00407654" w:rsidRPr="00034472">
          <w:rPr>
            <w:rStyle w:val="Kpr"/>
            <w:noProof/>
          </w:rPr>
          <w:t>9.2.3. Şikayet Bildirimlerinin Sektörel Dağılımı</w:t>
        </w:r>
        <w:r w:rsidR="00407654">
          <w:rPr>
            <w:noProof/>
            <w:webHidden/>
          </w:rPr>
          <w:tab/>
        </w:r>
        <w:r w:rsidR="00407654">
          <w:rPr>
            <w:noProof/>
            <w:webHidden/>
          </w:rPr>
          <w:fldChar w:fldCharType="begin"/>
        </w:r>
        <w:r w:rsidR="00407654">
          <w:rPr>
            <w:noProof/>
            <w:webHidden/>
          </w:rPr>
          <w:instrText xml:space="preserve"> PAGEREF _Toc447286887 \h </w:instrText>
        </w:r>
        <w:r w:rsidR="00407654">
          <w:rPr>
            <w:noProof/>
            <w:webHidden/>
          </w:rPr>
        </w:r>
        <w:r w:rsidR="00407654">
          <w:rPr>
            <w:noProof/>
            <w:webHidden/>
          </w:rPr>
          <w:fldChar w:fldCharType="separate"/>
        </w:r>
        <w:r w:rsidR="00C90794">
          <w:rPr>
            <w:noProof/>
            <w:webHidden/>
          </w:rPr>
          <w:t>74</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88" w:history="1">
        <w:r w:rsidR="00407654" w:rsidRPr="00034472">
          <w:rPr>
            <w:rStyle w:val="Kpr"/>
            <w:noProof/>
          </w:rPr>
          <w:t>9.2.4. Doğal Gaz Sektörüne Ait Şikayetlerin Sınıflandırılması ve Gerçekleşmeler</w:t>
        </w:r>
        <w:r w:rsidR="00407654">
          <w:rPr>
            <w:noProof/>
            <w:webHidden/>
          </w:rPr>
          <w:tab/>
        </w:r>
        <w:r w:rsidR="00407654">
          <w:rPr>
            <w:noProof/>
            <w:webHidden/>
          </w:rPr>
          <w:fldChar w:fldCharType="begin"/>
        </w:r>
        <w:r w:rsidR="00407654">
          <w:rPr>
            <w:noProof/>
            <w:webHidden/>
          </w:rPr>
          <w:instrText xml:space="preserve"> PAGEREF _Toc447286888 \h </w:instrText>
        </w:r>
        <w:r w:rsidR="00407654">
          <w:rPr>
            <w:noProof/>
            <w:webHidden/>
          </w:rPr>
        </w:r>
        <w:r w:rsidR="00407654">
          <w:rPr>
            <w:noProof/>
            <w:webHidden/>
          </w:rPr>
          <w:fldChar w:fldCharType="separate"/>
        </w:r>
        <w:r w:rsidR="00C90794">
          <w:rPr>
            <w:noProof/>
            <w:webHidden/>
          </w:rPr>
          <w:t>75</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89" w:history="1">
        <w:r w:rsidR="00407654" w:rsidRPr="00034472">
          <w:rPr>
            <w:rStyle w:val="Kpr"/>
            <w:noProof/>
          </w:rPr>
          <w:t>9.2.5. Elektrik Sektörüne Ait Şikayetlerin Sınıflandırılması ve Gerçekleşmeler</w:t>
        </w:r>
        <w:r w:rsidR="00407654">
          <w:rPr>
            <w:noProof/>
            <w:webHidden/>
          </w:rPr>
          <w:tab/>
        </w:r>
        <w:r w:rsidR="00407654">
          <w:rPr>
            <w:noProof/>
            <w:webHidden/>
          </w:rPr>
          <w:fldChar w:fldCharType="begin"/>
        </w:r>
        <w:r w:rsidR="00407654">
          <w:rPr>
            <w:noProof/>
            <w:webHidden/>
          </w:rPr>
          <w:instrText xml:space="preserve"> PAGEREF _Toc447286889 \h </w:instrText>
        </w:r>
        <w:r w:rsidR="00407654">
          <w:rPr>
            <w:noProof/>
            <w:webHidden/>
          </w:rPr>
        </w:r>
        <w:r w:rsidR="00407654">
          <w:rPr>
            <w:noProof/>
            <w:webHidden/>
          </w:rPr>
          <w:fldChar w:fldCharType="separate"/>
        </w:r>
        <w:r w:rsidR="00C90794">
          <w:rPr>
            <w:noProof/>
            <w:webHidden/>
          </w:rPr>
          <w:t>75</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90" w:history="1">
        <w:r w:rsidR="00407654" w:rsidRPr="00034472">
          <w:rPr>
            <w:rStyle w:val="Kpr"/>
            <w:noProof/>
          </w:rPr>
          <w:t>9.2.6. LPG Sektörüne Ait Şikayetlerin Sınıflandırılması ve Gerçekleşmeler</w:t>
        </w:r>
        <w:r w:rsidR="00407654">
          <w:rPr>
            <w:noProof/>
            <w:webHidden/>
          </w:rPr>
          <w:tab/>
        </w:r>
        <w:r w:rsidR="00407654">
          <w:rPr>
            <w:noProof/>
            <w:webHidden/>
          </w:rPr>
          <w:fldChar w:fldCharType="begin"/>
        </w:r>
        <w:r w:rsidR="00407654">
          <w:rPr>
            <w:noProof/>
            <w:webHidden/>
          </w:rPr>
          <w:instrText xml:space="preserve"> PAGEREF _Toc447286890 \h </w:instrText>
        </w:r>
        <w:r w:rsidR="00407654">
          <w:rPr>
            <w:noProof/>
            <w:webHidden/>
          </w:rPr>
        </w:r>
        <w:r w:rsidR="00407654">
          <w:rPr>
            <w:noProof/>
            <w:webHidden/>
          </w:rPr>
          <w:fldChar w:fldCharType="separate"/>
        </w:r>
        <w:r w:rsidR="00C90794">
          <w:rPr>
            <w:noProof/>
            <w:webHidden/>
          </w:rPr>
          <w:t>76</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891" w:history="1">
        <w:r w:rsidR="00407654" w:rsidRPr="00034472">
          <w:rPr>
            <w:rStyle w:val="Kpr"/>
            <w:noProof/>
          </w:rPr>
          <w:t>9.2.7. Petrol Sektörüne Ait Şikayetlerin Sınıflandırılması ve Gerçekleşmeler</w:t>
        </w:r>
        <w:r w:rsidR="00407654">
          <w:rPr>
            <w:noProof/>
            <w:webHidden/>
          </w:rPr>
          <w:tab/>
        </w:r>
        <w:r w:rsidR="00407654">
          <w:rPr>
            <w:noProof/>
            <w:webHidden/>
          </w:rPr>
          <w:fldChar w:fldCharType="begin"/>
        </w:r>
        <w:r w:rsidR="00407654">
          <w:rPr>
            <w:noProof/>
            <w:webHidden/>
          </w:rPr>
          <w:instrText xml:space="preserve"> PAGEREF _Toc447286891 \h </w:instrText>
        </w:r>
        <w:r w:rsidR="00407654">
          <w:rPr>
            <w:noProof/>
            <w:webHidden/>
          </w:rPr>
        </w:r>
        <w:r w:rsidR="00407654">
          <w:rPr>
            <w:noProof/>
            <w:webHidden/>
          </w:rPr>
          <w:fldChar w:fldCharType="separate"/>
        </w:r>
        <w:r w:rsidR="00C90794">
          <w:rPr>
            <w:noProof/>
            <w:webHidden/>
          </w:rPr>
          <w:t>77</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92" w:history="1">
        <w:r w:rsidR="00407654" w:rsidRPr="00034472">
          <w:rPr>
            <w:rStyle w:val="Kpr"/>
            <w:noProof/>
          </w:rPr>
          <w:t>10. BASIN VE HALKLA İLİŞKİLER</w:t>
        </w:r>
        <w:r w:rsidR="00407654">
          <w:rPr>
            <w:noProof/>
            <w:webHidden/>
          </w:rPr>
          <w:tab/>
        </w:r>
        <w:r w:rsidR="00407654">
          <w:rPr>
            <w:noProof/>
            <w:webHidden/>
          </w:rPr>
          <w:fldChar w:fldCharType="begin"/>
        </w:r>
        <w:r w:rsidR="00407654">
          <w:rPr>
            <w:noProof/>
            <w:webHidden/>
          </w:rPr>
          <w:instrText xml:space="preserve"> PAGEREF _Toc447286892 \h </w:instrText>
        </w:r>
        <w:r w:rsidR="00407654">
          <w:rPr>
            <w:noProof/>
            <w:webHidden/>
          </w:rPr>
        </w:r>
        <w:r w:rsidR="00407654">
          <w:rPr>
            <w:noProof/>
            <w:webHidden/>
          </w:rPr>
          <w:fldChar w:fldCharType="separate"/>
        </w:r>
        <w:r w:rsidR="00C90794">
          <w:rPr>
            <w:noProof/>
            <w:webHidden/>
          </w:rPr>
          <w:t>79</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93" w:history="1">
        <w:r w:rsidR="00407654" w:rsidRPr="00034472">
          <w:rPr>
            <w:rStyle w:val="Kpr"/>
            <w:noProof/>
          </w:rPr>
          <w:t>11. DİĞER KURUMLARLA İLİŞKİLER</w:t>
        </w:r>
        <w:r w:rsidR="00407654">
          <w:rPr>
            <w:noProof/>
            <w:webHidden/>
          </w:rPr>
          <w:tab/>
        </w:r>
        <w:r w:rsidR="00407654">
          <w:rPr>
            <w:noProof/>
            <w:webHidden/>
          </w:rPr>
          <w:fldChar w:fldCharType="begin"/>
        </w:r>
        <w:r w:rsidR="00407654">
          <w:rPr>
            <w:noProof/>
            <w:webHidden/>
          </w:rPr>
          <w:instrText xml:space="preserve"> PAGEREF _Toc447286893 \h </w:instrText>
        </w:r>
        <w:r w:rsidR="00407654">
          <w:rPr>
            <w:noProof/>
            <w:webHidden/>
          </w:rPr>
        </w:r>
        <w:r w:rsidR="00407654">
          <w:rPr>
            <w:noProof/>
            <w:webHidden/>
          </w:rPr>
          <w:fldChar w:fldCharType="separate"/>
        </w:r>
        <w:r w:rsidR="00C90794">
          <w:rPr>
            <w:noProof/>
            <w:webHidden/>
          </w:rPr>
          <w:t>80</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94" w:history="1">
        <w:r w:rsidR="00407654" w:rsidRPr="00034472">
          <w:rPr>
            <w:rStyle w:val="Kpr"/>
          </w:rPr>
          <w:t>11.1. Kurumsal İşbirlikleri</w:t>
        </w:r>
        <w:r w:rsidR="00407654">
          <w:rPr>
            <w:webHidden/>
          </w:rPr>
          <w:tab/>
        </w:r>
        <w:r w:rsidR="00407654">
          <w:rPr>
            <w:webHidden/>
          </w:rPr>
          <w:fldChar w:fldCharType="begin"/>
        </w:r>
        <w:r w:rsidR="00407654">
          <w:rPr>
            <w:webHidden/>
          </w:rPr>
          <w:instrText xml:space="preserve"> PAGEREF _Toc447286894 \h </w:instrText>
        </w:r>
        <w:r w:rsidR="00407654">
          <w:rPr>
            <w:webHidden/>
          </w:rPr>
        </w:r>
        <w:r w:rsidR="00407654">
          <w:rPr>
            <w:webHidden/>
          </w:rPr>
          <w:fldChar w:fldCharType="separate"/>
        </w:r>
        <w:r w:rsidR="00C90794">
          <w:rPr>
            <w:webHidden/>
          </w:rPr>
          <w:t>80</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95" w:history="1">
        <w:r w:rsidR="00407654" w:rsidRPr="00034472">
          <w:rPr>
            <w:rStyle w:val="Kpr"/>
          </w:rPr>
          <w:t>11.2. İlişkili Bakanlık Kanalıyla TBMM'den Gelen Soru Önergeleri</w:t>
        </w:r>
        <w:r w:rsidR="00407654">
          <w:rPr>
            <w:webHidden/>
          </w:rPr>
          <w:tab/>
        </w:r>
        <w:r w:rsidR="00407654">
          <w:rPr>
            <w:webHidden/>
          </w:rPr>
          <w:fldChar w:fldCharType="begin"/>
        </w:r>
        <w:r w:rsidR="00407654">
          <w:rPr>
            <w:webHidden/>
          </w:rPr>
          <w:instrText xml:space="preserve"> PAGEREF _Toc447286895 \h </w:instrText>
        </w:r>
        <w:r w:rsidR="00407654">
          <w:rPr>
            <w:webHidden/>
          </w:rPr>
        </w:r>
        <w:r w:rsidR="00407654">
          <w:rPr>
            <w:webHidden/>
          </w:rPr>
          <w:fldChar w:fldCharType="separate"/>
        </w:r>
        <w:r w:rsidR="00C90794">
          <w:rPr>
            <w:webHidden/>
          </w:rPr>
          <w:t>80</w:t>
        </w:r>
        <w:r w:rsidR="00407654">
          <w:rPr>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896" w:history="1">
        <w:r w:rsidR="00407654" w:rsidRPr="00034472">
          <w:rPr>
            <w:rStyle w:val="Kpr"/>
            <w:noProof/>
          </w:rPr>
          <w:t>12.DIŞ İLİŞKİLER</w:t>
        </w:r>
        <w:r w:rsidR="00407654">
          <w:rPr>
            <w:noProof/>
            <w:webHidden/>
          </w:rPr>
          <w:tab/>
        </w:r>
        <w:r w:rsidR="00407654">
          <w:rPr>
            <w:noProof/>
            <w:webHidden/>
          </w:rPr>
          <w:fldChar w:fldCharType="begin"/>
        </w:r>
        <w:r w:rsidR="00407654">
          <w:rPr>
            <w:noProof/>
            <w:webHidden/>
          </w:rPr>
          <w:instrText xml:space="preserve"> PAGEREF _Toc447286896 \h </w:instrText>
        </w:r>
        <w:r w:rsidR="00407654">
          <w:rPr>
            <w:noProof/>
            <w:webHidden/>
          </w:rPr>
        </w:r>
        <w:r w:rsidR="00407654">
          <w:rPr>
            <w:noProof/>
            <w:webHidden/>
          </w:rPr>
          <w:fldChar w:fldCharType="separate"/>
        </w:r>
        <w:r w:rsidR="00C90794">
          <w:rPr>
            <w:noProof/>
            <w:webHidden/>
          </w:rPr>
          <w:t>81</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97" w:history="1">
        <w:r w:rsidR="00407654" w:rsidRPr="00034472">
          <w:rPr>
            <w:rStyle w:val="Kpr"/>
          </w:rPr>
          <w:t>12.1. Üyesi Olunan Bölgesel Birliklerle İlişkiler</w:t>
        </w:r>
        <w:r w:rsidR="00407654">
          <w:rPr>
            <w:webHidden/>
          </w:rPr>
          <w:tab/>
        </w:r>
        <w:r w:rsidR="00407654">
          <w:rPr>
            <w:webHidden/>
          </w:rPr>
          <w:fldChar w:fldCharType="begin"/>
        </w:r>
        <w:r w:rsidR="00407654">
          <w:rPr>
            <w:webHidden/>
          </w:rPr>
          <w:instrText xml:space="preserve"> PAGEREF _Toc447286897 \h </w:instrText>
        </w:r>
        <w:r w:rsidR="00407654">
          <w:rPr>
            <w:webHidden/>
          </w:rPr>
        </w:r>
        <w:r w:rsidR="00407654">
          <w:rPr>
            <w:webHidden/>
          </w:rPr>
          <w:fldChar w:fldCharType="separate"/>
        </w:r>
        <w:r w:rsidR="00C90794">
          <w:rPr>
            <w:webHidden/>
          </w:rPr>
          <w:t>81</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98" w:history="1">
        <w:r w:rsidR="00407654" w:rsidRPr="00034472">
          <w:rPr>
            <w:rStyle w:val="Kpr"/>
          </w:rPr>
          <w:t>12.2. İkili İlişkiler ve Yatırımcı Bilgilendirme Faaliyetleri</w:t>
        </w:r>
        <w:r w:rsidR="00407654">
          <w:rPr>
            <w:webHidden/>
          </w:rPr>
          <w:tab/>
        </w:r>
        <w:r w:rsidR="00407654">
          <w:rPr>
            <w:webHidden/>
          </w:rPr>
          <w:fldChar w:fldCharType="begin"/>
        </w:r>
        <w:r w:rsidR="00407654">
          <w:rPr>
            <w:webHidden/>
          </w:rPr>
          <w:instrText xml:space="preserve"> PAGEREF _Toc447286898 \h </w:instrText>
        </w:r>
        <w:r w:rsidR="00407654">
          <w:rPr>
            <w:webHidden/>
          </w:rPr>
        </w:r>
        <w:r w:rsidR="00407654">
          <w:rPr>
            <w:webHidden/>
          </w:rPr>
          <w:fldChar w:fldCharType="separate"/>
        </w:r>
        <w:r w:rsidR="00C90794">
          <w:rPr>
            <w:webHidden/>
          </w:rPr>
          <w:t>81</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899" w:history="1">
        <w:r w:rsidR="00407654" w:rsidRPr="00034472">
          <w:rPr>
            <w:rStyle w:val="Kpr"/>
          </w:rPr>
          <w:t>12.3. Avrupa Birliği Uyum Süreci Kapsamındaki Faaliyetler</w:t>
        </w:r>
        <w:r w:rsidR="00407654">
          <w:rPr>
            <w:webHidden/>
          </w:rPr>
          <w:tab/>
        </w:r>
        <w:r w:rsidR="00407654">
          <w:rPr>
            <w:webHidden/>
          </w:rPr>
          <w:fldChar w:fldCharType="begin"/>
        </w:r>
        <w:r w:rsidR="00407654">
          <w:rPr>
            <w:webHidden/>
          </w:rPr>
          <w:instrText xml:space="preserve"> PAGEREF _Toc447286899 \h </w:instrText>
        </w:r>
        <w:r w:rsidR="00407654">
          <w:rPr>
            <w:webHidden/>
          </w:rPr>
        </w:r>
        <w:r w:rsidR="00407654">
          <w:rPr>
            <w:webHidden/>
          </w:rPr>
          <w:fldChar w:fldCharType="separate"/>
        </w:r>
        <w:r w:rsidR="00C90794">
          <w:rPr>
            <w:webHidden/>
          </w:rPr>
          <w:t>82</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900" w:history="1">
        <w:r w:rsidR="00407654" w:rsidRPr="00034472">
          <w:rPr>
            <w:rStyle w:val="Kpr"/>
          </w:rPr>
          <w:t>12.4. Ülkemizin Taraf Olduğu ya da İlişki İçerisinde Bulunduğu Süreçler Kapsamında Kurumun Görev Alanına Giren Konularda Yapılan Çalışmalar</w:t>
        </w:r>
        <w:r w:rsidR="00407654">
          <w:rPr>
            <w:webHidden/>
          </w:rPr>
          <w:tab/>
        </w:r>
        <w:r w:rsidR="00407654">
          <w:rPr>
            <w:webHidden/>
          </w:rPr>
          <w:fldChar w:fldCharType="begin"/>
        </w:r>
        <w:r w:rsidR="00407654">
          <w:rPr>
            <w:webHidden/>
          </w:rPr>
          <w:instrText xml:space="preserve"> PAGEREF _Toc447286900 \h </w:instrText>
        </w:r>
        <w:r w:rsidR="00407654">
          <w:rPr>
            <w:webHidden/>
          </w:rPr>
        </w:r>
        <w:r w:rsidR="00407654">
          <w:rPr>
            <w:webHidden/>
          </w:rPr>
          <w:fldChar w:fldCharType="separate"/>
        </w:r>
        <w:r w:rsidR="00C90794">
          <w:rPr>
            <w:webHidden/>
          </w:rPr>
          <w:t>83</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901" w:history="1">
        <w:r w:rsidR="00407654" w:rsidRPr="00034472">
          <w:rPr>
            <w:rStyle w:val="Kpr"/>
          </w:rPr>
          <w:t>12.5. 6 ncı Dünya Enerji Düzenleme Forumu (dEfor)</w:t>
        </w:r>
        <w:r w:rsidR="00407654">
          <w:rPr>
            <w:webHidden/>
          </w:rPr>
          <w:tab/>
        </w:r>
        <w:r w:rsidR="00407654">
          <w:rPr>
            <w:webHidden/>
          </w:rPr>
          <w:fldChar w:fldCharType="begin"/>
        </w:r>
        <w:r w:rsidR="00407654">
          <w:rPr>
            <w:webHidden/>
          </w:rPr>
          <w:instrText xml:space="preserve"> PAGEREF _Toc447286901 \h </w:instrText>
        </w:r>
        <w:r w:rsidR="00407654">
          <w:rPr>
            <w:webHidden/>
          </w:rPr>
        </w:r>
        <w:r w:rsidR="00407654">
          <w:rPr>
            <w:webHidden/>
          </w:rPr>
          <w:fldChar w:fldCharType="separate"/>
        </w:r>
        <w:r w:rsidR="00C90794">
          <w:rPr>
            <w:webHidden/>
          </w:rPr>
          <w:t>86</w:t>
        </w:r>
        <w:r w:rsidR="00407654">
          <w:rPr>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902" w:history="1">
        <w:r w:rsidR="00407654" w:rsidRPr="00034472">
          <w:rPr>
            <w:rStyle w:val="Kpr"/>
            <w:noProof/>
          </w:rPr>
          <w:t>13.İNSAN KAYNAKLARI VE EĞİTİM FAALİYETLERİ</w:t>
        </w:r>
        <w:r w:rsidR="00407654">
          <w:rPr>
            <w:noProof/>
            <w:webHidden/>
          </w:rPr>
          <w:tab/>
        </w:r>
        <w:r w:rsidR="00407654">
          <w:rPr>
            <w:noProof/>
            <w:webHidden/>
          </w:rPr>
          <w:fldChar w:fldCharType="begin"/>
        </w:r>
        <w:r w:rsidR="00407654">
          <w:rPr>
            <w:noProof/>
            <w:webHidden/>
          </w:rPr>
          <w:instrText xml:space="preserve"> PAGEREF _Toc447286902 \h </w:instrText>
        </w:r>
        <w:r w:rsidR="00407654">
          <w:rPr>
            <w:noProof/>
            <w:webHidden/>
          </w:rPr>
        </w:r>
        <w:r w:rsidR="00407654">
          <w:rPr>
            <w:noProof/>
            <w:webHidden/>
          </w:rPr>
          <w:fldChar w:fldCharType="separate"/>
        </w:r>
        <w:r w:rsidR="00C90794">
          <w:rPr>
            <w:noProof/>
            <w:webHidden/>
          </w:rPr>
          <w:t>88</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903" w:history="1">
        <w:r w:rsidR="00407654" w:rsidRPr="00034472">
          <w:rPr>
            <w:rStyle w:val="Kpr"/>
          </w:rPr>
          <w:t>13.1.Kurum Personeli</w:t>
        </w:r>
        <w:r w:rsidR="00407654">
          <w:rPr>
            <w:webHidden/>
          </w:rPr>
          <w:tab/>
        </w:r>
        <w:r w:rsidR="00407654">
          <w:rPr>
            <w:webHidden/>
          </w:rPr>
          <w:fldChar w:fldCharType="begin"/>
        </w:r>
        <w:r w:rsidR="00407654">
          <w:rPr>
            <w:webHidden/>
          </w:rPr>
          <w:instrText xml:space="preserve"> PAGEREF _Toc447286903 \h </w:instrText>
        </w:r>
        <w:r w:rsidR="00407654">
          <w:rPr>
            <w:webHidden/>
          </w:rPr>
        </w:r>
        <w:r w:rsidR="00407654">
          <w:rPr>
            <w:webHidden/>
          </w:rPr>
          <w:fldChar w:fldCharType="separate"/>
        </w:r>
        <w:r w:rsidR="00C90794">
          <w:rPr>
            <w:webHidden/>
          </w:rPr>
          <w:t>88</w:t>
        </w:r>
        <w:r w:rsidR="00407654">
          <w:rPr>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904" w:history="1">
        <w:r w:rsidR="00407654" w:rsidRPr="00034472">
          <w:rPr>
            <w:rStyle w:val="Kpr"/>
          </w:rPr>
          <w:t>13.2. Eğitim Faaliyetleri</w:t>
        </w:r>
        <w:r w:rsidR="00407654">
          <w:rPr>
            <w:webHidden/>
          </w:rPr>
          <w:tab/>
        </w:r>
        <w:r w:rsidR="00407654">
          <w:rPr>
            <w:webHidden/>
          </w:rPr>
          <w:fldChar w:fldCharType="begin"/>
        </w:r>
        <w:r w:rsidR="00407654">
          <w:rPr>
            <w:webHidden/>
          </w:rPr>
          <w:instrText xml:space="preserve"> PAGEREF _Toc447286904 \h </w:instrText>
        </w:r>
        <w:r w:rsidR="00407654">
          <w:rPr>
            <w:webHidden/>
          </w:rPr>
        </w:r>
        <w:r w:rsidR="00407654">
          <w:rPr>
            <w:webHidden/>
          </w:rPr>
          <w:fldChar w:fldCharType="separate"/>
        </w:r>
        <w:r w:rsidR="00C90794">
          <w:rPr>
            <w:webHidden/>
          </w:rPr>
          <w:t>91</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905" w:history="1">
        <w:r w:rsidR="00407654" w:rsidRPr="00034472">
          <w:rPr>
            <w:rStyle w:val="Kpr"/>
            <w:noProof/>
          </w:rPr>
          <w:t>13.2.1.Hizmet içi Eğitim Faaliyetleri</w:t>
        </w:r>
        <w:r w:rsidR="00407654">
          <w:rPr>
            <w:noProof/>
            <w:webHidden/>
          </w:rPr>
          <w:tab/>
        </w:r>
        <w:r w:rsidR="00407654">
          <w:rPr>
            <w:noProof/>
            <w:webHidden/>
          </w:rPr>
          <w:fldChar w:fldCharType="begin"/>
        </w:r>
        <w:r w:rsidR="00407654">
          <w:rPr>
            <w:noProof/>
            <w:webHidden/>
          </w:rPr>
          <w:instrText xml:space="preserve"> PAGEREF _Toc447286905 \h </w:instrText>
        </w:r>
        <w:r w:rsidR="00407654">
          <w:rPr>
            <w:noProof/>
            <w:webHidden/>
          </w:rPr>
        </w:r>
        <w:r w:rsidR="00407654">
          <w:rPr>
            <w:noProof/>
            <w:webHidden/>
          </w:rPr>
          <w:fldChar w:fldCharType="separate"/>
        </w:r>
        <w:r w:rsidR="00C90794">
          <w:rPr>
            <w:noProof/>
            <w:webHidden/>
          </w:rPr>
          <w:t>91</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906" w:history="1">
        <w:r w:rsidR="00407654" w:rsidRPr="00034472">
          <w:rPr>
            <w:rStyle w:val="Kpr"/>
            <w:noProof/>
          </w:rPr>
          <w:t>13.2.2. Diğer Eğitim Faaliyetleri</w:t>
        </w:r>
        <w:r w:rsidR="00407654">
          <w:rPr>
            <w:noProof/>
            <w:webHidden/>
          </w:rPr>
          <w:tab/>
        </w:r>
        <w:r w:rsidR="00407654">
          <w:rPr>
            <w:noProof/>
            <w:webHidden/>
          </w:rPr>
          <w:fldChar w:fldCharType="begin"/>
        </w:r>
        <w:r w:rsidR="00407654">
          <w:rPr>
            <w:noProof/>
            <w:webHidden/>
          </w:rPr>
          <w:instrText xml:space="preserve"> PAGEREF _Toc447286906 \h </w:instrText>
        </w:r>
        <w:r w:rsidR="00407654">
          <w:rPr>
            <w:noProof/>
            <w:webHidden/>
          </w:rPr>
        </w:r>
        <w:r w:rsidR="00407654">
          <w:rPr>
            <w:noProof/>
            <w:webHidden/>
          </w:rPr>
          <w:fldChar w:fldCharType="separate"/>
        </w:r>
        <w:r w:rsidR="00C90794">
          <w:rPr>
            <w:noProof/>
            <w:webHidden/>
          </w:rPr>
          <w:t>93</w:t>
        </w:r>
        <w:r w:rsidR="00407654">
          <w:rPr>
            <w:noProof/>
            <w:webHidden/>
          </w:rPr>
          <w:fldChar w:fldCharType="end"/>
        </w:r>
      </w:hyperlink>
    </w:p>
    <w:p w:rsidR="00407654" w:rsidRDefault="00223AF7">
      <w:pPr>
        <w:pStyle w:val="T1"/>
        <w:rPr>
          <w:rFonts w:asciiTheme="minorHAnsi" w:eastAsiaTheme="minorEastAsia" w:hAnsiTheme="minorHAnsi" w:cstheme="minorBidi"/>
          <w:b w:val="0"/>
          <w:noProof/>
          <w:lang w:eastAsia="tr-TR"/>
        </w:rPr>
      </w:pPr>
      <w:hyperlink w:anchor="_Toc447286907" w:history="1">
        <w:r w:rsidR="00407654" w:rsidRPr="00034472">
          <w:rPr>
            <w:rStyle w:val="Kpr"/>
            <w:noProof/>
          </w:rPr>
          <w:t>MALİ BİLGİLER</w:t>
        </w:r>
        <w:r w:rsidR="00407654">
          <w:rPr>
            <w:noProof/>
            <w:webHidden/>
          </w:rPr>
          <w:tab/>
        </w:r>
        <w:r w:rsidR="00407654">
          <w:rPr>
            <w:noProof/>
            <w:webHidden/>
          </w:rPr>
          <w:fldChar w:fldCharType="begin"/>
        </w:r>
        <w:r w:rsidR="00407654">
          <w:rPr>
            <w:noProof/>
            <w:webHidden/>
          </w:rPr>
          <w:instrText xml:space="preserve"> PAGEREF _Toc447286907 \h </w:instrText>
        </w:r>
        <w:r w:rsidR="00407654">
          <w:rPr>
            <w:noProof/>
            <w:webHidden/>
          </w:rPr>
        </w:r>
        <w:r w:rsidR="00407654">
          <w:rPr>
            <w:noProof/>
            <w:webHidden/>
          </w:rPr>
          <w:fldChar w:fldCharType="separate"/>
        </w:r>
        <w:r w:rsidR="00C90794">
          <w:rPr>
            <w:noProof/>
            <w:webHidden/>
          </w:rPr>
          <w:t>95</w:t>
        </w:r>
        <w:r w:rsidR="00407654">
          <w:rPr>
            <w:noProof/>
            <w:webHidden/>
          </w:rPr>
          <w:fldChar w:fldCharType="end"/>
        </w:r>
      </w:hyperlink>
    </w:p>
    <w:p w:rsidR="00407654" w:rsidRDefault="00223AF7">
      <w:pPr>
        <w:pStyle w:val="T2"/>
        <w:rPr>
          <w:rFonts w:asciiTheme="minorHAnsi" w:eastAsiaTheme="minorEastAsia" w:hAnsiTheme="minorHAnsi" w:cstheme="minorBidi"/>
          <w:lang w:eastAsia="tr-TR"/>
        </w:rPr>
      </w:pPr>
      <w:hyperlink w:anchor="_Toc447286908" w:history="1">
        <w:r w:rsidR="00407654" w:rsidRPr="00034472">
          <w:rPr>
            <w:rStyle w:val="Kpr"/>
          </w:rPr>
          <w:t>2015 Yılı Bütçe Uygulama Sonuçları</w:t>
        </w:r>
        <w:r w:rsidR="00407654">
          <w:rPr>
            <w:webHidden/>
          </w:rPr>
          <w:tab/>
        </w:r>
        <w:r w:rsidR="00407654">
          <w:rPr>
            <w:webHidden/>
          </w:rPr>
          <w:fldChar w:fldCharType="begin"/>
        </w:r>
        <w:r w:rsidR="00407654">
          <w:rPr>
            <w:webHidden/>
          </w:rPr>
          <w:instrText xml:space="preserve"> PAGEREF _Toc447286908 \h </w:instrText>
        </w:r>
        <w:r w:rsidR="00407654">
          <w:rPr>
            <w:webHidden/>
          </w:rPr>
        </w:r>
        <w:r w:rsidR="00407654">
          <w:rPr>
            <w:webHidden/>
          </w:rPr>
          <w:fldChar w:fldCharType="separate"/>
        </w:r>
        <w:r w:rsidR="00C90794">
          <w:rPr>
            <w:webHidden/>
          </w:rPr>
          <w:t>95</w:t>
        </w:r>
        <w:r w:rsidR="00407654">
          <w:rPr>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909" w:history="1">
        <w:r w:rsidR="00407654" w:rsidRPr="00034472">
          <w:rPr>
            <w:rStyle w:val="Kpr"/>
            <w:noProof/>
          </w:rPr>
          <w:t>Gelir Bütçesi</w:t>
        </w:r>
        <w:r w:rsidR="00407654">
          <w:rPr>
            <w:noProof/>
            <w:webHidden/>
          </w:rPr>
          <w:tab/>
        </w:r>
        <w:r w:rsidR="00407654">
          <w:rPr>
            <w:noProof/>
            <w:webHidden/>
          </w:rPr>
          <w:fldChar w:fldCharType="begin"/>
        </w:r>
        <w:r w:rsidR="00407654">
          <w:rPr>
            <w:noProof/>
            <w:webHidden/>
          </w:rPr>
          <w:instrText xml:space="preserve"> PAGEREF _Toc447286909 \h </w:instrText>
        </w:r>
        <w:r w:rsidR="00407654">
          <w:rPr>
            <w:noProof/>
            <w:webHidden/>
          </w:rPr>
        </w:r>
        <w:r w:rsidR="00407654">
          <w:rPr>
            <w:noProof/>
            <w:webHidden/>
          </w:rPr>
          <w:fldChar w:fldCharType="separate"/>
        </w:r>
        <w:r w:rsidR="00C90794">
          <w:rPr>
            <w:noProof/>
            <w:webHidden/>
          </w:rPr>
          <w:t>95</w:t>
        </w:r>
        <w:r w:rsidR="00407654">
          <w:rPr>
            <w:noProof/>
            <w:webHidden/>
          </w:rPr>
          <w:fldChar w:fldCharType="end"/>
        </w:r>
      </w:hyperlink>
    </w:p>
    <w:p w:rsidR="00407654" w:rsidRDefault="00223AF7">
      <w:pPr>
        <w:pStyle w:val="T3"/>
        <w:rPr>
          <w:rFonts w:asciiTheme="minorHAnsi" w:eastAsiaTheme="minorEastAsia" w:hAnsiTheme="minorHAnsi" w:cstheme="minorBidi"/>
          <w:noProof/>
          <w:lang w:eastAsia="tr-TR"/>
        </w:rPr>
      </w:pPr>
      <w:hyperlink w:anchor="_Toc447286910" w:history="1">
        <w:r w:rsidR="00407654" w:rsidRPr="00034472">
          <w:rPr>
            <w:rStyle w:val="Kpr"/>
            <w:noProof/>
          </w:rPr>
          <w:t>Gider Bütçesi</w:t>
        </w:r>
        <w:r w:rsidR="00407654">
          <w:rPr>
            <w:noProof/>
            <w:webHidden/>
          </w:rPr>
          <w:tab/>
        </w:r>
        <w:r w:rsidR="00407654">
          <w:rPr>
            <w:noProof/>
            <w:webHidden/>
          </w:rPr>
          <w:fldChar w:fldCharType="begin"/>
        </w:r>
        <w:r w:rsidR="00407654">
          <w:rPr>
            <w:noProof/>
            <w:webHidden/>
          </w:rPr>
          <w:instrText xml:space="preserve"> PAGEREF _Toc447286910 \h </w:instrText>
        </w:r>
        <w:r w:rsidR="00407654">
          <w:rPr>
            <w:noProof/>
            <w:webHidden/>
          </w:rPr>
        </w:r>
        <w:r w:rsidR="00407654">
          <w:rPr>
            <w:noProof/>
            <w:webHidden/>
          </w:rPr>
          <w:fldChar w:fldCharType="separate"/>
        </w:r>
        <w:r w:rsidR="00C90794">
          <w:rPr>
            <w:noProof/>
            <w:webHidden/>
          </w:rPr>
          <w:t>96</w:t>
        </w:r>
        <w:r w:rsidR="00407654">
          <w:rPr>
            <w:noProof/>
            <w:webHidden/>
          </w:rPr>
          <w:fldChar w:fldCharType="end"/>
        </w:r>
      </w:hyperlink>
    </w:p>
    <w:p w:rsidR="00F4087E" w:rsidRPr="00AA1EAA" w:rsidRDefault="00B74979" w:rsidP="002C00F9">
      <w:pPr>
        <w:spacing w:after="0"/>
        <w:rPr>
          <w:rFonts w:asciiTheme="minorHAnsi" w:hAnsiTheme="minorHAnsi"/>
        </w:rPr>
      </w:pPr>
      <w:r>
        <w:rPr>
          <w:rFonts w:asciiTheme="minorHAnsi" w:hAnsiTheme="minorHAnsi"/>
          <w:b/>
          <w:noProof/>
        </w:rPr>
        <w:fldChar w:fldCharType="end"/>
      </w:r>
    </w:p>
    <w:p w:rsidR="00F4087E" w:rsidRDefault="00F4087E" w:rsidP="002C00F9">
      <w:pPr>
        <w:spacing w:after="0"/>
        <w:rPr>
          <w:rFonts w:asciiTheme="minorHAnsi" w:hAnsiTheme="minorHAnsi"/>
        </w:rPr>
      </w:pPr>
    </w:p>
    <w:p w:rsidR="00B74979" w:rsidRDefault="00B74979" w:rsidP="002C00F9">
      <w:pPr>
        <w:spacing w:after="0"/>
        <w:rPr>
          <w:rFonts w:asciiTheme="minorHAnsi" w:hAnsiTheme="minorHAnsi"/>
        </w:rPr>
      </w:pPr>
    </w:p>
    <w:p w:rsidR="00B74979" w:rsidRDefault="00B74979" w:rsidP="002C00F9">
      <w:pPr>
        <w:spacing w:after="0"/>
        <w:rPr>
          <w:rFonts w:asciiTheme="minorHAnsi" w:hAnsiTheme="minorHAnsi"/>
        </w:rPr>
      </w:pPr>
    </w:p>
    <w:p w:rsidR="00B74979" w:rsidRDefault="00B74979" w:rsidP="004367E4">
      <w:pPr>
        <w:spacing w:after="0"/>
        <w:rPr>
          <w:rFonts w:asciiTheme="minorHAnsi" w:hAnsiTheme="minorHAnsi"/>
        </w:rPr>
      </w:pPr>
    </w:p>
    <w:p w:rsidR="009F67A7" w:rsidRDefault="009F67A7" w:rsidP="004367E4">
      <w:pPr>
        <w:spacing w:after="0"/>
        <w:rPr>
          <w:rFonts w:asciiTheme="minorHAnsi" w:hAnsiTheme="minorHAnsi"/>
        </w:rPr>
      </w:pPr>
    </w:p>
    <w:p w:rsidR="00F4087E" w:rsidRPr="00AA1EAA" w:rsidRDefault="00F4087E" w:rsidP="00646056">
      <w:pPr>
        <w:rPr>
          <w:b/>
        </w:rPr>
      </w:pPr>
      <w:r w:rsidRPr="00AA1EAA">
        <w:rPr>
          <w:b/>
        </w:rPr>
        <w:t>TABLOLAR LİSTESİ</w:t>
      </w:r>
    </w:p>
    <w:p w:rsidR="00407654" w:rsidRPr="0036307C" w:rsidRDefault="00F26A81">
      <w:pPr>
        <w:pStyle w:val="ekillerTablosu"/>
        <w:tabs>
          <w:tab w:val="right" w:leader="dot" w:pos="9060"/>
        </w:tabs>
        <w:rPr>
          <w:rFonts w:asciiTheme="minorHAnsi" w:eastAsiaTheme="minorEastAsia" w:hAnsiTheme="minorHAnsi" w:cstheme="minorBidi"/>
          <w:noProof/>
          <w:lang w:eastAsia="tr-TR"/>
        </w:rPr>
      </w:pPr>
      <w:r w:rsidRPr="0036307C">
        <w:rPr>
          <w:rFonts w:asciiTheme="minorHAnsi" w:hAnsiTheme="minorHAnsi"/>
        </w:rPr>
        <w:fldChar w:fldCharType="begin"/>
      </w:r>
      <w:r w:rsidR="00170052" w:rsidRPr="0036307C">
        <w:rPr>
          <w:rFonts w:asciiTheme="minorHAnsi" w:hAnsiTheme="minorHAnsi"/>
        </w:rPr>
        <w:instrText xml:space="preserve"> TOC \h \z \t "Başlık 5" \c </w:instrText>
      </w:r>
      <w:r w:rsidRPr="0036307C">
        <w:rPr>
          <w:rFonts w:asciiTheme="minorHAnsi" w:hAnsiTheme="minorHAnsi"/>
        </w:rPr>
        <w:fldChar w:fldCharType="separate"/>
      </w:r>
      <w:hyperlink w:anchor="_Toc447286911" w:history="1">
        <w:r w:rsidR="00407654" w:rsidRPr="0036307C">
          <w:rPr>
            <w:rStyle w:val="Kpr"/>
            <w:bCs/>
            <w:noProof/>
          </w:rPr>
          <w:t>Tablo 1.1: 2015 Yılında Alınan Kurul Kararlarının Kurum Hizmet Birimlerine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_Toc447286911 \h </w:instrText>
        </w:r>
        <w:r w:rsidR="00407654" w:rsidRPr="0036307C">
          <w:rPr>
            <w:noProof/>
            <w:webHidden/>
          </w:rPr>
        </w:r>
        <w:r w:rsidR="00407654" w:rsidRPr="0036307C">
          <w:rPr>
            <w:noProof/>
            <w:webHidden/>
          </w:rPr>
          <w:fldChar w:fldCharType="separate"/>
        </w:r>
        <w:r w:rsidR="00C90794">
          <w:rPr>
            <w:noProof/>
            <w:webHidden/>
          </w:rPr>
          <w:t>3</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12" w:history="1">
        <w:r w:rsidR="00407654" w:rsidRPr="0036307C">
          <w:rPr>
            <w:rStyle w:val="Kpr"/>
            <w:bCs/>
            <w:noProof/>
          </w:rPr>
          <w:t>Tablo 1.2: 2011-2015 Yılları Arasında Alınan Kurul Kararlarının Kurum Hizmet Birimlerine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_Toc447286912 \h </w:instrText>
        </w:r>
        <w:r w:rsidR="00407654" w:rsidRPr="0036307C">
          <w:rPr>
            <w:noProof/>
            <w:webHidden/>
          </w:rPr>
        </w:r>
        <w:r w:rsidR="00407654" w:rsidRPr="0036307C">
          <w:rPr>
            <w:noProof/>
            <w:webHidden/>
          </w:rPr>
          <w:fldChar w:fldCharType="separate"/>
        </w:r>
        <w:r w:rsidR="00C90794">
          <w:rPr>
            <w:noProof/>
            <w:webHidden/>
          </w:rPr>
          <w:t>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13" w:history="1">
        <w:r w:rsidR="00407654" w:rsidRPr="0036307C">
          <w:rPr>
            <w:rStyle w:val="Kpr"/>
            <w:bCs/>
            <w:noProof/>
          </w:rPr>
          <w:t>Tablo 1.3: 2011-2015 Yılları Arasında Alınan Kurul Kararlarının Genel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_Toc447286913 \h </w:instrText>
        </w:r>
        <w:r w:rsidR="00407654" w:rsidRPr="0036307C">
          <w:rPr>
            <w:noProof/>
            <w:webHidden/>
          </w:rPr>
        </w:r>
        <w:r w:rsidR="00407654" w:rsidRPr="0036307C">
          <w:rPr>
            <w:noProof/>
            <w:webHidden/>
          </w:rPr>
          <w:fldChar w:fldCharType="separate"/>
        </w:r>
        <w:r w:rsidR="00C90794">
          <w:rPr>
            <w:noProof/>
            <w:webHidden/>
          </w:rPr>
          <w:t>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14" w:history="1">
        <w:r w:rsidR="00407654" w:rsidRPr="0036307C">
          <w:rPr>
            <w:rStyle w:val="Kpr"/>
            <w:bCs/>
            <w:noProof/>
          </w:rPr>
          <w:t>Tablo 2.1:Yıllar İtibarıyla Elektrik Piyasasında Serbest Tüketici Limitinin Değişimi(2005-2016)</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_Toc447286914 \h </w:instrText>
        </w:r>
        <w:r w:rsidR="00407654" w:rsidRPr="0036307C">
          <w:rPr>
            <w:noProof/>
            <w:webHidden/>
          </w:rPr>
        </w:r>
        <w:r w:rsidR="00407654" w:rsidRPr="0036307C">
          <w:rPr>
            <w:noProof/>
            <w:webHidden/>
          </w:rPr>
          <w:fldChar w:fldCharType="separate"/>
        </w:r>
        <w:r w:rsidR="00C90794">
          <w:rPr>
            <w:noProof/>
            <w:webHidden/>
          </w:rPr>
          <w:t>13</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15" w:history="1">
        <w:r w:rsidR="00407654" w:rsidRPr="0036307C">
          <w:rPr>
            <w:rStyle w:val="Kpr"/>
            <w:bCs/>
            <w:noProof/>
          </w:rPr>
          <w:t>Tablo 2.2: Yıllara Göre Doğal Gaz Tüketim Tahmini ve Gerçekleşme Verileri(2005-2015)</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_Toc447286915 \h </w:instrText>
        </w:r>
        <w:r w:rsidR="00407654" w:rsidRPr="0036307C">
          <w:rPr>
            <w:noProof/>
            <w:webHidden/>
          </w:rPr>
        </w:r>
        <w:r w:rsidR="00407654" w:rsidRPr="0036307C">
          <w:rPr>
            <w:noProof/>
            <w:webHidden/>
          </w:rPr>
          <w:fldChar w:fldCharType="separate"/>
        </w:r>
        <w:r w:rsidR="00C90794">
          <w:rPr>
            <w:noProof/>
            <w:webHidden/>
          </w:rPr>
          <w:t>17</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16" w:history="1">
        <w:r w:rsidR="00407654" w:rsidRPr="0036307C">
          <w:rPr>
            <w:rStyle w:val="Kpr"/>
            <w:bCs/>
            <w:noProof/>
          </w:rPr>
          <w:t>Tablo 2.3: Yıllar İtibarıyla Doğal Gaz Piyasasında Serbest Tüketici Limitinin Değişimi  (2005-2016)</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_Toc447286916 \h </w:instrText>
        </w:r>
        <w:r w:rsidR="00407654" w:rsidRPr="0036307C">
          <w:rPr>
            <w:noProof/>
            <w:webHidden/>
          </w:rPr>
        </w:r>
        <w:r w:rsidR="00407654" w:rsidRPr="0036307C">
          <w:rPr>
            <w:noProof/>
            <w:webHidden/>
          </w:rPr>
          <w:fldChar w:fldCharType="separate"/>
        </w:r>
        <w:r w:rsidR="00C90794">
          <w:rPr>
            <w:noProof/>
            <w:webHidden/>
          </w:rPr>
          <w:t>18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17" w:history="1">
        <w:r w:rsidR="00407654" w:rsidRPr="0036307C">
          <w:rPr>
            <w:rStyle w:val="Kpr"/>
            <w:bCs/>
            <w:noProof/>
          </w:rPr>
          <w:t>Tablo 3.1: Elektrik Piyasasında 2015 Yılında Gerçekleştirilen Lisans İşlemleri(Adet)</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_Toc447286917 \h </w:instrText>
        </w:r>
        <w:r w:rsidR="00407654" w:rsidRPr="0036307C">
          <w:rPr>
            <w:noProof/>
            <w:webHidden/>
          </w:rPr>
        </w:r>
        <w:r w:rsidR="00407654" w:rsidRPr="0036307C">
          <w:rPr>
            <w:noProof/>
            <w:webHidden/>
          </w:rPr>
          <w:fldChar w:fldCharType="separate"/>
        </w:r>
        <w:r w:rsidR="00C90794">
          <w:rPr>
            <w:noProof/>
            <w:webHidden/>
          </w:rPr>
          <w:t>28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18" w:history="1">
        <w:r w:rsidR="00407654" w:rsidRPr="0036307C">
          <w:rPr>
            <w:rStyle w:val="Kpr"/>
            <w:bCs/>
            <w:noProof/>
          </w:rPr>
          <w:t>Tablo 3.2: 2006-2015 Yılları Arasında Elektrik Piyasasında Verilen ve Halen Yürürlükte Olan Lisansların Lisansın Verildiği Yıllara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_Toc447286918 \h </w:instrText>
        </w:r>
        <w:r w:rsidR="00407654" w:rsidRPr="0036307C">
          <w:rPr>
            <w:noProof/>
            <w:webHidden/>
          </w:rPr>
        </w:r>
        <w:r w:rsidR="00407654" w:rsidRPr="0036307C">
          <w:rPr>
            <w:noProof/>
            <w:webHidden/>
          </w:rPr>
          <w:fldChar w:fldCharType="separate"/>
        </w:r>
        <w:r w:rsidR="00C90794">
          <w:rPr>
            <w:noProof/>
            <w:webHidden/>
          </w:rPr>
          <w:t>28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19" w:history="1">
        <w:r w:rsidR="00407654" w:rsidRPr="0036307C">
          <w:rPr>
            <w:rStyle w:val="Kpr"/>
            <w:bCs/>
            <w:noProof/>
          </w:rPr>
          <w:t>Tablo 3.3: Elektrik Piyasasında 2015 Yılında Üretim Faaliyeti Kapsamında Gerçekleştirilen</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_Toc447286919 \h </w:instrText>
        </w:r>
        <w:r w:rsidR="00407654" w:rsidRPr="0036307C">
          <w:rPr>
            <w:noProof/>
            <w:webHidden/>
          </w:rPr>
        </w:r>
        <w:r w:rsidR="00407654" w:rsidRPr="0036307C">
          <w:rPr>
            <w:noProof/>
            <w:webHidden/>
          </w:rPr>
          <w:fldChar w:fldCharType="separate"/>
        </w:r>
        <w:r w:rsidR="00C90794">
          <w:rPr>
            <w:noProof/>
            <w:webHidden/>
          </w:rPr>
          <w:t>29</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0" w:history="1">
        <w:r w:rsidR="00407654" w:rsidRPr="0036307C">
          <w:rPr>
            <w:rStyle w:val="Kpr"/>
            <w:bCs/>
            <w:noProof/>
          </w:rPr>
          <w:t>Lisans İşlemleri (MWe)</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_Toc447286920 \h </w:instrText>
        </w:r>
        <w:r w:rsidR="00407654" w:rsidRPr="0036307C">
          <w:rPr>
            <w:noProof/>
            <w:webHidden/>
          </w:rPr>
        </w:r>
        <w:r w:rsidR="00407654" w:rsidRPr="0036307C">
          <w:rPr>
            <w:noProof/>
            <w:webHidden/>
          </w:rPr>
          <w:fldChar w:fldCharType="separate"/>
        </w:r>
        <w:r w:rsidR="00C90794">
          <w:rPr>
            <w:noProof/>
            <w:webHidden/>
          </w:rPr>
          <w:t>29</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1" w:history="1">
        <w:r w:rsidR="00407654" w:rsidRPr="0036307C">
          <w:rPr>
            <w:rStyle w:val="Kpr"/>
            <w:bCs/>
            <w:noProof/>
          </w:rPr>
          <w:t>Tablo 3.4: Doğal Gaz Piyasasında 2015 Yılında Gerçekleştirilen Lisans İşlemleri(Adet)</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_Toc447286921 \h </w:instrText>
        </w:r>
        <w:r w:rsidR="00407654" w:rsidRPr="0036307C">
          <w:rPr>
            <w:noProof/>
            <w:webHidden/>
          </w:rPr>
        </w:r>
        <w:r w:rsidR="00407654" w:rsidRPr="0036307C">
          <w:rPr>
            <w:noProof/>
            <w:webHidden/>
          </w:rPr>
          <w:fldChar w:fldCharType="separate"/>
        </w:r>
        <w:r w:rsidR="00C90794">
          <w:rPr>
            <w:noProof/>
            <w:webHidden/>
          </w:rPr>
          <w:t>32</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2" w:history="1">
        <w:r w:rsidR="00407654" w:rsidRPr="0036307C">
          <w:rPr>
            <w:rStyle w:val="Kpr"/>
            <w:bCs/>
            <w:noProof/>
          </w:rPr>
          <w:t>Tablo 3.5: 2006-2015 Yılları Arasında Doğal Gaz Piyasasında Verilen ve Halen Yürürlükte Olan Lisansların Lisansın Verildiği Yıllara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_Toc447286922 \h </w:instrText>
        </w:r>
        <w:r w:rsidR="00407654" w:rsidRPr="0036307C">
          <w:rPr>
            <w:noProof/>
            <w:webHidden/>
          </w:rPr>
        </w:r>
        <w:r w:rsidR="00407654" w:rsidRPr="0036307C">
          <w:rPr>
            <w:noProof/>
            <w:webHidden/>
          </w:rPr>
          <w:fldChar w:fldCharType="separate"/>
        </w:r>
        <w:r w:rsidR="00C90794">
          <w:rPr>
            <w:noProof/>
            <w:webHidden/>
          </w:rPr>
          <w:t>33</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3" w:history="1">
        <w:r w:rsidR="00407654" w:rsidRPr="0036307C">
          <w:rPr>
            <w:rStyle w:val="Kpr"/>
            <w:bCs/>
            <w:noProof/>
          </w:rPr>
          <w:t>Tablo 3.6: Lisanslı Doğal Gaz Depolama Tesisi Bilgileri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_Toc447286923 \h </w:instrText>
        </w:r>
        <w:r w:rsidR="00407654" w:rsidRPr="0036307C">
          <w:rPr>
            <w:noProof/>
            <w:webHidden/>
          </w:rPr>
        </w:r>
        <w:r w:rsidR="00407654" w:rsidRPr="0036307C">
          <w:rPr>
            <w:noProof/>
            <w:webHidden/>
          </w:rPr>
          <w:fldChar w:fldCharType="separate"/>
        </w:r>
        <w:r w:rsidR="00C90794">
          <w:rPr>
            <w:noProof/>
            <w:webHidden/>
          </w:rPr>
          <w:t>33</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4" w:history="1">
        <w:r w:rsidR="00407654" w:rsidRPr="0036307C">
          <w:rPr>
            <w:rStyle w:val="Kpr"/>
            <w:bCs/>
            <w:noProof/>
          </w:rPr>
          <w:t>Tablo 3.7: Doğal Gaz Piyasasında 2015 Yılında Gerçekleştirilen Sertifika İşlemleri(Adet)</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_Toc447286924 \h </w:instrText>
        </w:r>
        <w:r w:rsidR="00407654" w:rsidRPr="0036307C">
          <w:rPr>
            <w:noProof/>
            <w:webHidden/>
          </w:rPr>
        </w:r>
        <w:r w:rsidR="00407654" w:rsidRPr="0036307C">
          <w:rPr>
            <w:noProof/>
            <w:webHidden/>
          </w:rPr>
          <w:fldChar w:fldCharType="separate"/>
        </w:r>
        <w:r w:rsidR="00C90794">
          <w:rPr>
            <w:noProof/>
            <w:webHidden/>
          </w:rPr>
          <w:t>34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5" w:history="1">
        <w:r w:rsidR="00407654" w:rsidRPr="0036307C">
          <w:rPr>
            <w:rStyle w:val="Kpr"/>
            <w:bCs/>
            <w:noProof/>
          </w:rPr>
          <w:t>Tablo 3.8: Petrol Piyasasında 2015 Yılında Gerçekleştirilen Lisans İşlemleri(Adet)</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_Toc447286925 \h </w:instrText>
        </w:r>
        <w:r w:rsidR="00407654" w:rsidRPr="0036307C">
          <w:rPr>
            <w:noProof/>
            <w:webHidden/>
          </w:rPr>
        </w:r>
        <w:r w:rsidR="00407654" w:rsidRPr="0036307C">
          <w:rPr>
            <w:noProof/>
            <w:webHidden/>
          </w:rPr>
          <w:fldChar w:fldCharType="separate"/>
        </w:r>
        <w:r w:rsidR="00C90794">
          <w:rPr>
            <w:noProof/>
            <w:webHidden/>
          </w:rPr>
          <w:t>35</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6" w:history="1">
        <w:r w:rsidR="00407654" w:rsidRPr="0036307C">
          <w:rPr>
            <w:rStyle w:val="Kpr"/>
            <w:bCs/>
            <w:noProof/>
          </w:rPr>
          <w:t>Tablo 3.9: 2006-2015 Yılları Arasında Petrol Piyasasında Verilen ve Halen Yürürlükte Olan Lisansların Lisansın Verildiği Yıllara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_Toc447286926 \h </w:instrText>
        </w:r>
        <w:r w:rsidR="00407654" w:rsidRPr="0036307C">
          <w:rPr>
            <w:noProof/>
            <w:webHidden/>
          </w:rPr>
        </w:r>
        <w:r w:rsidR="00407654" w:rsidRPr="0036307C">
          <w:rPr>
            <w:noProof/>
            <w:webHidden/>
          </w:rPr>
          <w:fldChar w:fldCharType="separate"/>
        </w:r>
        <w:r w:rsidR="00C90794">
          <w:rPr>
            <w:noProof/>
            <w:webHidden/>
          </w:rPr>
          <w:t>35</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7" w:history="1">
        <w:r w:rsidR="00407654" w:rsidRPr="0036307C">
          <w:rPr>
            <w:rStyle w:val="Kpr"/>
            <w:bCs/>
            <w:noProof/>
          </w:rPr>
          <w:t>Tablo 3.10: 2015 Yılı Sonu İtibariyle Lisanslı Rafineri Tesisi Bilgileri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_Toc447286927 \h </w:instrText>
        </w:r>
        <w:r w:rsidR="00407654" w:rsidRPr="0036307C">
          <w:rPr>
            <w:noProof/>
            <w:webHidden/>
          </w:rPr>
        </w:r>
        <w:r w:rsidR="00407654" w:rsidRPr="0036307C">
          <w:rPr>
            <w:noProof/>
            <w:webHidden/>
          </w:rPr>
          <w:fldChar w:fldCharType="separate"/>
        </w:r>
        <w:r w:rsidR="00C90794">
          <w:rPr>
            <w:noProof/>
            <w:webHidden/>
          </w:rPr>
          <w:t>36</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8" w:history="1">
        <w:r w:rsidR="00407654" w:rsidRPr="0036307C">
          <w:rPr>
            <w:rStyle w:val="Kpr"/>
            <w:bCs/>
            <w:noProof/>
          </w:rPr>
          <w:t>Tablo 3.11: 2015 Yılı Sonu İtibariyle Petrol Piyasası Depolama Lisansı Bilgileri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_Toc447286928 \h </w:instrText>
        </w:r>
        <w:r w:rsidR="00407654" w:rsidRPr="0036307C">
          <w:rPr>
            <w:noProof/>
            <w:webHidden/>
          </w:rPr>
        </w:r>
        <w:r w:rsidR="00407654" w:rsidRPr="0036307C">
          <w:rPr>
            <w:noProof/>
            <w:webHidden/>
          </w:rPr>
          <w:fldChar w:fldCharType="separate"/>
        </w:r>
        <w:r w:rsidR="00C90794">
          <w:rPr>
            <w:noProof/>
            <w:webHidden/>
          </w:rPr>
          <w:t>36</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29" w:history="1">
        <w:r w:rsidR="00407654" w:rsidRPr="0036307C">
          <w:rPr>
            <w:rStyle w:val="Kpr"/>
            <w:bCs/>
            <w:noProof/>
          </w:rPr>
          <w:t>Tablo 3.12: LPG Piyasasında 2015 Yılında Gerçekleştirilen Lisans İşlemleri(Adet)</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_Toc447286929 \h </w:instrText>
        </w:r>
        <w:r w:rsidR="00407654" w:rsidRPr="0036307C">
          <w:rPr>
            <w:noProof/>
            <w:webHidden/>
          </w:rPr>
        </w:r>
        <w:r w:rsidR="00407654" w:rsidRPr="0036307C">
          <w:rPr>
            <w:noProof/>
            <w:webHidden/>
          </w:rPr>
          <w:fldChar w:fldCharType="separate"/>
        </w:r>
        <w:r w:rsidR="00C90794">
          <w:rPr>
            <w:noProof/>
            <w:webHidden/>
          </w:rPr>
          <w:t>37</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0" w:history="1">
        <w:r w:rsidR="00407654" w:rsidRPr="0036307C">
          <w:rPr>
            <w:rStyle w:val="Kpr"/>
            <w:bCs/>
            <w:noProof/>
          </w:rPr>
          <w:t>Tablo 3.13: 2006-2015 Yılları Arasında LPG Piyasasında Verilen ve Halen Yürürlükte Olan Lisansların Lisansın Verildiği Yıllara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_Toc447286930 \h </w:instrText>
        </w:r>
        <w:r w:rsidR="00407654" w:rsidRPr="0036307C">
          <w:rPr>
            <w:noProof/>
            <w:webHidden/>
          </w:rPr>
        </w:r>
        <w:r w:rsidR="00407654" w:rsidRPr="0036307C">
          <w:rPr>
            <w:noProof/>
            <w:webHidden/>
          </w:rPr>
          <w:fldChar w:fldCharType="separate"/>
        </w:r>
        <w:r w:rsidR="00C90794">
          <w:rPr>
            <w:noProof/>
            <w:webHidden/>
          </w:rPr>
          <w:t>38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1" w:history="1">
        <w:r w:rsidR="00407654" w:rsidRPr="0036307C">
          <w:rPr>
            <w:rStyle w:val="Kpr"/>
            <w:bCs/>
            <w:noProof/>
          </w:rPr>
          <w:t>Tablo 3.14: 2015 Yılı Sonu İtibariyle LPG Piyasası Depolama Lisansı Bilgileri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_Toc447286931 \h </w:instrText>
        </w:r>
        <w:r w:rsidR="00407654" w:rsidRPr="0036307C">
          <w:rPr>
            <w:noProof/>
            <w:webHidden/>
          </w:rPr>
        </w:r>
        <w:r w:rsidR="00407654" w:rsidRPr="0036307C">
          <w:rPr>
            <w:noProof/>
            <w:webHidden/>
          </w:rPr>
          <w:fldChar w:fldCharType="separate"/>
        </w:r>
        <w:r w:rsidR="00C90794">
          <w:rPr>
            <w:noProof/>
            <w:webHidden/>
          </w:rPr>
          <w:t>38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2" w:history="1">
        <w:r w:rsidR="00407654" w:rsidRPr="0036307C">
          <w:rPr>
            <w:rStyle w:val="Kpr"/>
            <w:bCs/>
            <w:noProof/>
          </w:rPr>
          <w:t>Tablo 4.1:  İletim Sistemi Sistem Kullanım ve Sistem İşletim Tarifeleri (TL/MW-Yıl)</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_Toc447286932 \h </w:instrText>
        </w:r>
        <w:r w:rsidR="00407654" w:rsidRPr="0036307C">
          <w:rPr>
            <w:noProof/>
            <w:webHidden/>
          </w:rPr>
        </w:r>
        <w:r w:rsidR="00407654" w:rsidRPr="0036307C">
          <w:rPr>
            <w:noProof/>
            <w:webHidden/>
          </w:rPr>
          <w:fldChar w:fldCharType="separate"/>
        </w:r>
        <w:r w:rsidR="00C90794">
          <w:rPr>
            <w:noProof/>
            <w:webHidden/>
          </w:rPr>
          <w:t>40</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3" w:history="1">
        <w:r w:rsidR="00407654" w:rsidRPr="0036307C">
          <w:rPr>
            <w:rStyle w:val="Kpr"/>
            <w:bCs/>
            <w:noProof/>
          </w:rPr>
          <w:t>Tablo 4.2: Piyasa İşletim Ücreti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_Toc447286933 \h </w:instrText>
        </w:r>
        <w:r w:rsidR="00407654" w:rsidRPr="0036307C">
          <w:rPr>
            <w:noProof/>
            <w:webHidden/>
          </w:rPr>
        </w:r>
        <w:r w:rsidR="00407654" w:rsidRPr="0036307C">
          <w:rPr>
            <w:noProof/>
            <w:webHidden/>
          </w:rPr>
          <w:fldChar w:fldCharType="separate"/>
        </w:r>
        <w:r w:rsidR="00C90794">
          <w:rPr>
            <w:noProof/>
            <w:webHidden/>
          </w:rPr>
          <w:t>41</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4" w:history="1">
        <w:r w:rsidR="00407654" w:rsidRPr="0036307C">
          <w:rPr>
            <w:rStyle w:val="Kpr"/>
            <w:bCs/>
            <w:noProof/>
          </w:rPr>
          <w:t>Tablo 4.3: EPİAŞ 01/09/2015-31/12/2015 Dönemi Piyasa İşletim Gelir Tavanı (TL)</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_Toc447286934 \h </w:instrText>
        </w:r>
        <w:r w:rsidR="00407654" w:rsidRPr="0036307C">
          <w:rPr>
            <w:noProof/>
            <w:webHidden/>
          </w:rPr>
        </w:r>
        <w:r w:rsidR="00407654" w:rsidRPr="0036307C">
          <w:rPr>
            <w:noProof/>
            <w:webHidden/>
          </w:rPr>
          <w:fldChar w:fldCharType="separate"/>
        </w:r>
        <w:r w:rsidR="00C90794">
          <w:rPr>
            <w:noProof/>
            <w:webHidden/>
          </w:rPr>
          <w:t>41</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5" w:history="1">
        <w:r w:rsidR="00407654" w:rsidRPr="0036307C">
          <w:rPr>
            <w:rStyle w:val="Kpr"/>
            <w:bCs/>
            <w:noProof/>
          </w:rPr>
          <w:t>Tablo 4.4: Primer Frekans Kontrol Hizmet Bedelleri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_Toc447286935 \h </w:instrText>
        </w:r>
        <w:r w:rsidR="00407654" w:rsidRPr="0036307C">
          <w:rPr>
            <w:noProof/>
            <w:webHidden/>
          </w:rPr>
        </w:r>
        <w:r w:rsidR="00407654" w:rsidRPr="0036307C">
          <w:rPr>
            <w:noProof/>
            <w:webHidden/>
          </w:rPr>
          <w:fldChar w:fldCharType="separate"/>
        </w:r>
        <w:r w:rsidR="00C90794">
          <w:rPr>
            <w:noProof/>
            <w:webHidden/>
          </w:rPr>
          <w:t>41</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6" w:history="1">
        <w:r w:rsidR="00407654" w:rsidRPr="0036307C">
          <w:rPr>
            <w:rStyle w:val="Kpr"/>
            <w:bCs/>
            <w:noProof/>
          </w:rPr>
          <w:t>Tablo 4.5: Dağıtım ve Görevli Tedarik Şirketleri Tarife Tablolarına Dair Kurul Kararları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_Toc447286936 \h </w:instrText>
        </w:r>
        <w:r w:rsidR="00407654" w:rsidRPr="0036307C">
          <w:rPr>
            <w:noProof/>
            <w:webHidden/>
          </w:rPr>
        </w:r>
        <w:r w:rsidR="00407654" w:rsidRPr="0036307C">
          <w:rPr>
            <w:noProof/>
            <w:webHidden/>
          </w:rPr>
          <w:fldChar w:fldCharType="separate"/>
        </w:r>
        <w:r w:rsidR="00C90794">
          <w:rPr>
            <w:noProof/>
            <w:webHidden/>
          </w:rPr>
          <w:t>42</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7" w:history="1">
        <w:r w:rsidR="00407654" w:rsidRPr="0036307C">
          <w:rPr>
            <w:rStyle w:val="Kpr"/>
            <w:bCs/>
            <w:noProof/>
          </w:rPr>
          <w:t>Tablo 4.6: Dağıtım Şirketlerinin 2016-2020 Üçüncü Uygulama Dönemi Dağıtım Sistem İşletim Gelir Gereksinimlerinin ve İlgili Parametrelerin Onaylanmasına İlişkin Kurul Kararları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_Toc447286937 \h </w:instrText>
        </w:r>
        <w:r w:rsidR="00407654" w:rsidRPr="0036307C">
          <w:rPr>
            <w:noProof/>
            <w:webHidden/>
          </w:rPr>
        </w:r>
        <w:r w:rsidR="00407654" w:rsidRPr="0036307C">
          <w:rPr>
            <w:noProof/>
            <w:webHidden/>
          </w:rPr>
          <w:fldChar w:fldCharType="separate"/>
        </w:r>
        <w:r w:rsidR="00C90794">
          <w:rPr>
            <w:noProof/>
            <w:webHidden/>
          </w:rPr>
          <w:t>42</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8" w:history="1">
        <w:r w:rsidR="00407654" w:rsidRPr="0036307C">
          <w:rPr>
            <w:rStyle w:val="Kpr"/>
            <w:bCs/>
            <w:noProof/>
          </w:rPr>
          <w:t>Tablo 4.7: Dağıtım Şirketlerinin 2016 Yılı Dağıtım Sistem İşletim Gelir Tavanlarının Belirlenmesine İlişkin Kurul Kararları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_Toc447286938 \h </w:instrText>
        </w:r>
        <w:r w:rsidR="00407654" w:rsidRPr="0036307C">
          <w:rPr>
            <w:noProof/>
            <w:webHidden/>
          </w:rPr>
        </w:r>
        <w:r w:rsidR="00407654" w:rsidRPr="0036307C">
          <w:rPr>
            <w:noProof/>
            <w:webHidden/>
          </w:rPr>
          <w:fldChar w:fldCharType="separate"/>
        </w:r>
        <w:r w:rsidR="00C90794">
          <w:rPr>
            <w:noProof/>
            <w:webHidden/>
          </w:rPr>
          <w:t>43</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39" w:history="1">
        <w:r w:rsidR="00407654" w:rsidRPr="0036307C">
          <w:rPr>
            <w:rStyle w:val="Kpr"/>
            <w:bCs/>
            <w:noProof/>
          </w:rPr>
          <w:t>Tablo 4.8: Görevli Tedarik Şirketlerinin 2016-2020 Üçüncü Uygulama Dönemi Perakende Satış Gelir Gereksinimleri ve İlgili Parametrelerin Onaylanmasına İlişkin Kurul Kararları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_Toc447286939 \h </w:instrText>
        </w:r>
        <w:r w:rsidR="00407654" w:rsidRPr="0036307C">
          <w:rPr>
            <w:noProof/>
            <w:webHidden/>
          </w:rPr>
        </w:r>
        <w:r w:rsidR="00407654" w:rsidRPr="0036307C">
          <w:rPr>
            <w:noProof/>
            <w:webHidden/>
          </w:rPr>
          <w:fldChar w:fldCharType="separate"/>
        </w:r>
        <w:r w:rsidR="00C90794">
          <w:rPr>
            <w:noProof/>
            <w:webHidden/>
          </w:rPr>
          <w:t>44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0" w:history="1">
        <w:r w:rsidR="00407654" w:rsidRPr="0036307C">
          <w:rPr>
            <w:rStyle w:val="Kpr"/>
            <w:bCs/>
            <w:noProof/>
          </w:rPr>
          <w:t>Tablo 4.9: Görevli Tedarik Şirketlerinin 2016 Yılı Perakende Satış Gelir Tavanlarının Belirlenmesine İlişkin Kurul Kararları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_Toc447286940 \h </w:instrText>
        </w:r>
        <w:r w:rsidR="00407654" w:rsidRPr="0036307C">
          <w:rPr>
            <w:noProof/>
            <w:webHidden/>
          </w:rPr>
        </w:r>
        <w:r w:rsidR="00407654" w:rsidRPr="0036307C">
          <w:rPr>
            <w:noProof/>
            <w:webHidden/>
          </w:rPr>
          <w:fldChar w:fldCharType="separate"/>
        </w:r>
        <w:r w:rsidR="00C90794">
          <w:rPr>
            <w:noProof/>
            <w:webHidden/>
          </w:rPr>
          <w:t>44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1" w:history="1">
        <w:r w:rsidR="00407654" w:rsidRPr="0036307C">
          <w:rPr>
            <w:rStyle w:val="Kpr"/>
            <w:bCs/>
            <w:noProof/>
          </w:rPr>
          <w:t>Tablo 4.10: Düzenlemeye Esas Yatırım Harcamaları Revizyonuna Dair Kurul Kararları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_Toc447286941 \h </w:instrText>
        </w:r>
        <w:r w:rsidR="00407654" w:rsidRPr="0036307C">
          <w:rPr>
            <w:noProof/>
            <w:webHidden/>
          </w:rPr>
        </w:r>
        <w:r w:rsidR="00407654" w:rsidRPr="0036307C">
          <w:rPr>
            <w:noProof/>
            <w:webHidden/>
          </w:rPr>
          <w:fldChar w:fldCharType="separate"/>
        </w:r>
        <w:r w:rsidR="00C90794">
          <w:rPr>
            <w:noProof/>
            <w:webHidden/>
          </w:rPr>
          <w:t>45</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2" w:history="1">
        <w:r w:rsidR="00407654" w:rsidRPr="0036307C">
          <w:rPr>
            <w:rStyle w:val="Kpr"/>
            <w:bCs/>
            <w:noProof/>
          </w:rPr>
          <w:t>Tablo 4.11: 2016-2020 Yılları Yatırım Planlarının Onaylanmasına Dair Kurul Kararları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_Toc447286942 \h </w:instrText>
        </w:r>
        <w:r w:rsidR="00407654" w:rsidRPr="0036307C">
          <w:rPr>
            <w:noProof/>
            <w:webHidden/>
          </w:rPr>
        </w:r>
        <w:r w:rsidR="00407654" w:rsidRPr="0036307C">
          <w:rPr>
            <w:noProof/>
            <w:webHidden/>
          </w:rPr>
          <w:fldChar w:fldCharType="separate"/>
        </w:r>
        <w:r w:rsidR="00C90794">
          <w:rPr>
            <w:noProof/>
            <w:webHidden/>
          </w:rPr>
          <w:t>46</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3" w:history="1">
        <w:r w:rsidR="00407654" w:rsidRPr="0036307C">
          <w:rPr>
            <w:rStyle w:val="Kpr"/>
            <w:bCs/>
            <w:noProof/>
          </w:rPr>
          <w:t>Tablo 4.12: Dağıtım Sistemi Bağlantı Bedelleri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_Toc447286943 \h </w:instrText>
        </w:r>
        <w:r w:rsidR="00407654" w:rsidRPr="0036307C">
          <w:rPr>
            <w:noProof/>
            <w:webHidden/>
          </w:rPr>
        </w:r>
        <w:r w:rsidR="00407654" w:rsidRPr="0036307C">
          <w:rPr>
            <w:noProof/>
            <w:webHidden/>
          </w:rPr>
          <w:fldChar w:fldCharType="separate"/>
        </w:r>
        <w:r w:rsidR="00C90794">
          <w:rPr>
            <w:noProof/>
            <w:webHidden/>
          </w:rPr>
          <w:t>46</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4" w:history="1">
        <w:r w:rsidR="00407654" w:rsidRPr="0036307C">
          <w:rPr>
            <w:rStyle w:val="Kpr"/>
            <w:bCs/>
            <w:noProof/>
          </w:rPr>
          <w:t>Tablo 4.13: Kesme-Bağlama Bedelleri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_Toc447286944 \h </w:instrText>
        </w:r>
        <w:r w:rsidR="00407654" w:rsidRPr="0036307C">
          <w:rPr>
            <w:noProof/>
            <w:webHidden/>
          </w:rPr>
        </w:r>
        <w:r w:rsidR="00407654" w:rsidRPr="0036307C">
          <w:rPr>
            <w:noProof/>
            <w:webHidden/>
          </w:rPr>
          <w:fldChar w:fldCharType="separate"/>
        </w:r>
        <w:r w:rsidR="00C90794">
          <w:rPr>
            <w:noProof/>
            <w:webHidden/>
          </w:rPr>
          <w:t>47</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5" w:history="1">
        <w:r w:rsidR="00407654" w:rsidRPr="0036307C">
          <w:rPr>
            <w:rStyle w:val="Kpr"/>
            <w:bCs/>
            <w:noProof/>
          </w:rPr>
          <w:t>Tablo 4.14: Güvence Bedelleri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_Toc447286945 \h </w:instrText>
        </w:r>
        <w:r w:rsidR="00407654" w:rsidRPr="0036307C">
          <w:rPr>
            <w:noProof/>
            <w:webHidden/>
          </w:rPr>
        </w:r>
        <w:r w:rsidR="00407654" w:rsidRPr="0036307C">
          <w:rPr>
            <w:noProof/>
            <w:webHidden/>
          </w:rPr>
          <w:fldChar w:fldCharType="separate"/>
        </w:r>
        <w:r w:rsidR="00C90794">
          <w:rPr>
            <w:noProof/>
            <w:webHidden/>
          </w:rPr>
          <w:t>47</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6" w:history="1">
        <w:r w:rsidR="00407654" w:rsidRPr="0036307C">
          <w:rPr>
            <w:rStyle w:val="Kpr"/>
            <w:bCs/>
            <w:noProof/>
          </w:rPr>
          <w:t>Tablo 4.15: Lisanssız Üretim Başvuru Bedeli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_Toc447286946 \h </w:instrText>
        </w:r>
        <w:r w:rsidR="00407654" w:rsidRPr="0036307C">
          <w:rPr>
            <w:noProof/>
            <w:webHidden/>
          </w:rPr>
        </w:r>
        <w:r w:rsidR="00407654" w:rsidRPr="0036307C">
          <w:rPr>
            <w:noProof/>
            <w:webHidden/>
          </w:rPr>
          <w:fldChar w:fldCharType="separate"/>
        </w:r>
        <w:r w:rsidR="00C90794">
          <w:rPr>
            <w:noProof/>
            <w:webHidden/>
          </w:rPr>
          <w:t>47</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7" w:history="1">
        <w:r w:rsidR="00407654" w:rsidRPr="0036307C">
          <w:rPr>
            <w:rStyle w:val="Kpr"/>
            <w:bCs/>
            <w:noProof/>
          </w:rPr>
          <w:t>Tablo 4.16: Lisanssız Üretim İşletim Bedeli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_Toc447286947 \h </w:instrText>
        </w:r>
        <w:r w:rsidR="00407654" w:rsidRPr="0036307C">
          <w:rPr>
            <w:noProof/>
            <w:webHidden/>
          </w:rPr>
        </w:r>
        <w:r w:rsidR="00407654" w:rsidRPr="0036307C">
          <w:rPr>
            <w:noProof/>
            <w:webHidden/>
          </w:rPr>
          <w:fldChar w:fldCharType="separate"/>
        </w:r>
        <w:r w:rsidR="00C90794">
          <w:rPr>
            <w:noProof/>
            <w:webHidden/>
          </w:rPr>
          <w:t>47</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8" w:history="1">
        <w:r w:rsidR="00407654" w:rsidRPr="0036307C">
          <w:rPr>
            <w:rStyle w:val="Kpr"/>
            <w:bCs/>
            <w:noProof/>
          </w:rPr>
          <w:t>Tablo 4.17: TETAŞ Toptan Satış Tarifeleri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_Toc447286948 \h </w:instrText>
        </w:r>
        <w:r w:rsidR="00407654" w:rsidRPr="0036307C">
          <w:rPr>
            <w:noProof/>
            <w:webHidden/>
          </w:rPr>
        </w:r>
        <w:r w:rsidR="00407654" w:rsidRPr="0036307C">
          <w:rPr>
            <w:noProof/>
            <w:webHidden/>
          </w:rPr>
          <w:fldChar w:fldCharType="separate"/>
        </w:r>
        <w:r w:rsidR="00C90794">
          <w:rPr>
            <w:noProof/>
            <w:webHidden/>
          </w:rPr>
          <w:t>48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49" w:history="1">
        <w:r w:rsidR="00407654" w:rsidRPr="0036307C">
          <w:rPr>
            <w:rStyle w:val="Kpr"/>
            <w:bCs/>
            <w:noProof/>
          </w:rPr>
          <w:t>Tablo 4.18: İletim Kapasite Bedeli Üst Sınırları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_Toc447286949 \h </w:instrText>
        </w:r>
        <w:r w:rsidR="00407654" w:rsidRPr="0036307C">
          <w:rPr>
            <w:noProof/>
            <w:webHidden/>
          </w:rPr>
        </w:r>
        <w:r w:rsidR="00407654" w:rsidRPr="0036307C">
          <w:rPr>
            <w:noProof/>
            <w:webHidden/>
          </w:rPr>
          <w:fldChar w:fldCharType="separate"/>
        </w:r>
        <w:r w:rsidR="00C90794">
          <w:rPr>
            <w:noProof/>
            <w:webHidden/>
          </w:rPr>
          <w:t>49</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0" w:history="1">
        <w:r w:rsidR="00407654" w:rsidRPr="0036307C">
          <w:rPr>
            <w:rStyle w:val="Kpr"/>
            <w:bCs/>
            <w:noProof/>
          </w:rPr>
          <w:t>Tablo 4.19: Dağıtım Şirketleri İçin Belirlenen Bağlantı Tarifeleri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_Toc447286950 \h </w:instrText>
        </w:r>
        <w:r w:rsidR="00407654" w:rsidRPr="0036307C">
          <w:rPr>
            <w:noProof/>
            <w:webHidden/>
          </w:rPr>
        </w:r>
        <w:r w:rsidR="00407654" w:rsidRPr="0036307C">
          <w:rPr>
            <w:noProof/>
            <w:webHidden/>
          </w:rPr>
          <w:fldChar w:fldCharType="separate"/>
        </w:r>
        <w:r w:rsidR="00C90794">
          <w:rPr>
            <w:noProof/>
            <w:webHidden/>
          </w:rPr>
          <w:t>49</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1" w:history="1">
        <w:r w:rsidR="00407654" w:rsidRPr="0036307C">
          <w:rPr>
            <w:rStyle w:val="Kpr"/>
            <w:bCs/>
            <w:noProof/>
          </w:rPr>
          <w:t>Tablo 4.20: Kurum Tarafından Belirlenen İç Tesisat Proje Onay, Kontrol, Test ve İşletmeye Alma Üst Bedelleri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_Toc447286951 \h </w:instrText>
        </w:r>
        <w:r w:rsidR="00407654" w:rsidRPr="0036307C">
          <w:rPr>
            <w:noProof/>
            <w:webHidden/>
          </w:rPr>
        </w:r>
        <w:r w:rsidR="00407654" w:rsidRPr="0036307C">
          <w:rPr>
            <w:noProof/>
            <w:webHidden/>
          </w:rPr>
          <w:fldChar w:fldCharType="separate"/>
        </w:r>
        <w:r w:rsidR="00C90794">
          <w:rPr>
            <w:noProof/>
            <w:webHidden/>
          </w:rPr>
          <w:t>50</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2" w:history="1">
        <w:r w:rsidR="00407654" w:rsidRPr="0036307C">
          <w:rPr>
            <w:rStyle w:val="Kpr"/>
            <w:bCs/>
            <w:noProof/>
          </w:rPr>
          <w:t>Tablo 4.21: 2015 Yılında Perakende Satış Tarifeleri Hakkında Kurul Kararı Alınan Doğal Gaz Dağıtım Şirketleri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_Toc447286952 \h </w:instrText>
        </w:r>
        <w:r w:rsidR="00407654" w:rsidRPr="0036307C">
          <w:rPr>
            <w:noProof/>
            <w:webHidden/>
          </w:rPr>
        </w:r>
        <w:r w:rsidR="00407654" w:rsidRPr="0036307C">
          <w:rPr>
            <w:noProof/>
            <w:webHidden/>
          </w:rPr>
          <w:fldChar w:fldCharType="separate"/>
        </w:r>
        <w:r w:rsidR="00C90794">
          <w:rPr>
            <w:noProof/>
            <w:webHidden/>
          </w:rPr>
          <w:t>51</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3" w:history="1">
        <w:r w:rsidR="00407654" w:rsidRPr="0036307C">
          <w:rPr>
            <w:rStyle w:val="Kpr"/>
            <w:bCs/>
            <w:noProof/>
          </w:rPr>
          <w:t>Tablo 5.1: Yıllar İtibariyle Kullanılan Ulusal Marker ve İşaretlenen Akaryakıt Miktarları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_Toc447286953 \h </w:instrText>
        </w:r>
        <w:r w:rsidR="00407654" w:rsidRPr="0036307C">
          <w:rPr>
            <w:noProof/>
            <w:webHidden/>
          </w:rPr>
        </w:r>
        <w:r w:rsidR="00407654" w:rsidRPr="0036307C">
          <w:rPr>
            <w:noProof/>
            <w:webHidden/>
          </w:rPr>
          <w:fldChar w:fldCharType="separate"/>
        </w:r>
        <w:r w:rsidR="00C90794">
          <w:rPr>
            <w:noProof/>
            <w:webHidden/>
          </w:rPr>
          <w:t>58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4" w:history="1">
        <w:r w:rsidR="00407654" w:rsidRPr="0036307C">
          <w:rPr>
            <w:rStyle w:val="Kpr"/>
            <w:bCs/>
            <w:noProof/>
          </w:rPr>
          <w:t>Tablo 6.1: 2013-2015 Yılları Arasında Denetim Kapsamında Protokolcü Kuruluşlara Ödenek Aktarımı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_Toc447286954 \h </w:instrText>
        </w:r>
        <w:r w:rsidR="00407654" w:rsidRPr="0036307C">
          <w:rPr>
            <w:noProof/>
            <w:webHidden/>
          </w:rPr>
        </w:r>
        <w:r w:rsidR="00407654" w:rsidRPr="0036307C">
          <w:rPr>
            <w:noProof/>
            <w:webHidden/>
          </w:rPr>
          <w:fldChar w:fldCharType="separate"/>
        </w:r>
        <w:r w:rsidR="00C90794">
          <w:rPr>
            <w:noProof/>
            <w:webHidden/>
          </w:rPr>
          <w:t>63</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5" w:history="1">
        <w:r w:rsidR="00407654" w:rsidRPr="0036307C">
          <w:rPr>
            <w:rStyle w:val="Kpr"/>
            <w:bCs/>
            <w:noProof/>
          </w:rPr>
          <w:t>Tablo 6.2: 2013-2015 Yılları Arasında Ulusal Marker Saha Cihazı (XP) Analiz Sonuçları Karşılaştırması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_Toc447286955 \h </w:instrText>
        </w:r>
        <w:r w:rsidR="00407654" w:rsidRPr="0036307C">
          <w:rPr>
            <w:noProof/>
            <w:webHidden/>
          </w:rPr>
        </w:r>
        <w:r w:rsidR="00407654" w:rsidRPr="0036307C">
          <w:rPr>
            <w:noProof/>
            <w:webHidden/>
          </w:rPr>
          <w:fldChar w:fldCharType="separate"/>
        </w:r>
        <w:r w:rsidR="00C90794">
          <w:rPr>
            <w:noProof/>
            <w:webHidden/>
          </w:rPr>
          <w:t>63</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6" w:history="1">
        <w:r w:rsidR="00407654" w:rsidRPr="0036307C">
          <w:rPr>
            <w:rStyle w:val="Kpr"/>
            <w:bCs/>
            <w:noProof/>
          </w:rPr>
          <w:t>Tablo 6.3: Petrol Piyasasında 2015 Yılında Uygulanan İdari Para Cezalarının Lisans Tipine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_Toc447286956 \h </w:instrText>
        </w:r>
        <w:r w:rsidR="00407654" w:rsidRPr="0036307C">
          <w:rPr>
            <w:noProof/>
            <w:webHidden/>
          </w:rPr>
        </w:r>
        <w:r w:rsidR="00407654" w:rsidRPr="0036307C">
          <w:rPr>
            <w:noProof/>
            <w:webHidden/>
          </w:rPr>
          <w:fldChar w:fldCharType="separate"/>
        </w:r>
        <w:r w:rsidR="00C90794">
          <w:rPr>
            <w:noProof/>
            <w:webHidden/>
          </w:rPr>
          <w:t>64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7" w:history="1">
        <w:r w:rsidR="00407654" w:rsidRPr="0036307C">
          <w:rPr>
            <w:rStyle w:val="Kpr"/>
            <w:bCs/>
            <w:noProof/>
          </w:rPr>
          <w:t>Tablo 6.4: Petrol Piyasasında 2014-2015 Yılları Arasında Uygulanan İdari Para Cezalarının Lisans Tipine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_Toc447286957 \h </w:instrText>
        </w:r>
        <w:r w:rsidR="00407654" w:rsidRPr="0036307C">
          <w:rPr>
            <w:noProof/>
            <w:webHidden/>
          </w:rPr>
        </w:r>
        <w:r w:rsidR="00407654" w:rsidRPr="0036307C">
          <w:rPr>
            <w:noProof/>
            <w:webHidden/>
          </w:rPr>
          <w:fldChar w:fldCharType="separate"/>
        </w:r>
        <w:r w:rsidR="00C90794">
          <w:rPr>
            <w:noProof/>
            <w:webHidden/>
          </w:rPr>
          <w:t>64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8" w:history="1">
        <w:r w:rsidR="00407654" w:rsidRPr="0036307C">
          <w:rPr>
            <w:rStyle w:val="Kpr"/>
            <w:bCs/>
            <w:noProof/>
          </w:rPr>
          <w:t>Tablo 6.5: Petrol Piyasasında 2015 Yılında Uygulanan İdari Para Cezalarının İdari Para Cezasına Konu Fiillere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_Toc447286958 \h </w:instrText>
        </w:r>
        <w:r w:rsidR="00407654" w:rsidRPr="0036307C">
          <w:rPr>
            <w:noProof/>
            <w:webHidden/>
          </w:rPr>
        </w:r>
        <w:r w:rsidR="00407654" w:rsidRPr="0036307C">
          <w:rPr>
            <w:noProof/>
            <w:webHidden/>
          </w:rPr>
          <w:fldChar w:fldCharType="separate"/>
        </w:r>
        <w:r w:rsidR="00C90794">
          <w:rPr>
            <w:noProof/>
            <w:webHidden/>
          </w:rPr>
          <w:t>64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59" w:history="1">
        <w:r w:rsidR="00407654" w:rsidRPr="0036307C">
          <w:rPr>
            <w:rStyle w:val="Kpr"/>
            <w:bCs/>
            <w:noProof/>
          </w:rPr>
          <w:t>Tablo 6.6: LPG Piyasasında 2015 Yılında Uygulanan İdari Para Cezalarının Lisans Tipine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_Toc447286959 \h </w:instrText>
        </w:r>
        <w:r w:rsidR="00407654" w:rsidRPr="0036307C">
          <w:rPr>
            <w:noProof/>
            <w:webHidden/>
          </w:rPr>
        </w:r>
        <w:r w:rsidR="00407654" w:rsidRPr="0036307C">
          <w:rPr>
            <w:noProof/>
            <w:webHidden/>
          </w:rPr>
          <w:fldChar w:fldCharType="separate"/>
        </w:r>
        <w:r w:rsidR="00C90794">
          <w:rPr>
            <w:noProof/>
            <w:webHidden/>
          </w:rPr>
          <w:t>65</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0" w:history="1">
        <w:r w:rsidR="00407654" w:rsidRPr="0036307C">
          <w:rPr>
            <w:rStyle w:val="Kpr"/>
            <w:bCs/>
            <w:noProof/>
          </w:rPr>
          <w:t>Tablo 6.7: LPG Piyasasında 2014-2015 Yılları Arasında Uygulanan İdari Para Cezalarının Lisans Tipine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_Toc447286960 \h </w:instrText>
        </w:r>
        <w:r w:rsidR="00407654" w:rsidRPr="0036307C">
          <w:rPr>
            <w:noProof/>
            <w:webHidden/>
          </w:rPr>
        </w:r>
        <w:r w:rsidR="00407654" w:rsidRPr="0036307C">
          <w:rPr>
            <w:noProof/>
            <w:webHidden/>
          </w:rPr>
          <w:fldChar w:fldCharType="separate"/>
        </w:r>
        <w:r w:rsidR="00C90794">
          <w:rPr>
            <w:noProof/>
            <w:webHidden/>
          </w:rPr>
          <w:t>65</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1" w:history="1">
        <w:r w:rsidR="00407654" w:rsidRPr="0036307C">
          <w:rPr>
            <w:rStyle w:val="Kpr"/>
            <w:bCs/>
            <w:noProof/>
          </w:rPr>
          <w:t>Tablo 6.8: LPG Piyasasında 2015 Yılında Uygulanan İdari Para Cezalarının İdari Para Cezasına Konu Fiillere Göre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_Toc447286961 \h </w:instrText>
        </w:r>
        <w:r w:rsidR="00407654" w:rsidRPr="0036307C">
          <w:rPr>
            <w:noProof/>
            <w:webHidden/>
          </w:rPr>
        </w:r>
        <w:r w:rsidR="00407654" w:rsidRPr="0036307C">
          <w:rPr>
            <w:noProof/>
            <w:webHidden/>
          </w:rPr>
          <w:fldChar w:fldCharType="separate"/>
        </w:r>
        <w:r w:rsidR="00C90794">
          <w:rPr>
            <w:noProof/>
            <w:webHidden/>
          </w:rPr>
          <w:t>65</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2" w:history="1">
        <w:r w:rsidR="00407654" w:rsidRPr="0036307C">
          <w:rPr>
            <w:rStyle w:val="Kpr"/>
            <w:bCs/>
            <w:noProof/>
          </w:rPr>
          <w:t>Tablo 8.1: 2015 Yılında Kurumun Taraf Olduğu Davaların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_Toc447286962 \h </w:instrText>
        </w:r>
        <w:r w:rsidR="00407654" w:rsidRPr="0036307C">
          <w:rPr>
            <w:noProof/>
            <w:webHidden/>
          </w:rPr>
        </w:r>
        <w:r w:rsidR="00407654" w:rsidRPr="0036307C">
          <w:rPr>
            <w:noProof/>
            <w:webHidden/>
          </w:rPr>
          <w:fldChar w:fldCharType="separate"/>
        </w:r>
        <w:r w:rsidR="00C90794">
          <w:rPr>
            <w:noProof/>
            <w:webHidden/>
          </w:rPr>
          <w:t>68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3" w:history="1">
        <w:r w:rsidR="00407654" w:rsidRPr="0036307C">
          <w:rPr>
            <w:rStyle w:val="Kpr"/>
            <w:bCs/>
            <w:noProof/>
          </w:rPr>
          <w:t>Tablo 8.2: 2015 Yılı Sonu İtibariyle Kurumun Taraf Olduğu Davaların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_Toc447286963 \h </w:instrText>
        </w:r>
        <w:r w:rsidR="00407654" w:rsidRPr="0036307C">
          <w:rPr>
            <w:noProof/>
            <w:webHidden/>
          </w:rPr>
        </w:r>
        <w:r w:rsidR="00407654" w:rsidRPr="0036307C">
          <w:rPr>
            <w:noProof/>
            <w:webHidden/>
          </w:rPr>
          <w:fldChar w:fldCharType="separate"/>
        </w:r>
        <w:r w:rsidR="00C90794">
          <w:rPr>
            <w:noProof/>
            <w:webHidden/>
          </w:rPr>
          <w:t>68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4" w:history="1">
        <w:r w:rsidR="00407654" w:rsidRPr="0036307C">
          <w:rPr>
            <w:rStyle w:val="Kpr"/>
            <w:bCs/>
            <w:noProof/>
          </w:rPr>
          <w:t>Tablo 8.3: 2015 Yılında Kurumun Taraf Olduğu Davaların Piyasalara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_Toc447286964 \h </w:instrText>
        </w:r>
        <w:r w:rsidR="00407654" w:rsidRPr="0036307C">
          <w:rPr>
            <w:noProof/>
            <w:webHidden/>
          </w:rPr>
        </w:r>
        <w:r w:rsidR="00407654" w:rsidRPr="0036307C">
          <w:rPr>
            <w:noProof/>
            <w:webHidden/>
          </w:rPr>
          <w:fldChar w:fldCharType="separate"/>
        </w:r>
        <w:r w:rsidR="00C90794">
          <w:rPr>
            <w:noProof/>
            <w:webHidden/>
          </w:rPr>
          <w:t>68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5" w:history="1">
        <w:r w:rsidR="00407654" w:rsidRPr="0036307C">
          <w:rPr>
            <w:rStyle w:val="Kpr"/>
            <w:bCs/>
            <w:noProof/>
          </w:rPr>
          <w:t>Tablo 8.4: 2015 Yılı Sonu İtibariyle Kurumun Taraf Olduğu Davaların Piyasalara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_Toc447286965 \h </w:instrText>
        </w:r>
        <w:r w:rsidR="00407654" w:rsidRPr="0036307C">
          <w:rPr>
            <w:noProof/>
            <w:webHidden/>
          </w:rPr>
        </w:r>
        <w:r w:rsidR="00407654" w:rsidRPr="0036307C">
          <w:rPr>
            <w:noProof/>
            <w:webHidden/>
          </w:rPr>
          <w:fldChar w:fldCharType="separate"/>
        </w:r>
        <w:r w:rsidR="00C90794">
          <w:rPr>
            <w:noProof/>
            <w:webHidden/>
          </w:rPr>
          <w:t>69</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6" w:history="1">
        <w:r w:rsidR="00407654" w:rsidRPr="0036307C">
          <w:rPr>
            <w:rStyle w:val="Kpr"/>
            <w:bCs/>
            <w:noProof/>
          </w:rPr>
          <w:t>Tablo 8.5: Yıllar İtibariyle Kurumun Taraf Olduğu Davaların Piyasalara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_Toc447286966 \h </w:instrText>
        </w:r>
        <w:r w:rsidR="00407654" w:rsidRPr="0036307C">
          <w:rPr>
            <w:noProof/>
            <w:webHidden/>
          </w:rPr>
        </w:r>
        <w:r w:rsidR="00407654" w:rsidRPr="0036307C">
          <w:rPr>
            <w:noProof/>
            <w:webHidden/>
          </w:rPr>
          <w:fldChar w:fldCharType="separate"/>
        </w:r>
        <w:r w:rsidR="00C90794">
          <w:rPr>
            <w:noProof/>
            <w:webHidden/>
          </w:rPr>
          <w:t>69</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7" w:history="1">
        <w:r w:rsidR="00407654" w:rsidRPr="0036307C">
          <w:rPr>
            <w:rStyle w:val="Kpr"/>
            <w:noProof/>
          </w:rPr>
          <w:t>Tablo 13.1: 2015 Yılında Kurumda Göreve Başlayan Personele İlişkin Bilgiler</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_Toc447286967 \h </w:instrText>
        </w:r>
        <w:r w:rsidR="00407654" w:rsidRPr="0036307C">
          <w:rPr>
            <w:noProof/>
            <w:webHidden/>
          </w:rPr>
        </w:r>
        <w:r w:rsidR="00407654" w:rsidRPr="0036307C">
          <w:rPr>
            <w:noProof/>
            <w:webHidden/>
          </w:rPr>
          <w:fldChar w:fldCharType="separate"/>
        </w:r>
        <w:r w:rsidR="00C90794">
          <w:rPr>
            <w:noProof/>
            <w:webHidden/>
          </w:rPr>
          <w:t>88</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8" w:history="1">
        <w:r w:rsidR="00407654" w:rsidRPr="0036307C">
          <w:rPr>
            <w:rStyle w:val="Kpr"/>
            <w:noProof/>
          </w:rPr>
          <w:t>Tablo 13.2: 2015 Yılında Kurumdan Ayrılan Personele İlişkin Bilgiler</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_Toc447286968 \h </w:instrText>
        </w:r>
        <w:r w:rsidR="00407654" w:rsidRPr="0036307C">
          <w:rPr>
            <w:noProof/>
            <w:webHidden/>
          </w:rPr>
        </w:r>
        <w:r w:rsidR="00407654" w:rsidRPr="0036307C">
          <w:rPr>
            <w:noProof/>
            <w:webHidden/>
          </w:rPr>
          <w:fldChar w:fldCharType="separate"/>
        </w:r>
        <w:r w:rsidR="00C90794">
          <w:rPr>
            <w:noProof/>
            <w:webHidden/>
          </w:rPr>
          <w:t>89</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69" w:history="1">
        <w:r w:rsidR="00407654" w:rsidRPr="0036307C">
          <w:rPr>
            <w:rStyle w:val="Kpr"/>
            <w:noProof/>
          </w:rPr>
          <w:t>Tablo 13.3:  Kurum Personeli Kadro Dağılımı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_Toc447286969 \h </w:instrText>
        </w:r>
        <w:r w:rsidR="00407654" w:rsidRPr="0036307C">
          <w:rPr>
            <w:noProof/>
            <w:webHidden/>
          </w:rPr>
        </w:r>
        <w:r w:rsidR="00407654" w:rsidRPr="0036307C">
          <w:rPr>
            <w:noProof/>
            <w:webHidden/>
          </w:rPr>
          <w:fldChar w:fldCharType="separate"/>
        </w:r>
        <w:r w:rsidR="00C90794">
          <w:rPr>
            <w:noProof/>
            <w:webHidden/>
          </w:rPr>
          <w:t>90</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70" w:history="1">
        <w:r w:rsidR="00407654" w:rsidRPr="0036307C">
          <w:rPr>
            <w:rStyle w:val="Kpr"/>
            <w:noProof/>
          </w:rPr>
          <w:t>Tablo 13.4:  Yıllara Göre Kurum Personel Sayısı</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_Toc447286970 \h </w:instrText>
        </w:r>
        <w:r w:rsidR="00407654" w:rsidRPr="0036307C">
          <w:rPr>
            <w:noProof/>
            <w:webHidden/>
          </w:rPr>
        </w:r>
        <w:r w:rsidR="00407654" w:rsidRPr="0036307C">
          <w:rPr>
            <w:noProof/>
            <w:webHidden/>
          </w:rPr>
          <w:fldChar w:fldCharType="separate"/>
        </w:r>
        <w:r w:rsidR="00C90794">
          <w:rPr>
            <w:noProof/>
            <w:webHidden/>
          </w:rPr>
          <w:t>91</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71" w:history="1">
        <w:r w:rsidR="00407654" w:rsidRPr="0036307C">
          <w:rPr>
            <w:rStyle w:val="Kpr"/>
            <w:noProof/>
          </w:rPr>
          <w:t>Tablo 13.5: 2015 Yılında Kurumun Eğitim Faaliyetleri İçin Harcanan Zaman ve Bütçe</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_Toc447286971 \h </w:instrText>
        </w:r>
        <w:r w:rsidR="00407654" w:rsidRPr="0036307C">
          <w:rPr>
            <w:noProof/>
            <w:webHidden/>
          </w:rPr>
        </w:r>
        <w:r w:rsidR="00407654" w:rsidRPr="0036307C">
          <w:rPr>
            <w:noProof/>
            <w:webHidden/>
          </w:rPr>
          <w:fldChar w:fldCharType="separate"/>
        </w:r>
        <w:r w:rsidR="00C90794">
          <w:rPr>
            <w:noProof/>
            <w:webHidden/>
          </w:rPr>
          <w:t>91</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72" w:history="1">
        <w:r w:rsidR="00407654" w:rsidRPr="0036307C">
          <w:rPr>
            <w:rStyle w:val="Kpr"/>
            <w:noProof/>
            <w:lang w:eastAsia="tr-TR"/>
          </w:rPr>
          <w:t>Tablo 13.6: 2015 Yılında Yapılan Yurt Dışı Eğitim Faaliyetleri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_Toc447286972 \h </w:instrText>
        </w:r>
        <w:r w:rsidR="00407654" w:rsidRPr="0036307C">
          <w:rPr>
            <w:noProof/>
            <w:webHidden/>
          </w:rPr>
        </w:r>
        <w:r w:rsidR="00407654" w:rsidRPr="0036307C">
          <w:rPr>
            <w:noProof/>
            <w:webHidden/>
          </w:rPr>
          <w:fldChar w:fldCharType="separate"/>
        </w:r>
        <w:r w:rsidR="00C90794">
          <w:rPr>
            <w:noProof/>
            <w:webHidden/>
          </w:rPr>
          <w:t>93</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73" w:history="1">
        <w:r w:rsidR="00407654" w:rsidRPr="0036307C">
          <w:rPr>
            <w:rStyle w:val="Kpr"/>
            <w:noProof/>
          </w:rPr>
          <w:t>Tablo 13.7: 2015 Yılında Yapılan Yabancı Dil Eğitim Faaliyetleri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_Toc447286973 \h </w:instrText>
        </w:r>
        <w:r w:rsidR="00407654" w:rsidRPr="0036307C">
          <w:rPr>
            <w:noProof/>
            <w:webHidden/>
          </w:rPr>
        </w:r>
        <w:r w:rsidR="00407654" w:rsidRPr="0036307C">
          <w:rPr>
            <w:noProof/>
            <w:webHidden/>
          </w:rPr>
          <w:fldChar w:fldCharType="separate"/>
        </w:r>
        <w:r w:rsidR="00C90794">
          <w:rPr>
            <w:noProof/>
            <w:webHidden/>
          </w:rPr>
          <w:t>94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74" w:history="1">
        <w:r w:rsidR="00407654" w:rsidRPr="0036307C">
          <w:rPr>
            <w:rStyle w:val="Kpr"/>
            <w:noProof/>
          </w:rPr>
          <w:t>Tablo 13.8: 2015 Yılında Kurumda Staj Yapan Kişi Bilgileri</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_Toc447286974 \h </w:instrText>
        </w:r>
        <w:r w:rsidR="00407654" w:rsidRPr="0036307C">
          <w:rPr>
            <w:noProof/>
            <w:webHidden/>
          </w:rPr>
        </w:r>
        <w:r w:rsidR="00407654" w:rsidRPr="0036307C">
          <w:rPr>
            <w:noProof/>
            <w:webHidden/>
          </w:rPr>
          <w:fldChar w:fldCharType="separate"/>
        </w:r>
        <w:r w:rsidR="00C90794">
          <w:rPr>
            <w:noProof/>
            <w:webHidden/>
          </w:rPr>
          <w:t>94</w:t>
        </w:r>
        <w:r w:rsidR="00407654" w:rsidRPr="0036307C">
          <w:rPr>
            <w:noProof/>
            <w:webHidden/>
          </w:rPr>
          <w:fldChar w:fldCharType="end"/>
        </w:r>
      </w:hyperlink>
    </w:p>
    <w:p w:rsidR="00407654" w:rsidRPr="0036307C" w:rsidRDefault="00223AF7">
      <w:pPr>
        <w:pStyle w:val="ekillerTablosu"/>
        <w:tabs>
          <w:tab w:val="right" w:leader="dot" w:pos="9060"/>
        </w:tabs>
        <w:rPr>
          <w:rFonts w:asciiTheme="minorHAnsi" w:eastAsiaTheme="minorEastAsia" w:hAnsiTheme="minorHAnsi" w:cstheme="minorBidi"/>
          <w:noProof/>
          <w:lang w:eastAsia="tr-TR"/>
        </w:rPr>
      </w:pPr>
      <w:hyperlink w:anchor="_Toc447286975" w:history="1">
        <w:r w:rsidR="00407654" w:rsidRPr="0036307C">
          <w:rPr>
            <w:rStyle w:val="Kpr"/>
            <w:noProof/>
          </w:rPr>
          <w:t>Tablo 13.9: Yıllar İtibariyle Maliye Bakanlığına Aktarılan Gelir Fazlası (TL)</w:t>
        </w:r>
        <w:r w:rsidR="00407654" w:rsidRPr="0036307C">
          <w:rPr>
            <w:noProof/>
            <w:webHidden/>
          </w:rPr>
          <w:tab/>
        </w:r>
        <w:r w:rsidR="00407654" w:rsidRPr="0036307C">
          <w:rPr>
            <w:noProof/>
            <w:webHidden/>
          </w:rPr>
          <w:fldChar w:fldCharType="begin"/>
        </w:r>
        <w:r w:rsidR="00407654" w:rsidRPr="0036307C">
          <w:rPr>
            <w:noProof/>
            <w:webHidden/>
          </w:rPr>
          <w:instrText xml:space="preserve"> PAGEREF _Toc447286975 \h </w:instrText>
        </w:r>
        <w:r w:rsidR="00407654" w:rsidRPr="0036307C">
          <w:rPr>
            <w:noProof/>
            <w:webHidden/>
          </w:rPr>
        </w:r>
        <w:r w:rsidR="00407654" w:rsidRPr="0036307C">
          <w:rPr>
            <w:noProof/>
            <w:webHidden/>
          </w:rPr>
          <w:fldChar w:fldCharType="separate"/>
        </w:r>
        <w:r w:rsidR="00C90794">
          <w:rPr>
            <w:noProof/>
            <w:webHidden/>
          </w:rPr>
          <w:t>95</w:t>
        </w:r>
        <w:r w:rsidR="00407654" w:rsidRPr="0036307C">
          <w:rPr>
            <w:noProof/>
            <w:webHidden/>
          </w:rPr>
          <w:fldChar w:fldCharType="end"/>
        </w:r>
      </w:hyperlink>
    </w:p>
    <w:p w:rsidR="00F4087E" w:rsidRPr="00AA1EAA" w:rsidRDefault="00F26A81" w:rsidP="004367E4">
      <w:pPr>
        <w:spacing w:after="0"/>
        <w:rPr>
          <w:rFonts w:asciiTheme="minorHAnsi" w:hAnsiTheme="minorHAnsi"/>
        </w:rPr>
      </w:pPr>
      <w:r w:rsidRPr="0036307C">
        <w:rPr>
          <w:rFonts w:asciiTheme="minorHAnsi" w:hAnsiTheme="minorHAnsi"/>
        </w:rPr>
        <w:fldChar w:fldCharType="end"/>
      </w:r>
    </w:p>
    <w:p w:rsidR="00F4087E" w:rsidRPr="00AA1EAA" w:rsidRDefault="00F4087E" w:rsidP="004367E4">
      <w:pPr>
        <w:spacing w:after="0"/>
        <w:rPr>
          <w:rFonts w:asciiTheme="minorHAnsi" w:hAnsiTheme="minorHAnsi"/>
        </w:rPr>
      </w:pPr>
    </w:p>
    <w:p w:rsidR="005720F4" w:rsidRPr="00AA1EAA" w:rsidRDefault="005720F4" w:rsidP="004367E4">
      <w:pPr>
        <w:spacing w:after="0"/>
        <w:rPr>
          <w:rFonts w:asciiTheme="minorHAnsi" w:hAnsiTheme="minorHAnsi"/>
        </w:rPr>
      </w:pPr>
    </w:p>
    <w:p w:rsidR="003528E3" w:rsidRPr="00AA1EAA" w:rsidRDefault="003528E3" w:rsidP="004367E4">
      <w:pPr>
        <w:spacing w:after="0"/>
        <w:rPr>
          <w:rFonts w:asciiTheme="minorHAnsi" w:hAnsiTheme="minorHAnsi"/>
        </w:rPr>
      </w:pPr>
    </w:p>
    <w:p w:rsidR="003528E3" w:rsidRDefault="003528E3" w:rsidP="003528E3">
      <w:pPr>
        <w:jc w:val="center"/>
        <w:rPr>
          <w:rFonts w:asciiTheme="minorHAnsi" w:eastAsiaTheme="minorHAnsi" w:hAnsiTheme="minorHAnsi" w:cstheme="minorBidi"/>
          <w:b/>
        </w:rPr>
      </w:pPr>
      <w:r w:rsidRPr="00AA1EAA">
        <w:rPr>
          <w:rFonts w:asciiTheme="minorHAnsi" w:eastAsiaTheme="minorHAnsi" w:hAnsiTheme="minorHAnsi" w:cstheme="minorBidi"/>
          <w:b/>
        </w:rPr>
        <w:t>KISALTMALAR</w:t>
      </w:r>
    </w:p>
    <w:p w:rsidR="009E6287" w:rsidRPr="00AA1EAA" w:rsidRDefault="009E6287" w:rsidP="009E6287">
      <w:pPr>
        <w:spacing w:after="100"/>
        <w:jc w:val="both"/>
        <w:rPr>
          <w:rFonts w:asciiTheme="minorHAnsi" w:eastAsiaTheme="minorHAnsi" w:hAnsiTheme="minorHAnsi" w:cstheme="minorBidi"/>
          <w:b/>
        </w:rPr>
      </w:pPr>
      <w:r>
        <w:rPr>
          <w:rFonts w:asciiTheme="minorHAnsi" w:eastAsiaTheme="minorHAnsi" w:hAnsiTheme="minorHAnsi" w:cstheme="minorBidi"/>
          <w:b/>
        </w:rPr>
        <w:t xml:space="preserve">AB: </w:t>
      </w:r>
      <w:r w:rsidRPr="009E6287">
        <w:rPr>
          <w:rFonts w:asciiTheme="minorHAnsi" w:eastAsiaTheme="minorHAnsi" w:hAnsiTheme="minorHAnsi" w:cstheme="minorBidi"/>
        </w:rPr>
        <w:t>Avrupa Birliği</w:t>
      </w:r>
    </w:p>
    <w:p w:rsidR="003528E3" w:rsidRPr="00AA1EAA" w:rsidRDefault="003528E3" w:rsidP="009E6287">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bCs/>
          <w:color w:val="000000" w:themeColor="text1"/>
        </w:rPr>
        <w:t>AG</w:t>
      </w:r>
      <w:r w:rsidRPr="00AF3F79">
        <w:rPr>
          <w:rFonts w:asciiTheme="minorHAnsi" w:eastAsiaTheme="minorHAnsi" w:hAnsiTheme="minorHAnsi" w:cstheme="minorBidi"/>
          <w:b/>
          <w:bCs/>
          <w:color w:val="000000" w:themeColor="text1"/>
        </w:rPr>
        <w:t xml:space="preserve">: </w:t>
      </w:r>
      <w:r w:rsidRPr="00AA1EAA">
        <w:rPr>
          <w:rFonts w:asciiTheme="minorHAnsi" w:eastAsiaTheme="minorHAnsi" w:hAnsiTheme="minorHAnsi" w:cstheme="minorBidi"/>
          <w:bCs/>
          <w:color w:val="000000" w:themeColor="text1"/>
        </w:rPr>
        <w:t>Alçak Gerilim</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Bakanlık</w:t>
      </w:r>
      <w:r w:rsidR="00797745">
        <w:rPr>
          <w:rFonts w:asciiTheme="minorHAnsi" w:eastAsiaTheme="minorHAnsi" w:hAnsiTheme="minorHAnsi" w:cstheme="minorBidi"/>
          <w:b/>
        </w:rPr>
        <w:t>/ETKB</w:t>
      </w:r>
      <w:r w:rsidRPr="00AF3F79">
        <w:rPr>
          <w:rFonts w:asciiTheme="minorHAnsi" w:eastAsiaTheme="minorHAnsi" w:hAnsiTheme="minorHAnsi" w:cstheme="minorBidi"/>
          <w:b/>
        </w:rPr>
        <w:t xml:space="preserve">: </w:t>
      </w:r>
      <w:r w:rsidRPr="00AA1EAA">
        <w:rPr>
          <w:rFonts w:asciiTheme="minorHAnsi" w:eastAsiaTheme="minorHAnsi" w:hAnsiTheme="minorHAnsi" w:cstheme="minorBidi"/>
        </w:rPr>
        <w:t>Enerji ve Tabii Kaynaklar Bakanlığı</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rPr>
        <w:t>BBS</w:t>
      </w:r>
      <w:r w:rsidRPr="00AF3F79">
        <w:rPr>
          <w:rFonts w:asciiTheme="minorHAnsi" w:eastAsiaTheme="minorHAnsi" w:hAnsiTheme="minorHAnsi" w:cstheme="minorBidi"/>
          <w:b/>
        </w:rPr>
        <w:t xml:space="preserve">: </w:t>
      </w:r>
      <w:r w:rsidRPr="00AA1EAA">
        <w:rPr>
          <w:rFonts w:asciiTheme="minorHAnsi" w:eastAsiaTheme="minorHAnsi" w:hAnsiTheme="minorHAnsi" w:cstheme="minorBidi"/>
          <w:bCs/>
          <w:color w:val="000000" w:themeColor="text1"/>
        </w:rPr>
        <w:t>Bağımsız Bölüm Sayısı</w:t>
      </w:r>
    </w:p>
    <w:p w:rsidR="003528E3"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BGYS</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Bilgi Güvenliği Yönetim Sistemi</w:t>
      </w:r>
    </w:p>
    <w:p w:rsidR="00FD2C95" w:rsidRPr="00FD2C95" w:rsidRDefault="00FD2C95" w:rsidP="003528E3">
      <w:pPr>
        <w:spacing w:after="100"/>
        <w:rPr>
          <w:rFonts w:asciiTheme="minorHAnsi" w:eastAsiaTheme="minorHAnsi" w:hAnsiTheme="minorHAnsi" w:cstheme="minorBidi"/>
          <w:b/>
        </w:rPr>
      </w:pPr>
      <w:r w:rsidRPr="00FD2C95">
        <w:rPr>
          <w:rFonts w:asciiTheme="minorHAnsi" w:eastAsiaTheme="minorHAnsi" w:hAnsiTheme="minorHAnsi" w:cstheme="minorBidi"/>
          <w:b/>
        </w:rPr>
        <w:t xml:space="preserve">BİMER: </w:t>
      </w:r>
      <w:r w:rsidRPr="00FD2C95">
        <w:rPr>
          <w:rFonts w:asciiTheme="minorHAnsi" w:eastAsiaTheme="minorHAnsi" w:hAnsiTheme="minorHAnsi" w:cstheme="minorBidi"/>
        </w:rPr>
        <w:t>Başbakanlık İletişim Merkezi</w:t>
      </w:r>
    </w:p>
    <w:p w:rsidR="003528E3" w:rsidRDefault="003528E3" w:rsidP="003528E3">
      <w:pPr>
        <w:spacing w:after="100"/>
        <w:rPr>
          <w:rFonts w:asciiTheme="minorHAnsi" w:eastAsiaTheme="minorHAnsi" w:hAnsiTheme="minorHAnsi" w:cstheme="minorBidi"/>
          <w:color w:val="000000" w:themeColor="text1"/>
        </w:rPr>
      </w:pPr>
      <w:r w:rsidRPr="00AA1EAA">
        <w:rPr>
          <w:rFonts w:asciiTheme="minorHAnsi" w:eastAsiaTheme="minorHAnsi" w:hAnsiTheme="minorHAnsi" w:cstheme="minorBidi"/>
          <w:b/>
          <w:color w:val="000000" w:themeColor="text1"/>
        </w:rPr>
        <w:t>BOTAŞ</w:t>
      </w:r>
      <w:r w:rsidRPr="00AF3F79">
        <w:rPr>
          <w:rFonts w:asciiTheme="minorHAnsi" w:eastAsiaTheme="minorHAnsi" w:hAnsiTheme="minorHAnsi" w:cstheme="minorBidi"/>
          <w:b/>
          <w:color w:val="000000" w:themeColor="text1"/>
        </w:rPr>
        <w:t>:</w:t>
      </w:r>
      <w:r w:rsidRPr="00AA1EAA">
        <w:rPr>
          <w:rFonts w:asciiTheme="minorHAnsi" w:eastAsiaTheme="minorHAnsi" w:hAnsiTheme="minorHAnsi" w:cstheme="minorBidi"/>
          <w:color w:val="000000" w:themeColor="text1"/>
        </w:rPr>
        <w:t xml:space="preserve">  </w:t>
      </w:r>
      <w:hyperlink r:id="rId12" w:tgtFrame="_blank" w:history="1">
        <w:r w:rsidRPr="00AA1EAA">
          <w:rPr>
            <w:rFonts w:asciiTheme="minorHAnsi" w:eastAsiaTheme="minorHAnsi" w:hAnsiTheme="minorHAnsi" w:cstheme="minorBidi"/>
            <w:color w:val="000000" w:themeColor="text1"/>
          </w:rPr>
          <w:t>Boru Hatları İle Petrol Taşıma Anonim Şirketi</w:t>
        </w:r>
      </w:hyperlink>
    </w:p>
    <w:p w:rsidR="00797745" w:rsidRPr="00797745" w:rsidRDefault="00797745" w:rsidP="003528E3">
      <w:pPr>
        <w:spacing w:after="100"/>
        <w:rPr>
          <w:rFonts w:asciiTheme="minorHAnsi" w:eastAsiaTheme="minorHAnsi" w:hAnsiTheme="minorHAnsi" w:cstheme="minorBidi"/>
          <w:b/>
          <w:color w:val="000000" w:themeColor="text1"/>
        </w:rPr>
      </w:pPr>
      <w:r w:rsidRPr="00797745">
        <w:rPr>
          <w:rFonts w:asciiTheme="minorHAnsi" w:eastAsiaTheme="minorHAnsi" w:hAnsiTheme="minorHAnsi" w:cstheme="minorBidi"/>
          <w:b/>
          <w:color w:val="000000" w:themeColor="text1"/>
        </w:rPr>
        <w:t xml:space="preserve">CEER: </w:t>
      </w:r>
      <w:r w:rsidR="00C23E1D" w:rsidRPr="00C23E1D">
        <w:rPr>
          <w:rFonts w:asciiTheme="minorHAnsi" w:eastAsiaTheme="minorHAnsi" w:hAnsiTheme="minorHAnsi" w:cstheme="minorBidi"/>
          <w:color w:val="000000" w:themeColor="text1"/>
        </w:rPr>
        <w:t>Avrupa Enerji Düzenleyicileri Konseyi</w:t>
      </w:r>
    </w:p>
    <w:p w:rsidR="00FD2C95" w:rsidRPr="00FD2C95" w:rsidRDefault="00FD2C95" w:rsidP="003528E3">
      <w:pPr>
        <w:spacing w:after="100"/>
        <w:rPr>
          <w:rFonts w:asciiTheme="minorHAnsi" w:eastAsiaTheme="minorHAnsi" w:hAnsiTheme="minorHAnsi" w:cstheme="minorBidi"/>
          <w:b/>
          <w:color w:val="000000" w:themeColor="text1"/>
        </w:rPr>
      </w:pPr>
      <w:r w:rsidRPr="00FD2C95">
        <w:rPr>
          <w:rFonts w:asciiTheme="minorHAnsi" w:eastAsiaTheme="minorHAnsi" w:hAnsiTheme="minorHAnsi" w:cstheme="minorBidi"/>
          <w:b/>
          <w:color w:val="000000" w:themeColor="text1"/>
        </w:rPr>
        <w:t xml:space="preserve">CİMER: </w:t>
      </w:r>
      <w:r w:rsidRPr="00FD2C95">
        <w:rPr>
          <w:rFonts w:asciiTheme="minorHAnsi" w:eastAsiaTheme="minorHAnsi" w:hAnsiTheme="minorHAnsi" w:cstheme="minorBidi"/>
          <w:color w:val="000000" w:themeColor="text1"/>
        </w:rPr>
        <w:t>Cumhurbaşkanlığı İletişim Merkezi</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bCs/>
          <w:color w:val="000000" w:themeColor="text1"/>
        </w:rPr>
        <w:t>CNG</w:t>
      </w:r>
      <w:r w:rsidRPr="00AF3F79">
        <w:rPr>
          <w:rFonts w:asciiTheme="minorHAnsi" w:eastAsiaTheme="minorHAnsi" w:hAnsiTheme="minorHAnsi" w:cstheme="minorBidi"/>
          <w:b/>
          <w:bCs/>
          <w:color w:val="000000" w:themeColor="text1"/>
        </w:rPr>
        <w:t>:</w:t>
      </w:r>
      <w:r w:rsidRPr="00AA1EAA">
        <w:rPr>
          <w:rFonts w:asciiTheme="minorHAnsi" w:eastAsiaTheme="minorHAnsi" w:hAnsiTheme="minorHAnsi" w:cstheme="minorBidi"/>
          <w:bCs/>
          <w:color w:val="000000" w:themeColor="text1"/>
        </w:rPr>
        <w:t xml:space="preserve"> Sıkıştırılmış Doğal Gaz</w:t>
      </w:r>
    </w:p>
    <w:p w:rsidR="003528E3"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dEfor</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Dünya Enerji Düzenleme Forumu</w:t>
      </w:r>
    </w:p>
    <w:p w:rsidR="009E6287" w:rsidRPr="00AA1EAA" w:rsidRDefault="009E6287" w:rsidP="003528E3">
      <w:pPr>
        <w:spacing w:after="100"/>
        <w:rPr>
          <w:rFonts w:asciiTheme="minorHAnsi" w:eastAsiaTheme="minorHAnsi" w:hAnsiTheme="minorHAnsi" w:cstheme="minorBidi"/>
        </w:rPr>
      </w:pPr>
      <w:r w:rsidRPr="009E6287">
        <w:rPr>
          <w:rFonts w:asciiTheme="minorHAnsi" w:eastAsiaTheme="minorHAnsi" w:hAnsiTheme="minorHAnsi" w:cstheme="minorBidi"/>
          <w:b/>
        </w:rPr>
        <w:t>DTÖ:</w:t>
      </w:r>
      <w:r>
        <w:rPr>
          <w:rFonts w:asciiTheme="minorHAnsi" w:eastAsiaTheme="minorHAnsi" w:hAnsiTheme="minorHAnsi" w:cstheme="minorBidi"/>
        </w:rPr>
        <w:t xml:space="preserve"> Dünya Ticaret Örgütü</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EBİS</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Elektronik Bildirim Sistemi</w:t>
      </w:r>
    </w:p>
    <w:p w:rsidR="003528E3" w:rsidRDefault="003528E3" w:rsidP="003528E3">
      <w:pPr>
        <w:spacing w:after="100"/>
        <w:rPr>
          <w:rFonts w:asciiTheme="minorHAnsi" w:eastAsiaTheme="minorHAnsi" w:hAnsiTheme="minorHAnsi" w:cstheme="minorBidi"/>
        </w:rPr>
      </w:pPr>
      <w:r w:rsidRPr="00AA1EAA">
        <w:rPr>
          <w:rFonts w:asciiTheme="minorHAnsi" w:eastAsia="Times New Roman" w:hAnsiTheme="minorHAnsi" w:cstheme="minorBidi"/>
          <w:b/>
          <w:color w:val="000000"/>
          <w:lang w:eastAsia="tr-TR"/>
        </w:rPr>
        <w:t>EBYS</w:t>
      </w:r>
      <w:r w:rsidRPr="00AF3F79">
        <w:rPr>
          <w:rFonts w:asciiTheme="minorHAnsi" w:eastAsia="Times New Roman" w:hAnsiTheme="minorHAnsi" w:cstheme="minorBidi"/>
          <w:b/>
          <w:color w:val="000000"/>
          <w:lang w:eastAsia="tr-TR"/>
        </w:rPr>
        <w:t>:</w:t>
      </w:r>
      <w:r w:rsidRPr="00AA1EAA">
        <w:rPr>
          <w:rFonts w:asciiTheme="minorHAnsi" w:eastAsia="Times New Roman" w:hAnsiTheme="minorHAnsi" w:cstheme="minorBidi"/>
          <w:color w:val="000000"/>
          <w:lang w:eastAsia="tr-TR"/>
        </w:rPr>
        <w:t xml:space="preserve"> </w:t>
      </w:r>
      <w:r w:rsidRPr="00AA1EAA">
        <w:rPr>
          <w:rFonts w:asciiTheme="minorHAnsi" w:eastAsiaTheme="minorHAnsi" w:hAnsiTheme="minorHAnsi" w:cstheme="minorBidi"/>
        </w:rPr>
        <w:t>Elektronik Belge Yönetim Sistemi</w:t>
      </w:r>
    </w:p>
    <w:p w:rsidR="00FD2C95" w:rsidRDefault="00FD2C95" w:rsidP="003528E3">
      <w:pPr>
        <w:spacing w:after="100"/>
        <w:rPr>
          <w:rFonts w:asciiTheme="minorHAnsi" w:hAnsiTheme="minorHAnsi"/>
        </w:rPr>
      </w:pPr>
      <w:r w:rsidRPr="00FD2C95">
        <w:rPr>
          <w:rFonts w:asciiTheme="minorHAnsi" w:hAnsiTheme="minorHAnsi"/>
          <w:b/>
        </w:rPr>
        <w:t xml:space="preserve">EGE-PAL: </w:t>
      </w:r>
      <w:r w:rsidRPr="00FD2C95">
        <w:rPr>
          <w:rFonts w:asciiTheme="minorHAnsi" w:hAnsiTheme="minorHAnsi"/>
        </w:rPr>
        <w:t>Ege Üniversitesi - Petrol Araştırma Laboratuvarı</w:t>
      </w:r>
    </w:p>
    <w:p w:rsidR="00797745" w:rsidRPr="00FD2C95" w:rsidRDefault="00797745" w:rsidP="003528E3">
      <w:pPr>
        <w:spacing w:after="100"/>
        <w:rPr>
          <w:rFonts w:asciiTheme="minorHAnsi" w:eastAsiaTheme="minorHAnsi" w:hAnsiTheme="minorHAnsi" w:cstheme="minorBidi"/>
          <w:b/>
        </w:rPr>
      </w:pPr>
      <w:r w:rsidRPr="00797745">
        <w:rPr>
          <w:rFonts w:asciiTheme="minorHAnsi" w:hAnsiTheme="minorHAnsi"/>
          <w:b/>
        </w:rPr>
        <w:t>EİT:</w:t>
      </w:r>
      <w:r>
        <w:rPr>
          <w:rFonts w:asciiTheme="minorHAnsi" w:hAnsiTheme="minorHAnsi"/>
        </w:rPr>
        <w:t xml:space="preserve"> Ekonomik İşbirliği Teşkilatı</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ENTSO-E</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Avrupa Elektrik İletim Sistemi İşletmecileri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EPARS</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Enerji Piyasası Analiz ve Raporlama Sistemi</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rPr>
        <w:t>EPİAŞ</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w:t>
      </w:r>
      <w:r w:rsidRPr="00AA1EAA">
        <w:rPr>
          <w:rFonts w:asciiTheme="minorHAnsi" w:eastAsia="ヒラギノ明朝 Pro W3" w:hAnsiTheme="minorHAnsi" w:cstheme="minorBidi"/>
        </w:rPr>
        <w:t>Enerji Piyasaları İşletme Anonim Şirketi</w:t>
      </w:r>
    </w:p>
    <w:p w:rsidR="003528E3"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EPVYS</w:t>
      </w:r>
      <w:r w:rsidRPr="00AF3F79">
        <w:rPr>
          <w:rFonts w:asciiTheme="minorHAnsi" w:eastAsiaTheme="minorHAnsi" w:hAnsiTheme="minorHAnsi" w:cstheme="minorBidi"/>
          <w:b/>
        </w:rPr>
        <w:t xml:space="preserve">: </w:t>
      </w:r>
      <w:r w:rsidRPr="00AA1EAA">
        <w:rPr>
          <w:rFonts w:asciiTheme="minorHAnsi" w:eastAsiaTheme="minorHAnsi" w:hAnsiTheme="minorHAnsi" w:cstheme="minorBidi"/>
        </w:rPr>
        <w:t>Enerji Piyasası Veri Tabanı Yönetim Sistemi</w:t>
      </w:r>
    </w:p>
    <w:p w:rsidR="00797745" w:rsidRPr="00C23E1D" w:rsidRDefault="00797745" w:rsidP="003528E3">
      <w:pPr>
        <w:spacing w:after="100"/>
        <w:rPr>
          <w:rFonts w:asciiTheme="minorHAnsi" w:eastAsiaTheme="minorHAnsi" w:hAnsiTheme="minorHAnsi" w:cstheme="minorBidi"/>
        </w:rPr>
      </w:pPr>
      <w:r w:rsidRPr="00797745">
        <w:rPr>
          <w:rFonts w:asciiTheme="minorHAnsi" w:eastAsiaTheme="minorHAnsi" w:hAnsiTheme="minorHAnsi" w:cstheme="minorBidi"/>
          <w:b/>
        </w:rPr>
        <w:t>ERERA:</w:t>
      </w:r>
      <w:r w:rsidR="00C23E1D" w:rsidRPr="00C23E1D">
        <w:t xml:space="preserve"> </w:t>
      </w:r>
      <w:r w:rsidR="00C23E1D" w:rsidRPr="00C23E1D">
        <w:rPr>
          <w:rFonts w:asciiTheme="minorHAnsi" w:eastAsiaTheme="minorHAnsi" w:hAnsiTheme="minorHAnsi" w:cstheme="minorBidi"/>
        </w:rPr>
        <w:t>Batı Afrika Elektrik Düzenleme Kurumu</w:t>
      </w:r>
    </w:p>
    <w:p w:rsidR="003528E3" w:rsidRPr="00AA1EAA" w:rsidRDefault="003528E3" w:rsidP="003528E3">
      <w:pPr>
        <w:spacing w:after="100"/>
        <w:rPr>
          <w:rFonts w:asciiTheme="minorHAnsi" w:eastAsia="Times New Roman" w:hAnsiTheme="minorHAnsi" w:cs="Arial"/>
          <w:lang w:eastAsia="tr-TR"/>
        </w:rPr>
      </w:pPr>
      <w:r w:rsidRPr="00AA1EAA">
        <w:rPr>
          <w:rFonts w:asciiTheme="minorHAnsi" w:eastAsiaTheme="minorHAnsi" w:hAnsiTheme="minorHAnsi" w:cstheme="minorBidi"/>
          <w:b/>
        </w:rPr>
        <w:t>ERRA</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w:t>
      </w:r>
      <w:r w:rsidRPr="00AA1EAA">
        <w:rPr>
          <w:rFonts w:asciiTheme="minorHAnsi" w:eastAsia="Times New Roman" w:hAnsiTheme="minorHAnsi" w:cs="Arial"/>
          <w:lang w:eastAsia="tr-TR"/>
        </w:rPr>
        <w:t>Enerji Düzenleyicileri Bölgesel Birliği</w:t>
      </w:r>
    </w:p>
    <w:p w:rsidR="003528E3"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ESİS</w:t>
      </w:r>
      <w:r w:rsidRPr="00AF3F79">
        <w:rPr>
          <w:rFonts w:asciiTheme="minorHAnsi" w:eastAsiaTheme="minorHAnsi" w:hAnsiTheme="minorHAnsi" w:cstheme="minorBidi"/>
          <w:b/>
        </w:rPr>
        <w:t xml:space="preserve">: </w:t>
      </w:r>
      <w:r w:rsidRPr="00AA1EAA">
        <w:rPr>
          <w:rFonts w:asciiTheme="minorHAnsi" w:eastAsiaTheme="minorHAnsi" w:hAnsiTheme="minorHAnsi" w:cstheme="minorBidi"/>
        </w:rPr>
        <w:t>Enerji ve Tabii Kaynaklar Bakanlığı Stratejik Yönetim ve İstatistik Sistemi</w:t>
      </w:r>
    </w:p>
    <w:p w:rsidR="00797745" w:rsidRDefault="00797745" w:rsidP="003528E3">
      <w:pPr>
        <w:spacing w:after="100"/>
        <w:rPr>
          <w:rFonts w:asciiTheme="minorHAnsi" w:eastAsiaTheme="minorHAnsi" w:hAnsiTheme="minorHAnsi" w:cstheme="minorBidi"/>
        </w:rPr>
      </w:pPr>
      <w:r w:rsidRPr="00797745">
        <w:rPr>
          <w:rFonts w:asciiTheme="minorHAnsi" w:eastAsiaTheme="minorHAnsi" w:hAnsiTheme="minorHAnsi" w:cstheme="minorBidi"/>
          <w:b/>
        </w:rPr>
        <w:t>ESWG:</w:t>
      </w:r>
      <w:r>
        <w:rPr>
          <w:rFonts w:asciiTheme="minorHAnsi" w:eastAsiaTheme="minorHAnsi" w:hAnsiTheme="minorHAnsi" w:cstheme="minorBidi"/>
        </w:rPr>
        <w:t xml:space="preserve"> G20 Enerji Sürdürülebilirlik Çalışma Grubu</w:t>
      </w:r>
    </w:p>
    <w:p w:rsidR="009E6287" w:rsidRPr="00797745" w:rsidRDefault="009E6287" w:rsidP="003528E3">
      <w:pPr>
        <w:spacing w:after="100"/>
        <w:rPr>
          <w:rFonts w:asciiTheme="minorHAnsi" w:eastAsiaTheme="minorHAnsi" w:hAnsiTheme="minorHAnsi" w:cstheme="minorBidi"/>
          <w:b/>
        </w:rPr>
      </w:pPr>
      <w:r w:rsidRPr="00797745">
        <w:rPr>
          <w:rFonts w:asciiTheme="minorHAnsi" w:eastAsiaTheme="minorHAnsi" w:hAnsiTheme="minorHAnsi" w:cstheme="minorBidi"/>
          <w:b/>
        </w:rPr>
        <w:t xml:space="preserve">ICER: </w:t>
      </w:r>
      <w:r w:rsidR="00797745" w:rsidRPr="00797745">
        <w:rPr>
          <w:rFonts w:asciiTheme="minorHAnsi" w:eastAsiaTheme="minorHAnsi" w:hAnsiTheme="minorHAnsi" w:cstheme="minorBidi"/>
        </w:rPr>
        <w:t>Uluslararası Enerji Düzenleyicileri Konfederasyonu</w:t>
      </w:r>
    </w:p>
    <w:p w:rsidR="00FD2C95" w:rsidRDefault="00FD2C95" w:rsidP="003528E3">
      <w:pPr>
        <w:spacing w:after="100"/>
        <w:rPr>
          <w:rFonts w:asciiTheme="minorHAnsi" w:hAnsiTheme="minorHAnsi"/>
        </w:rPr>
      </w:pPr>
      <w:r w:rsidRPr="00FD2C95">
        <w:rPr>
          <w:rFonts w:asciiTheme="minorHAnsi" w:hAnsiTheme="minorHAnsi"/>
          <w:b/>
        </w:rPr>
        <w:t xml:space="preserve">İNÖNÜ-PAL: </w:t>
      </w:r>
      <w:r w:rsidRPr="00FD2C95">
        <w:rPr>
          <w:rFonts w:asciiTheme="minorHAnsi" w:hAnsiTheme="minorHAnsi"/>
        </w:rPr>
        <w:t>İnönü Üniversitesi - Petrol Araştırma Laboratuvarı</w:t>
      </w:r>
    </w:p>
    <w:p w:rsidR="00CE3227" w:rsidRPr="00CE3227" w:rsidRDefault="00CE3227" w:rsidP="003528E3">
      <w:pPr>
        <w:spacing w:after="100"/>
        <w:rPr>
          <w:rFonts w:asciiTheme="minorHAnsi" w:eastAsiaTheme="minorHAnsi" w:hAnsiTheme="minorHAnsi" w:cstheme="minorBidi"/>
        </w:rPr>
      </w:pPr>
      <w:r w:rsidRPr="00CE3227">
        <w:rPr>
          <w:rFonts w:asciiTheme="minorHAnsi" w:hAnsiTheme="minorHAnsi"/>
          <w:b/>
        </w:rPr>
        <w:t>IPA:</w:t>
      </w:r>
      <w:r>
        <w:rPr>
          <w:rFonts w:asciiTheme="minorHAnsi" w:hAnsiTheme="minorHAnsi"/>
        </w:rPr>
        <w:t xml:space="preserve"> </w:t>
      </w:r>
      <w:r w:rsidRPr="00840313">
        <w:rPr>
          <w:rFonts w:asciiTheme="minorHAnsi" w:hAnsiTheme="minorHAnsi"/>
        </w:rPr>
        <w:t xml:space="preserve"> AB-Türkiye Mali İşbirliği Katılım Öncesi Yardım Aracı</w:t>
      </w:r>
    </w:p>
    <w:p w:rsidR="009E49A1" w:rsidRDefault="009E49A1" w:rsidP="003528E3">
      <w:pPr>
        <w:spacing w:after="100"/>
        <w:rPr>
          <w:rFonts w:asciiTheme="minorHAnsi" w:hAnsiTheme="minorHAnsi"/>
        </w:rPr>
      </w:pPr>
      <w:r w:rsidRPr="009E49A1">
        <w:rPr>
          <w:rFonts w:asciiTheme="minorHAnsi" w:hAnsiTheme="minorHAnsi"/>
          <w:b/>
        </w:rPr>
        <w:t>KAK:</w:t>
      </w:r>
      <w:r>
        <w:rPr>
          <w:rFonts w:asciiTheme="minorHAnsi" w:hAnsiTheme="minorHAnsi"/>
        </w:rPr>
        <w:t xml:space="preserve"> Kullanıma Açık Kapasite</w:t>
      </w:r>
    </w:p>
    <w:p w:rsidR="009E6287" w:rsidRDefault="009E6287" w:rsidP="003528E3">
      <w:pPr>
        <w:spacing w:after="100"/>
        <w:rPr>
          <w:rFonts w:asciiTheme="minorHAnsi" w:hAnsiTheme="minorHAnsi"/>
        </w:rPr>
      </w:pPr>
      <w:r w:rsidRPr="009E6287">
        <w:rPr>
          <w:rFonts w:asciiTheme="minorHAnsi" w:hAnsiTheme="minorHAnsi"/>
          <w:b/>
        </w:rPr>
        <w:t>KEİ:</w:t>
      </w:r>
      <w:r>
        <w:rPr>
          <w:rFonts w:asciiTheme="minorHAnsi" w:hAnsiTheme="minorHAnsi"/>
        </w:rPr>
        <w:t xml:space="preserve"> </w:t>
      </w:r>
      <w:r w:rsidRPr="00840313">
        <w:rPr>
          <w:rFonts w:asciiTheme="minorHAnsi" w:hAnsiTheme="minorHAnsi"/>
        </w:rPr>
        <w:t>Karadeniz Ekonomik İşbirliği</w:t>
      </w:r>
    </w:p>
    <w:p w:rsidR="00FD2C95" w:rsidRPr="00FD2C95" w:rsidRDefault="00FD2C95" w:rsidP="003528E3">
      <w:pPr>
        <w:spacing w:after="100"/>
        <w:rPr>
          <w:rFonts w:asciiTheme="minorHAnsi" w:hAnsiTheme="minorHAnsi"/>
          <w:b/>
        </w:rPr>
      </w:pPr>
      <w:r w:rsidRPr="00FD2C95">
        <w:rPr>
          <w:rFonts w:asciiTheme="minorHAnsi" w:hAnsiTheme="minorHAnsi"/>
          <w:b/>
        </w:rPr>
        <w:t>KEP:</w:t>
      </w:r>
      <w:r>
        <w:rPr>
          <w:rFonts w:asciiTheme="minorHAnsi" w:hAnsiTheme="minorHAnsi"/>
          <w:b/>
        </w:rPr>
        <w:t xml:space="preserve"> </w:t>
      </w:r>
      <w:r w:rsidRPr="00FD2C95">
        <w:rPr>
          <w:rFonts w:asciiTheme="minorHAnsi" w:hAnsiTheme="minorHAnsi"/>
        </w:rPr>
        <w:t>Kayıtlı Elektronik Posta</w:t>
      </w:r>
    </w:p>
    <w:p w:rsidR="003528E3"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KKP</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Kurumsal Kaynak Planlama</w:t>
      </w:r>
    </w:p>
    <w:p w:rsidR="00FD2C95" w:rsidRPr="00FD2C95" w:rsidRDefault="00FD2C95" w:rsidP="003528E3">
      <w:pPr>
        <w:spacing w:after="100"/>
        <w:rPr>
          <w:rFonts w:asciiTheme="minorHAnsi" w:eastAsiaTheme="minorHAnsi" w:hAnsiTheme="minorHAnsi" w:cstheme="minorBidi"/>
          <w:b/>
        </w:rPr>
      </w:pPr>
      <w:r w:rsidRPr="00FD2C95">
        <w:rPr>
          <w:rFonts w:asciiTheme="minorHAnsi" w:hAnsiTheme="minorHAnsi"/>
          <w:b/>
        </w:rPr>
        <w:t>KTÜ-YUAM:</w:t>
      </w:r>
      <w:r w:rsidRPr="00FD2C95">
        <w:t xml:space="preserve"> </w:t>
      </w:r>
      <w:r>
        <w:t xml:space="preserve">Karadeniz Teknik Üniversitesi - </w:t>
      </w:r>
      <w:r w:rsidRPr="00FD2C95">
        <w:rPr>
          <w:rFonts w:asciiTheme="minorHAnsi" w:hAnsiTheme="minorHAnsi"/>
        </w:rPr>
        <w:t>Yakıt Uygulama ve Araştırma Merkezi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lastRenderedPageBreak/>
        <w:t>Kurul</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Enerji Piyasası Düzenleme Kurulu</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K</w:t>
      </w:r>
      <w:r w:rsidR="00FD2C95">
        <w:rPr>
          <w:rFonts w:asciiTheme="minorHAnsi" w:eastAsiaTheme="minorHAnsi" w:hAnsiTheme="minorHAnsi" w:cstheme="minorBidi"/>
          <w:b/>
        </w:rPr>
        <w:t>urum/</w:t>
      </w:r>
      <w:r w:rsidRPr="00AA1EAA">
        <w:rPr>
          <w:rFonts w:asciiTheme="minorHAnsi" w:eastAsiaTheme="minorHAnsi" w:hAnsiTheme="minorHAnsi" w:cstheme="minorBidi"/>
          <w:b/>
        </w:rPr>
        <w:t>EPDK</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Enerji Piyasası Düzenleme Kurumu</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rPr>
        <w:t>LNG</w:t>
      </w:r>
      <w:r w:rsidRPr="00AF3F79">
        <w:rPr>
          <w:rFonts w:asciiTheme="minorHAnsi" w:eastAsiaTheme="minorHAnsi" w:hAnsiTheme="minorHAnsi" w:cstheme="minorBidi"/>
          <w:b/>
        </w:rPr>
        <w:t xml:space="preserve">: </w:t>
      </w:r>
      <w:r w:rsidRPr="00AA1EAA">
        <w:rPr>
          <w:rFonts w:asciiTheme="minorHAnsi" w:eastAsiaTheme="minorHAnsi" w:hAnsiTheme="minorHAnsi" w:cstheme="minorBidi"/>
          <w:color w:val="000000" w:themeColor="text1"/>
        </w:rPr>
        <w:t>S</w:t>
      </w:r>
      <w:r w:rsidRPr="00AA1EAA">
        <w:rPr>
          <w:rFonts w:asciiTheme="minorHAnsi" w:eastAsiaTheme="minorHAnsi" w:hAnsiTheme="minorHAnsi" w:cstheme="minorBidi"/>
          <w:bCs/>
          <w:color w:val="000000" w:themeColor="text1"/>
        </w:rPr>
        <w:t>ıvılaştırılmış Doğal Gaz</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color w:val="000000" w:themeColor="text1"/>
          <w:lang w:bidi="ta-IN"/>
        </w:rPr>
        <w:t>LPG</w:t>
      </w:r>
      <w:r w:rsidRPr="00AF3F79">
        <w:rPr>
          <w:rFonts w:asciiTheme="minorHAnsi" w:eastAsiaTheme="minorHAnsi" w:hAnsiTheme="minorHAnsi" w:cstheme="minorBidi"/>
          <w:b/>
          <w:color w:val="000000" w:themeColor="text1"/>
          <w:lang w:bidi="ta-IN"/>
        </w:rPr>
        <w:t>:</w:t>
      </w:r>
      <w:r w:rsidRPr="00AA1EAA">
        <w:rPr>
          <w:rFonts w:asciiTheme="minorHAnsi" w:eastAsiaTheme="minorHAnsi" w:hAnsiTheme="minorHAnsi" w:cstheme="minorBidi"/>
          <w:color w:val="000000" w:themeColor="text1"/>
          <w:lang w:bidi="ta-IN"/>
        </w:rPr>
        <w:t xml:space="preserve"> </w:t>
      </w:r>
      <w:r w:rsidRPr="00AA1EAA">
        <w:rPr>
          <w:rFonts w:asciiTheme="minorHAnsi" w:eastAsiaTheme="minorHAnsi" w:hAnsiTheme="minorHAnsi" w:cstheme="minorBidi"/>
        </w:rPr>
        <w:t>Sıvılaştırılmış Petrol Gazları</w:t>
      </w:r>
    </w:p>
    <w:p w:rsidR="003528E3" w:rsidRDefault="003528E3" w:rsidP="003528E3">
      <w:pPr>
        <w:spacing w:after="100"/>
        <w:rPr>
          <w:rFonts w:asciiTheme="minorHAnsi" w:eastAsia="Times New Roman" w:hAnsiTheme="minorHAnsi" w:cs="Arial"/>
          <w:lang w:eastAsia="tr-TR"/>
        </w:rPr>
      </w:pPr>
      <w:r w:rsidRPr="00AA1EAA">
        <w:rPr>
          <w:rFonts w:asciiTheme="minorHAnsi" w:eastAsia="Times New Roman" w:hAnsiTheme="minorHAnsi" w:cs="Arial"/>
          <w:b/>
          <w:lang w:eastAsia="tr-TR"/>
        </w:rPr>
        <w:t>MEDREG</w:t>
      </w:r>
      <w:r w:rsidRPr="00AF3F79">
        <w:rPr>
          <w:rFonts w:asciiTheme="minorHAnsi" w:eastAsia="Times New Roman" w:hAnsiTheme="minorHAnsi" w:cs="Arial"/>
          <w:b/>
          <w:lang w:eastAsia="tr-TR"/>
        </w:rPr>
        <w:t>:</w:t>
      </w:r>
      <w:r w:rsidRPr="00AA1EAA">
        <w:rPr>
          <w:rFonts w:asciiTheme="minorHAnsi" w:eastAsia="Times New Roman" w:hAnsiTheme="minorHAnsi" w:cs="Arial"/>
          <w:lang w:eastAsia="tr-TR"/>
        </w:rPr>
        <w:t xml:space="preserve"> Akdeniz Elektrik ve Gaz Düzenleyicileri Birliği</w:t>
      </w:r>
    </w:p>
    <w:p w:rsidR="009E6287" w:rsidRPr="009E6287" w:rsidRDefault="009E6287" w:rsidP="003528E3">
      <w:pPr>
        <w:spacing w:after="100"/>
        <w:rPr>
          <w:rFonts w:asciiTheme="minorHAnsi" w:eastAsia="Times New Roman" w:hAnsiTheme="minorHAnsi" w:cs="Arial"/>
          <w:lang w:eastAsia="tr-TR"/>
        </w:rPr>
      </w:pPr>
      <w:r w:rsidRPr="009E6287">
        <w:rPr>
          <w:rFonts w:asciiTheme="minorHAnsi" w:eastAsia="Times New Roman" w:hAnsiTheme="minorHAnsi" w:cs="Arial"/>
          <w:b/>
          <w:lang w:eastAsia="tr-TR"/>
        </w:rPr>
        <w:t xml:space="preserve">OECD: </w:t>
      </w:r>
      <w:r w:rsidRPr="009E6287">
        <w:rPr>
          <w:rFonts w:asciiTheme="minorHAnsi" w:eastAsia="Times New Roman" w:hAnsiTheme="minorHAnsi" w:cs="Arial"/>
          <w:lang w:eastAsia="tr-TR"/>
        </w:rPr>
        <w:t>Ekonomik İşbirliği ve Kalkınma Örgütü</w:t>
      </w:r>
    </w:p>
    <w:p w:rsidR="003528E3" w:rsidRPr="00AA1EAA" w:rsidRDefault="003528E3" w:rsidP="003528E3">
      <w:pPr>
        <w:spacing w:after="100"/>
        <w:rPr>
          <w:rFonts w:asciiTheme="minorHAnsi" w:eastAsiaTheme="minorHAnsi" w:hAnsiTheme="minorHAnsi" w:cstheme="minorBidi"/>
          <w:bCs/>
          <w:color w:val="000000" w:themeColor="text1"/>
        </w:rPr>
      </w:pPr>
      <w:r w:rsidRPr="00AA1EAA">
        <w:rPr>
          <w:rFonts w:asciiTheme="minorHAnsi" w:eastAsiaTheme="minorHAnsi" w:hAnsiTheme="minorHAnsi" w:cstheme="minorBidi"/>
          <w:b/>
          <w:bCs/>
          <w:color w:val="000000" w:themeColor="text1"/>
        </w:rPr>
        <w:t>OG</w:t>
      </w:r>
      <w:r w:rsidRPr="00AF3F79">
        <w:rPr>
          <w:rFonts w:asciiTheme="minorHAnsi" w:eastAsiaTheme="minorHAnsi" w:hAnsiTheme="minorHAnsi" w:cstheme="minorBidi"/>
          <w:b/>
          <w:bCs/>
          <w:color w:val="000000" w:themeColor="text1"/>
        </w:rPr>
        <w:t>:</w:t>
      </w:r>
      <w:r w:rsidRPr="00AA1EAA">
        <w:rPr>
          <w:rFonts w:asciiTheme="minorHAnsi" w:eastAsiaTheme="minorHAnsi" w:hAnsiTheme="minorHAnsi" w:cstheme="minorBidi"/>
          <w:bCs/>
          <w:color w:val="000000" w:themeColor="text1"/>
        </w:rPr>
        <w:t xml:space="preserve"> Orta Gerilim</w:t>
      </w:r>
    </w:p>
    <w:p w:rsidR="003528E3"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OSB</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Organize Sanayi Bölgesi</w:t>
      </w:r>
    </w:p>
    <w:p w:rsidR="00797745" w:rsidRPr="00C23E1D" w:rsidRDefault="00797745" w:rsidP="003528E3">
      <w:pPr>
        <w:spacing w:after="100"/>
        <w:rPr>
          <w:rFonts w:asciiTheme="minorHAnsi" w:eastAsiaTheme="minorHAnsi" w:hAnsiTheme="minorHAnsi" w:cstheme="minorBidi"/>
        </w:rPr>
      </w:pPr>
      <w:r w:rsidRPr="00797745">
        <w:rPr>
          <w:rFonts w:asciiTheme="minorHAnsi" w:eastAsiaTheme="minorHAnsi" w:hAnsiTheme="minorHAnsi" w:cstheme="minorBidi"/>
          <w:b/>
        </w:rPr>
        <w:t xml:space="preserve">RERA: </w:t>
      </w:r>
      <w:r w:rsidR="00C23E1D" w:rsidRPr="00C23E1D">
        <w:rPr>
          <w:rFonts w:asciiTheme="minorHAnsi" w:eastAsiaTheme="minorHAnsi" w:hAnsiTheme="minorHAnsi" w:cstheme="minorBidi"/>
        </w:rPr>
        <w:t>Bölgesel Elektrik Düzenleyicileri Birliği</w:t>
      </w:r>
    </w:p>
    <w:p w:rsidR="00E81389" w:rsidRDefault="00E81389" w:rsidP="003528E3">
      <w:pPr>
        <w:spacing w:after="100"/>
        <w:rPr>
          <w:rFonts w:asciiTheme="minorHAnsi" w:eastAsiaTheme="minorHAnsi" w:hAnsiTheme="minorHAnsi" w:cstheme="minorBidi"/>
        </w:rPr>
      </w:pPr>
      <w:r w:rsidRPr="00E81389">
        <w:rPr>
          <w:rFonts w:asciiTheme="minorHAnsi" w:eastAsiaTheme="minorHAnsi" w:hAnsiTheme="minorHAnsi" w:cstheme="minorBidi"/>
          <w:b/>
        </w:rPr>
        <w:t>RK:</w:t>
      </w:r>
      <w:r>
        <w:rPr>
          <w:rFonts w:asciiTheme="minorHAnsi" w:eastAsiaTheme="minorHAnsi" w:hAnsiTheme="minorHAnsi" w:cstheme="minorBidi"/>
        </w:rPr>
        <w:t xml:space="preserve"> Rekabet Kurumu</w:t>
      </w:r>
    </w:p>
    <w:p w:rsidR="006343EC" w:rsidRDefault="006343EC" w:rsidP="003528E3">
      <w:pPr>
        <w:spacing w:after="100"/>
        <w:rPr>
          <w:rFonts w:asciiTheme="minorHAnsi" w:hAnsiTheme="minorHAnsi"/>
          <w:color w:val="000000" w:themeColor="text1"/>
        </w:rPr>
      </w:pPr>
      <w:r w:rsidRPr="006343EC">
        <w:rPr>
          <w:rFonts w:asciiTheme="minorHAnsi" w:hAnsiTheme="minorHAnsi"/>
          <w:b/>
          <w:color w:val="000000" w:themeColor="text1"/>
        </w:rPr>
        <w:t>SOME</w:t>
      </w:r>
      <w:r w:rsidRPr="00AF3F79">
        <w:rPr>
          <w:rFonts w:asciiTheme="minorHAnsi" w:hAnsiTheme="minorHAnsi"/>
          <w:b/>
          <w:color w:val="000000" w:themeColor="text1"/>
        </w:rPr>
        <w:t xml:space="preserve">: </w:t>
      </w:r>
      <w:r>
        <w:rPr>
          <w:rFonts w:asciiTheme="minorHAnsi" w:hAnsiTheme="minorHAnsi"/>
          <w:color w:val="000000" w:themeColor="text1"/>
        </w:rPr>
        <w:t>Siber Olaylara Müdahale Ekibi</w:t>
      </w:r>
    </w:p>
    <w:p w:rsidR="006343EC" w:rsidRPr="006343EC" w:rsidRDefault="006343EC" w:rsidP="003528E3">
      <w:pPr>
        <w:spacing w:after="100"/>
        <w:rPr>
          <w:rFonts w:asciiTheme="minorHAnsi" w:hAnsiTheme="minorHAnsi"/>
          <w:b/>
          <w:color w:val="000000" w:themeColor="text1"/>
        </w:rPr>
      </w:pPr>
      <w:r w:rsidRPr="006343EC">
        <w:rPr>
          <w:rFonts w:asciiTheme="minorHAnsi" w:hAnsiTheme="minorHAnsi"/>
          <w:b/>
          <w:color w:val="000000" w:themeColor="text1"/>
        </w:rPr>
        <w:t xml:space="preserve">S&amp;Q MART: </w:t>
      </w:r>
      <w:r w:rsidRPr="006343EC">
        <w:rPr>
          <w:rFonts w:asciiTheme="minorHAnsi" w:hAnsiTheme="minorHAnsi"/>
          <w:color w:val="000000" w:themeColor="text1"/>
        </w:rPr>
        <w:t>S&amp;Q Mart</w:t>
      </w:r>
      <w:r>
        <w:rPr>
          <w:rFonts w:asciiTheme="minorHAnsi" w:hAnsiTheme="minorHAnsi"/>
          <w:color w:val="000000" w:themeColor="text1"/>
        </w:rPr>
        <w:t xml:space="preserve"> Kalite Güvenlik Sanayi ve Ticaret A.Ş.</w:t>
      </w:r>
    </w:p>
    <w:p w:rsidR="006343EC" w:rsidRPr="00AA1EAA" w:rsidRDefault="006343EC" w:rsidP="003528E3">
      <w:pPr>
        <w:spacing w:after="100"/>
        <w:rPr>
          <w:rFonts w:asciiTheme="minorHAnsi" w:eastAsiaTheme="minorHAnsi" w:hAnsiTheme="minorHAnsi" w:cstheme="minorBidi"/>
        </w:rPr>
      </w:pPr>
      <w:r w:rsidRPr="006343EC">
        <w:rPr>
          <w:rFonts w:asciiTheme="minorHAnsi" w:hAnsiTheme="minorHAnsi"/>
          <w:b/>
          <w:color w:val="000000" w:themeColor="text1"/>
        </w:rPr>
        <w:t>TBMM:</w:t>
      </w:r>
      <w:r>
        <w:rPr>
          <w:rFonts w:asciiTheme="minorHAnsi" w:hAnsiTheme="minorHAnsi"/>
          <w:color w:val="000000" w:themeColor="text1"/>
        </w:rPr>
        <w:t xml:space="preserve"> Türkiye Büyük Millet Meclisi</w:t>
      </w:r>
    </w:p>
    <w:p w:rsidR="003528E3" w:rsidRPr="00AA1EAA" w:rsidRDefault="003528E3" w:rsidP="003528E3">
      <w:pPr>
        <w:spacing w:after="100"/>
        <w:rPr>
          <w:rFonts w:asciiTheme="minorHAnsi" w:eastAsiaTheme="minorHAnsi" w:hAnsiTheme="minorHAnsi" w:cstheme="minorBidi"/>
          <w:color w:val="000000" w:themeColor="text1"/>
        </w:rPr>
      </w:pPr>
      <w:r w:rsidRPr="00AA1EAA">
        <w:rPr>
          <w:rFonts w:asciiTheme="minorHAnsi" w:eastAsiaTheme="minorHAnsi" w:hAnsiTheme="minorHAnsi" w:cstheme="minorBidi"/>
          <w:b/>
          <w:bCs/>
          <w:color w:val="000000" w:themeColor="text1"/>
        </w:rPr>
        <w:t>TEİAŞ</w:t>
      </w:r>
      <w:r w:rsidRPr="00AF3F79">
        <w:rPr>
          <w:rFonts w:asciiTheme="minorHAnsi" w:eastAsiaTheme="minorHAnsi" w:hAnsiTheme="minorHAnsi" w:cstheme="minorBidi"/>
          <w:b/>
          <w:bCs/>
          <w:color w:val="000000" w:themeColor="text1"/>
        </w:rPr>
        <w:t>:</w:t>
      </w:r>
      <w:r w:rsidRPr="00AA1EAA">
        <w:rPr>
          <w:rFonts w:asciiTheme="minorHAnsi" w:eastAsiaTheme="minorHAnsi" w:hAnsiTheme="minorHAnsi" w:cstheme="minorBidi"/>
          <w:bCs/>
          <w:color w:val="000000" w:themeColor="text1"/>
        </w:rPr>
        <w:t xml:space="preserve"> </w:t>
      </w:r>
      <w:r w:rsidRPr="00AA1EAA">
        <w:rPr>
          <w:rFonts w:asciiTheme="minorHAnsi" w:eastAsiaTheme="minorHAnsi" w:hAnsiTheme="minorHAnsi" w:cstheme="minorBidi"/>
          <w:color w:val="000000" w:themeColor="text1"/>
        </w:rPr>
        <w:t>Türkiye Elektrik İletim Anonim Şirketi</w:t>
      </w:r>
    </w:p>
    <w:p w:rsidR="003528E3"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bCs/>
          <w:color w:val="000000" w:themeColor="text1"/>
        </w:rPr>
        <w:t>TETAŞ</w:t>
      </w:r>
      <w:r w:rsidRPr="00AF3F79">
        <w:rPr>
          <w:rFonts w:asciiTheme="minorHAnsi" w:eastAsiaTheme="minorHAnsi" w:hAnsiTheme="minorHAnsi" w:cstheme="minorBidi"/>
          <w:b/>
          <w:bCs/>
          <w:color w:val="000000" w:themeColor="text1"/>
        </w:rPr>
        <w:t>:</w:t>
      </w:r>
      <w:r w:rsidRPr="00AA1EAA">
        <w:rPr>
          <w:rFonts w:asciiTheme="minorHAnsi" w:eastAsiaTheme="minorHAnsi" w:hAnsiTheme="minorHAnsi" w:cstheme="minorBidi"/>
          <w:bCs/>
          <w:color w:val="000000" w:themeColor="text1"/>
        </w:rPr>
        <w:t xml:space="preserve"> </w:t>
      </w:r>
      <w:r w:rsidRPr="00AA1EAA">
        <w:rPr>
          <w:rFonts w:asciiTheme="minorHAnsi" w:eastAsiaTheme="minorHAnsi" w:hAnsiTheme="minorHAnsi" w:cstheme="minorBidi"/>
        </w:rPr>
        <w:t>Türkiye Elektrik Ticaret Taahhüt Anonim Şirketi</w:t>
      </w:r>
    </w:p>
    <w:p w:rsidR="00797745" w:rsidRDefault="00797745" w:rsidP="003528E3">
      <w:pPr>
        <w:spacing w:after="100"/>
        <w:rPr>
          <w:rFonts w:asciiTheme="minorHAnsi" w:eastAsiaTheme="minorHAnsi" w:hAnsiTheme="minorHAnsi" w:cstheme="minorBidi"/>
        </w:rPr>
      </w:pPr>
      <w:r w:rsidRPr="00797745">
        <w:rPr>
          <w:rFonts w:asciiTheme="minorHAnsi" w:eastAsiaTheme="minorHAnsi" w:hAnsiTheme="minorHAnsi" w:cstheme="minorBidi"/>
          <w:b/>
        </w:rPr>
        <w:t>TISA:</w:t>
      </w:r>
      <w:r>
        <w:rPr>
          <w:rFonts w:asciiTheme="minorHAnsi" w:eastAsiaTheme="minorHAnsi" w:hAnsiTheme="minorHAnsi" w:cstheme="minorBidi"/>
        </w:rPr>
        <w:t xml:space="preserve"> Hizmet Ticareti Anlaşması</w:t>
      </w:r>
    </w:p>
    <w:p w:rsidR="00797745" w:rsidRPr="00797745" w:rsidRDefault="00797745" w:rsidP="003528E3">
      <w:pPr>
        <w:spacing w:after="100"/>
        <w:rPr>
          <w:rFonts w:asciiTheme="minorHAnsi" w:eastAsiaTheme="minorHAnsi" w:hAnsiTheme="minorHAnsi" w:cstheme="minorBidi"/>
          <w:b/>
        </w:rPr>
      </w:pPr>
      <w:r w:rsidRPr="00797745">
        <w:rPr>
          <w:rFonts w:asciiTheme="minorHAnsi" w:eastAsiaTheme="minorHAnsi" w:hAnsiTheme="minorHAnsi" w:cstheme="minorBidi"/>
          <w:b/>
        </w:rPr>
        <w:t xml:space="preserve">TMMOB: </w:t>
      </w:r>
      <w:r w:rsidR="00C23E1D" w:rsidRPr="00C23E1D">
        <w:rPr>
          <w:rFonts w:asciiTheme="minorHAnsi" w:eastAsiaTheme="minorHAnsi" w:hAnsiTheme="minorHAnsi" w:cstheme="minorBidi"/>
        </w:rPr>
        <w:t>Türk Mühendis ve Mimar Odaları Birliği</w:t>
      </w:r>
    </w:p>
    <w:p w:rsidR="003528E3" w:rsidRPr="00AA1EAA" w:rsidRDefault="003528E3" w:rsidP="003528E3">
      <w:pPr>
        <w:spacing w:after="100"/>
        <w:rPr>
          <w:rFonts w:asciiTheme="minorHAnsi" w:eastAsiaTheme="minorHAnsi" w:hAnsiTheme="minorHAnsi" w:cstheme="minorBidi"/>
        </w:rPr>
      </w:pPr>
      <w:r w:rsidRPr="00AA1EAA">
        <w:rPr>
          <w:rFonts w:asciiTheme="minorHAnsi" w:eastAsiaTheme="minorHAnsi" w:hAnsiTheme="minorHAnsi" w:cstheme="minorBidi"/>
          <w:b/>
        </w:rPr>
        <w:t>TPAO</w:t>
      </w:r>
      <w:r w:rsidRPr="00AF3F79">
        <w:rPr>
          <w:rFonts w:asciiTheme="minorHAnsi" w:eastAsiaTheme="minorHAnsi" w:hAnsiTheme="minorHAnsi" w:cstheme="minorBidi"/>
          <w:b/>
        </w:rPr>
        <w:t>:</w:t>
      </w:r>
      <w:r w:rsidRPr="00AA1EAA">
        <w:rPr>
          <w:rFonts w:asciiTheme="minorHAnsi" w:eastAsiaTheme="minorHAnsi" w:hAnsiTheme="minorHAnsi" w:cstheme="minorBidi"/>
        </w:rPr>
        <w:t xml:space="preserve"> Türkiye Petrolleri Anonim Ortaklığı</w:t>
      </w:r>
    </w:p>
    <w:p w:rsidR="003528E3" w:rsidRPr="00AA1EAA" w:rsidRDefault="003528E3" w:rsidP="003528E3">
      <w:pPr>
        <w:spacing w:after="100"/>
        <w:rPr>
          <w:rFonts w:asciiTheme="minorHAnsi" w:eastAsia="Times New Roman" w:hAnsiTheme="minorHAnsi" w:cstheme="minorBidi"/>
          <w:color w:val="000000"/>
          <w:lang w:eastAsia="tr-TR"/>
        </w:rPr>
      </w:pPr>
      <w:r w:rsidRPr="00AA1EAA">
        <w:rPr>
          <w:rFonts w:asciiTheme="minorHAnsi" w:eastAsia="Times New Roman" w:hAnsiTheme="minorHAnsi" w:cstheme="minorBidi"/>
          <w:b/>
          <w:color w:val="000000"/>
          <w:lang w:eastAsia="tr-TR"/>
        </w:rPr>
        <w:t>TÜBİTAK</w:t>
      </w:r>
      <w:r w:rsidRPr="00AF3F79">
        <w:rPr>
          <w:rFonts w:asciiTheme="minorHAnsi" w:eastAsia="Times New Roman" w:hAnsiTheme="minorHAnsi" w:cstheme="minorBidi"/>
          <w:b/>
          <w:color w:val="000000"/>
          <w:lang w:eastAsia="tr-TR"/>
        </w:rPr>
        <w:t>:</w:t>
      </w:r>
      <w:r w:rsidRPr="00AA1EAA">
        <w:rPr>
          <w:rFonts w:asciiTheme="minorHAnsi" w:eastAsia="Times New Roman" w:hAnsiTheme="minorHAnsi" w:cstheme="minorBidi"/>
          <w:color w:val="000000"/>
          <w:lang w:eastAsia="tr-TR"/>
        </w:rPr>
        <w:t xml:space="preserve"> Türkiye Bilimsel ve Teknolojik Araştırma Kurumu</w:t>
      </w:r>
    </w:p>
    <w:p w:rsidR="003528E3" w:rsidRPr="00AA1EAA" w:rsidRDefault="003528E3" w:rsidP="003528E3">
      <w:pPr>
        <w:spacing w:after="100"/>
        <w:rPr>
          <w:rFonts w:asciiTheme="minorHAnsi" w:eastAsia="Times New Roman" w:hAnsiTheme="minorHAnsi" w:cstheme="minorBidi"/>
          <w:color w:val="000000"/>
          <w:lang w:eastAsia="tr-TR"/>
        </w:rPr>
      </w:pPr>
      <w:r w:rsidRPr="00AA1EAA">
        <w:rPr>
          <w:rFonts w:asciiTheme="minorHAnsi" w:eastAsiaTheme="minorHAnsi" w:hAnsiTheme="minorHAnsi" w:cstheme="minorBidi"/>
          <w:b/>
          <w:bCs/>
          <w:color w:val="000000" w:themeColor="text1"/>
        </w:rPr>
        <w:t>TÜPRAŞ</w:t>
      </w:r>
      <w:r w:rsidRPr="00AF3F79">
        <w:rPr>
          <w:rFonts w:asciiTheme="minorHAnsi" w:eastAsiaTheme="minorHAnsi" w:hAnsiTheme="minorHAnsi" w:cstheme="minorBidi"/>
          <w:b/>
          <w:bCs/>
          <w:color w:val="000000" w:themeColor="text1"/>
        </w:rPr>
        <w:t xml:space="preserve">: </w:t>
      </w:r>
      <w:r w:rsidRPr="00AA1EAA">
        <w:rPr>
          <w:rFonts w:asciiTheme="minorHAnsi" w:eastAsia="Times New Roman" w:hAnsiTheme="minorHAnsi" w:cstheme="minorBidi"/>
          <w:color w:val="000000"/>
          <w:lang w:eastAsia="tr-TR"/>
        </w:rPr>
        <w:t>Türkiye Petrol Rafinerileri A.Ş.</w:t>
      </w:r>
    </w:p>
    <w:p w:rsidR="003528E3" w:rsidRDefault="003528E3" w:rsidP="003528E3">
      <w:pPr>
        <w:spacing w:after="100"/>
        <w:rPr>
          <w:rFonts w:asciiTheme="minorHAnsi" w:eastAsiaTheme="minorHAnsi" w:hAnsiTheme="minorHAnsi" w:cstheme="minorBidi"/>
        </w:rPr>
      </w:pPr>
      <w:r w:rsidRPr="00AF3F79">
        <w:rPr>
          <w:rFonts w:asciiTheme="minorHAnsi" w:eastAsiaTheme="minorHAnsi" w:hAnsiTheme="minorHAnsi" w:cstheme="minorBidi"/>
          <w:b/>
        </w:rPr>
        <w:t>UEA:</w:t>
      </w:r>
      <w:r w:rsidRPr="00AA1EAA">
        <w:rPr>
          <w:rFonts w:asciiTheme="minorHAnsi" w:eastAsiaTheme="minorHAnsi" w:hAnsiTheme="minorHAnsi" w:cstheme="minorBidi"/>
        </w:rPr>
        <w:t xml:space="preserve"> Uluslararası Enerji Ajansı</w:t>
      </w:r>
    </w:p>
    <w:p w:rsidR="006343EC" w:rsidRDefault="006343EC" w:rsidP="003528E3">
      <w:pPr>
        <w:spacing w:after="100"/>
        <w:rPr>
          <w:rFonts w:asciiTheme="minorHAnsi" w:eastAsiaTheme="minorHAnsi" w:hAnsiTheme="minorHAnsi" w:cstheme="minorBidi"/>
        </w:rPr>
      </w:pPr>
      <w:r w:rsidRPr="00AF3F79">
        <w:rPr>
          <w:rFonts w:asciiTheme="minorHAnsi" w:eastAsiaTheme="minorHAnsi" w:hAnsiTheme="minorHAnsi" w:cstheme="minorBidi"/>
          <w:b/>
        </w:rPr>
        <w:t>UGETAM:</w:t>
      </w:r>
      <w:r w:rsidRPr="006343EC">
        <w:rPr>
          <w:rFonts w:asciiTheme="minorHAnsi" w:eastAsiaTheme="minorHAnsi" w:hAnsiTheme="minorHAnsi" w:cstheme="minorBidi"/>
          <w:b/>
        </w:rPr>
        <w:t xml:space="preserve"> </w:t>
      </w:r>
      <w:r w:rsidR="00C23E1D" w:rsidRPr="00C23E1D">
        <w:rPr>
          <w:rFonts w:asciiTheme="minorHAnsi" w:eastAsiaTheme="minorHAnsi" w:hAnsiTheme="minorHAnsi" w:cstheme="minorBidi"/>
        </w:rPr>
        <w:t>İstanbul Uygulamalı Gaz ve Enerji Teknolojileri Araştırma Mühendislik Sanayi Ticaret A.Ş.</w:t>
      </w:r>
    </w:p>
    <w:p w:rsidR="00BC6D92" w:rsidRPr="006343EC" w:rsidRDefault="00BC6D92" w:rsidP="003528E3">
      <w:pPr>
        <w:spacing w:after="100"/>
        <w:rPr>
          <w:rFonts w:asciiTheme="minorHAnsi" w:eastAsiaTheme="minorHAnsi" w:hAnsiTheme="minorHAnsi" w:cstheme="minorBidi"/>
          <w:b/>
        </w:rPr>
      </w:pPr>
      <w:r w:rsidRPr="00BC6D92">
        <w:rPr>
          <w:rFonts w:asciiTheme="minorHAnsi" w:eastAsiaTheme="minorHAnsi" w:hAnsiTheme="minorHAnsi" w:cstheme="minorBidi"/>
          <w:b/>
        </w:rPr>
        <w:t>UM:</w:t>
      </w:r>
      <w:r>
        <w:rPr>
          <w:rFonts w:asciiTheme="minorHAnsi" w:eastAsiaTheme="minorHAnsi" w:hAnsiTheme="minorHAnsi" w:cstheme="minorBidi"/>
        </w:rPr>
        <w:t xml:space="preserve"> Ulusal Marker</w:t>
      </w:r>
    </w:p>
    <w:p w:rsidR="003528E3" w:rsidRPr="00AA1EAA" w:rsidRDefault="003528E3" w:rsidP="003528E3">
      <w:pPr>
        <w:spacing w:after="100"/>
        <w:rPr>
          <w:rFonts w:asciiTheme="minorHAnsi" w:hAnsiTheme="minorHAnsi"/>
        </w:rPr>
      </w:pPr>
      <w:r w:rsidRPr="00AF3F79">
        <w:rPr>
          <w:rFonts w:asciiTheme="minorHAnsi" w:eastAsia="Times New Roman" w:hAnsiTheme="minorHAnsi" w:cs="Arial"/>
          <w:b/>
          <w:lang w:eastAsia="tr-TR"/>
        </w:rPr>
        <w:t>WLPGA:</w:t>
      </w:r>
      <w:r w:rsidRPr="00AA1EAA">
        <w:rPr>
          <w:rFonts w:asciiTheme="minorHAnsi" w:eastAsia="Times New Roman" w:hAnsiTheme="minorHAnsi" w:cs="Arial"/>
          <w:lang w:eastAsia="tr-TR"/>
        </w:rPr>
        <w:t xml:space="preserve"> Dünya LPG Birliği</w:t>
      </w:r>
    </w:p>
    <w:p w:rsidR="003528E3" w:rsidRPr="00AA1EAA" w:rsidRDefault="003528E3" w:rsidP="004367E4">
      <w:pPr>
        <w:spacing w:after="0"/>
        <w:rPr>
          <w:rFonts w:asciiTheme="minorHAnsi" w:hAnsiTheme="minorHAnsi"/>
        </w:rPr>
        <w:sectPr w:rsidR="003528E3" w:rsidRPr="00AA1EAA" w:rsidSect="00414580">
          <w:footerReference w:type="default" r:id="rId13"/>
          <w:pgSz w:w="11906" w:h="16838"/>
          <w:pgMar w:top="1418" w:right="1418" w:bottom="1418" w:left="1418" w:header="709" w:footer="709" w:gutter="0"/>
          <w:pgNumType w:fmt="lowerRoman" w:start="3"/>
          <w:cols w:space="708"/>
          <w:docGrid w:linePitch="360"/>
        </w:sectPr>
      </w:pPr>
    </w:p>
    <w:p w:rsidR="004367E4" w:rsidRPr="00AA1EAA" w:rsidRDefault="004367E4" w:rsidP="005F2C1A">
      <w:pPr>
        <w:pStyle w:val="KonuBal"/>
        <w:jc w:val="center"/>
        <w:outlineLvl w:val="0"/>
        <w:rPr>
          <w:rStyle w:val="KitapBal"/>
          <w:rFonts w:asciiTheme="minorHAnsi" w:hAnsiTheme="minorHAnsi"/>
          <w:color w:val="auto"/>
          <w:sz w:val="22"/>
          <w:szCs w:val="22"/>
        </w:rPr>
      </w:pPr>
      <w:bookmarkStart w:id="1" w:name="_Toc447286786"/>
      <w:r w:rsidRPr="00AA1EAA">
        <w:rPr>
          <w:rStyle w:val="KitapBal"/>
          <w:rFonts w:asciiTheme="minorHAnsi" w:hAnsiTheme="minorHAnsi"/>
          <w:color w:val="auto"/>
          <w:sz w:val="22"/>
          <w:szCs w:val="22"/>
        </w:rPr>
        <w:lastRenderedPageBreak/>
        <w:t>BİRİNCİ BÖLÜM</w:t>
      </w:r>
      <w:bookmarkEnd w:id="1"/>
    </w:p>
    <w:p w:rsidR="004367E4" w:rsidRPr="00AA1EAA" w:rsidRDefault="004367E4" w:rsidP="007675C6">
      <w:pPr>
        <w:pStyle w:val="KonuBal"/>
        <w:jc w:val="center"/>
        <w:rPr>
          <w:rStyle w:val="KitapBal"/>
          <w:rFonts w:asciiTheme="minorHAnsi" w:hAnsiTheme="minorHAnsi"/>
          <w:color w:val="auto"/>
          <w:sz w:val="22"/>
          <w:szCs w:val="22"/>
        </w:rPr>
      </w:pPr>
      <w:r w:rsidRPr="00AA1EAA">
        <w:rPr>
          <w:rStyle w:val="KitapBal"/>
          <w:rFonts w:asciiTheme="minorHAnsi" w:hAnsiTheme="minorHAnsi"/>
          <w:color w:val="auto"/>
          <w:sz w:val="22"/>
          <w:szCs w:val="22"/>
        </w:rPr>
        <w:t>GENEL BİLGİLER</w:t>
      </w:r>
    </w:p>
    <w:p w:rsidR="00C553AB" w:rsidRPr="00AA1EAA" w:rsidRDefault="00C553AB" w:rsidP="00C553AB">
      <w:pPr>
        <w:pStyle w:val="Balk1"/>
        <w:rPr>
          <w:rFonts w:asciiTheme="minorHAnsi" w:hAnsiTheme="minorHAnsi"/>
          <w:color w:val="auto"/>
          <w:sz w:val="22"/>
          <w:szCs w:val="22"/>
        </w:rPr>
      </w:pPr>
      <w:bookmarkStart w:id="2" w:name="_Toc442431223"/>
      <w:bookmarkStart w:id="3" w:name="_Toc447286787"/>
      <w:r w:rsidRPr="00AA1EAA">
        <w:rPr>
          <w:rFonts w:asciiTheme="minorHAnsi" w:hAnsiTheme="minorHAnsi"/>
          <w:color w:val="auto"/>
          <w:sz w:val="22"/>
          <w:szCs w:val="22"/>
        </w:rPr>
        <w:t>1.ENERJİ PİYASASI DÜZENLEME KURUMU</w:t>
      </w:r>
      <w:bookmarkEnd w:id="2"/>
      <w:bookmarkEnd w:id="3"/>
    </w:p>
    <w:p w:rsidR="00C553AB" w:rsidRPr="00AA1EAA" w:rsidRDefault="00C553AB" w:rsidP="00C553AB">
      <w:pPr>
        <w:spacing w:after="0"/>
        <w:jc w:val="both"/>
        <w:rPr>
          <w:rFonts w:asciiTheme="minorHAnsi" w:hAnsiTheme="minorHAnsi"/>
        </w:rPr>
      </w:pPr>
      <w:r w:rsidRPr="00AA1EAA">
        <w:rPr>
          <w:rFonts w:asciiTheme="minorHAnsi" w:hAnsiTheme="minorHAnsi"/>
        </w:rPr>
        <w:t>Bu bölümde Enerji Piyasası Düzenleme Kurumu’nun</w:t>
      </w:r>
      <w:r w:rsidR="00A920AC">
        <w:rPr>
          <w:rFonts w:asciiTheme="minorHAnsi" w:hAnsiTheme="minorHAnsi"/>
        </w:rPr>
        <w:t xml:space="preserve"> </w:t>
      </w:r>
      <w:r w:rsidRPr="00AA1EAA">
        <w:rPr>
          <w:rFonts w:asciiTheme="minorHAnsi" w:hAnsiTheme="minorHAnsi"/>
        </w:rPr>
        <w:t xml:space="preserve">(Kurum) görev, yetki ve sorumlulukları ile Kurumun yapısı hakkında bilgiler yer almaktadır. </w:t>
      </w:r>
    </w:p>
    <w:p w:rsidR="00C553AB" w:rsidRPr="00C024DF" w:rsidRDefault="00C553AB" w:rsidP="00C553AB">
      <w:pPr>
        <w:pStyle w:val="Balk2"/>
        <w:rPr>
          <w:rFonts w:asciiTheme="minorHAnsi" w:hAnsiTheme="minorHAnsi"/>
          <w:color w:val="auto"/>
          <w:sz w:val="22"/>
          <w:szCs w:val="22"/>
        </w:rPr>
      </w:pPr>
      <w:bookmarkStart w:id="4" w:name="_Toc442431224"/>
      <w:bookmarkStart w:id="5" w:name="_Toc447286788"/>
      <w:r w:rsidRPr="00C024DF">
        <w:rPr>
          <w:rFonts w:asciiTheme="minorHAnsi" w:hAnsiTheme="minorHAnsi"/>
          <w:color w:val="auto"/>
          <w:sz w:val="22"/>
          <w:szCs w:val="22"/>
        </w:rPr>
        <w:t>1.1.</w:t>
      </w:r>
      <w:r w:rsidR="00A920AC" w:rsidRPr="00C024DF">
        <w:rPr>
          <w:rFonts w:asciiTheme="minorHAnsi" w:hAnsiTheme="minorHAnsi"/>
          <w:color w:val="auto"/>
          <w:sz w:val="22"/>
          <w:szCs w:val="22"/>
        </w:rPr>
        <w:t xml:space="preserve">Kurumun </w:t>
      </w:r>
      <w:r w:rsidRPr="00C024DF">
        <w:rPr>
          <w:rFonts w:asciiTheme="minorHAnsi" w:hAnsiTheme="minorHAnsi"/>
          <w:color w:val="auto"/>
          <w:sz w:val="22"/>
          <w:szCs w:val="22"/>
        </w:rPr>
        <w:t>Görev, Yetki ve Sorumluluklar</w:t>
      </w:r>
      <w:bookmarkEnd w:id="4"/>
      <w:r w:rsidR="00A920AC" w:rsidRPr="00C024DF">
        <w:rPr>
          <w:rFonts w:asciiTheme="minorHAnsi" w:hAnsiTheme="minorHAnsi"/>
          <w:color w:val="auto"/>
          <w:sz w:val="22"/>
          <w:szCs w:val="22"/>
        </w:rPr>
        <w:t>ı</w:t>
      </w:r>
      <w:bookmarkEnd w:id="5"/>
    </w:p>
    <w:p w:rsidR="00C553AB" w:rsidRPr="00AA1EAA" w:rsidRDefault="00C553AB" w:rsidP="00C553AB">
      <w:pPr>
        <w:jc w:val="both"/>
        <w:rPr>
          <w:rFonts w:ascii="Arial" w:eastAsia="Times New Roman" w:hAnsi="Arial" w:cs="Arial"/>
          <w:sz w:val="25"/>
          <w:szCs w:val="25"/>
          <w:lang w:eastAsia="tr-TR"/>
        </w:rPr>
      </w:pPr>
      <w:r w:rsidRPr="00AA1EAA">
        <w:rPr>
          <w:rFonts w:asciiTheme="minorHAnsi" w:hAnsiTheme="minorHAnsi"/>
        </w:rPr>
        <w:t xml:space="preserve">Kurum, 03/03/2001 tarihli </w:t>
      </w:r>
      <w:r w:rsidR="00A920AC">
        <w:rPr>
          <w:rFonts w:asciiTheme="minorHAnsi" w:hAnsiTheme="minorHAnsi"/>
        </w:rPr>
        <w:t>ve 24335 (Mükerrer) sayılı Resmi</w:t>
      </w:r>
      <w:r w:rsidRPr="00AA1EAA">
        <w:rPr>
          <w:rFonts w:asciiTheme="minorHAnsi" w:hAnsiTheme="minorHAnsi"/>
        </w:rPr>
        <w:t xml:space="preserve"> Gazete’de yayımlanan 4628 sayılı eski “Elektrik Piyasası Kanunu” ile “Elektrik Piyasası Düzenleme Kurumu” adı altında kurulmuş olup, 02/05/2001 tarihli ve 24390 sayılı Resmi Gazete’de ya</w:t>
      </w:r>
      <w:r w:rsidR="00A920AC">
        <w:rPr>
          <w:rFonts w:asciiTheme="minorHAnsi" w:hAnsiTheme="minorHAnsi"/>
        </w:rPr>
        <w:t>yımlanan 4646 sayılı “Doğal Gaz</w:t>
      </w:r>
      <w:r w:rsidRPr="00AA1EAA">
        <w:rPr>
          <w:rFonts w:asciiTheme="minorHAnsi" w:hAnsiTheme="minorHAnsi"/>
        </w:rPr>
        <w:t xml:space="preserve"> Piyasası Kanunu</w:t>
      </w:r>
      <w:r w:rsidR="00A920AC">
        <w:rPr>
          <w:rFonts w:asciiTheme="minorHAnsi" w:hAnsiTheme="minorHAnsi"/>
        </w:rPr>
        <w:t xml:space="preserve"> </w:t>
      </w:r>
      <w:r w:rsidRPr="00AA1EAA">
        <w:rPr>
          <w:rFonts w:asciiTheme="minorHAnsi" w:hAnsiTheme="minorHAnsi"/>
        </w:rPr>
        <w:t>(Elektrik Piyasası Kanununda Değişiklik Yapılması ve Doğal Gaz  Piyasası</w:t>
      </w:r>
      <w:r>
        <w:rPr>
          <w:rFonts w:asciiTheme="minorHAnsi" w:hAnsiTheme="minorHAnsi"/>
        </w:rPr>
        <w:t xml:space="preserve"> </w:t>
      </w:r>
      <w:r w:rsidRPr="00AA1EAA">
        <w:rPr>
          <w:rFonts w:asciiTheme="minorHAnsi" w:hAnsiTheme="minorHAnsi"/>
        </w:rPr>
        <w:t>Hakkında Kanun)” ile “Enerji Piyasası Düzenleme Kurumu” (EPDK) adını almıştır.</w:t>
      </w:r>
    </w:p>
    <w:p w:rsidR="00C553AB" w:rsidRPr="00AA1EAA" w:rsidRDefault="00C553AB" w:rsidP="00C553AB">
      <w:pPr>
        <w:jc w:val="both"/>
        <w:rPr>
          <w:rFonts w:asciiTheme="minorHAnsi" w:hAnsiTheme="minorHAnsi"/>
        </w:rPr>
      </w:pPr>
      <w:r w:rsidRPr="00AA1EAA">
        <w:rPr>
          <w:rFonts w:asciiTheme="minorHAnsi" w:hAnsiTheme="minorHAnsi"/>
        </w:rPr>
        <w:t>4628 sayılı Kanunun adı,</w:t>
      </w:r>
      <w:r>
        <w:rPr>
          <w:rFonts w:asciiTheme="minorHAnsi" w:hAnsiTheme="minorHAnsi"/>
        </w:rPr>
        <w:t xml:space="preserve"> </w:t>
      </w:r>
      <w:r w:rsidRPr="00AA1EAA">
        <w:rPr>
          <w:rFonts w:asciiTheme="minorHAnsi" w:hAnsiTheme="minorHAnsi"/>
        </w:rPr>
        <w:t>30/03/2013 tarihli ve 28603 sayılı Resmi Gazete’de yayımlanan 6446 s</w:t>
      </w:r>
      <w:r w:rsidR="00A920AC">
        <w:rPr>
          <w:rFonts w:asciiTheme="minorHAnsi" w:hAnsiTheme="minorHAnsi"/>
        </w:rPr>
        <w:t>ayılı Elektrik Piyasası Kanunu</w:t>
      </w:r>
      <w:r w:rsidRPr="00AA1EAA">
        <w:rPr>
          <w:rFonts w:asciiTheme="minorHAnsi" w:hAnsiTheme="minorHAnsi"/>
        </w:rPr>
        <w:t>nun 30 uncu maddesiyle “Enerji Piyasası Düzenleme Kurumunun Teşkilat ve Görevleri Hakkında Kanun” olarak değiştirilmiştir.</w:t>
      </w: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Kurum, kamu tüzel kişiliğini haiz olup, idari ve mali özerkliğe sahiptir. İlişkili olduğu Bakanlık, Enerji ve Tabii Kaynaklar Bakanlığı (Bakanlık)’dır. </w:t>
      </w:r>
    </w:p>
    <w:p w:rsidR="00C553AB" w:rsidRPr="00AA1EAA" w:rsidRDefault="00C553AB" w:rsidP="00C553AB">
      <w:pPr>
        <w:spacing w:after="0"/>
        <w:jc w:val="both"/>
        <w:rPr>
          <w:rFonts w:asciiTheme="minorHAnsi" w:hAnsiTheme="minorHAnsi"/>
        </w:rPr>
      </w:pPr>
    </w:p>
    <w:p w:rsidR="00C553AB" w:rsidRDefault="00C553AB" w:rsidP="00C553AB">
      <w:pPr>
        <w:spacing w:after="0"/>
        <w:jc w:val="both"/>
        <w:rPr>
          <w:rFonts w:asciiTheme="minorHAnsi" w:hAnsiTheme="minorHAnsi"/>
        </w:rPr>
      </w:pPr>
      <w:r w:rsidRPr="00AA1EAA">
        <w:rPr>
          <w:rFonts w:asciiTheme="minorHAnsi" w:hAnsiTheme="minorHAnsi"/>
        </w:rPr>
        <w:t xml:space="preserve">Kurumun merkezi Ankara’dadır; taşra teşkilatı yoktur. Kurum, dağıtım bölgelerinde müşteri ilişkilerini sağlamak amacıyla irtibat büroları kurabilmektedir. </w:t>
      </w:r>
    </w:p>
    <w:p w:rsidR="00617F97" w:rsidRPr="00AA1EAA" w:rsidRDefault="00617F97"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Kurum; </w:t>
      </w:r>
    </w:p>
    <w:p w:rsidR="00C553AB" w:rsidRDefault="00C553AB" w:rsidP="00C553AB">
      <w:pPr>
        <w:pStyle w:val="ListeParagraf"/>
        <w:numPr>
          <w:ilvl w:val="0"/>
          <w:numId w:val="2"/>
        </w:numPr>
        <w:tabs>
          <w:tab w:val="left" w:pos="284"/>
          <w:tab w:val="left" w:pos="709"/>
          <w:tab w:val="left" w:pos="851"/>
        </w:tabs>
        <w:spacing w:after="0"/>
        <w:jc w:val="both"/>
        <w:rPr>
          <w:rFonts w:asciiTheme="minorHAnsi" w:hAnsiTheme="minorHAnsi"/>
        </w:rPr>
      </w:pPr>
      <w:r w:rsidRPr="00AA1EAA">
        <w:rPr>
          <w:rFonts w:asciiTheme="minorHAnsi" w:hAnsiTheme="minorHAnsi"/>
        </w:rPr>
        <w:t>4628 sayılı Enerji Piyasası Düzenleme Kurumunun Teşkilat ve Görevleri Hakkında Kanun,</w:t>
      </w:r>
    </w:p>
    <w:p w:rsidR="00C553AB" w:rsidRDefault="00C553AB" w:rsidP="00C553AB">
      <w:pPr>
        <w:pStyle w:val="ListeParagraf"/>
        <w:numPr>
          <w:ilvl w:val="0"/>
          <w:numId w:val="2"/>
        </w:numPr>
        <w:tabs>
          <w:tab w:val="left" w:pos="284"/>
          <w:tab w:val="left" w:pos="709"/>
          <w:tab w:val="left" w:pos="851"/>
        </w:tabs>
        <w:spacing w:after="0"/>
        <w:jc w:val="both"/>
        <w:rPr>
          <w:rFonts w:asciiTheme="minorHAnsi" w:hAnsiTheme="minorHAnsi"/>
        </w:rPr>
      </w:pPr>
      <w:r w:rsidRPr="00AA1EAA">
        <w:rPr>
          <w:rFonts w:asciiTheme="minorHAnsi" w:hAnsiTheme="minorHAnsi"/>
        </w:rPr>
        <w:t>4646 sayılı Doğal Gaz Piyasası Kanunu,</w:t>
      </w:r>
    </w:p>
    <w:p w:rsidR="00C553AB" w:rsidRDefault="00C553AB" w:rsidP="00C553AB">
      <w:pPr>
        <w:pStyle w:val="ListeParagraf"/>
        <w:numPr>
          <w:ilvl w:val="0"/>
          <w:numId w:val="2"/>
        </w:numPr>
        <w:tabs>
          <w:tab w:val="left" w:pos="284"/>
          <w:tab w:val="left" w:pos="709"/>
          <w:tab w:val="left" w:pos="851"/>
        </w:tabs>
        <w:spacing w:after="0"/>
        <w:jc w:val="both"/>
        <w:rPr>
          <w:rFonts w:asciiTheme="minorHAnsi" w:hAnsiTheme="minorHAnsi"/>
        </w:rPr>
      </w:pPr>
      <w:r w:rsidRPr="00AA1EAA">
        <w:rPr>
          <w:rFonts w:asciiTheme="minorHAnsi" w:hAnsiTheme="minorHAnsi"/>
        </w:rPr>
        <w:t>5015 sayılı Petrol Piyasası Kanunu,</w:t>
      </w:r>
    </w:p>
    <w:p w:rsidR="00C553AB" w:rsidRDefault="00C553AB" w:rsidP="00C553AB">
      <w:pPr>
        <w:pStyle w:val="ListeParagraf"/>
        <w:numPr>
          <w:ilvl w:val="0"/>
          <w:numId w:val="2"/>
        </w:numPr>
        <w:tabs>
          <w:tab w:val="left" w:pos="284"/>
          <w:tab w:val="left" w:pos="709"/>
          <w:tab w:val="left" w:pos="851"/>
        </w:tabs>
        <w:spacing w:after="0"/>
        <w:jc w:val="both"/>
        <w:rPr>
          <w:rFonts w:asciiTheme="minorHAnsi" w:hAnsiTheme="minorHAnsi"/>
        </w:rPr>
      </w:pPr>
      <w:r w:rsidRPr="00AA1EAA">
        <w:rPr>
          <w:rFonts w:asciiTheme="minorHAnsi" w:hAnsiTheme="minorHAnsi"/>
        </w:rPr>
        <w:t>5307 sayılı Sıvılaştırılmış Petrol Gazları (LPG) Piyasası Kanunu,</w:t>
      </w:r>
    </w:p>
    <w:p w:rsidR="00C553AB" w:rsidRDefault="00C553AB" w:rsidP="00C553AB">
      <w:pPr>
        <w:pStyle w:val="ListeParagraf"/>
        <w:numPr>
          <w:ilvl w:val="0"/>
          <w:numId w:val="2"/>
        </w:numPr>
        <w:tabs>
          <w:tab w:val="left" w:pos="284"/>
          <w:tab w:val="left" w:pos="709"/>
          <w:tab w:val="left" w:pos="851"/>
        </w:tabs>
        <w:spacing w:after="0"/>
        <w:jc w:val="both"/>
        <w:rPr>
          <w:rFonts w:asciiTheme="minorHAnsi" w:hAnsiTheme="minorHAnsi"/>
        </w:rPr>
      </w:pPr>
      <w:r w:rsidRPr="00AA1EAA">
        <w:rPr>
          <w:rFonts w:asciiTheme="minorHAnsi" w:hAnsiTheme="minorHAnsi"/>
        </w:rPr>
        <w:t>6446 sayılı Elektrik Piyasası Kanunu</w:t>
      </w: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ile kendisine verilen görevleri </w:t>
      </w:r>
      <w:r w:rsidR="001E4F7C">
        <w:rPr>
          <w:rFonts w:asciiTheme="minorHAnsi" w:hAnsiTheme="minorHAnsi"/>
        </w:rPr>
        <w:t>yerine getirmekte</w:t>
      </w:r>
      <w:r w:rsidRPr="00AA1EAA">
        <w:rPr>
          <w:rFonts w:asciiTheme="minorHAnsi" w:hAnsiTheme="minorHAnsi"/>
        </w:rPr>
        <w:t xml:space="preserve"> ve yetkileri kullanmaktadır.</w:t>
      </w:r>
    </w:p>
    <w:p w:rsidR="00C553AB" w:rsidRPr="00AA1EAA" w:rsidRDefault="00C553AB" w:rsidP="00C553AB">
      <w:pPr>
        <w:spacing w:after="0"/>
        <w:jc w:val="both"/>
        <w:rPr>
          <w:rFonts w:asciiTheme="minorHAnsi" w:hAnsiTheme="minorHAnsi"/>
        </w:rPr>
      </w:pPr>
    </w:p>
    <w:p w:rsidR="00C553AB" w:rsidRDefault="00A920AC" w:rsidP="00C553AB">
      <w:pPr>
        <w:spacing w:after="0"/>
        <w:jc w:val="both"/>
        <w:rPr>
          <w:rFonts w:asciiTheme="minorHAnsi" w:hAnsiTheme="minorHAnsi"/>
        </w:rPr>
      </w:pPr>
      <w:r>
        <w:rPr>
          <w:rFonts w:asciiTheme="minorHAnsi" w:hAnsiTheme="minorHAnsi"/>
        </w:rPr>
        <w:t>Anılan</w:t>
      </w:r>
      <w:r w:rsidR="00C553AB" w:rsidRPr="00AA1EAA">
        <w:rPr>
          <w:rFonts w:asciiTheme="minorHAnsi" w:hAnsiTheme="minorHAnsi"/>
        </w:rPr>
        <w:t xml:space="preserve"> Kanunlar</w:t>
      </w:r>
      <w:r w:rsidR="003D1167">
        <w:rPr>
          <w:rFonts w:asciiTheme="minorHAnsi" w:hAnsiTheme="minorHAnsi"/>
        </w:rPr>
        <w:t xml:space="preserve">, </w:t>
      </w:r>
      <w:r w:rsidR="00C553AB" w:rsidRPr="00AA1EAA">
        <w:rPr>
          <w:rFonts w:asciiTheme="minorHAnsi" w:hAnsiTheme="minorHAnsi"/>
        </w:rPr>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Pr>
          <w:rFonts w:asciiTheme="minorHAnsi" w:hAnsiTheme="minorHAnsi"/>
        </w:rPr>
        <w:t>nı</w:t>
      </w:r>
      <w:r w:rsidR="00C553AB" w:rsidRPr="00AA1EAA">
        <w:rPr>
          <w:rFonts w:asciiTheme="minorHAnsi" w:hAnsiTheme="minorHAnsi"/>
        </w:rPr>
        <w:t xml:space="preserve"> ve bu piyasada bağımsız bir dü</w:t>
      </w:r>
      <w:r w:rsidR="003D1167">
        <w:rPr>
          <w:rFonts w:asciiTheme="minorHAnsi" w:hAnsiTheme="minorHAnsi"/>
        </w:rPr>
        <w:t>zenleme ve denetimin sağlanmasını amaçlamaktadır.</w:t>
      </w:r>
    </w:p>
    <w:p w:rsidR="003D1167" w:rsidRPr="00AA1EAA" w:rsidRDefault="003D1167"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Bu amacın yerine getirilmesinde Kurum;</w:t>
      </w:r>
    </w:p>
    <w:p w:rsidR="00C553AB" w:rsidRDefault="004C63B0"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Pr>
          <w:rFonts w:asciiTheme="minorHAnsi" w:hAnsiTheme="minorHAnsi"/>
        </w:rPr>
        <w:t>Elektrik p</w:t>
      </w:r>
      <w:r w:rsidR="00C553AB" w:rsidRPr="00AA1EAA">
        <w:rPr>
          <w:rFonts w:asciiTheme="minorHAnsi" w:hAnsiTheme="minorHAnsi"/>
        </w:rPr>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rsidR="00E81389" w:rsidRPr="00E81389" w:rsidRDefault="00E81389" w:rsidP="00E81389">
      <w:pPr>
        <w:tabs>
          <w:tab w:val="left" w:pos="284"/>
          <w:tab w:val="left" w:pos="567"/>
          <w:tab w:val="left" w:pos="709"/>
          <w:tab w:val="left" w:pos="851"/>
        </w:tabs>
        <w:spacing w:after="0"/>
        <w:ind w:left="284"/>
        <w:jc w:val="both"/>
        <w:rPr>
          <w:rFonts w:asciiTheme="minorHAnsi" w:hAnsiTheme="minorHAnsi"/>
        </w:rPr>
      </w:pPr>
    </w:p>
    <w:p w:rsidR="00C553AB" w:rsidRDefault="004C63B0"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Pr>
          <w:rFonts w:asciiTheme="minorHAnsi" w:hAnsiTheme="minorHAnsi"/>
        </w:rPr>
        <w:lastRenderedPageBreak/>
        <w:t>Doğal gaz p</w:t>
      </w:r>
      <w:r w:rsidR="00C553AB" w:rsidRPr="00AA1EAA">
        <w:rPr>
          <w:rFonts w:asciiTheme="minorHAnsi" w:hAnsiTheme="minorHAnsi"/>
        </w:rPr>
        <w:t>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oluşturulması, geliştirilmesi, uygulanmasının sağlanması; lisans ve sertifika sahiplerinin, denetlenmesi, düzenlemeye tabi tarifelerin hazırlanması, tadili ve uygulanmasının sağlanması; piyasada Doğal Gaz Piyasası Kanununa uygun şekilde davranılmasının sağlanması,</w:t>
      </w:r>
    </w:p>
    <w:p w:rsidR="00E81389" w:rsidRPr="00E81389" w:rsidRDefault="00E81389" w:rsidP="00E81389">
      <w:pPr>
        <w:tabs>
          <w:tab w:val="left" w:pos="284"/>
          <w:tab w:val="left" w:pos="567"/>
          <w:tab w:val="left" w:pos="709"/>
          <w:tab w:val="left" w:pos="851"/>
        </w:tabs>
        <w:spacing w:after="0"/>
        <w:jc w:val="both"/>
        <w:rPr>
          <w:rFonts w:asciiTheme="minorHAnsi" w:hAnsiTheme="minorHAnsi"/>
        </w:rPr>
      </w:pPr>
    </w:p>
    <w:p w:rsidR="00C553AB" w:rsidRDefault="004C63B0"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Pr>
          <w:rFonts w:asciiTheme="minorHAnsi" w:hAnsiTheme="minorHAnsi"/>
        </w:rPr>
        <w:t>Petrol p</w:t>
      </w:r>
      <w:r w:rsidR="00C553AB" w:rsidRPr="00AA1EAA">
        <w:rPr>
          <w:rFonts w:asciiTheme="minorHAnsi" w:hAnsiTheme="minorHAnsi"/>
        </w:rPr>
        <w:t>iyasasında; Petrol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rsidR="00E81389" w:rsidRPr="00E81389" w:rsidRDefault="00E81389" w:rsidP="00E81389">
      <w:pPr>
        <w:tabs>
          <w:tab w:val="left" w:pos="284"/>
          <w:tab w:val="left" w:pos="567"/>
          <w:tab w:val="left" w:pos="709"/>
          <w:tab w:val="left" w:pos="851"/>
        </w:tabs>
        <w:spacing w:after="0"/>
        <w:jc w:val="both"/>
        <w:rPr>
          <w:rFonts w:asciiTheme="minorHAnsi" w:hAnsiTheme="minorHAnsi"/>
        </w:rPr>
      </w:pPr>
    </w:p>
    <w:p w:rsidR="00C553AB" w:rsidRDefault="00C553AB" w:rsidP="00C553AB">
      <w:pPr>
        <w:pStyle w:val="ListeParagraf"/>
        <w:numPr>
          <w:ilvl w:val="0"/>
          <w:numId w:val="2"/>
        </w:numPr>
        <w:tabs>
          <w:tab w:val="left" w:pos="0"/>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 xml:space="preserve">Sıvılaştırılmış </w:t>
      </w:r>
      <w:r w:rsidR="004C63B0" w:rsidRPr="00AA1EAA">
        <w:rPr>
          <w:rFonts w:asciiTheme="minorHAnsi" w:hAnsiTheme="minorHAnsi"/>
        </w:rPr>
        <w:t xml:space="preserve">petrol gazları </w:t>
      </w:r>
      <w:r w:rsidR="004C63B0">
        <w:rPr>
          <w:rFonts w:asciiTheme="minorHAnsi" w:hAnsiTheme="minorHAnsi"/>
        </w:rPr>
        <w:t>(LPG) p</w:t>
      </w:r>
      <w:r w:rsidRPr="00AA1EAA">
        <w:rPr>
          <w:rFonts w:asciiTheme="minorHAnsi" w:hAnsiTheme="minorHAnsi"/>
        </w:rPr>
        <w:t>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Sıvılaştırılmış Petrol Gazları Piyasası Kanununa uygun şekilde davranılmasının sağlanması,</w:t>
      </w:r>
    </w:p>
    <w:p w:rsidR="00C553AB" w:rsidRPr="00AA1EAA" w:rsidRDefault="00C553AB" w:rsidP="00C553AB">
      <w:pPr>
        <w:pStyle w:val="ListeParagraf"/>
        <w:tabs>
          <w:tab w:val="left" w:pos="0"/>
          <w:tab w:val="left" w:pos="567"/>
          <w:tab w:val="left" w:pos="709"/>
          <w:tab w:val="left" w:pos="851"/>
        </w:tabs>
        <w:spacing w:after="0"/>
        <w:ind w:left="284"/>
        <w:jc w:val="both"/>
        <w:rPr>
          <w:rFonts w:asciiTheme="minorHAnsi" w:hAnsiTheme="minorHAnsi"/>
        </w:rPr>
      </w:pPr>
    </w:p>
    <w:p w:rsidR="00C553AB" w:rsidRPr="00AA1EAA" w:rsidRDefault="00C553AB" w:rsidP="00C553AB">
      <w:pPr>
        <w:pStyle w:val="ListeParagraf"/>
        <w:tabs>
          <w:tab w:val="left" w:pos="0"/>
          <w:tab w:val="left" w:pos="567"/>
          <w:tab w:val="left" w:pos="709"/>
          <w:tab w:val="left" w:pos="851"/>
        </w:tabs>
        <w:spacing w:after="0"/>
        <w:ind w:left="284"/>
        <w:jc w:val="both"/>
        <w:rPr>
          <w:rFonts w:asciiTheme="minorHAnsi" w:hAnsiTheme="minorHAnsi"/>
        </w:rPr>
      </w:pPr>
      <w:r w:rsidRPr="00AA1EAA">
        <w:rPr>
          <w:rFonts w:asciiTheme="minorHAnsi" w:hAnsiTheme="minorHAnsi"/>
        </w:rPr>
        <w:t xml:space="preserve">konularında yetkili ve sorumludur. </w:t>
      </w:r>
    </w:p>
    <w:p w:rsidR="00C553AB" w:rsidRPr="00AA1EAA" w:rsidRDefault="00C553AB" w:rsidP="00C553AB">
      <w:pPr>
        <w:pStyle w:val="Balk2"/>
        <w:rPr>
          <w:rFonts w:asciiTheme="minorHAnsi" w:hAnsiTheme="minorHAnsi"/>
          <w:color w:val="auto"/>
          <w:sz w:val="22"/>
          <w:szCs w:val="22"/>
        </w:rPr>
      </w:pPr>
      <w:bookmarkStart w:id="6" w:name="_Toc442431225"/>
      <w:bookmarkStart w:id="7" w:name="_Toc447286789"/>
      <w:r w:rsidRPr="00AA1EAA">
        <w:rPr>
          <w:rFonts w:asciiTheme="minorHAnsi" w:hAnsiTheme="minorHAnsi"/>
          <w:color w:val="auto"/>
          <w:sz w:val="22"/>
          <w:szCs w:val="22"/>
        </w:rPr>
        <w:t>1.2.Kurumun Yapısı</w:t>
      </w:r>
      <w:bookmarkEnd w:id="6"/>
      <w:bookmarkEnd w:id="7"/>
    </w:p>
    <w:p w:rsidR="00C553AB" w:rsidRPr="00AA1EAA" w:rsidRDefault="00C553AB" w:rsidP="00C553AB">
      <w:pPr>
        <w:spacing w:after="0"/>
        <w:rPr>
          <w:rFonts w:asciiTheme="minorHAnsi" w:hAnsiTheme="minorHAnsi"/>
        </w:rPr>
      </w:pPr>
      <w:r w:rsidRPr="00AA1EAA">
        <w:rPr>
          <w:rFonts w:asciiTheme="minorHAnsi" w:hAnsiTheme="minorHAnsi"/>
        </w:rPr>
        <w:t>Kurumun teşkilatı; Enerji Piyasası Düzenleme Kurulu, Başkanlık ve Hizmet Birimlerinden oluşmaktadır.</w:t>
      </w:r>
    </w:p>
    <w:p w:rsidR="00C553AB" w:rsidRPr="00AA1EAA" w:rsidRDefault="00C553AB" w:rsidP="00C553AB">
      <w:pPr>
        <w:pStyle w:val="Balk3"/>
        <w:rPr>
          <w:rFonts w:asciiTheme="minorHAnsi" w:hAnsiTheme="minorHAnsi"/>
          <w:color w:val="auto"/>
        </w:rPr>
      </w:pPr>
      <w:bookmarkStart w:id="8" w:name="_Toc442431226"/>
      <w:bookmarkStart w:id="9" w:name="_Toc447286790"/>
      <w:r w:rsidRPr="00AA1EAA">
        <w:rPr>
          <w:rFonts w:asciiTheme="minorHAnsi" w:hAnsiTheme="minorHAnsi"/>
          <w:color w:val="auto"/>
        </w:rPr>
        <w:t>1.2.1.Enerji Piyasası Düzenleme Kurulu</w:t>
      </w:r>
      <w:bookmarkEnd w:id="8"/>
      <w:bookmarkEnd w:id="9"/>
    </w:p>
    <w:p w:rsidR="00C553AB" w:rsidRPr="00AA1EAA" w:rsidRDefault="00C553AB" w:rsidP="00C553AB">
      <w:pPr>
        <w:spacing w:after="0"/>
        <w:jc w:val="both"/>
        <w:rPr>
          <w:rFonts w:asciiTheme="minorHAnsi" w:hAnsiTheme="minorHAnsi"/>
        </w:rPr>
      </w:pPr>
      <w:r w:rsidRPr="00AA1EAA">
        <w:rPr>
          <w:rFonts w:asciiTheme="minorHAnsi" w:hAnsiTheme="minorHAnsi"/>
        </w:rPr>
        <w:t>Kurum, görevlerini yerine getirirken yetkilerini Enerji Piyasası Düzenleme Kurulu (Kurul) vasıtasıyla kullanmaktadır. Kurumun temsil ve karar organı Kurul’dur. Kurul</w:t>
      </w:r>
      <w:r w:rsidR="003C2635">
        <w:rPr>
          <w:rFonts w:asciiTheme="minorHAnsi" w:hAnsiTheme="minorHAnsi"/>
        </w:rPr>
        <w:t>’</w:t>
      </w:r>
      <w:r w:rsidRPr="00AA1EAA">
        <w:rPr>
          <w:rFonts w:asciiTheme="minorHAnsi" w:hAnsiTheme="minorHAnsi"/>
        </w:rPr>
        <w:t>un ilk üyeleri, 02/11/2001 tarihli Resmi Gazete’de yayımlanan 2001/3168 sayılı Bakanlar Kurulu Kararı ile atanmıştır.</w:t>
      </w:r>
      <w:r>
        <w:rPr>
          <w:rFonts w:asciiTheme="minorHAnsi" w:hAnsiTheme="minorHAnsi"/>
        </w:rPr>
        <w:t xml:space="preserve"> </w:t>
      </w:r>
      <w:r w:rsidRPr="00AA1EAA">
        <w:rPr>
          <w:rFonts w:asciiTheme="minorHAnsi" w:hAnsiTheme="minorHAnsi"/>
        </w:rPr>
        <w:t xml:space="preserve">Atanan üyelerin 19/11/2001 tarihinde Yargıtay Birinci Başkanlık Kurulu önünde yemin etmesiyle Kurul göreve başlamıştır. Kurul; biri Başkan, biri İkinci Başkan olmak üzere dokuz üyeden oluşmaktadır. </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Kurul üyeleri; hukuk, siyasal bilgiler, idari bilimler, kamu yönetimi, iktisat, mühendislik, işletme ya da maliye dallarında eğitim veren en az dört yıllık yükseköğrenim kurumlarından mezun olmuş, kamu kurum ve kuruluşlarında ya da özel sektörde en az on yıl deneyim sahibi ve mesleğinde temayüz etmiş kişiler arasından Bakanlar Kurulu</w:t>
      </w:r>
      <w:r w:rsidR="003C2635">
        <w:rPr>
          <w:rFonts w:asciiTheme="minorHAnsi" w:hAnsiTheme="minorHAnsi"/>
        </w:rPr>
        <w:t>’</w:t>
      </w:r>
      <w:r w:rsidRPr="00AA1EAA">
        <w:rPr>
          <w:rFonts w:asciiTheme="minorHAnsi" w:hAnsiTheme="minorHAnsi"/>
        </w:rPr>
        <w:t xml:space="preserve">nca atanmaktadır. Bakanlar Kurulu, atamayla birlikte Kurul Başkanını ve İkinci Başkanı görevlendirmektedir. </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Kurul Başkan ve üyelerinin görev süresi altı yıldır. Kurul üyelerinin görev süreleri dolmadan görevlerine son verilemez. Ancak, 4628 sayılı </w:t>
      </w:r>
      <w:r w:rsidR="004C63B0">
        <w:rPr>
          <w:rFonts w:asciiTheme="minorHAnsi" w:hAnsiTheme="minorHAnsi"/>
        </w:rPr>
        <w:t xml:space="preserve">Enerji Piyasası Düzenleme Kurumunun Teşkilat ve Görevleri Hakkında </w:t>
      </w:r>
      <w:r w:rsidRPr="00AA1EAA">
        <w:rPr>
          <w:rFonts w:asciiTheme="minorHAnsi" w:hAnsiTheme="minorHAnsi"/>
        </w:rPr>
        <w:t xml:space="preserve">Kanunun 6 ncı maddesindeki yasakları ihlal ettiği veya 4628 sayılı Kanun ile kendilerine verilen görevler ile ilgili olarak işlediği suçlardan dolayı haklarında mahkûmiyet kararı kesinleşen Kurul Başkanı ve üyeleri, 657 sayılı Devlet </w:t>
      </w:r>
      <w:r w:rsidRPr="00AA1EAA">
        <w:rPr>
          <w:rFonts w:asciiTheme="minorHAnsi" w:hAnsiTheme="minorHAnsi"/>
        </w:rPr>
        <w:lastRenderedPageBreak/>
        <w:t>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Bakanlar Kurulu tarafından görevden alınır.</w:t>
      </w:r>
      <w:r w:rsidR="004C63B0">
        <w:rPr>
          <w:rFonts w:asciiTheme="minorHAnsi" w:hAnsiTheme="minorHAnsi"/>
        </w:rPr>
        <w:t xml:space="preserve"> </w:t>
      </w:r>
      <w:r w:rsidRPr="00AA1EAA">
        <w:rPr>
          <w:rFonts w:asciiTheme="minorHAnsi" w:hAnsiTheme="minorHAnsi"/>
        </w:rPr>
        <w:t>Başkanlık veya üyelikler, görev süresi dolmadan herhangi bir sebeple boşaldığı takdirde, boşalan üyeliklere bir ay içinde atama yapılır. Görev süresi sona eren üyelerin tekrar seçilebilmesi mümkündür.</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rsidR="00C553AB" w:rsidRPr="00AA1EAA" w:rsidRDefault="00C553AB" w:rsidP="00C553AB">
      <w:pPr>
        <w:spacing w:after="0"/>
        <w:jc w:val="both"/>
        <w:rPr>
          <w:rFonts w:asciiTheme="minorHAnsi" w:hAnsiTheme="minorHAnsi"/>
        </w:rPr>
      </w:pPr>
    </w:p>
    <w:p w:rsidR="00C553AB"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Kurul, salt çoğunlukla toplanır ve kararları toplantıya katılan</w:t>
      </w:r>
      <w:r w:rsidR="003C2635">
        <w:rPr>
          <w:rFonts w:asciiTheme="minorHAnsi" w:hAnsiTheme="minorHAnsi"/>
          <w:color w:val="000000" w:themeColor="text1"/>
        </w:rPr>
        <w:t>ların çoğunluğunun oyuyla alır.</w:t>
      </w:r>
      <w:r w:rsidRPr="00AA1EAA">
        <w:rPr>
          <w:rFonts w:asciiTheme="minorHAnsi" w:hAnsiTheme="minorHAnsi"/>
          <w:color w:val="000000" w:themeColor="text1"/>
        </w:rPr>
        <w:t xml:space="preserve"> </w:t>
      </w:r>
      <w:r w:rsidRPr="00AE0CC4">
        <w:rPr>
          <w:rFonts w:asciiTheme="minorHAnsi" w:hAnsiTheme="minorHAnsi"/>
          <w:color w:val="000000" w:themeColor="text1"/>
        </w:rPr>
        <w:t>Tablo 1.1’de</w:t>
      </w:r>
      <w:r w:rsidRPr="00AE0CC4">
        <w:rPr>
          <w:rFonts w:asciiTheme="minorHAnsi" w:hAnsiTheme="minorHAnsi"/>
        </w:rPr>
        <w:t xml:space="preserve"> </w:t>
      </w:r>
      <w:r w:rsidR="00AE0CC4" w:rsidRPr="00AE0CC4">
        <w:rPr>
          <w:rFonts w:asciiTheme="minorHAnsi" w:hAnsiTheme="minorHAnsi"/>
        </w:rPr>
        <w:t>2015</w:t>
      </w:r>
      <w:r w:rsidRPr="00AE0CC4">
        <w:rPr>
          <w:rFonts w:asciiTheme="minorHAnsi" w:hAnsiTheme="minorHAnsi"/>
        </w:rPr>
        <w:t xml:space="preserve"> </w:t>
      </w:r>
      <w:r w:rsidRPr="00AE0CC4">
        <w:rPr>
          <w:rFonts w:asciiTheme="minorHAnsi" w:hAnsiTheme="minorHAnsi"/>
          <w:color w:val="000000" w:themeColor="text1"/>
        </w:rPr>
        <w:t>yılında alınan Kurul Kararlarının, Kurum hizmet birimlerine dağılımı gösterilmektedir. Tablo</w:t>
      </w:r>
      <w:r w:rsidR="00AE0CC4" w:rsidRPr="00AE0CC4">
        <w:rPr>
          <w:rFonts w:asciiTheme="minorHAnsi" w:hAnsiTheme="minorHAnsi"/>
          <w:color w:val="000000" w:themeColor="text1"/>
        </w:rPr>
        <w:t xml:space="preserve"> 1.3’te</w:t>
      </w:r>
      <w:r w:rsidRPr="00AE0CC4">
        <w:rPr>
          <w:rFonts w:asciiTheme="minorHAnsi" w:hAnsiTheme="minorHAnsi"/>
          <w:color w:val="000000" w:themeColor="text1"/>
        </w:rPr>
        <w:t xml:space="preserve"> görüldüğü </w:t>
      </w:r>
      <w:r w:rsidR="00420770" w:rsidRPr="00420770">
        <w:rPr>
          <w:rFonts w:asciiTheme="minorHAnsi" w:hAnsiTheme="minorHAnsi"/>
          <w:color w:val="000000" w:themeColor="text1"/>
        </w:rPr>
        <w:t>üzere 2015 yılında Kurul, haftada yaklaşık ortalama 130 karar almıştır. Söz konusu Kurul Kararlarının yaklaşık yarısı, denetim faaliyetleri ile ilgilidir. Diğer yandan 2015 yılında 65 adet Kurul toplantısı yapılmıştır. Dolayısıyla 2015 yılında Kurul, her toplantıda yaklaşık ortalama 104 karar almıştır.</w:t>
      </w:r>
    </w:p>
    <w:p w:rsidR="00775C25" w:rsidRDefault="00775C25" w:rsidP="00C553AB">
      <w:pPr>
        <w:spacing w:after="0"/>
        <w:jc w:val="both"/>
        <w:rPr>
          <w:rFonts w:asciiTheme="minorHAnsi" w:hAnsiTheme="minorHAnsi"/>
          <w:color w:val="000000" w:themeColor="text1"/>
        </w:rPr>
      </w:pPr>
    </w:p>
    <w:p w:rsidR="00C553AB" w:rsidRPr="008E1000" w:rsidRDefault="00C553AB" w:rsidP="00C553AB">
      <w:pPr>
        <w:pStyle w:val="Balk5"/>
        <w:jc w:val="center"/>
        <w:rPr>
          <w:rStyle w:val="Gl"/>
          <w:rFonts w:asciiTheme="minorHAnsi" w:hAnsiTheme="minorHAnsi"/>
          <w:color w:val="auto"/>
        </w:rPr>
      </w:pPr>
      <w:bookmarkStart w:id="10" w:name="_Toc416447566"/>
      <w:bookmarkStart w:id="11" w:name="_Toc442441723"/>
      <w:bookmarkStart w:id="12" w:name="_Toc447286911"/>
      <w:r w:rsidRPr="008E1000">
        <w:rPr>
          <w:rStyle w:val="Gl"/>
          <w:rFonts w:asciiTheme="minorHAnsi" w:hAnsiTheme="minorHAnsi"/>
          <w:color w:val="auto"/>
        </w:rPr>
        <w:t>Tablo 1.1: 2015 Yılında Alınan Kurul Kararlarının Kurum Hizmet Birimlerine Göre Dağılımı</w:t>
      </w:r>
      <w:bookmarkEnd w:id="10"/>
      <w:bookmarkEnd w:id="11"/>
      <w:bookmarkEnd w:id="12"/>
    </w:p>
    <w:tbl>
      <w:tblPr>
        <w:tblW w:w="9355" w:type="dxa"/>
        <w:tblInd w:w="299" w:type="dxa"/>
        <w:tblCellMar>
          <w:left w:w="0" w:type="dxa"/>
          <w:right w:w="0" w:type="dxa"/>
        </w:tblCellMar>
        <w:tblLook w:val="04A0" w:firstRow="1" w:lastRow="0" w:firstColumn="1" w:lastColumn="0" w:noHBand="0" w:noVBand="1"/>
      </w:tblPr>
      <w:tblGrid>
        <w:gridCol w:w="5812"/>
        <w:gridCol w:w="1235"/>
        <w:gridCol w:w="2308"/>
      </w:tblGrid>
      <w:tr w:rsidR="008E1000" w:rsidRPr="008E1000"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553AB" w:rsidRPr="008E1000" w:rsidRDefault="00C553AB" w:rsidP="001E18EA">
            <w:pPr>
              <w:spacing w:after="0" w:line="255" w:lineRule="atLeast"/>
              <w:jc w:val="center"/>
              <w:textAlignment w:val="bottom"/>
              <w:rPr>
                <w:rFonts w:asciiTheme="minorHAnsi" w:eastAsia="Times New Roman" w:hAnsiTheme="minorHAnsi" w:cs="Arial"/>
                <w:lang w:eastAsia="tr-TR"/>
              </w:rPr>
            </w:pPr>
            <w:r w:rsidRPr="008E1000">
              <w:rPr>
                <w:rFonts w:asciiTheme="minorHAnsi" w:eastAsia="Times New Roman" w:hAnsiTheme="minorHAnsi" w:cs="Arial"/>
                <w:b/>
                <w:bCs/>
                <w:kern w:val="24"/>
                <w:lang w:eastAsia="tr-TR"/>
              </w:rPr>
              <w:t>Hizmet Biriminin Adı</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C553AB" w:rsidRPr="008E1000" w:rsidRDefault="00C553AB" w:rsidP="001E18EA">
            <w:pPr>
              <w:spacing w:after="0" w:line="255" w:lineRule="atLeast"/>
              <w:jc w:val="center"/>
              <w:textAlignment w:val="bottom"/>
              <w:rPr>
                <w:rFonts w:asciiTheme="minorHAnsi" w:eastAsia="Times New Roman" w:hAnsiTheme="minorHAnsi" w:cs="Arial"/>
                <w:lang w:eastAsia="tr-TR"/>
              </w:rPr>
            </w:pPr>
            <w:r w:rsidRPr="008E1000">
              <w:rPr>
                <w:rFonts w:asciiTheme="minorHAnsi" w:eastAsia="Times New Roman" w:hAnsiTheme="minorHAnsi" w:cs="Arial"/>
                <w:b/>
                <w:bCs/>
                <w:kern w:val="24"/>
                <w:lang w:eastAsia="tr-TR"/>
              </w:rPr>
              <w:t>Karar Sayısı</w:t>
            </w:r>
          </w:p>
        </w:tc>
        <w:tc>
          <w:tcPr>
            <w:tcW w:w="2308" w:type="dxa"/>
            <w:tcBorders>
              <w:top w:val="single" w:sz="8" w:space="0" w:color="000000"/>
              <w:left w:val="single" w:sz="8" w:space="0" w:color="000000"/>
              <w:bottom w:val="single" w:sz="8" w:space="0" w:color="000000"/>
              <w:right w:val="single" w:sz="8" w:space="0" w:color="000000"/>
            </w:tcBorders>
            <w:vAlign w:val="center"/>
          </w:tcPr>
          <w:p w:rsidR="00C553AB" w:rsidRPr="008E1000" w:rsidRDefault="00C553AB" w:rsidP="001E18EA">
            <w:pPr>
              <w:spacing w:after="0" w:line="255" w:lineRule="atLeast"/>
              <w:jc w:val="center"/>
              <w:textAlignment w:val="bottom"/>
              <w:rPr>
                <w:rFonts w:asciiTheme="minorHAnsi" w:eastAsia="Times New Roman" w:hAnsiTheme="minorHAnsi" w:cs="Arial"/>
                <w:b/>
                <w:bCs/>
                <w:kern w:val="24"/>
                <w:lang w:eastAsia="tr-TR"/>
              </w:rPr>
            </w:pPr>
            <w:r w:rsidRPr="008E1000">
              <w:rPr>
                <w:rFonts w:asciiTheme="minorHAnsi" w:eastAsia="Times New Roman" w:hAnsiTheme="minorHAnsi" w:cs="Arial"/>
                <w:b/>
                <w:bCs/>
                <w:kern w:val="24"/>
                <w:lang w:eastAsia="tr-TR"/>
              </w:rPr>
              <w:t>Payı(%)</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Elektrik Piyasası Dairesi Başkanlığı(EPD)</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1.676</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24,91</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Doğal Gaz Piyasası Dairesi Başkanlığı(DPD)</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293</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4,35</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LPG Piyasası Dairesi Başkanlığı(LPG)</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39</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0,58</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Petrol Piyasası Dairesi Başkanlığı(PPD)</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245</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3,64</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Denetim Dairesi Başkanlığı(DDB)</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3.163</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47,01</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Tarifeler Dairesi Başkanlığı(TDB)</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588</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8,74</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Kamulaştırma Dairesi Başkanlığı(KDB)</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658</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9,78</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Strateji Geliştirme Dairesi Başkanlığı(SGD)</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28</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0,42</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eastAsia="Times New Roman" w:hAnsiTheme="minorHAnsi" w:cs="Arial"/>
                <w:color w:val="000000" w:themeColor="text1"/>
                <w:kern w:val="24"/>
                <w:lang w:eastAsia="tr-TR"/>
              </w:rPr>
              <w:t>İnsan Kaynakları ve Destek Hizmetleri Dairesi Başkanlığı(İKM)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35</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0,52</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hAnsiTheme="minorHAnsi"/>
                <w:color w:val="000000" w:themeColor="text1"/>
              </w:rPr>
              <w:t>Hukuk Dairesi Başkanlığı</w:t>
            </w:r>
            <w:r>
              <w:rPr>
                <w:rFonts w:asciiTheme="minorHAnsi" w:hAnsiTheme="minorHAnsi"/>
                <w:color w:val="000000" w:themeColor="text1"/>
              </w:rPr>
              <w:t>(HDB)</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1</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0,01</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Pr="00AA1EAA" w:rsidRDefault="008E1000" w:rsidP="008E1000">
            <w:pPr>
              <w:spacing w:after="0" w:line="255" w:lineRule="atLeast"/>
              <w:ind w:left="288"/>
              <w:textAlignment w:val="bottom"/>
              <w:rPr>
                <w:rFonts w:asciiTheme="minorHAnsi" w:eastAsia="Times New Roman" w:hAnsiTheme="minorHAnsi" w:cs="Arial"/>
                <w:color w:val="000000" w:themeColor="text1"/>
                <w:kern w:val="24"/>
                <w:lang w:eastAsia="tr-TR"/>
              </w:rPr>
            </w:pPr>
            <w:r w:rsidRPr="00AA1EAA">
              <w:rPr>
                <w:rFonts w:asciiTheme="minorHAnsi" w:hAnsiTheme="minorHAnsi"/>
                <w:color w:val="000000" w:themeColor="text1"/>
              </w:rPr>
              <w:t>Kurul Hizmetleri Müdürlüğü</w:t>
            </w:r>
            <w:r>
              <w:rPr>
                <w:rFonts w:asciiTheme="minorHAnsi" w:hAnsiTheme="minorHAnsi"/>
                <w:color w:val="000000" w:themeColor="text1"/>
              </w:rPr>
              <w:t>(KHM)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color w:val="000000"/>
              </w:rPr>
            </w:pPr>
            <w:r>
              <w:rPr>
                <w:rFonts w:cs="Arial TUR"/>
                <w:color w:val="000000"/>
              </w:rPr>
              <w:t>3</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color w:val="000000"/>
              </w:rPr>
            </w:pPr>
            <w:r>
              <w:rPr>
                <w:rFonts w:cs="Arial TUR"/>
                <w:color w:val="000000"/>
              </w:rPr>
              <w:t>0,04</w:t>
            </w:r>
          </w:p>
        </w:tc>
      </w:tr>
      <w:tr w:rsidR="008E1000" w:rsidRPr="00AA1EAA" w:rsidTr="001E18EA">
        <w:trPr>
          <w:trHeight w:hRule="exact" w:val="454"/>
        </w:trPr>
        <w:tc>
          <w:tcPr>
            <w:tcW w:w="581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rsidR="008E1000" w:rsidRPr="00AA1EAA" w:rsidRDefault="008E1000" w:rsidP="008E1000">
            <w:pPr>
              <w:spacing w:after="0" w:line="255" w:lineRule="atLeast"/>
              <w:ind w:left="288"/>
              <w:textAlignment w:val="bottom"/>
              <w:rPr>
                <w:rFonts w:asciiTheme="minorHAnsi" w:eastAsia="Times New Roman" w:hAnsiTheme="minorHAnsi" w:cs="Arial"/>
                <w:b/>
                <w:color w:val="000000" w:themeColor="text1"/>
                <w:kern w:val="24"/>
                <w:lang w:eastAsia="tr-TR"/>
              </w:rPr>
            </w:pPr>
            <w:r w:rsidRPr="00AA1EAA">
              <w:rPr>
                <w:rFonts w:asciiTheme="minorHAnsi" w:eastAsia="Times New Roman" w:hAnsiTheme="minorHAnsi" w:cs="Arial"/>
                <w:b/>
                <w:color w:val="000000" w:themeColor="text1"/>
                <w:kern w:val="24"/>
                <w:lang w:eastAsia="tr-TR"/>
              </w:rPr>
              <w:t>Toplam</w:t>
            </w:r>
          </w:p>
        </w:tc>
        <w:tc>
          <w:tcPr>
            <w:tcW w:w="1235"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tcPr>
          <w:p w:rsidR="008E1000" w:rsidRDefault="008E1000" w:rsidP="008E1000">
            <w:pPr>
              <w:jc w:val="center"/>
              <w:rPr>
                <w:rFonts w:cs="Arial TUR"/>
                <w:b/>
                <w:bCs/>
                <w:color w:val="000000"/>
              </w:rPr>
            </w:pPr>
            <w:r>
              <w:rPr>
                <w:rFonts w:cs="Arial TUR"/>
                <w:b/>
                <w:bCs/>
                <w:color w:val="000000"/>
              </w:rPr>
              <w:t>6.729</w:t>
            </w:r>
          </w:p>
        </w:tc>
        <w:tc>
          <w:tcPr>
            <w:tcW w:w="2308" w:type="dxa"/>
            <w:tcBorders>
              <w:top w:val="single" w:sz="8" w:space="0" w:color="000000"/>
              <w:left w:val="single" w:sz="8" w:space="0" w:color="000000"/>
              <w:bottom w:val="single" w:sz="8" w:space="0" w:color="000000"/>
              <w:right w:val="single" w:sz="8" w:space="0" w:color="000000"/>
            </w:tcBorders>
            <w:vAlign w:val="center"/>
          </w:tcPr>
          <w:p w:rsidR="008E1000" w:rsidRDefault="008E1000" w:rsidP="008E1000">
            <w:pPr>
              <w:jc w:val="center"/>
              <w:rPr>
                <w:rFonts w:cs="Arial TUR"/>
                <w:b/>
                <w:bCs/>
                <w:color w:val="000000"/>
              </w:rPr>
            </w:pPr>
            <w:r>
              <w:rPr>
                <w:rFonts w:cs="Arial TUR"/>
                <w:b/>
                <w:bCs/>
                <w:color w:val="000000"/>
              </w:rPr>
              <w:t>100</w:t>
            </w:r>
          </w:p>
        </w:tc>
      </w:tr>
    </w:tbl>
    <w:p w:rsidR="004C63CC" w:rsidRDefault="004C63CC" w:rsidP="00936EE1">
      <w:bookmarkStart w:id="13" w:name="_Toc416447567"/>
      <w:bookmarkStart w:id="14" w:name="_Toc442441724"/>
    </w:p>
    <w:p w:rsidR="004C63CC" w:rsidRPr="00936EE1" w:rsidRDefault="004C63CC" w:rsidP="004C63CC">
      <w:pPr>
        <w:jc w:val="center"/>
      </w:pPr>
      <w:r>
        <w:rPr>
          <w:noProof/>
          <w:lang w:eastAsia="tr-TR"/>
        </w:rPr>
        <w:lastRenderedPageBreak/>
        <w:drawing>
          <wp:inline distT="0" distB="0" distL="0" distR="0" wp14:anchorId="490B2760" wp14:editId="4BF25C8D">
            <wp:extent cx="4572000" cy="2743200"/>
            <wp:effectExtent l="0" t="0" r="19050" b="1905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553AB" w:rsidRPr="00054E0E" w:rsidRDefault="00C553AB" w:rsidP="00C553AB">
      <w:pPr>
        <w:pStyle w:val="Balk5"/>
        <w:jc w:val="center"/>
        <w:rPr>
          <w:rStyle w:val="Gl"/>
          <w:rFonts w:asciiTheme="minorHAnsi" w:hAnsiTheme="minorHAnsi"/>
          <w:color w:val="000000" w:themeColor="text1"/>
        </w:rPr>
      </w:pPr>
      <w:bookmarkStart w:id="15" w:name="_Toc447286912"/>
      <w:r w:rsidRPr="00054E0E">
        <w:rPr>
          <w:rStyle w:val="Gl"/>
          <w:rFonts w:asciiTheme="minorHAnsi" w:hAnsiTheme="minorHAnsi"/>
          <w:color w:val="000000" w:themeColor="text1"/>
        </w:rPr>
        <w:t>Tablo 1.2: 201</w:t>
      </w:r>
      <w:r w:rsidR="008E1000">
        <w:rPr>
          <w:rStyle w:val="Gl"/>
          <w:rFonts w:asciiTheme="minorHAnsi" w:hAnsiTheme="minorHAnsi"/>
          <w:color w:val="000000" w:themeColor="text1"/>
        </w:rPr>
        <w:t>1</w:t>
      </w:r>
      <w:r w:rsidRPr="00054E0E">
        <w:rPr>
          <w:rStyle w:val="Gl"/>
          <w:rFonts w:asciiTheme="minorHAnsi" w:hAnsiTheme="minorHAnsi"/>
          <w:color w:val="000000" w:themeColor="text1"/>
        </w:rPr>
        <w:t>-201</w:t>
      </w:r>
      <w:r w:rsidR="008E1000">
        <w:rPr>
          <w:rStyle w:val="Gl"/>
          <w:rFonts w:asciiTheme="minorHAnsi" w:hAnsiTheme="minorHAnsi"/>
          <w:color w:val="000000" w:themeColor="text1"/>
        </w:rPr>
        <w:t>5</w:t>
      </w:r>
      <w:r w:rsidRPr="00054E0E">
        <w:rPr>
          <w:rStyle w:val="Gl"/>
          <w:rFonts w:asciiTheme="minorHAnsi" w:hAnsiTheme="minorHAnsi"/>
          <w:color w:val="000000" w:themeColor="text1"/>
        </w:rPr>
        <w:t xml:space="preserve"> Yılları Arasında Alınan Kurul Kararlarının Kurum Hizmet Birimlerine Göre Dağılımı</w:t>
      </w:r>
      <w:bookmarkEnd w:id="13"/>
      <w:bookmarkEnd w:id="14"/>
      <w:bookmarkEnd w:id="15"/>
    </w:p>
    <w:tbl>
      <w:tblPr>
        <w:tblStyle w:val="AkKlavuz-Vurgu6"/>
        <w:tblW w:w="10739" w:type="dxa"/>
        <w:tblInd w:w="-601" w:type="dxa"/>
        <w:tblLayout w:type="fixed"/>
        <w:tblLook w:val="04A0" w:firstRow="1" w:lastRow="0" w:firstColumn="1" w:lastColumn="0" w:noHBand="0" w:noVBand="1"/>
      </w:tblPr>
      <w:tblGrid>
        <w:gridCol w:w="993"/>
        <w:gridCol w:w="709"/>
        <w:gridCol w:w="850"/>
        <w:gridCol w:w="747"/>
        <w:gridCol w:w="790"/>
        <w:gridCol w:w="797"/>
        <w:gridCol w:w="785"/>
        <w:gridCol w:w="843"/>
        <w:gridCol w:w="845"/>
        <w:gridCol w:w="845"/>
        <w:gridCol w:w="845"/>
        <w:gridCol w:w="845"/>
        <w:gridCol w:w="845"/>
      </w:tblGrid>
      <w:tr w:rsidR="00941A18" w:rsidRPr="00AA1EAA" w:rsidTr="00941A18">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993" w:type="dxa"/>
            <w:vAlign w:val="center"/>
            <w:hideMark/>
          </w:tcPr>
          <w:p w:rsidR="00941A18" w:rsidRPr="00A738DB" w:rsidRDefault="00941A18" w:rsidP="00C553AB">
            <w:pPr>
              <w:jc w:val="center"/>
              <w:rPr>
                <w:rFonts w:eastAsia="Times New Roman"/>
                <w:color w:val="000000"/>
                <w:sz w:val="20"/>
                <w:szCs w:val="20"/>
                <w:lang w:eastAsia="tr-TR"/>
              </w:rPr>
            </w:pPr>
            <w:r w:rsidRPr="00A738DB">
              <w:rPr>
                <w:rFonts w:eastAsia="Times New Roman"/>
                <w:color w:val="000000"/>
                <w:sz w:val="20"/>
                <w:szCs w:val="20"/>
                <w:lang w:eastAsia="tr-TR"/>
              </w:rPr>
              <w:t>Hizmet Biriminin Adı</w:t>
            </w:r>
          </w:p>
        </w:tc>
        <w:tc>
          <w:tcPr>
            <w:tcW w:w="709" w:type="dxa"/>
            <w:noWrap/>
            <w:vAlign w:val="center"/>
            <w:hideMark/>
          </w:tcPr>
          <w:p w:rsidR="00941A18" w:rsidRPr="00A738DB" w:rsidRDefault="00941A18" w:rsidP="00C553AB">
            <w:pPr>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20"/>
                <w:szCs w:val="20"/>
                <w:lang w:eastAsia="tr-TR"/>
              </w:rPr>
            </w:pPr>
            <w:r w:rsidRPr="00A738DB">
              <w:rPr>
                <w:rFonts w:eastAsia="Times New Roman"/>
                <w:color w:val="000000"/>
                <w:sz w:val="20"/>
                <w:szCs w:val="20"/>
                <w:lang w:eastAsia="tr-TR"/>
              </w:rPr>
              <w:t>2011</w:t>
            </w:r>
          </w:p>
        </w:tc>
        <w:tc>
          <w:tcPr>
            <w:tcW w:w="850" w:type="dxa"/>
            <w:vAlign w:val="center"/>
            <w:hideMark/>
          </w:tcPr>
          <w:p w:rsidR="00941A18" w:rsidRPr="00A738DB" w:rsidRDefault="00941A18" w:rsidP="00C553AB">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sidRPr="00A738DB">
              <w:rPr>
                <w:rFonts w:eastAsia="Times New Roman"/>
                <w:sz w:val="20"/>
                <w:szCs w:val="20"/>
                <w:lang w:eastAsia="tr-TR"/>
              </w:rPr>
              <w:t>Payı (%)</w:t>
            </w:r>
          </w:p>
        </w:tc>
        <w:tc>
          <w:tcPr>
            <w:tcW w:w="747" w:type="dxa"/>
            <w:noWrap/>
            <w:vAlign w:val="center"/>
            <w:hideMark/>
          </w:tcPr>
          <w:p w:rsidR="00941A18" w:rsidRPr="00A738DB" w:rsidRDefault="00941A18" w:rsidP="00C553AB">
            <w:pPr>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20"/>
                <w:szCs w:val="20"/>
                <w:lang w:eastAsia="tr-TR"/>
              </w:rPr>
            </w:pPr>
            <w:r w:rsidRPr="00A738DB">
              <w:rPr>
                <w:rFonts w:eastAsia="Times New Roman"/>
                <w:color w:val="000000"/>
                <w:sz w:val="20"/>
                <w:szCs w:val="20"/>
                <w:lang w:eastAsia="tr-TR"/>
              </w:rPr>
              <w:t>2012</w:t>
            </w:r>
          </w:p>
        </w:tc>
        <w:tc>
          <w:tcPr>
            <w:tcW w:w="790" w:type="dxa"/>
            <w:vAlign w:val="center"/>
            <w:hideMark/>
          </w:tcPr>
          <w:p w:rsidR="00941A18" w:rsidRPr="00A738DB" w:rsidRDefault="00941A18" w:rsidP="00C553AB">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sidRPr="00A738DB">
              <w:rPr>
                <w:rFonts w:eastAsia="Times New Roman"/>
                <w:sz w:val="20"/>
                <w:szCs w:val="20"/>
                <w:lang w:eastAsia="tr-TR"/>
              </w:rPr>
              <w:t>Payı (%)</w:t>
            </w:r>
          </w:p>
        </w:tc>
        <w:tc>
          <w:tcPr>
            <w:tcW w:w="797" w:type="dxa"/>
            <w:noWrap/>
            <w:vAlign w:val="center"/>
            <w:hideMark/>
          </w:tcPr>
          <w:p w:rsidR="00941A18" w:rsidRPr="00A738DB" w:rsidRDefault="00941A18" w:rsidP="00C553AB">
            <w:pPr>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20"/>
                <w:szCs w:val="20"/>
                <w:lang w:eastAsia="tr-TR"/>
              </w:rPr>
            </w:pPr>
            <w:r w:rsidRPr="00A738DB">
              <w:rPr>
                <w:rFonts w:eastAsia="Times New Roman"/>
                <w:color w:val="000000"/>
                <w:sz w:val="20"/>
                <w:szCs w:val="20"/>
                <w:lang w:eastAsia="tr-TR"/>
              </w:rPr>
              <w:t>2013</w:t>
            </w:r>
          </w:p>
        </w:tc>
        <w:tc>
          <w:tcPr>
            <w:tcW w:w="785" w:type="dxa"/>
            <w:vAlign w:val="center"/>
            <w:hideMark/>
          </w:tcPr>
          <w:p w:rsidR="00941A18" w:rsidRPr="00A738DB" w:rsidRDefault="00941A18" w:rsidP="00C553AB">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sidRPr="00A738DB">
              <w:rPr>
                <w:rFonts w:eastAsia="Times New Roman"/>
                <w:sz w:val="20"/>
                <w:szCs w:val="20"/>
                <w:lang w:eastAsia="tr-TR"/>
              </w:rPr>
              <w:t>Payı (%)</w:t>
            </w:r>
          </w:p>
        </w:tc>
        <w:tc>
          <w:tcPr>
            <w:tcW w:w="843" w:type="dxa"/>
            <w:vAlign w:val="center"/>
          </w:tcPr>
          <w:p w:rsidR="00941A18" w:rsidRPr="00A738DB" w:rsidRDefault="00941A18" w:rsidP="00C553AB">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sidRPr="00A738DB">
              <w:rPr>
                <w:rFonts w:eastAsia="Times New Roman"/>
                <w:sz w:val="20"/>
                <w:szCs w:val="20"/>
                <w:lang w:eastAsia="tr-TR"/>
              </w:rPr>
              <w:t>2014</w:t>
            </w:r>
          </w:p>
        </w:tc>
        <w:tc>
          <w:tcPr>
            <w:tcW w:w="845" w:type="dxa"/>
            <w:vAlign w:val="center"/>
          </w:tcPr>
          <w:p w:rsidR="00941A18" w:rsidRPr="00A738DB" w:rsidRDefault="00941A18" w:rsidP="00C553AB">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sidRPr="00A738DB">
              <w:rPr>
                <w:rFonts w:eastAsia="Times New Roman"/>
                <w:sz w:val="20"/>
                <w:szCs w:val="20"/>
                <w:lang w:eastAsia="tr-TR"/>
              </w:rPr>
              <w:t>Payı (%)</w:t>
            </w:r>
          </w:p>
        </w:tc>
        <w:tc>
          <w:tcPr>
            <w:tcW w:w="845" w:type="dxa"/>
            <w:vAlign w:val="center"/>
          </w:tcPr>
          <w:p w:rsidR="00941A18" w:rsidRPr="00A738DB" w:rsidRDefault="00941A18" w:rsidP="008E1000">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Pr>
                <w:rFonts w:eastAsia="Times New Roman"/>
                <w:sz w:val="20"/>
                <w:szCs w:val="20"/>
                <w:lang w:eastAsia="tr-TR"/>
              </w:rPr>
              <w:t>2015</w:t>
            </w:r>
          </w:p>
        </w:tc>
        <w:tc>
          <w:tcPr>
            <w:tcW w:w="845" w:type="dxa"/>
            <w:vAlign w:val="center"/>
          </w:tcPr>
          <w:p w:rsidR="00941A18" w:rsidRPr="00A738DB" w:rsidRDefault="00941A18" w:rsidP="008E1000">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sidRPr="008E1000">
              <w:rPr>
                <w:rFonts w:eastAsia="Times New Roman"/>
                <w:sz w:val="20"/>
                <w:szCs w:val="20"/>
                <w:lang w:eastAsia="tr-TR"/>
              </w:rPr>
              <w:t>Payı (%)</w:t>
            </w:r>
          </w:p>
        </w:tc>
        <w:tc>
          <w:tcPr>
            <w:tcW w:w="845" w:type="dxa"/>
            <w:vAlign w:val="center"/>
          </w:tcPr>
          <w:p w:rsidR="00941A18" w:rsidRPr="008E1000" w:rsidRDefault="00941A18" w:rsidP="00941A18">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Pr>
                <w:rFonts w:eastAsia="Times New Roman"/>
                <w:sz w:val="20"/>
                <w:szCs w:val="20"/>
                <w:lang w:eastAsia="tr-TR"/>
              </w:rPr>
              <w:t>Toplam</w:t>
            </w:r>
          </w:p>
        </w:tc>
        <w:tc>
          <w:tcPr>
            <w:tcW w:w="845" w:type="dxa"/>
            <w:vAlign w:val="center"/>
          </w:tcPr>
          <w:p w:rsidR="00941A18" w:rsidRDefault="00941A18" w:rsidP="00941A18">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Pr>
                <w:rFonts w:eastAsia="Times New Roman"/>
                <w:sz w:val="20"/>
                <w:szCs w:val="20"/>
                <w:lang w:eastAsia="tr-TR"/>
              </w:rPr>
              <w:t>Payı</w:t>
            </w:r>
          </w:p>
          <w:p w:rsidR="00941A18" w:rsidRDefault="00941A18" w:rsidP="00941A18">
            <w:pPr>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tr-TR"/>
              </w:rPr>
            </w:pPr>
            <w:r>
              <w:rPr>
                <w:rFonts w:eastAsia="Times New Roman"/>
                <w:sz w:val="20"/>
                <w:szCs w:val="20"/>
                <w:lang w:eastAsia="tr-TR"/>
              </w:rPr>
              <w:t>(%)</w:t>
            </w:r>
          </w:p>
        </w:tc>
      </w:tr>
      <w:tr w:rsidR="00CE018B" w:rsidRPr="00AA1EAA" w:rsidTr="00CE01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DDB</w:t>
            </w:r>
          </w:p>
        </w:tc>
        <w:tc>
          <w:tcPr>
            <w:tcW w:w="709"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5.030</w:t>
            </w:r>
          </w:p>
        </w:tc>
        <w:tc>
          <w:tcPr>
            <w:tcW w:w="85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51,78</w:t>
            </w:r>
          </w:p>
        </w:tc>
        <w:tc>
          <w:tcPr>
            <w:tcW w:w="74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4.309</w:t>
            </w:r>
          </w:p>
        </w:tc>
        <w:tc>
          <w:tcPr>
            <w:tcW w:w="79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55,71</w:t>
            </w:r>
          </w:p>
        </w:tc>
        <w:tc>
          <w:tcPr>
            <w:tcW w:w="79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4.598</w:t>
            </w:r>
          </w:p>
        </w:tc>
        <w:tc>
          <w:tcPr>
            <w:tcW w:w="785"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59,33</w:t>
            </w:r>
          </w:p>
        </w:tc>
        <w:tc>
          <w:tcPr>
            <w:tcW w:w="843"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3.769</w:t>
            </w:r>
          </w:p>
        </w:tc>
        <w:tc>
          <w:tcPr>
            <w:tcW w:w="845"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49,86</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5D10D2">
              <w:rPr>
                <w:rFonts w:asciiTheme="minorHAnsi" w:hAnsiTheme="minorHAnsi"/>
                <w:color w:val="000000"/>
                <w:sz w:val="20"/>
                <w:szCs w:val="20"/>
              </w:rPr>
              <w:t>3.163</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47,01</w:t>
            </w:r>
          </w:p>
        </w:tc>
        <w:tc>
          <w:tcPr>
            <w:tcW w:w="845" w:type="dxa"/>
            <w:vAlign w:val="center"/>
          </w:tcPr>
          <w:p w:rsidR="00CE018B" w:rsidRDefault="00CE018B" w:rsidP="00941A18">
            <w:pPr>
              <w:jc w:val="cente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20.869</w:t>
            </w:r>
          </w:p>
        </w:tc>
        <w:tc>
          <w:tcPr>
            <w:tcW w:w="845" w:type="dxa"/>
            <w:vAlign w:val="center"/>
          </w:tcPr>
          <w:p w:rsidR="00CE018B" w:rsidRPr="00CE018B" w:rsidRDefault="00CE018B" w:rsidP="00CE018B">
            <w:pPr>
              <w:jc w:val="center"/>
              <w:cnfStyle w:val="000000100000" w:firstRow="0" w:lastRow="0" w:firstColumn="0" w:lastColumn="0" w:oddVBand="0" w:evenVBand="0" w:oddHBand="1" w:evenHBand="0" w:firstRowFirstColumn="0" w:firstRowLastColumn="0" w:lastRowFirstColumn="0" w:lastRowLastColumn="0"/>
              <w:rPr>
                <w:b/>
                <w:color w:val="000000"/>
              </w:rPr>
            </w:pPr>
            <w:r w:rsidRPr="00CE018B">
              <w:rPr>
                <w:b/>
                <w:color w:val="000000"/>
              </w:rPr>
              <w:t>52,85</w:t>
            </w:r>
          </w:p>
        </w:tc>
      </w:tr>
      <w:tr w:rsidR="00CE018B" w:rsidRPr="00AA1EAA" w:rsidTr="00CE018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EPD</w:t>
            </w:r>
          </w:p>
        </w:tc>
        <w:tc>
          <w:tcPr>
            <w:tcW w:w="709"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2.619</w:t>
            </w:r>
          </w:p>
        </w:tc>
        <w:tc>
          <w:tcPr>
            <w:tcW w:w="85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26,96</w:t>
            </w:r>
          </w:p>
        </w:tc>
        <w:tc>
          <w:tcPr>
            <w:tcW w:w="74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1.439</w:t>
            </w:r>
          </w:p>
        </w:tc>
        <w:tc>
          <w:tcPr>
            <w:tcW w:w="79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18,60</w:t>
            </w:r>
          </w:p>
        </w:tc>
        <w:tc>
          <w:tcPr>
            <w:tcW w:w="79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1.074</w:t>
            </w:r>
          </w:p>
        </w:tc>
        <w:tc>
          <w:tcPr>
            <w:tcW w:w="785"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13,86</w:t>
            </w:r>
          </w:p>
        </w:tc>
        <w:tc>
          <w:tcPr>
            <w:tcW w:w="843"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1.753</w:t>
            </w:r>
          </w:p>
        </w:tc>
        <w:tc>
          <w:tcPr>
            <w:tcW w:w="845"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23,19</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5D10D2">
              <w:rPr>
                <w:rFonts w:asciiTheme="minorHAnsi" w:hAnsiTheme="minorHAnsi"/>
                <w:color w:val="000000"/>
                <w:sz w:val="20"/>
                <w:szCs w:val="20"/>
              </w:rPr>
              <w:t>1.676</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24,91</w:t>
            </w:r>
          </w:p>
        </w:tc>
        <w:tc>
          <w:tcPr>
            <w:tcW w:w="845" w:type="dxa"/>
            <w:vAlign w:val="center"/>
          </w:tcPr>
          <w:p w:rsidR="00CE018B" w:rsidRDefault="00CE018B" w:rsidP="00941A18">
            <w:pPr>
              <w:jc w:val="center"/>
              <w:cnfStyle w:val="000000010000" w:firstRow="0" w:lastRow="0" w:firstColumn="0" w:lastColumn="0" w:oddVBand="0" w:evenVBand="0" w:oddHBand="0" w:evenHBand="1" w:firstRowFirstColumn="0" w:firstRowLastColumn="0" w:lastRowFirstColumn="0" w:lastRowLastColumn="0"/>
              <w:rPr>
                <w:b/>
                <w:bCs/>
                <w:color w:val="000000"/>
              </w:rPr>
            </w:pPr>
            <w:r>
              <w:rPr>
                <w:b/>
                <w:bCs/>
                <w:color w:val="000000"/>
              </w:rPr>
              <w:t>8.561</w:t>
            </w:r>
          </w:p>
        </w:tc>
        <w:tc>
          <w:tcPr>
            <w:tcW w:w="845" w:type="dxa"/>
            <w:vAlign w:val="center"/>
          </w:tcPr>
          <w:p w:rsidR="00CE018B" w:rsidRPr="00CE018B" w:rsidRDefault="00CE018B" w:rsidP="00CE018B">
            <w:pPr>
              <w:jc w:val="center"/>
              <w:cnfStyle w:val="000000010000" w:firstRow="0" w:lastRow="0" w:firstColumn="0" w:lastColumn="0" w:oddVBand="0" w:evenVBand="0" w:oddHBand="0" w:evenHBand="1" w:firstRowFirstColumn="0" w:firstRowLastColumn="0" w:lastRowFirstColumn="0" w:lastRowLastColumn="0"/>
              <w:rPr>
                <w:b/>
                <w:color w:val="000000"/>
              </w:rPr>
            </w:pPr>
            <w:r w:rsidRPr="00CE018B">
              <w:rPr>
                <w:b/>
                <w:color w:val="000000"/>
              </w:rPr>
              <w:t>21,68</w:t>
            </w:r>
          </w:p>
        </w:tc>
      </w:tr>
      <w:tr w:rsidR="00CE018B" w:rsidRPr="00AA1EAA" w:rsidTr="00CE01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PPD</w:t>
            </w:r>
          </w:p>
        </w:tc>
        <w:tc>
          <w:tcPr>
            <w:tcW w:w="709"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504</w:t>
            </w:r>
          </w:p>
        </w:tc>
        <w:tc>
          <w:tcPr>
            <w:tcW w:w="85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5,19</w:t>
            </w:r>
          </w:p>
        </w:tc>
        <w:tc>
          <w:tcPr>
            <w:tcW w:w="74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394</w:t>
            </w:r>
          </w:p>
        </w:tc>
        <w:tc>
          <w:tcPr>
            <w:tcW w:w="79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5,09</w:t>
            </w:r>
          </w:p>
        </w:tc>
        <w:tc>
          <w:tcPr>
            <w:tcW w:w="79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335</w:t>
            </w:r>
          </w:p>
        </w:tc>
        <w:tc>
          <w:tcPr>
            <w:tcW w:w="785"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4,32</w:t>
            </w:r>
          </w:p>
        </w:tc>
        <w:tc>
          <w:tcPr>
            <w:tcW w:w="843"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225</w:t>
            </w:r>
          </w:p>
        </w:tc>
        <w:tc>
          <w:tcPr>
            <w:tcW w:w="845"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2,98</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5D10D2">
              <w:rPr>
                <w:rFonts w:asciiTheme="minorHAnsi" w:hAnsiTheme="minorHAnsi"/>
                <w:color w:val="000000"/>
                <w:sz w:val="20"/>
                <w:szCs w:val="20"/>
              </w:rPr>
              <w:t>245</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3,64</w:t>
            </w:r>
          </w:p>
        </w:tc>
        <w:tc>
          <w:tcPr>
            <w:tcW w:w="845" w:type="dxa"/>
            <w:vAlign w:val="center"/>
          </w:tcPr>
          <w:p w:rsidR="00CE018B" w:rsidRDefault="00CE018B" w:rsidP="00941A18">
            <w:pPr>
              <w:jc w:val="cente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1.703</w:t>
            </w:r>
          </w:p>
        </w:tc>
        <w:tc>
          <w:tcPr>
            <w:tcW w:w="845" w:type="dxa"/>
            <w:vAlign w:val="center"/>
          </w:tcPr>
          <w:p w:rsidR="00CE018B" w:rsidRPr="00CE018B" w:rsidRDefault="00CE018B" w:rsidP="00CE018B">
            <w:pPr>
              <w:jc w:val="center"/>
              <w:cnfStyle w:val="000000100000" w:firstRow="0" w:lastRow="0" w:firstColumn="0" w:lastColumn="0" w:oddVBand="0" w:evenVBand="0" w:oddHBand="1" w:evenHBand="0" w:firstRowFirstColumn="0" w:firstRowLastColumn="0" w:lastRowFirstColumn="0" w:lastRowLastColumn="0"/>
              <w:rPr>
                <w:b/>
                <w:color w:val="000000"/>
              </w:rPr>
            </w:pPr>
            <w:r w:rsidRPr="00CE018B">
              <w:rPr>
                <w:b/>
                <w:color w:val="000000"/>
              </w:rPr>
              <w:t>4,31</w:t>
            </w:r>
          </w:p>
        </w:tc>
      </w:tr>
      <w:tr w:rsidR="00CE018B" w:rsidRPr="00AA1EAA" w:rsidTr="00CE018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KDB</w:t>
            </w:r>
          </w:p>
        </w:tc>
        <w:tc>
          <w:tcPr>
            <w:tcW w:w="709"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685</w:t>
            </w:r>
          </w:p>
        </w:tc>
        <w:tc>
          <w:tcPr>
            <w:tcW w:w="85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7,05</w:t>
            </w:r>
          </w:p>
        </w:tc>
        <w:tc>
          <w:tcPr>
            <w:tcW w:w="74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714</w:t>
            </w:r>
          </w:p>
        </w:tc>
        <w:tc>
          <w:tcPr>
            <w:tcW w:w="79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9,23</w:t>
            </w:r>
          </w:p>
        </w:tc>
        <w:tc>
          <w:tcPr>
            <w:tcW w:w="79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848</w:t>
            </w:r>
          </w:p>
        </w:tc>
        <w:tc>
          <w:tcPr>
            <w:tcW w:w="785"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10,94</w:t>
            </w:r>
          </w:p>
        </w:tc>
        <w:tc>
          <w:tcPr>
            <w:tcW w:w="843"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800</w:t>
            </w:r>
          </w:p>
        </w:tc>
        <w:tc>
          <w:tcPr>
            <w:tcW w:w="845"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10,58</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5D10D2">
              <w:rPr>
                <w:rFonts w:asciiTheme="minorHAnsi" w:hAnsiTheme="minorHAnsi"/>
                <w:color w:val="000000"/>
                <w:sz w:val="20"/>
                <w:szCs w:val="20"/>
              </w:rPr>
              <w:t>658</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9,78</w:t>
            </w:r>
          </w:p>
        </w:tc>
        <w:tc>
          <w:tcPr>
            <w:tcW w:w="845" w:type="dxa"/>
            <w:vAlign w:val="center"/>
          </w:tcPr>
          <w:p w:rsidR="00CE018B" w:rsidRDefault="00CE018B" w:rsidP="00941A18">
            <w:pPr>
              <w:jc w:val="center"/>
              <w:cnfStyle w:val="000000010000" w:firstRow="0" w:lastRow="0" w:firstColumn="0" w:lastColumn="0" w:oddVBand="0" w:evenVBand="0" w:oddHBand="0" w:evenHBand="1" w:firstRowFirstColumn="0" w:firstRowLastColumn="0" w:lastRowFirstColumn="0" w:lastRowLastColumn="0"/>
              <w:rPr>
                <w:b/>
                <w:bCs/>
                <w:color w:val="000000"/>
              </w:rPr>
            </w:pPr>
            <w:r>
              <w:rPr>
                <w:b/>
                <w:bCs/>
                <w:color w:val="000000"/>
              </w:rPr>
              <w:t>3.705</w:t>
            </w:r>
          </w:p>
        </w:tc>
        <w:tc>
          <w:tcPr>
            <w:tcW w:w="845" w:type="dxa"/>
            <w:vAlign w:val="center"/>
          </w:tcPr>
          <w:p w:rsidR="00CE018B" w:rsidRPr="00CE018B" w:rsidRDefault="00CE018B" w:rsidP="00CE018B">
            <w:pPr>
              <w:jc w:val="center"/>
              <w:cnfStyle w:val="000000010000" w:firstRow="0" w:lastRow="0" w:firstColumn="0" w:lastColumn="0" w:oddVBand="0" w:evenVBand="0" w:oddHBand="0" w:evenHBand="1" w:firstRowFirstColumn="0" w:firstRowLastColumn="0" w:lastRowFirstColumn="0" w:lastRowLastColumn="0"/>
              <w:rPr>
                <w:b/>
                <w:color w:val="000000"/>
              </w:rPr>
            </w:pPr>
            <w:r w:rsidRPr="00CE018B">
              <w:rPr>
                <w:b/>
                <w:color w:val="000000"/>
              </w:rPr>
              <w:t>9,38</w:t>
            </w:r>
          </w:p>
        </w:tc>
      </w:tr>
      <w:tr w:rsidR="00CE018B" w:rsidRPr="00AA1EAA" w:rsidTr="00CE01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DPD</w:t>
            </w:r>
          </w:p>
        </w:tc>
        <w:tc>
          <w:tcPr>
            <w:tcW w:w="709"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392</w:t>
            </w:r>
          </w:p>
        </w:tc>
        <w:tc>
          <w:tcPr>
            <w:tcW w:w="85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4,03</w:t>
            </w:r>
          </w:p>
        </w:tc>
        <w:tc>
          <w:tcPr>
            <w:tcW w:w="74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347</w:t>
            </w:r>
          </w:p>
        </w:tc>
        <w:tc>
          <w:tcPr>
            <w:tcW w:w="79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4,49</w:t>
            </w:r>
          </w:p>
        </w:tc>
        <w:tc>
          <w:tcPr>
            <w:tcW w:w="79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347</w:t>
            </w:r>
          </w:p>
        </w:tc>
        <w:tc>
          <w:tcPr>
            <w:tcW w:w="785"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4,48</w:t>
            </w:r>
          </w:p>
        </w:tc>
        <w:tc>
          <w:tcPr>
            <w:tcW w:w="843"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360</w:t>
            </w:r>
          </w:p>
        </w:tc>
        <w:tc>
          <w:tcPr>
            <w:tcW w:w="845"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4,76</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293</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4,35</w:t>
            </w:r>
          </w:p>
        </w:tc>
        <w:tc>
          <w:tcPr>
            <w:tcW w:w="845" w:type="dxa"/>
            <w:vAlign w:val="center"/>
          </w:tcPr>
          <w:p w:rsidR="00CE018B" w:rsidRDefault="00CE018B" w:rsidP="00941A18">
            <w:pPr>
              <w:jc w:val="cente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1.739</w:t>
            </w:r>
          </w:p>
        </w:tc>
        <w:tc>
          <w:tcPr>
            <w:tcW w:w="845" w:type="dxa"/>
            <w:vAlign w:val="center"/>
          </w:tcPr>
          <w:p w:rsidR="00CE018B" w:rsidRPr="00CE018B" w:rsidRDefault="00CE018B" w:rsidP="00CE018B">
            <w:pPr>
              <w:jc w:val="center"/>
              <w:cnfStyle w:val="000000100000" w:firstRow="0" w:lastRow="0" w:firstColumn="0" w:lastColumn="0" w:oddVBand="0" w:evenVBand="0" w:oddHBand="1" w:evenHBand="0" w:firstRowFirstColumn="0" w:firstRowLastColumn="0" w:lastRowFirstColumn="0" w:lastRowLastColumn="0"/>
              <w:rPr>
                <w:b/>
                <w:color w:val="000000"/>
              </w:rPr>
            </w:pPr>
            <w:r w:rsidRPr="00CE018B">
              <w:rPr>
                <w:b/>
                <w:color w:val="000000"/>
              </w:rPr>
              <w:t>4,40</w:t>
            </w:r>
          </w:p>
        </w:tc>
      </w:tr>
      <w:tr w:rsidR="00CE018B" w:rsidRPr="00AA1EAA" w:rsidTr="00CE018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TDB</w:t>
            </w:r>
          </w:p>
        </w:tc>
        <w:tc>
          <w:tcPr>
            <w:tcW w:w="709"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240</w:t>
            </w:r>
          </w:p>
        </w:tc>
        <w:tc>
          <w:tcPr>
            <w:tcW w:w="85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2,47</w:t>
            </w:r>
          </w:p>
        </w:tc>
        <w:tc>
          <w:tcPr>
            <w:tcW w:w="74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358</w:t>
            </w:r>
          </w:p>
        </w:tc>
        <w:tc>
          <w:tcPr>
            <w:tcW w:w="79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4,63</w:t>
            </w:r>
          </w:p>
        </w:tc>
        <w:tc>
          <w:tcPr>
            <w:tcW w:w="79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369</w:t>
            </w:r>
          </w:p>
        </w:tc>
        <w:tc>
          <w:tcPr>
            <w:tcW w:w="785"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4,76</w:t>
            </w:r>
          </w:p>
        </w:tc>
        <w:tc>
          <w:tcPr>
            <w:tcW w:w="843"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429</w:t>
            </w:r>
          </w:p>
        </w:tc>
        <w:tc>
          <w:tcPr>
            <w:tcW w:w="845"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5,68</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588</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8,74</w:t>
            </w:r>
          </w:p>
        </w:tc>
        <w:tc>
          <w:tcPr>
            <w:tcW w:w="845" w:type="dxa"/>
            <w:vAlign w:val="center"/>
          </w:tcPr>
          <w:p w:rsidR="00CE018B" w:rsidRDefault="00CE018B" w:rsidP="00941A18">
            <w:pPr>
              <w:jc w:val="center"/>
              <w:cnfStyle w:val="000000010000" w:firstRow="0" w:lastRow="0" w:firstColumn="0" w:lastColumn="0" w:oddVBand="0" w:evenVBand="0" w:oddHBand="0" w:evenHBand="1" w:firstRowFirstColumn="0" w:firstRowLastColumn="0" w:lastRowFirstColumn="0" w:lastRowLastColumn="0"/>
              <w:rPr>
                <w:b/>
                <w:bCs/>
                <w:color w:val="000000"/>
              </w:rPr>
            </w:pPr>
            <w:r>
              <w:rPr>
                <w:b/>
                <w:bCs/>
                <w:color w:val="000000"/>
              </w:rPr>
              <w:t>1.984</w:t>
            </w:r>
          </w:p>
        </w:tc>
        <w:tc>
          <w:tcPr>
            <w:tcW w:w="845" w:type="dxa"/>
            <w:vAlign w:val="center"/>
          </w:tcPr>
          <w:p w:rsidR="00CE018B" w:rsidRPr="00CE018B" w:rsidRDefault="00CE018B" w:rsidP="00CE018B">
            <w:pPr>
              <w:jc w:val="center"/>
              <w:cnfStyle w:val="000000010000" w:firstRow="0" w:lastRow="0" w:firstColumn="0" w:lastColumn="0" w:oddVBand="0" w:evenVBand="0" w:oddHBand="0" w:evenHBand="1" w:firstRowFirstColumn="0" w:firstRowLastColumn="0" w:lastRowFirstColumn="0" w:lastRowLastColumn="0"/>
              <w:rPr>
                <w:b/>
                <w:color w:val="000000"/>
              </w:rPr>
            </w:pPr>
            <w:r w:rsidRPr="00CE018B">
              <w:rPr>
                <w:b/>
                <w:color w:val="000000"/>
              </w:rPr>
              <w:t>5,02</w:t>
            </w:r>
          </w:p>
        </w:tc>
      </w:tr>
      <w:tr w:rsidR="00CE018B" w:rsidRPr="00AA1EAA" w:rsidTr="00CE01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İKM</w:t>
            </w:r>
          </w:p>
        </w:tc>
        <w:tc>
          <w:tcPr>
            <w:tcW w:w="709"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176</w:t>
            </w:r>
          </w:p>
        </w:tc>
        <w:tc>
          <w:tcPr>
            <w:tcW w:w="85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1,81</w:t>
            </w:r>
          </w:p>
        </w:tc>
        <w:tc>
          <w:tcPr>
            <w:tcW w:w="74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58</w:t>
            </w:r>
          </w:p>
        </w:tc>
        <w:tc>
          <w:tcPr>
            <w:tcW w:w="79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0,75</w:t>
            </w:r>
          </w:p>
        </w:tc>
        <w:tc>
          <w:tcPr>
            <w:tcW w:w="79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44</w:t>
            </w:r>
          </w:p>
        </w:tc>
        <w:tc>
          <w:tcPr>
            <w:tcW w:w="785"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0,57</w:t>
            </w:r>
          </w:p>
        </w:tc>
        <w:tc>
          <w:tcPr>
            <w:tcW w:w="843"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72</w:t>
            </w:r>
          </w:p>
        </w:tc>
        <w:tc>
          <w:tcPr>
            <w:tcW w:w="845"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0,95</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35</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0,52</w:t>
            </w:r>
          </w:p>
        </w:tc>
        <w:tc>
          <w:tcPr>
            <w:tcW w:w="845" w:type="dxa"/>
            <w:vAlign w:val="center"/>
          </w:tcPr>
          <w:p w:rsidR="00CE018B" w:rsidRDefault="00CE018B" w:rsidP="00941A18">
            <w:pPr>
              <w:jc w:val="cente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385</w:t>
            </w:r>
          </w:p>
        </w:tc>
        <w:tc>
          <w:tcPr>
            <w:tcW w:w="845" w:type="dxa"/>
            <w:vAlign w:val="center"/>
          </w:tcPr>
          <w:p w:rsidR="00CE018B" w:rsidRPr="00CE018B" w:rsidRDefault="00CC7C7E" w:rsidP="00CE018B">
            <w:pPr>
              <w:jc w:val="center"/>
              <w:cnfStyle w:val="000000100000" w:firstRow="0" w:lastRow="0" w:firstColumn="0" w:lastColumn="0" w:oddVBand="0" w:evenVBand="0" w:oddHBand="1" w:evenHBand="0" w:firstRowFirstColumn="0" w:firstRowLastColumn="0" w:lastRowFirstColumn="0" w:lastRowLastColumn="0"/>
              <w:rPr>
                <w:b/>
                <w:color w:val="000000"/>
              </w:rPr>
            </w:pPr>
            <w:r>
              <w:rPr>
                <w:b/>
                <w:color w:val="000000"/>
              </w:rPr>
              <w:t>0,98</w:t>
            </w:r>
          </w:p>
        </w:tc>
      </w:tr>
      <w:tr w:rsidR="00CE018B" w:rsidRPr="00AA1EAA" w:rsidTr="00CE018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SGD</w:t>
            </w:r>
          </w:p>
        </w:tc>
        <w:tc>
          <w:tcPr>
            <w:tcW w:w="709"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12</w:t>
            </w:r>
          </w:p>
        </w:tc>
        <w:tc>
          <w:tcPr>
            <w:tcW w:w="85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0,12</w:t>
            </w:r>
          </w:p>
        </w:tc>
        <w:tc>
          <w:tcPr>
            <w:tcW w:w="74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43</w:t>
            </w:r>
          </w:p>
        </w:tc>
        <w:tc>
          <w:tcPr>
            <w:tcW w:w="79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0,56</w:t>
            </w:r>
          </w:p>
        </w:tc>
        <w:tc>
          <w:tcPr>
            <w:tcW w:w="79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34</w:t>
            </w:r>
          </w:p>
        </w:tc>
        <w:tc>
          <w:tcPr>
            <w:tcW w:w="785"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0,44</w:t>
            </w:r>
          </w:p>
        </w:tc>
        <w:tc>
          <w:tcPr>
            <w:tcW w:w="843"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48</w:t>
            </w:r>
          </w:p>
        </w:tc>
        <w:tc>
          <w:tcPr>
            <w:tcW w:w="845"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0,64</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28</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0,42</w:t>
            </w:r>
          </w:p>
        </w:tc>
        <w:tc>
          <w:tcPr>
            <w:tcW w:w="845" w:type="dxa"/>
            <w:vAlign w:val="center"/>
          </w:tcPr>
          <w:p w:rsidR="00CE018B" w:rsidRDefault="00CE018B" w:rsidP="00941A18">
            <w:pPr>
              <w:jc w:val="center"/>
              <w:cnfStyle w:val="000000010000" w:firstRow="0" w:lastRow="0" w:firstColumn="0" w:lastColumn="0" w:oddVBand="0" w:evenVBand="0" w:oddHBand="0" w:evenHBand="1" w:firstRowFirstColumn="0" w:firstRowLastColumn="0" w:lastRowFirstColumn="0" w:lastRowLastColumn="0"/>
              <w:rPr>
                <w:b/>
                <w:bCs/>
                <w:color w:val="000000"/>
              </w:rPr>
            </w:pPr>
            <w:r>
              <w:rPr>
                <w:b/>
                <w:bCs/>
                <w:color w:val="000000"/>
              </w:rPr>
              <w:t>165</w:t>
            </w:r>
          </w:p>
        </w:tc>
        <w:tc>
          <w:tcPr>
            <w:tcW w:w="845" w:type="dxa"/>
            <w:vAlign w:val="center"/>
          </w:tcPr>
          <w:p w:rsidR="00CE018B" w:rsidRPr="00CE018B" w:rsidRDefault="00CE018B" w:rsidP="00CE018B">
            <w:pPr>
              <w:jc w:val="center"/>
              <w:cnfStyle w:val="000000010000" w:firstRow="0" w:lastRow="0" w:firstColumn="0" w:lastColumn="0" w:oddVBand="0" w:evenVBand="0" w:oddHBand="0" w:evenHBand="1" w:firstRowFirstColumn="0" w:firstRowLastColumn="0" w:lastRowFirstColumn="0" w:lastRowLastColumn="0"/>
              <w:rPr>
                <w:b/>
                <w:color w:val="000000"/>
              </w:rPr>
            </w:pPr>
            <w:r w:rsidRPr="00CE018B">
              <w:rPr>
                <w:b/>
                <w:color w:val="000000"/>
              </w:rPr>
              <w:t>0,42</w:t>
            </w:r>
          </w:p>
        </w:tc>
      </w:tr>
      <w:tr w:rsidR="00CE018B" w:rsidRPr="00AA1EAA" w:rsidTr="00CE01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LPG</w:t>
            </w:r>
          </w:p>
        </w:tc>
        <w:tc>
          <w:tcPr>
            <w:tcW w:w="709"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57</w:t>
            </w:r>
          </w:p>
        </w:tc>
        <w:tc>
          <w:tcPr>
            <w:tcW w:w="85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0,59</w:t>
            </w:r>
          </w:p>
        </w:tc>
        <w:tc>
          <w:tcPr>
            <w:tcW w:w="74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47</w:t>
            </w:r>
          </w:p>
        </w:tc>
        <w:tc>
          <w:tcPr>
            <w:tcW w:w="79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0,61</w:t>
            </w:r>
          </w:p>
        </w:tc>
        <w:tc>
          <w:tcPr>
            <w:tcW w:w="79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79</w:t>
            </w:r>
          </w:p>
        </w:tc>
        <w:tc>
          <w:tcPr>
            <w:tcW w:w="785"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1,02</w:t>
            </w:r>
          </w:p>
        </w:tc>
        <w:tc>
          <w:tcPr>
            <w:tcW w:w="843"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103</w:t>
            </w:r>
          </w:p>
        </w:tc>
        <w:tc>
          <w:tcPr>
            <w:tcW w:w="845"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sidRPr="00A738DB">
              <w:rPr>
                <w:rFonts w:asciiTheme="minorHAnsi" w:hAnsiTheme="minorHAnsi"/>
                <w:color w:val="000000"/>
                <w:sz w:val="20"/>
                <w:szCs w:val="20"/>
              </w:rPr>
              <w:t>1,36</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39</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sz w:val="20"/>
                <w:szCs w:val="20"/>
              </w:rPr>
            </w:pPr>
            <w:r>
              <w:rPr>
                <w:rFonts w:asciiTheme="minorHAnsi" w:hAnsiTheme="minorHAnsi"/>
                <w:color w:val="000000"/>
                <w:sz w:val="20"/>
                <w:szCs w:val="20"/>
              </w:rPr>
              <w:t>0,58</w:t>
            </w:r>
          </w:p>
        </w:tc>
        <w:tc>
          <w:tcPr>
            <w:tcW w:w="845" w:type="dxa"/>
            <w:vAlign w:val="center"/>
          </w:tcPr>
          <w:p w:rsidR="00CE018B" w:rsidRDefault="00CE018B" w:rsidP="00941A18">
            <w:pPr>
              <w:jc w:val="cente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325</w:t>
            </w:r>
          </w:p>
        </w:tc>
        <w:tc>
          <w:tcPr>
            <w:tcW w:w="845" w:type="dxa"/>
            <w:vAlign w:val="center"/>
          </w:tcPr>
          <w:p w:rsidR="00CE018B" w:rsidRPr="00CE018B" w:rsidRDefault="00CE018B" w:rsidP="00CE018B">
            <w:pPr>
              <w:jc w:val="center"/>
              <w:cnfStyle w:val="000000100000" w:firstRow="0" w:lastRow="0" w:firstColumn="0" w:lastColumn="0" w:oddVBand="0" w:evenVBand="0" w:oddHBand="1" w:evenHBand="0" w:firstRowFirstColumn="0" w:firstRowLastColumn="0" w:lastRowFirstColumn="0" w:lastRowLastColumn="0"/>
              <w:rPr>
                <w:b/>
                <w:color w:val="000000"/>
              </w:rPr>
            </w:pPr>
            <w:r w:rsidRPr="00CE018B">
              <w:rPr>
                <w:b/>
                <w:color w:val="000000"/>
              </w:rPr>
              <w:t>0,82</w:t>
            </w:r>
          </w:p>
        </w:tc>
      </w:tr>
      <w:tr w:rsidR="00CE018B" w:rsidRPr="00AA1EAA" w:rsidTr="00CE018B">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KHM</w:t>
            </w:r>
          </w:p>
        </w:tc>
        <w:tc>
          <w:tcPr>
            <w:tcW w:w="709"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p>
        </w:tc>
        <w:tc>
          <w:tcPr>
            <w:tcW w:w="85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p>
        </w:tc>
        <w:tc>
          <w:tcPr>
            <w:tcW w:w="74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p>
        </w:tc>
        <w:tc>
          <w:tcPr>
            <w:tcW w:w="79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p>
        </w:tc>
        <w:tc>
          <w:tcPr>
            <w:tcW w:w="79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p>
        </w:tc>
        <w:tc>
          <w:tcPr>
            <w:tcW w:w="785"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p>
        </w:tc>
        <w:tc>
          <w:tcPr>
            <w:tcW w:w="843"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p>
        </w:tc>
        <w:tc>
          <w:tcPr>
            <w:tcW w:w="845"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Pr>
                <w:rFonts w:asciiTheme="minorHAnsi" w:eastAsia="Times New Roman" w:hAnsiTheme="minorHAnsi"/>
                <w:sz w:val="20"/>
                <w:szCs w:val="20"/>
                <w:lang w:eastAsia="tr-TR"/>
              </w:rPr>
              <w:t>3</w:t>
            </w:r>
          </w:p>
        </w:tc>
        <w:tc>
          <w:tcPr>
            <w:tcW w:w="845" w:type="dxa"/>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sz w:val="20"/>
                <w:szCs w:val="20"/>
                <w:lang w:eastAsia="tr-TR"/>
              </w:rPr>
            </w:pPr>
            <w:r>
              <w:rPr>
                <w:rFonts w:asciiTheme="minorHAnsi" w:eastAsia="Times New Roman" w:hAnsiTheme="minorHAnsi"/>
                <w:sz w:val="20"/>
                <w:szCs w:val="20"/>
                <w:lang w:eastAsia="tr-TR"/>
              </w:rPr>
              <w:t>0,04</w:t>
            </w:r>
          </w:p>
        </w:tc>
        <w:tc>
          <w:tcPr>
            <w:tcW w:w="845" w:type="dxa"/>
            <w:vAlign w:val="center"/>
          </w:tcPr>
          <w:p w:rsidR="00CE018B" w:rsidRDefault="00CE018B" w:rsidP="00941A18">
            <w:pPr>
              <w:jc w:val="center"/>
              <w:cnfStyle w:val="000000010000" w:firstRow="0" w:lastRow="0" w:firstColumn="0" w:lastColumn="0" w:oddVBand="0" w:evenVBand="0" w:oddHBand="0" w:evenHBand="1" w:firstRowFirstColumn="0" w:firstRowLastColumn="0" w:lastRowFirstColumn="0" w:lastRowLastColumn="0"/>
              <w:rPr>
                <w:b/>
                <w:bCs/>
                <w:color w:val="000000"/>
              </w:rPr>
            </w:pPr>
            <w:r>
              <w:rPr>
                <w:b/>
                <w:bCs/>
                <w:color w:val="000000"/>
              </w:rPr>
              <w:t>3</w:t>
            </w:r>
          </w:p>
        </w:tc>
        <w:tc>
          <w:tcPr>
            <w:tcW w:w="845" w:type="dxa"/>
            <w:vAlign w:val="center"/>
          </w:tcPr>
          <w:p w:rsidR="00CE018B" w:rsidRPr="00CE018B" w:rsidRDefault="00CE018B" w:rsidP="00CE018B">
            <w:pPr>
              <w:jc w:val="center"/>
              <w:cnfStyle w:val="000000010000" w:firstRow="0" w:lastRow="0" w:firstColumn="0" w:lastColumn="0" w:oddVBand="0" w:evenVBand="0" w:oddHBand="0" w:evenHBand="1" w:firstRowFirstColumn="0" w:firstRowLastColumn="0" w:lastRowFirstColumn="0" w:lastRowLastColumn="0"/>
              <w:rPr>
                <w:b/>
                <w:color w:val="000000"/>
              </w:rPr>
            </w:pPr>
            <w:r w:rsidRPr="00CE018B">
              <w:rPr>
                <w:b/>
                <w:color w:val="000000"/>
              </w:rPr>
              <w:t>0,01</w:t>
            </w:r>
          </w:p>
        </w:tc>
      </w:tr>
      <w:tr w:rsidR="00CE018B" w:rsidRPr="00AA1EAA" w:rsidTr="00CE018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hideMark/>
          </w:tcPr>
          <w:p w:rsidR="00CE018B" w:rsidRPr="00AA1EAA" w:rsidRDefault="00CE018B" w:rsidP="00C553AB">
            <w:pPr>
              <w:jc w:val="center"/>
              <w:rPr>
                <w:rFonts w:eastAsia="Times New Roman"/>
                <w:b w:val="0"/>
                <w:bCs w:val="0"/>
                <w:lang w:eastAsia="tr-TR"/>
              </w:rPr>
            </w:pPr>
            <w:r w:rsidRPr="00AA1EAA">
              <w:rPr>
                <w:rFonts w:eastAsia="Times New Roman"/>
                <w:b w:val="0"/>
                <w:bCs w:val="0"/>
                <w:lang w:eastAsia="tr-TR"/>
              </w:rPr>
              <w:t>HDB</w:t>
            </w:r>
          </w:p>
        </w:tc>
        <w:tc>
          <w:tcPr>
            <w:tcW w:w="709"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p>
        </w:tc>
        <w:tc>
          <w:tcPr>
            <w:tcW w:w="85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p>
        </w:tc>
        <w:tc>
          <w:tcPr>
            <w:tcW w:w="74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26</w:t>
            </w:r>
          </w:p>
        </w:tc>
        <w:tc>
          <w:tcPr>
            <w:tcW w:w="790"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0,34</w:t>
            </w:r>
          </w:p>
        </w:tc>
        <w:tc>
          <w:tcPr>
            <w:tcW w:w="797"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22</w:t>
            </w:r>
          </w:p>
        </w:tc>
        <w:tc>
          <w:tcPr>
            <w:tcW w:w="785" w:type="dxa"/>
            <w:noWrap/>
            <w:vAlign w:val="center"/>
            <w:hideMark/>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sidRPr="00A738DB">
              <w:rPr>
                <w:rFonts w:asciiTheme="minorHAnsi" w:eastAsia="Times New Roman" w:hAnsiTheme="minorHAnsi"/>
                <w:sz w:val="20"/>
                <w:szCs w:val="20"/>
                <w:lang w:eastAsia="tr-TR"/>
              </w:rPr>
              <w:t>0,28</w:t>
            </w:r>
          </w:p>
        </w:tc>
        <w:tc>
          <w:tcPr>
            <w:tcW w:w="843"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p>
        </w:tc>
        <w:tc>
          <w:tcPr>
            <w:tcW w:w="845" w:type="dxa"/>
            <w:vAlign w:val="center"/>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Pr>
                <w:rFonts w:asciiTheme="minorHAnsi" w:eastAsia="Times New Roman" w:hAnsiTheme="minorHAnsi"/>
                <w:sz w:val="20"/>
                <w:szCs w:val="20"/>
                <w:lang w:eastAsia="tr-TR"/>
              </w:rPr>
              <w:t>1</w:t>
            </w:r>
          </w:p>
        </w:tc>
        <w:tc>
          <w:tcPr>
            <w:tcW w:w="845" w:type="dxa"/>
          </w:tcPr>
          <w:p w:rsidR="00CE018B" w:rsidRPr="00A738DB" w:rsidRDefault="00CE018B" w:rsidP="00C553AB">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sz w:val="20"/>
                <w:szCs w:val="20"/>
                <w:lang w:eastAsia="tr-TR"/>
              </w:rPr>
            </w:pPr>
            <w:r>
              <w:rPr>
                <w:rFonts w:asciiTheme="minorHAnsi" w:eastAsia="Times New Roman" w:hAnsiTheme="minorHAnsi"/>
                <w:sz w:val="20"/>
                <w:szCs w:val="20"/>
                <w:lang w:eastAsia="tr-TR"/>
              </w:rPr>
              <w:t>0,01</w:t>
            </w:r>
          </w:p>
        </w:tc>
        <w:tc>
          <w:tcPr>
            <w:tcW w:w="845" w:type="dxa"/>
            <w:vAlign w:val="center"/>
          </w:tcPr>
          <w:p w:rsidR="00CE018B" w:rsidRDefault="00CE018B" w:rsidP="00941A18">
            <w:pPr>
              <w:jc w:val="cente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49</w:t>
            </w:r>
          </w:p>
        </w:tc>
        <w:tc>
          <w:tcPr>
            <w:tcW w:w="845" w:type="dxa"/>
            <w:vAlign w:val="center"/>
          </w:tcPr>
          <w:p w:rsidR="00CE018B" w:rsidRPr="00CE018B" w:rsidRDefault="00CC7C7E" w:rsidP="00CE018B">
            <w:pPr>
              <w:jc w:val="center"/>
              <w:cnfStyle w:val="000000100000" w:firstRow="0" w:lastRow="0" w:firstColumn="0" w:lastColumn="0" w:oddVBand="0" w:evenVBand="0" w:oddHBand="1" w:evenHBand="0" w:firstRowFirstColumn="0" w:firstRowLastColumn="0" w:lastRowFirstColumn="0" w:lastRowLastColumn="0"/>
              <w:rPr>
                <w:b/>
                <w:color w:val="000000"/>
              </w:rPr>
            </w:pPr>
            <w:r>
              <w:rPr>
                <w:b/>
                <w:color w:val="000000"/>
              </w:rPr>
              <w:t>0,13</w:t>
            </w:r>
          </w:p>
        </w:tc>
      </w:tr>
      <w:tr w:rsidR="00CE018B" w:rsidRPr="00AA1EAA" w:rsidTr="00941A1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3" w:type="dxa"/>
            <w:noWrap/>
            <w:vAlign w:val="center"/>
            <w:hideMark/>
          </w:tcPr>
          <w:p w:rsidR="00CE018B" w:rsidRPr="00AA1EAA" w:rsidRDefault="00CE018B" w:rsidP="00C553AB">
            <w:pPr>
              <w:jc w:val="center"/>
              <w:rPr>
                <w:rFonts w:eastAsia="Times New Roman"/>
                <w:bCs w:val="0"/>
                <w:color w:val="000000"/>
                <w:lang w:eastAsia="tr-TR"/>
              </w:rPr>
            </w:pPr>
            <w:r w:rsidRPr="00AA1EAA">
              <w:rPr>
                <w:rFonts w:eastAsia="Times New Roman"/>
                <w:bCs w:val="0"/>
                <w:color w:val="000000"/>
                <w:lang w:eastAsia="tr-TR"/>
              </w:rPr>
              <w:t>Toplam</w:t>
            </w:r>
          </w:p>
        </w:tc>
        <w:tc>
          <w:tcPr>
            <w:tcW w:w="709"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
                <w:bCs/>
                <w:sz w:val="20"/>
                <w:szCs w:val="20"/>
                <w:lang w:eastAsia="tr-TR"/>
              </w:rPr>
            </w:pPr>
            <w:r w:rsidRPr="00A738DB">
              <w:rPr>
                <w:rFonts w:asciiTheme="minorHAnsi" w:eastAsia="Times New Roman" w:hAnsiTheme="minorHAnsi"/>
                <w:b/>
                <w:bCs/>
                <w:sz w:val="20"/>
                <w:szCs w:val="20"/>
                <w:lang w:eastAsia="tr-TR"/>
              </w:rPr>
              <w:t>9.715</w:t>
            </w:r>
          </w:p>
        </w:tc>
        <w:tc>
          <w:tcPr>
            <w:tcW w:w="85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
                <w:sz w:val="20"/>
                <w:szCs w:val="20"/>
                <w:lang w:eastAsia="tr-TR"/>
              </w:rPr>
            </w:pPr>
            <w:r w:rsidRPr="00A738DB">
              <w:rPr>
                <w:rFonts w:asciiTheme="minorHAnsi" w:eastAsia="Times New Roman" w:hAnsiTheme="minorHAnsi"/>
                <w:b/>
                <w:sz w:val="20"/>
                <w:szCs w:val="20"/>
                <w:lang w:eastAsia="tr-TR"/>
              </w:rPr>
              <w:t>100</w:t>
            </w:r>
          </w:p>
        </w:tc>
        <w:tc>
          <w:tcPr>
            <w:tcW w:w="74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
                <w:bCs/>
                <w:sz w:val="20"/>
                <w:szCs w:val="20"/>
                <w:lang w:eastAsia="tr-TR"/>
              </w:rPr>
            </w:pPr>
            <w:r w:rsidRPr="00A738DB">
              <w:rPr>
                <w:rFonts w:asciiTheme="minorHAnsi" w:eastAsia="Times New Roman" w:hAnsiTheme="minorHAnsi"/>
                <w:b/>
                <w:bCs/>
                <w:sz w:val="20"/>
                <w:szCs w:val="20"/>
                <w:lang w:eastAsia="tr-TR"/>
              </w:rPr>
              <w:t>7.735</w:t>
            </w:r>
          </w:p>
        </w:tc>
        <w:tc>
          <w:tcPr>
            <w:tcW w:w="790"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
                <w:sz w:val="20"/>
                <w:szCs w:val="20"/>
                <w:lang w:eastAsia="tr-TR"/>
              </w:rPr>
            </w:pPr>
            <w:r w:rsidRPr="00A738DB">
              <w:rPr>
                <w:rFonts w:asciiTheme="minorHAnsi" w:eastAsia="Times New Roman" w:hAnsiTheme="minorHAnsi"/>
                <w:b/>
                <w:sz w:val="20"/>
                <w:szCs w:val="20"/>
                <w:lang w:eastAsia="tr-TR"/>
              </w:rPr>
              <w:t>100</w:t>
            </w:r>
          </w:p>
        </w:tc>
        <w:tc>
          <w:tcPr>
            <w:tcW w:w="797"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
                <w:bCs/>
                <w:sz w:val="20"/>
                <w:szCs w:val="20"/>
                <w:lang w:eastAsia="tr-TR"/>
              </w:rPr>
            </w:pPr>
            <w:r w:rsidRPr="00A738DB">
              <w:rPr>
                <w:rFonts w:asciiTheme="minorHAnsi" w:eastAsia="Times New Roman" w:hAnsiTheme="minorHAnsi"/>
                <w:b/>
                <w:bCs/>
                <w:sz w:val="20"/>
                <w:szCs w:val="20"/>
                <w:lang w:eastAsia="tr-TR"/>
              </w:rPr>
              <w:t>7.750</w:t>
            </w:r>
          </w:p>
        </w:tc>
        <w:tc>
          <w:tcPr>
            <w:tcW w:w="785" w:type="dxa"/>
            <w:noWrap/>
            <w:vAlign w:val="center"/>
            <w:hideMark/>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eastAsia="Times New Roman" w:hAnsiTheme="minorHAnsi"/>
                <w:b/>
                <w:sz w:val="20"/>
                <w:szCs w:val="20"/>
                <w:lang w:eastAsia="tr-TR"/>
              </w:rPr>
            </w:pPr>
            <w:r w:rsidRPr="00A738DB">
              <w:rPr>
                <w:rFonts w:asciiTheme="minorHAnsi" w:eastAsia="Times New Roman" w:hAnsiTheme="minorHAnsi"/>
                <w:b/>
                <w:sz w:val="20"/>
                <w:szCs w:val="20"/>
                <w:lang w:eastAsia="tr-TR"/>
              </w:rPr>
              <w:t>100</w:t>
            </w:r>
          </w:p>
        </w:tc>
        <w:tc>
          <w:tcPr>
            <w:tcW w:w="843"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bCs/>
                <w:color w:val="000000"/>
                <w:sz w:val="20"/>
                <w:szCs w:val="20"/>
              </w:rPr>
            </w:pPr>
            <w:r w:rsidRPr="00A738DB">
              <w:rPr>
                <w:rFonts w:asciiTheme="minorHAnsi" w:hAnsiTheme="minorHAnsi"/>
                <w:b/>
                <w:bCs/>
                <w:color w:val="000000"/>
                <w:sz w:val="20"/>
                <w:szCs w:val="20"/>
              </w:rPr>
              <w:t>7.559</w:t>
            </w:r>
          </w:p>
        </w:tc>
        <w:tc>
          <w:tcPr>
            <w:tcW w:w="845" w:type="dxa"/>
            <w:vAlign w:val="center"/>
          </w:tcPr>
          <w:p w:rsidR="00CE018B" w:rsidRPr="00A738DB" w:rsidRDefault="00CE018B" w:rsidP="00C553AB">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bCs/>
                <w:color w:val="000000"/>
                <w:sz w:val="20"/>
                <w:szCs w:val="20"/>
              </w:rPr>
            </w:pPr>
            <w:r w:rsidRPr="00A738DB">
              <w:rPr>
                <w:rFonts w:asciiTheme="minorHAnsi" w:hAnsiTheme="minorHAnsi"/>
                <w:b/>
                <w:bCs/>
                <w:color w:val="000000"/>
                <w:sz w:val="20"/>
                <w:szCs w:val="20"/>
              </w:rPr>
              <w:t>100</w:t>
            </w:r>
          </w:p>
        </w:tc>
        <w:tc>
          <w:tcPr>
            <w:tcW w:w="845" w:type="dxa"/>
            <w:vAlign w:val="center"/>
          </w:tcPr>
          <w:p w:rsidR="00CE018B" w:rsidRPr="00A738DB" w:rsidRDefault="00CE018B" w:rsidP="005D10D2">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bCs/>
                <w:color w:val="000000"/>
                <w:sz w:val="20"/>
                <w:szCs w:val="20"/>
              </w:rPr>
            </w:pPr>
            <w:r>
              <w:rPr>
                <w:rFonts w:asciiTheme="minorHAnsi" w:hAnsiTheme="minorHAnsi"/>
                <w:b/>
                <w:bCs/>
                <w:color w:val="000000"/>
                <w:sz w:val="20"/>
                <w:szCs w:val="20"/>
              </w:rPr>
              <w:t>6.729</w:t>
            </w:r>
          </w:p>
        </w:tc>
        <w:tc>
          <w:tcPr>
            <w:tcW w:w="845" w:type="dxa"/>
            <w:vAlign w:val="center"/>
          </w:tcPr>
          <w:p w:rsidR="00CE018B" w:rsidRPr="00A738DB" w:rsidRDefault="00CE018B" w:rsidP="005D10D2">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bCs/>
                <w:color w:val="000000"/>
                <w:sz w:val="20"/>
                <w:szCs w:val="20"/>
              </w:rPr>
            </w:pPr>
            <w:r>
              <w:rPr>
                <w:rFonts w:asciiTheme="minorHAnsi" w:hAnsiTheme="minorHAnsi"/>
                <w:b/>
                <w:bCs/>
                <w:color w:val="000000"/>
                <w:sz w:val="20"/>
                <w:szCs w:val="20"/>
              </w:rPr>
              <w:t>100</w:t>
            </w:r>
          </w:p>
        </w:tc>
        <w:tc>
          <w:tcPr>
            <w:tcW w:w="845" w:type="dxa"/>
            <w:vAlign w:val="center"/>
          </w:tcPr>
          <w:p w:rsidR="00CE018B" w:rsidRDefault="00CE018B" w:rsidP="00941A18">
            <w:pPr>
              <w:jc w:val="center"/>
              <w:cnfStyle w:val="000000010000" w:firstRow="0" w:lastRow="0" w:firstColumn="0" w:lastColumn="0" w:oddVBand="0" w:evenVBand="0" w:oddHBand="0" w:evenHBand="1" w:firstRowFirstColumn="0" w:firstRowLastColumn="0" w:lastRowFirstColumn="0" w:lastRowLastColumn="0"/>
              <w:rPr>
                <w:b/>
                <w:bCs/>
                <w:color w:val="000000"/>
              </w:rPr>
            </w:pPr>
            <w:r>
              <w:rPr>
                <w:b/>
                <w:bCs/>
                <w:color w:val="000000"/>
              </w:rPr>
              <w:t>39.488</w:t>
            </w:r>
          </w:p>
        </w:tc>
        <w:tc>
          <w:tcPr>
            <w:tcW w:w="845" w:type="dxa"/>
            <w:vAlign w:val="center"/>
          </w:tcPr>
          <w:p w:rsidR="00CE018B" w:rsidRDefault="00CE018B" w:rsidP="00941A18">
            <w:pPr>
              <w:jc w:val="center"/>
              <w:cnfStyle w:val="000000010000" w:firstRow="0" w:lastRow="0" w:firstColumn="0" w:lastColumn="0" w:oddVBand="0" w:evenVBand="0" w:oddHBand="0" w:evenHBand="1" w:firstRowFirstColumn="0" w:firstRowLastColumn="0" w:lastRowFirstColumn="0" w:lastRowLastColumn="0"/>
              <w:rPr>
                <w:rFonts w:asciiTheme="minorHAnsi" w:hAnsiTheme="minorHAnsi"/>
                <w:b/>
                <w:bCs/>
                <w:color w:val="000000"/>
                <w:sz w:val="20"/>
                <w:szCs w:val="20"/>
              </w:rPr>
            </w:pPr>
            <w:r>
              <w:rPr>
                <w:rFonts w:asciiTheme="minorHAnsi" w:hAnsiTheme="minorHAnsi"/>
                <w:b/>
                <w:bCs/>
                <w:color w:val="000000"/>
                <w:sz w:val="20"/>
                <w:szCs w:val="20"/>
              </w:rPr>
              <w:t>100</w:t>
            </w:r>
          </w:p>
        </w:tc>
      </w:tr>
    </w:tbl>
    <w:p w:rsidR="00C553AB" w:rsidRPr="00054E0E" w:rsidRDefault="00C553AB" w:rsidP="00C553AB">
      <w:pPr>
        <w:pStyle w:val="Balk5"/>
        <w:jc w:val="center"/>
        <w:rPr>
          <w:rStyle w:val="Gl"/>
          <w:rFonts w:asciiTheme="minorHAnsi" w:hAnsiTheme="minorHAnsi"/>
          <w:color w:val="000000" w:themeColor="text1"/>
        </w:rPr>
      </w:pPr>
      <w:bookmarkStart w:id="16" w:name="_Toc416447568"/>
      <w:bookmarkStart w:id="17" w:name="_Toc442441725"/>
      <w:bookmarkStart w:id="18" w:name="_Toc447286913"/>
      <w:r w:rsidRPr="00054E0E">
        <w:rPr>
          <w:rStyle w:val="Gl"/>
          <w:rFonts w:asciiTheme="minorHAnsi" w:hAnsiTheme="minorHAnsi"/>
          <w:color w:val="000000" w:themeColor="text1"/>
        </w:rPr>
        <w:t>Tablo 1.3: 201</w:t>
      </w:r>
      <w:r w:rsidR="008E1000">
        <w:rPr>
          <w:rStyle w:val="Gl"/>
          <w:rFonts w:asciiTheme="minorHAnsi" w:hAnsiTheme="minorHAnsi"/>
          <w:color w:val="000000" w:themeColor="text1"/>
        </w:rPr>
        <w:t>1</w:t>
      </w:r>
      <w:r w:rsidRPr="00054E0E">
        <w:rPr>
          <w:rStyle w:val="Gl"/>
          <w:rFonts w:asciiTheme="minorHAnsi" w:hAnsiTheme="minorHAnsi"/>
          <w:color w:val="000000" w:themeColor="text1"/>
        </w:rPr>
        <w:t>-201</w:t>
      </w:r>
      <w:r w:rsidR="008E1000">
        <w:rPr>
          <w:rStyle w:val="Gl"/>
          <w:rFonts w:asciiTheme="minorHAnsi" w:hAnsiTheme="minorHAnsi"/>
          <w:color w:val="000000" w:themeColor="text1"/>
        </w:rPr>
        <w:t>5</w:t>
      </w:r>
      <w:r w:rsidRPr="00054E0E">
        <w:rPr>
          <w:rStyle w:val="Gl"/>
          <w:rFonts w:asciiTheme="minorHAnsi" w:hAnsiTheme="minorHAnsi"/>
          <w:color w:val="000000" w:themeColor="text1"/>
        </w:rPr>
        <w:t xml:space="preserve"> Yılları Arasında Alınan Kurul Kararlarının Genel Dağılımı</w:t>
      </w:r>
      <w:bookmarkEnd w:id="16"/>
      <w:bookmarkEnd w:id="17"/>
      <w:bookmarkEnd w:id="18"/>
    </w:p>
    <w:tbl>
      <w:tblPr>
        <w:tblW w:w="10234" w:type="dxa"/>
        <w:jc w:val="center"/>
        <w:tblCellMar>
          <w:left w:w="70" w:type="dxa"/>
          <w:right w:w="70" w:type="dxa"/>
        </w:tblCellMar>
        <w:tblLook w:val="04A0" w:firstRow="1" w:lastRow="0" w:firstColumn="1" w:lastColumn="0" w:noHBand="0" w:noVBand="1"/>
      </w:tblPr>
      <w:tblGrid>
        <w:gridCol w:w="3598"/>
        <w:gridCol w:w="850"/>
        <w:gridCol w:w="851"/>
        <w:gridCol w:w="850"/>
        <w:gridCol w:w="851"/>
        <w:gridCol w:w="850"/>
        <w:gridCol w:w="2384"/>
      </w:tblGrid>
      <w:tr w:rsidR="008E1000" w:rsidRPr="00AA1EAA" w:rsidTr="004C63CC">
        <w:trPr>
          <w:trHeight w:hRule="exact" w:val="567"/>
          <w:jc w:val="center"/>
        </w:trPr>
        <w:tc>
          <w:tcPr>
            <w:tcW w:w="35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rPr>
                <w:rFonts w:eastAsia="Times New Roman"/>
                <w:b/>
                <w:color w:val="000000"/>
                <w:lang w:eastAsia="tr-TR"/>
              </w:rPr>
            </w:pPr>
            <w:r w:rsidRPr="00AA1EAA">
              <w:rPr>
                <w:rFonts w:eastAsia="Times New Roman"/>
                <w:b/>
                <w:color w:val="000000"/>
                <w:lang w:eastAsia="tr-TR"/>
              </w:rPr>
              <w:t>Yıllar</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8E1000" w:rsidRPr="00AA1EAA" w:rsidRDefault="008E1000" w:rsidP="00C553AB">
            <w:pPr>
              <w:spacing w:after="0" w:line="240" w:lineRule="auto"/>
              <w:jc w:val="center"/>
              <w:rPr>
                <w:rFonts w:eastAsia="Times New Roman"/>
                <w:b/>
                <w:color w:val="000000"/>
                <w:lang w:eastAsia="tr-TR"/>
              </w:rPr>
            </w:pPr>
            <w:r w:rsidRPr="00AA1EAA">
              <w:rPr>
                <w:rFonts w:eastAsia="Times New Roman"/>
                <w:b/>
                <w:color w:val="000000"/>
                <w:lang w:eastAsia="tr-TR"/>
              </w:rPr>
              <w:t>2011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8E1000" w:rsidRPr="00AA1EAA" w:rsidRDefault="008E1000" w:rsidP="00C553AB">
            <w:pPr>
              <w:spacing w:after="0" w:line="240" w:lineRule="auto"/>
              <w:jc w:val="center"/>
              <w:rPr>
                <w:rFonts w:eastAsia="Times New Roman"/>
                <w:b/>
                <w:color w:val="000000"/>
                <w:lang w:eastAsia="tr-TR"/>
              </w:rPr>
            </w:pPr>
            <w:r w:rsidRPr="00AA1EAA">
              <w:rPr>
                <w:rFonts w:eastAsia="Times New Roman"/>
                <w:b/>
                <w:color w:val="000000"/>
                <w:lang w:eastAsia="tr-TR"/>
              </w:rPr>
              <w:t>2012</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8E1000" w:rsidRPr="00AA1EAA" w:rsidRDefault="008E1000" w:rsidP="00C553AB">
            <w:pPr>
              <w:spacing w:after="0" w:line="240" w:lineRule="auto"/>
              <w:jc w:val="center"/>
              <w:rPr>
                <w:rFonts w:eastAsia="Times New Roman"/>
                <w:b/>
                <w:color w:val="000000"/>
                <w:lang w:eastAsia="tr-TR"/>
              </w:rPr>
            </w:pPr>
            <w:r w:rsidRPr="00AA1EAA">
              <w:rPr>
                <w:rFonts w:eastAsia="Times New Roman"/>
                <w:b/>
                <w:color w:val="000000"/>
                <w:lang w:eastAsia="tr-TR"/>
              </w:rPr>
              <w:t>2013</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E1000" w:rsidRPr="00AA1EAA" w:rsidRDefault="008E1000" w:rsidP="00C553AB">
            <w:pPr>
              <w:spacing w:after="0" w:line="240" w:lineRule="auto"/>
              <w:jc w:val="center"/>
              <w:rPr>
                <w:rFonts w:eastAsia="Times New Roman"/>
                <w:b/>
                <w:color w:val="000000"/>
                <w:lang w:eastAsia="tr-TR"/>
              </w:rPr>
            </w:pPr>
            <w:r>
              <w:rPr>
                <w:rFonts w:eastAsia="Times New Roman"/>
                <w:b/>
                <w:color w:val="000000"/>
                <w:lang w:eastAsia="tr-TR"/>
              </w:rPr>
              <w:t>2014</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rsidR="008E1000" w:rsidRPr="00AA1EAA" w:rsidRDefault="008E1000" w:rsidP="008E1000">
            <w:pPr>
              <w:spacing w:after="0" w:line="240" w:lineRule="auto"/>
              <w:jc w:val="center"/>
              <w:rPr>
                <w:rFonts w:eastAsia="Times New Roman"/>
                <w:b/>
                <w:color w:val="000000"/>
                <w:lang w:eastAsia="tr-TR"/>
              </w:rPr>
            </w:pPr>
            <w:r>
              <w:rPr>
                <w:rFonts w:eastAsia="Times New Roman"/>
                <w:b/>
                <w:color w:val="000000"/>
                <w:lang w:eastAsia="tr-TR"/>
              </w:rPr>
              <w:t>2015</w:t>
            </w:r>
          </w:p>
        </w:tc>
        <w:tc>
          <w:tcPr>
            <w:tcW w:w="2384" w:type="dxa"/>
            <w:tcBorders>
              <w:top w:val="single" w:sz="4" w:space="0" w:color="auto"/>
              <w:left w:val="single" w:sz="4" w:space="0" w:color="auto"/>
              <w:bottom w:val="single" w:sz="4" w:space="0" w:color="auto"/>
              <w:right w:val="single" w:sz="4" w:space="0" w:color="auto"/>
            </w:tcBorders>
            <w:shd w:val="clear" w:color="000000" w:fill="FFFFFF"/>
            <w:vAlign w:val="center"/>
          </w:tcPr>
          <w:p w:rsidR="008E1000" w:rsidRPr="00AA1EAA" w:rsidRDefault="008E1000" w:rsidP="00C553AB">
            <w:pPr>
              <w:spacing w:after="0" w:line="240" w:lineRule="auto"/>
              <w:jc w:val="center"/>
              <w:rPr>
                <w:rFonts w:eastAsia="Times New Roman"/>
                <w:b/>
                <w:color w:val="000000"/>
                <w:lang w:eastAsia="tr-TR"/>
              </w:rPr>
            </w:pPr>
            <w:r w:rsidRPr="00AA1EAA">
              <w:rPr>
                <w:rFonts w:eastAsia="Times New Roman"/>
                <w:b/>
                <w:color w:val="000000"/>
                <w:lang w:eastAsia="tr-TR"/>
              </w:rPr>
              <w:t>Toplam/Ortalama Değerler</w:t>
            </w:r>
          </w:p>
        </w:tc>
      </w:tr>
      <w:tr w:rsidR="008E1000" w:rsidRPr="00AA1EAA" w:rsidTr="004C63CC">
        <w:trPr>
          <w:trHeight w:hRule="exact" w:val="284"/>
          <w:jc w:val="center"/>
        </w:trPr>
        <w:tc>
          <w:tcPr>
            <w:tcW w:w="3598" w:type="dxa"/>
            <w:tcBorders>
              <w:top w:val="nil"/>
              <w:left w:val="single" w:sz="4" w:space="0" w:color="auto"/>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rPr>
                <w:rFonts w:eastAsia="Times New Roman"/>
                <w:b/>
                <w:color w:val="000000"/>
                <w:lang w:eastAsia="tr-TR"/>
              </w:rPr>
            </w:pPr>
            <w:r w:rsidRPr="00AA1EAA">
              <w:rPr>
                <w:rFonts w:eastAsia="Times New Roman"/>
                <w:b/>
                <w:color w:val="000000"/>
                <w:lang w:eastAsia="tr-TR"/>
              </w:rPr>
              <w:t>Toplam Karar Sayısı</w:t>
            </w:r>
          </w:p>
        </w:tc>
        <w:tc>
          <w:tcPr>
            <w:tcW w:w="850" w:type="dxa"/>
            <w:tcBorders>
              <w:top w:val="nil"/>
              <w:left w:val="nil"/>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jc w:val="center"/>
              <w:rPr>
                <w:rFonts w:eastAsia="Times New Roman"/>
                <w:color w:val="000000"/>
                <w:lang w:eastAsia="tr-TR"/>
              </w:rPr>
            </w:pPr>
            <w:r w:rsidRPr="00AA1EAA">
              <w:rPr>
                <w:color w:val="000000"/>
              </w:rPr>
              <w:t>9.715</w:t>
            </w:r>
          </w:p>
        </w:tc>
        <w:tc>
          <w:tcPr>
            <w:tcW w:w="851" w:type="dxa"/>
            <w:tcBorders>
              <w:top w:val="nil"/>
              <w:left w:val="nil"/>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jc w:val="center"/>
              <w:rPr>
                <w:rFonts w:eastAsia="Times New Roman"/>
                <w:color w:val="000000"/>
                <w:lang w:eastAsia="tr-TR"/>
              </w:rPr>
            </w:pPr>
            <w:r w:rsidRPr="00AA1EAA">
              <w:rPr>
                <w:color w:val="000000"/>
              </w:rPr>
              <w:t>7.735</w:t>
            </w:r>
          </w:p>
        </w:tc>
        <w:tc>
          <w:tcPr>
            <w:tcW w:w="850" w:type="dxa"/>
            <w:tcBorders>
              <w:top w:val="nil"/>
              <w:left w:val="nil"/>
              <w:bottom w:val="single" w:sz="4" w:space="0" w:color="auto"/>
              <w:right w:val="single" w:sz="4" w:space="0" w:color="auto"/>
            </w:tcBorders>
            <w:shd w:val="clear" w:color="auto" w:fill="auto"/>
            <w:noWrap/>
            <w:vAlign w:val="center"/>
            <w:hideMark/>
          </w:tcPr>
          <w:p w:rsidR="008E1000" w:rsidRPr="00B63B96" w:rsidRDefault="008E1000" w:rsidP="00C553AB">
            <w:pPr>
              <w:spacing w:after="0" w:line="240" w:lineRule="auto"/>
              <w:jc w:val="center"/>
              <w:rPr>
                <w:color w:val="000000"/>
              </w:rPr>
            </w:pPr>
            <w:r w:rsidRPr="00AA1EAA">
              <w:rPr>
                <w:color w:val="000000"/>
              </w:rPr>
              <w:t>7.750</w:t>
            </w:r>
          </w:p>
        </w:tc>
        <w:tc>
          <w:tcPr>
            <w:tcW w:w="851" w:type="dxa"/>
            <w:tcBorders>
              <w:top w:val="single" w:sz="4" w:space="0" w:color="auto"/>
              <w:left w:val="nil"/>
              <w:bottom w:val="single" w:sz="4" w:space="0" w:color="auto"/>
              <w:right w:val="single" w:sz="4" w:space="0" w:color="auto"/>
            </w:tcBorders>
            <w:vAlign w:val="center"/>
          </w:tcPr>
          <w:p w:rsidR="008E1000" w:rsidRPr="00B63B96" w:rsidRDefault="008E1000" w:rsidP="00C553AB">
            <w:pPr>
              <w:spacing w:after="0" w:line="240" w:lineRule="auto"/>
              <w:jc w:val="center"/>
              <w:rPr>
                <w:color w:val="000000"/>
              </w:rPr>
            </w:pPr>
            <w:r w:rsidRPr="00B63B96">
              <w:rPr>
                <w:color w:val="000000"/>
              </w:rPr>
              <w:t>7.559</w:t>
            </w:r>
          </w:p>
        </w:tc>
        <w:tc>
          <w:tcPr>
            <w:tcW w:w="850" w:type="dxa"/>
            <w:tcBorders>
              <w:top w:val="nil"/>
              <w:left w:val="single" w:sz="4" w:space="0" w:color="auto"/>
              <w:bottom w:val="single" w:sz="4" w:space="0" w:color="auto"/>
              <w:right w:val="single" w:sz="4" w:space="0" w:color="auto"/>
            </w:tcBorders>
            <w:vAlign w:val="center"/>
          </w:tcPr>
          <w:p w:rsidR="008E1000" w:rsidRDefault="008E1000" w:rsidP="008E1000">
            <w:pPr>
              <w:spacing w:after="0" w:line="240" w:lineRule="auto"/>
              <w:jc w:val="center"/>
              <w:rPr>
                <w:color w:val="000000"/>
              </w:rPr>
            </w:pPr>
            <w:r>
              <w:rPr>
                <w:color w:val="000000"/>
              </w:rPr>
              <w:t>6.729</w:t>
            </w:r>
          </w:p>
        </w:tc>
        <w:tc>
          <w:tcPr>
            <w:tcW w:w="2384" w:type="dxa"/>
            <w:tcBorders>
              <w:top w:val="nil"/>
              <w:left w:val="single" w:sz="4" w:space="0" w:color="auto"/>
              <w:bottom w:val="single" w:sz="4" w:space="0" w:color="auto"/>
              <w:right w:val="single" w:sz="4" w:space="0" w:color="auto"/>
            </w:tcBorders>
            <w:vAlign w:val="center"/>
          </w:tcPr>
          <w:p w:rsidR="008E1000" w:rsidRPr="008E1000" w:rsidRDefault="00FD1F5C" w:rsidP="008E1000">
            <w:pPr>
              <w:spacing w:after="0" w:line="240" w:lineRule="auto"/>
              <w:jc w:val="center"/>
              <w:rPr>
                <w:color w:val="000000"/>
                <w:highlight w:val="green"/>
              </w:rPr>
            </w:pPr>
            <w:r w:rsidRPr="00FD1F5C">
              <w:rPr>
                <w:color w:val="000000"/>
              </w:rPr>
              <w:t>39.488</w:t>
            </w:r>
          </w:p>
        </w:tc>
      </w:tr>
      <w:tr w:rsidR="008E1000" w:rsidRPr="00AA1EAA" w:rsidTr="004C63CC">
        <w:trPr>
          <w:trHeight w:hRule="exact" w:val="284"/>
          <w:jc w:val="center"/>
        </w:trPr>
        <w:tc>
          <w:tcPr>
            <w:tcW w:w="3598" w:type="dxa"/>
            <w:tcBorders>
              <w:top w:val="nil"/>
              <w:left w:val="single" w:sz="4" w:space="0" w:color="auto"/>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rPr>
                <w:rFonts w:eastAsia="Times New Roman"/>
                <w:b/>
                <w:color w:val="000000"/>
                <w:lang w:eastAsia="tr-TR"/>
              </w:rPr>
            </w:pPr>
            <w:r w:rsidRPr="00AA1EAA">
              <w:rPr>
                <w:rFonts w:eastAsia="Times New Roman"/>
                <w:b/>
                <w:color w:val="000000"/>
                <w:lang w:eastAsia="tr-TR"/>
              </w:rPr>
              <w:t>Toplantı Sayısı</w:t>
            </w:r>
          </w:p>
        </w:tc>
        <w:tc>
          <w:tcPr>
            <w:tcW w:w="850" w:type="dxa"/>
            <w:tcBorders>
              <w:top w:val="nil"/>
              <w:left w:val="nil"/>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jc w:val="center"/>
              <w:rPr>
                <w:rFonts w:eastAsia="Times New Roman"/>
                <w:color w:val="000000"/>
                <w:lang w:eastAsia="tr-TR"/>
              </w:rPr>
            </w:pPr>
            <w:r w:rsidRPr="00AA1EAA">
              <w:rPr>
                <w:color w:val="000000"/>
              </w:rPr>
              <w:t>71</w:t>
            </w:r>
          </w:p>
        </w:tc>
        <w:tc>
          <w:tcPr>
            <w:tcW w:w="851" w:type="dxa"/>
            <w:tcBorders>
              <w:top w:val="nil"/>
              <w:left w:val="nil"/>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jc w:val="center"/>
              <w:rPr>
                <w:rFonts w:eastAsia="Times New Roman"/>
                <w:color w:val="000000"/>
                <w:lang w:eastAsia="tr-TR"/>
              </w:rPr>
            </w:pPr>
            <w:r w:rsidRPr="00AA1EAA">
              <w:rPr>
                <w:color w:val="000000"/>
              </w:rPr>
              <w:t>66</w:t>
            </w:r>
          </w:p>
        </w:tc>
        <w:tc>
          <w:tcPr>
            <w:tcW w:w="850" w:type="dxa"/>
            <w:tcBorders>
              <w:top w:val="nil"/>
              <w:left w:val="nil"/>
              <w:bottom w:val="single" w:sz="4" w:space="0" w:color="auto"/>
              <w:right w:val="single" w:sz="4" w:space="0" w:color="auto"/>
            </w:tcBorders>
            <w:shd w:val="clear" w:color="auto" w:fill="auto"/>
            <w:noWrap/>
            <w:vAlign w:val="center"/>
            <w:hideMark/>
          </w:tcPr>
          <w:p w:rsidR="008E1000" w:rsidRPr="00B63B96" w:rsidRDefault="008E1000" w:rsidP="00C553AB">
            <w:pPr>
              <w:spacing w:after="0" w:line="240" w:lineRule="auto"/>
              <w:jc w:val="center"/>
              <w:rPr>
                <w:color w:val="000000"/>
              </w:rPr>
            </w:pPr>
            <w:r w:rsidRPr="00AA1EAA">
              <w:rPr>
                <w:color w:val="000000"/>
              </w:rPr>
              <w:t>69</w:t>
            </w:r>
          </w:p>
        </w:tc>
        <w:tc>
          <w:tcPr>
            <w:tcW w:w="851" w:type="dxa"/>
            <w:tcBorders>
              <w:top w:val="single" w:sz="4" w:space="0" w:color="auto"/>
              <w:left w:val="nil"/>
              <w:bottom w:val="single" w:sz="4" w:space="0" w:color="auto"/>
              <w:right w:val="single" w:sz="4" w:space="0" w:color="auto"/>
            </w:tcBorders>
            <w:vAlign w:val="center"/>
          </w:tcPr>
          <w:p w:rsidR="008E1000" w:rsidRPr="00B63B96" w:rsidRDefault="008E1000" w:rsidP="00C553AB">
            <w:pPr>
              <w:spacing w:after="0" w:line="240" w:lineRule="auto"/>
              <w:jc w:val="center"/>
              <w:rPr>
                <w:color w:val="000000"/>
              </w:rPr>
            </w:pPr>
            <w:r w:rsidRPr="00B63B96">
              <w:rPr>
                <w:color w:val="000000"/>
              </w:rPr>
              <w:t>59</w:t>
            </w:r>
          </w:p>
        </w:tc>
        <w:tc>
          <w:tcPr>
            <w:tcW w:w="850" w:type="dxa"/>
            <w:tcBorders>
              <w:top w:val="nil"/>
              <w:left w:val="single" w:sz="4" w:space="0" w:color="auto"/>
              <w:bottom w:val="single" w:sz="4" w:space="0" w:color="auto"/>
              <w:right w:val="single" w:sz="4" w:space="0" w:color="auto"/>
            </w:tcBorders>
            <w:vAlign w:val="center"/>
          </w:tcPr>
          <w:p w:rsidR="008E1000" w:rsidRDefault="00FD1F5C" w:rsidP="00B77CA9">
            <w:pPr>
              <w:spacing w:after="0" w:line="240" w:lineRule="auto"/>
              <w:jc w:val="center"/>
              <w:rPr>
                <w:color w:val="000000"/>
              </w:rPr>
            </w:pPr>
            <w:r>
              <w:rPr>
                <w:color w:val="000000"/>
              </w:rPr>
              <w:t>65</w:t>
            </w:r>
          </w:p>
        </w:tc>
        <w:tc>
          <w:tcPr>
            <w:tcW w:w="2384" w:type="dxa"/>
            <w:tcBorders>
              <w:top w:val="nil"/>
              <w:left w:val="single" w:sz="4" w:space="0" w:color="auto"/>
              <w:bottom w:val="single" w:sz="4" w:space="0" w:color="auto"/>
              <w:right w:val="single" w:sz="4" w:space="0" w:color="auto"/>
            </w:tcBorders>
            <w:vAlign w:val="center"/>
          </w:tcPr>
          <w:p w:rsidR="008E1000" w:rsidRPr="008E1000" w:rsidRDefault="00FD1F5C" w:rsidP="008E1000">
            <w:pPr>
              <w:spacing w:after="0" w:line="240" w:lineRule="auto"/>
              <w:jc w:val="center"/>
              <w:rPr>
                <w:color w:val="000000"/>
                <w:highlight w:val="green"/>
              </w:rPr>
            </w:pPr>
            <w:r w:rsidRPr="00FD1F5C">
              <w:rPr>
                <w:color w:val="000000"/>
              </w:rPr>
              <w:t>330</w:t>
            </w:r>
          </w:p>
        </w:tc>
      </w:tr>
      <w:tr w:rsidR="008E1000" w:rsidRPr="00AA1EAA" w:rsidTr="004C63CC">
        <w:trPr>
          <w:trHeight w:hRule="exact" w:val="284"/>
          <w:jc w:val="center"/>
        </w:trPr>
        <w:tc>
          <w:tcPr>
            <w:tcW w:w="3598" w:type="dxa"/>
            <w:tcBorders>
              <w:top w:val="nil"/>
              <w:left w:val="single" w:sz="4" w:space="0" w:color="auto"/>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rPr>
                <w:rFonts w:eastAsia="Times New Roman"/>
                <w:b/>
                <w:color w:val="000000"/>
                <w:lang w:eastAsia="tr-TR"/>
              </w:rPr>
            </w:pPr>
            <w:r w:rsidRPr="00AA1EAA">
              <w:rPr>
                <w:rFonts w:eastAsia="Times New Roman"/>
                <w:b/>
                <w:color w:val="000000"/>
                <w:lang w:eastAsia="tr-TR"/>
              </w:rPr>
              <w:t>Toplantı Başına Ortalama Karar Sayısı</w:t>
            </w:r>
          </w:p>
        </w:tc>
        <w:tc>
          <w:tcPr>
            <w:tcW w:w="850" w:type="dxa"/>
            <w:tcBorders>
              <w:top w:val="nil"/>
              <w:left w:val="nil"/>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jc w:val="center"/>
              <w:rPr>
                <w:rFonts w:eastAsia="Times New Roman"/>
                <w:color w:val="000000"/>
                <w:lang w:eastAsia="tr-TR"/>
              </w:rPr>
            </w:pPr>
            <w:r w:rsidRPr="00AA1EAA">
              <w:rPr>
                <w:color w:val="000000"/>
              </w:rPr>
              <w:t>137</w:t>
            </w:r>
          </w:p>
        </w:tc>
        <w:tc>
          <w:tcPr>
            <w:tcW w:w="851" w:type="dxa"/>
            <w:tcBorders>
              <w:top w:val="nil"/>
              <w:left w:val="nil"/>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jc w:val="center"/>
              <w:rPr>
                <w:rFonts w:eastAsia="Times New Roman"/>
                <w:color w:val="000000"/>
                <w:lang w:eastAsia="tr-TR"/>
              </w:rPr>
            </w:pPr>
            <w:r w:rsidRPr="00AA1EAA">
              <w:rPr>
                <w:color w:val="000000"/>
              </w:rPr>
              <w:t>117</w:t>
            </w:r>
          </w:p>
        </w:tc>
        <w:tc>
          <w:tcPr>
            <w:tcW w:w="850" w:type="dxa"/>
            <w:tcBorders>
              <w:top w:val="nil"/>
              <w:left w:val="nil"/>
              <w:bottom w:val="single" w:sz="4" w:space="0" w:color="auto"/>
              <w:right w:val="single" w:sz="4" w:space="0" w:color="auto"/>
            </w:tcBorders>
            <w:shd w:val="clear" w:color="auto" w:fill="auto"/>
            <w:noWrap/>
            <w:vAlign w:val="center"/>
            <w:hideMark/>
          </w:tcPr>
          <w:p w:rsidR="008E1000" w:rsidRPr="00C31904" w:rsidRDefault="008E1000" w:rsidP="00C553AB">
            <w:pPr>
              <w:spacing w:after="0" w:line="240" w:lineRule="auto"/>
              <w:jc w:val="center"/>
              <w:rPr>
                <w:color w:val="000000"/>
              </w:rPr>
            </w:pPr>
            <w:r w:rsidRPr="00AA1EAA">
              <w:rPr>
                <w:color w:val="000000"/>
              </w:rPr>
              <w:t>112</w:t>
            </w:r>
          </w:p>
        </w:tc>
        <w:tc>
          <w:tcPr>
            <w:tcW w:w="851" w:type="dxa"/>
            <w:tcBorders>
              <w:top w:val="single" w:sz="4" w:space="0" w:color="auto"/>
              <w:left w:val="nil"/>
              <w:bottom w:val="single" w:sz="4" w:space="0" w:color="auto"/>
              <w:right w:val="single" w:sz="4" w:space="0" w:color="auto"/>
            </w:tcBorders>
            <w:vAlign w:val="center"/>
          </w:tcPr>
          <w:p w:rsidR="008E1000" w:rsidRPr="00B63B96" w:rsidRDefault="008E1000" w:rsidP="00C553AB">
            <w:pPr>
              <w:spacing w:after="0" w:line="240" w:lineRule="auto"/>
              <w:jc w:val="center"/>
              <w:rPr>
                <w:color w:val="000000"/>
              </w:rPr>
            </w:pPr>
            <w:r w:rsidRPr="00B63B96">
              <w:rPr>
                <w:color w:val="000000"/>
              </w:rPr>
              <w:t>128</w:t>
            </w:r>
          </w:p>
        </w:tc>
        <w:tc>
          <w:tcPr>
            <w:tcW w:w="850" w:type="dxa"/>
            <w:tcBorders>
              <w:top w:val="nil"/>
              <w:left w:val="single" w:sz="4" w:space="0" w:color="auto"/>
              <w:bottom w:val="single" w:sz="4" w:space="0" w:color="auto"/>
              <w:right w:val="single" w:sz="4" w:space="0" w:color="auto"/>
            </w:tcBorders>
            <w:vAlign w:val="center"/>
          </w:tcPr>
          <w:p w:rsidR="008E1000" w:rsidRDefault="001300E8" w:rsidP="001300E8">
            <w:pPr>
              <w:spacing w:after="0" w:line="240" w:lineRule="auto"/>
              <w:jc w:val="center"/>
              <w:rPr>
                <w:color w:val="000000"/>
              </w:rPr>
            </w:pPr>
            <w:r>
              <w:rPr>
                <w:color w:val="000000"/>
              </w:rPr>
              <w:t>104</w:t>
            </w:r>
          </w:p>
        </w:tc>
        <w:tc>
          <w:tcPr>
            <w:tcW w:w="2384" w:type="dxa"/>
            <w:tcBorders>
              <w:top w:val="nil"/>
              <w:left w:val="single" w:sz="4" w:space="0" w:color="auto"/>
              <w:bottom w:val="single" w:sz="4" w:space="0" w:color="auto"/>
              <w:right w:val="single" w:sz="4" w:space="0" w:color="auto"/>
            </w:tcBorders>
            <w:vAlign w:val="center"/>
          </w:tcPr>
          <w:p w:rsidR="008E1000" w:rsidRPr="008E1000" w:rsidRDefault="001300E8" w:rsidP="008E1000">
            <w:pPr>
              <w:spacing w:after="0" w:line="240" w:lineRule="auto"/>
              <w:jc w:val="center"/>
              <w:rPr>
                <w:color w:val="000000"/>
                <w:highlight w:val="green"/>
              </w:rPr>
            </w:pPr>
            <w:r w:rsidRPr="001300E8">
              <w:rPr>
                <w:color w:val="000000"/>
              </w:rPr>
              <w:t>120</w:t>
            </w:r>
          </w:p>
        </w:tc>
      </w:tr>
      <w:tr w:rsidR="008E1000" w:rsidRPr="00AA1EAA" w:rsidTr="004C63CC">
        <w:trPr>
          <w:trHeight w:hRule="exact" w:val="284"/>
          <w:jc w:val="center"/>
        </w:trPr>
        <w:tc>
          <w:tcPr>
            <w:tcW w:w="3598" w:type="dxa"/>
            <w:tcBorders>
              <w:top w:val="nil"/>
              <w:left w:val="single" w:sz="4" w:space="0" w:color="auto"/>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rPr>
                <w:rFonts w:eastAsia="Times New Roman"/>
                <w:b/>
                <w:color w:val="000000"/>
                <w:lang w:eastAsia="tr-TR"/>
              </w:rPr>
            </w:pPr>
            <w:r w:rsidRPr="00AA1EAA">
              <w:rPr>
                <w:rFonts w:eastAsia="Times New Roman"/>
                <w:b/>
                <w:color w:val="000000"/>
                <w:lang w:eastAsia="tr-TR"/>
              </w:rPr>
              <w:t>Haftalık Ortalama Karar Sayısı</w:t>
            </w:r>
          </w:p>
        </w:tc>
        <w:tc>
          <w:tcPr>
            <w:tcW w:w="850" w:type="dxa"/>
            <w:tcBorders>
              <w:top w:val="nil"/>
              <w:left w:val="nil"/>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jc w:val="center"/>
              <w:rPr>
                <w:rFonts w:eastAsia="Times New Roman"/>
                <w:color w:val="000000"/>
                <w:lang w:eastAsia="tr-TR"/>
              </w:rPr>
            </w:pPr>
            <w:r w:rsidRPr="00AA1EAA">
              <w:rPr>
                <w:color w:val="000000"/>
              </w:rPr>
              <w:t>187</w:t>
            </w:r>
          </w:p>
        </w:tc>
        <w:tc>
          <w:tcPr>
            <w:tcW w:w="851" w:type="dxa"/>
            <w:tcBorders>
              <w:top w:val="nil"/>
              <w:left w:val="nil"/>
              <w:bottom w:val="single" w:sz="4" w:space="0" w:color="auto"/>
              <w:right w:val="single" w:sz="4" w:space="0" w:color="auto"/>
            </w:tcBorders>
            <w:shd w:val="clear" w:color="auto" w:fill="auto"/>
            <w:noWrap/>
            <w:vAlign w:val="center"/>
            <w:hideMark/>
          </w:tcPr>
          <w:p w:rsidR="008E1000" w:rsidRPr="00AA1EAA" w:rsidRDefault="008E1000" w:rsidP="00C553AB">
            <w:pPr>
              <w:spacing w:after="0" w:line="240" w:lineRule="auto"/>
              <w:jc w:val="center"/>
              <w:rPr>
                <w:rFonts w:eastAsia="Times New Roman"/>
                <w:color w:val="000000"/>
                <w:lang w:eastAsia="tr-TR"/>
              </w:rPr>
            </w:pPr>
            <w:r w:rsidRPr="00AA1EAA">
              <w:rPr>
                <w:color w:val="000000"/>
              </w:rPr>
              <w:t>149</w:t>
            </w:r>
          </w:p>
        </w:tc>
        <w:tc>
          <w:tcPr>
            <w:tcW w:w="850" w:type="dxa"/>
            <w:tcBorders>
              <w:top w:val="nil"/>
              <w:left w:val="nil"/>
              <w:bottom w:val="single" w:sz="4" w:space="0" w:color="auto"/>
              <w:right w:val="single" w:sz="4" w:space="0" w:color="auto"/>
            </w:tcBorders>
            <w:shd w:val="clear" w:color="auto" w:fill="auto"/>
            <w:noWrap/>
            <w:vAlign w:val="center"/>
            <w:hideMark/>
          </w:tcPr>
          <w:p w:rsidR="008E1000" w:rsidRPr="00B63B96" w:rsidRDefault="008E1000" w:rsidP="00C553AB">
            <w:pPr>
              <w:spacing w:after="0" w:line="240" w:lineRule="auto"/>
              <w:jc w:val="center"/>
              <w:rPr>
                <w:color w:val="000000"/>
              </w:rPr>
            </w:pPr>
            <w:r w:rsidRPr="00AA1EAA">
              <w:rPr>
                <w:color w:val="000000"/>
              </w:rPr>
              <w:t>149</w:t>
            </w:r>
          </w:p>
        </w:tc>
        <w:tc>
          <w:tcPr>
            <w:tcW w:w="851" w:type="dxa"/>
            <w:tcBorders>
              <w:top w:val="single" w:sz="4" w:space="0" w:color="auto"/>
              <w:left w:val="nil"/>
              <w:bottom w:val="single" w:sz="4" w:space="0" w:color="auto"/>
              <w:right w:val="single" w:sz="4" w:space="0" w:color="auto"/>
            </w:tcBorders>
            <w:vAlign w:val="center"/>
          </w:tcPr>
          <w:p w:rsidR="008E1000" w:rsidRPr="00B63B96" w:rsidRDefault="008E1000" w:rsidP="00C553AB">
            <w:pPr>
              <w:spacing w:after="0" w:line="240" w:lineRule="auto"/>
              <w:jc w:val="center"/>
              <w:rPr>
                <w:color w:val="000000"/>
              </w:rPr>
            </w:pPr>
            <w:r w:rsidRPr="00B63B96">
              <w:rPr>
                <w:color w:val="000000"/>
              </w:rPr>
              <w:t>145</w:t>
            </w:r>
          </w:p>
        </w:tc>
        <w:tc>
          <w:tcPr>
            <w:tcW w:w="850" w:type="dxa"/>
            <w:tcBorders>
              <w:top w:val="nil"/>
              <w:left w:val="single" w:sz="4" w:space="0" w:color="auto"/>
              <w:bottom w:val="single" w:sz="4" w:space="0" w:color="auto"/>
              <w:right w:val="single" w:sz="4" w:space="0" w:color="auto"/>
            </w:tcBorders>
            <w:vAlign w:val="center"/>
          </w:tcPr>
          <w:p w:rsidR="008E1000" w:rsidRDefault="00A47B80" w:rsidP="00A47B80">
            <w:pPr>
              <w:spacing w:after="0" w:line="240" w:lineRule="auto"/>
              <w:jc w:val="center"/>
              <w:rPr>
                <w:color w:val="000000"/>
              </w:rPr>
            </w:pPr>
            <w:r>
              <w:rPr>
                <w:color w:val="000000"/>
              </w:rPr>
              <w:t>130</w:t>
            </w:r>
          </w:p>
        </w:tc>
        <w:tc>
          <w:tcPr>
            <w:tcW w:w="2384" w:type="dxa"/>
            <w:tcBorders>
              <w:top w:val="nil"/>
              <w:left w:val="single" w:sz="4" w:space="0" w:color="auto"/>
              <w:bottom w:val="single" w:sz="4" w:space="0" w:color="auto"/>
              <w:right w:val="single" w:sz="4" w:space="0" w:color="auto"/>
            </w:tcBorders>
            <w:vAlign w:val="center"/>
          </w:tcPr>
          <w:p w:rsidR="008E1000" w:rsidRPr="008E1000" w:rsidRDefault="00A47B80" w:rsidP="008E1000">
            <w:pPr>
              <w:spacing w:after="0" w:line="240" w:lineRule="auto"/>
              <w:jc w:val="center"/>
              <w:rPr>
                <w:color w:val="000000"/>
                <w:highlight w:val="green"/>
              </w:rPr>
            </w:pPr>
            <w:r w:rsidRPr="00A47B80">
              <w:rPr>
                <w:color w:val="000000"/>
              </w:rPr>
              <w:t>152</w:t>
            </w:r>
          </w:p>
        </w:tc>
      </w:tr>
    </w:tbl>
    <w:p w:rsidR="00C553AB" w:rsidRPr="00AA1EAA" w:rsidRDefault="00C553AB" w:rsidP="00C553AB">
      <w:pPr>
        <w:spacing w:after="0"/>
        <w:jc w:val="both"/>
        <w:rPr>
          <w:rFonts w:asciiTheme="minorHAnsi" w:hAnsiTheme="minorHAnsi"/>
          <w:color w:val="000000" w:themeColor="text1"/>
        </w:rPr>
      </w:pPr>
    </w:p>
    <w:p w:rsidR="00C553AB"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 xml:space="preserve">Yukarıdaki </w:t>
      </w:r>
      <w:r w:rsidR="006C02D3">
        <w:rPr>
          <w:rFonts w:asciiTheme="minorHAnsi" w:hAnsiTheme="minorHAnsi"/>
          <w:color w:val="000000" w:themeColor="text1"/>
        </w:rPr>
        <w:t>tablolarda</w:t>
      </w:r>
      <w:r w:rsidRPr="00AA1EAA">
        <w:rPr>
          <w:rFonts w:asciiTheme="minorHAnsi" w:hAnsiTheme="minorHAnsi"/>
          <w:color w:val="000000" w:themeColor="text1"/>
        </w:rPr>
        <w:t xml:space="preserve"> </w:t>
      </w:r>
      <w:r>
        <w:rPr>
          <w:rFonts w:asciiTheme="minorHAnsi" w:hAnsiTheme="minorHAnsi"/>
          <w:color w:val="000000" w:themeColor="text1"/>
        </w:rPr>
        <w:t>görüldüğü üzere Kurul, 201</w:t>
      </w:r>
      <w:r w:rsidR="008E1000">
        <w:rPr>
          <w:rFonts w:asciiTheme="minorHAnsi" w:hAnsiTheme="minorHAnsi"/>
          <w:color w:val="000000" w:themeColor="text1"/>
        </w:rPr>
        <w:t>1</w:t>
      </w:r>
      <w:r>
        <w:rPr>
          <w:rFonts w:asciiTheme="minorHAnsi" w:hAnsiTheme="minorHAnsi"/>
          <w:color w:val="000000" w:themeColor="text1"/>
        </w:rPr>
        <w:t>-201</w:t>
      </w:r>
      <w:r w:rsidR="008E1000">
        <w:rPr>
          <w:rFonts w:asciiTheme="minorHAnsi" w:hAnsiTheme="minorHAnsi"/>
          <w:color w:val="000000" w:themeColor="text1"/>
        </w:rPr>
        <w:t>5</w:t>
      </w:r>
      <w:r w:rsidRPr="00AA1EAA">
        <w:rPr>
          <w:rFonts w:asciiTheme="minorHAnsi" w:hAnsiTheme="minorHAnsi"/>
          <w:color w:val="000000" w:themeColor="text1"/>
        </w:rPr>
        <w:t xml:space="preserve"> yılları arasındaki dönemde yıllık ortalama </w:t>
      </w:r>
      <w:r w:rsidR="009D4BD0">
        <w:rPr>
          <w:rFonts w:asciiTheme="minorHAnsi" w:hAnsiTheme="minorHAnsi"/>
          <w:color w:val="000000" w:themeColor="text1"/>
        </w:rPr>
        <w:t>7.898</w:t>
      </w:r>
      <w:r w:rsidRPr="00AA1EAA">
        <w:rPr>
          <w:rFonts w:asciiTheme="minorHAnsi" w:hAnsiTheme="minorHAnsi"/>
          <w:color w:val="000000" w:themeColor="text1"/>
        </w:rPr>
        <w:t xml:space="preserve"> karar almıştır. Bahse konu dönemde toplantı başına orta</w:t>
      </w:r>
      <w:r>
        <w:rPr>
          <w:rFonts w:asciiTheme="minorHAnsi" w:hAnsiTheme="minorHAnsi"/>
          <w:color w:val="000000" w:themeColor="text1"/>
        </w:rPr>
        <w:t xml:space="preserve">lama </w:t>
      </w:r>
      <w:r w:rsidR="001300E8">
        <w:rPr>
          <w:rFonts w:asciiTheme="minorHAnsi" w:hAnsiTheme="minorHAnsi"/>
          <w:color w:val="000000" w:themeColor="text1"/>
        </w:rPr>
        <w:t>120</w:t>
      </w:r>
      <w:r w:rsidRPr="00AA1EAA">
        <w:rPr>
          <w:rFonts w:asciiTheme="minorHAnsi" w:hAnsiTheme="minorHAnsi"/>
          <w:color w:val="000000" w:themeColor="text1"/>
        </w:rPr>
        <w:t xml:space="preserve"> Kurul </w:t>
      </w:r>
      <w:r w:rsidR="003C2635" w:rsidRPr="00AA1EAA">
        <w:rPr>
          <w:rFonts w:asciiTheme="minorHAnsi" w:hAnsiTheme="minorHAnsi"/>
          <w:color w:val="000000" w:themeColor="text1"/>
        </w:rPr>
        <w:t>K</w:t>
      </w:r>
      <w:r w:rsidRPr="00AA1EAA">
        <w:rPr>
          <w:rFonts w:asciiTheme="minorHAnsi" w:hAnsiTheme="minorHAnsi"/>
          <w:color w:val="000000" w:themeColor="text1"/>
        </w:rPr>
        <w:t xml:space="preserve">ararı; haftada ise ortalama </w:t>
      </w:r>
      <w:r w:rsidR="00A47B80">
        <w:rPr>
          <w:rFonts w:asciiTheme="minorHAnsi" w:hAnsiTheme="minorHAnsi"/>
          <w:color w:val="000000" w:themeColor="text1"/>
        </w:rPr>
        <w:t>152</w:t>
      </w:r>
      <w:r w:rsidR="00C13CD5">
        <w:rPr>
          <w:rFonts w:asciiTheme="minorHAnsi" w:hAnsiTheme="minorHAnsi"/>
          <w:color w:val="000000" w:themeColor="text1"/>
        </w:rPr>
        <w:t xml:space="preserve"> Kurul </w:t>
      </w:r>
      <w:r w:rsidR="003C2635">
        <w:rPr>
          <w:rFonts w:asciiTheme="minorHAnsi" w:hAnsiTheme="minorHAnsi"/>
          <w:color w:val="000000" w:themeColor="text1"/>
        </w:rPr>
        <w:t>K</w:t>
      </w:r>
      <w:r w:rsidRPr="00AA1EAA">
        <w:rPr>
          <w:rFonts w:asciiTheme="minorHAnsi" w:hAnsiTheme="minorHAnsi"/>
          <w:color w:val="000000" w:themeColor="text1"/>
        </w:rPr>
        <w:t xml:space="preserve">ararı alınmıştır. Aynı dönemde alınan Kurul </w:t>
      </w:r>
      <w:r w:rsidR="003C2635">
        <w:rPr>
          <w:rFonts w:asciiTheme="minorHAnsi" w:hAnsiTheme="minorHAnsi"/>
          <w:color w:val="000000" w:themeColor="text1"/>
        </w:rPr>
        <w:t>K</w:t>
      </w:r>
      <w:r w:rsidRPr="00AA1EAA">
        <w:rPr>
          <w:rFonts w:asciiTheme="minorHAnsi" w:hAnsiTheme="minorHAnsi"/>
          <w:color w:val="000000" w:themeColor="text1"/>
        </w:rPr>
        <w:t>ararlarının</w:t>
      </w:r>
      <w:r>
        <w:rPr>
          <w:rFonts w:asciiTheme="minorHAnsi" w:hAnsiTheme="minorHAnsi"/>
          <w:color w:val="000000" w:themeColor="text1"/>
        </w:rPr>
        <w:t xml:space="preserve"> </w:t>
      </w:r>
      <w:r w:rsidR="00C13CD5">
        <w:rPr>
          <w:rFonts w:asciiTheme="minorHAnsi" w:hAnsiTheme="minorHAnsi"/>
          <w:color w:val="000000" w:themeColor="text1"/>
        </w:rPr>
        <w:t xml:space="preserve">yaklaşık </w:t>
      </w:r>
      <w:r w:rsidR="00CE018B">
        <w:rPr>
          <w:rFonts w:asciiTheme="minorHAnsi" w:hAnsiTheme="minorHAnsi"/>
          <w:color w:val="000000" w:themeColor="text1"/>
        </w:rPr>
        <w:t>%53’ü</w:t>
      </w:r>
      <w:r>
        <w:rPr>
          <w:rFonts w:asciiTheme="minorHAnsi" w:hAnsiTheme="minorHAnsi"/>
          <w:color w:val="000000" w:themeColor="text1"/>
        </w:rPr>
        <w:t xml:space="preserve"> </w:t>
      </w:r>
      <w:r w:rsidR="00C13CD5">
        <w:rPr>
          <w:rFonts w:asciiTheme="minorHAnsi" w:hAnsiTheme="minorHAnsi"/>
          <w:color w:val="000000" w:themeColor="text1"/>
        </w:rPr>
        <w:t>denetim;</w:t>
      </w:r>
      <w:r w:rsidRPr="00AA1EAA">
        <w:rPr>
          <w:rFonts w:asciiTheme="minorHAnsi" w:hAnsiTheme="minorHAnsi"/>
          <w:color w:val="000000" w:themeColor="text1"/>
        </w:rPr>
        <w:t xml:space="preserve"> </w:t>
      </w:r>
      <w:r w:rsidRPr="009D4BD0">
        <w:rPr>
          <w:rFonts w:asciiTheme="minorHAnsi" w:hAnsiTheme="minorHAnsi"/>
          <w:color w:val="000000" w:themeColor="text1"/>
        </w:rPr>
        <w:t xml:space="preserve">yaklaşık </w:t>
      </w:r>
      <w:r w:rsidR="00CE018B">
        <w:rPr>
          <w:rFonts w:asciiTheme="minorHAnsi" w:hAnsiTheme="minorHAnsi"/>
          <w:color w:val="000000" w:themeColor="text1"/>
        </w:rPr>
        <w:t>%22’si</w:t>
      </w:r>
      <w:r w:rsidRPr="009D4BD0">
        <w:rPr>
          <w:rFonts w:asciiTheme="minorHAnsi" w:hAnsiTheme="minorHAnsi"/>
          <w:color w:val="000000" w:themeColor="text1"/>
        </w:rPr>
        <w:t xml:space="preserve"> elektrik</w:t>
      </w:r>
      <w:r w:rsidRPr="00AA1EAA">
        <w:rPr>
          <w:rFonts w:asciiTheme="minorHAnsi" w:hAnsiTheme="minorHAnsi"/>
          <w:color w:val="000000" w:themeColor="text1"/>
        </w:rPr>
        <w:t xml:space="preserve"> piyasası; </w:t>
      </w:r>
      <w:r w:rsidRPr="009D4BD0">
        <w:rPr>
          <w:rFonts w:asciiTheme="minorHAnsi" w:hAnsiTheme="minorHAnsi"/>
          <w:color w:val="000000" w:themeColor="text1"/>
        </w:rPr>
        <w:t xml:space="preserve">yaklaşık </w:t>
      </w:r>
      <w:r w:rsidR="00CE018B">
        <w:rPr>
          <w:rFonts w:asciiTheme="minorHAnsi" w:hAnsiTheme="minorHAnsi"/>
          <w:color w:val="000000" w:themeColor="text1"/>
        </w:rPr>
        <w:t>%9’u</w:t>
      </w:r>
      <w:r w:rsidRPr="00AA1EAA">
        <w:rPr>
          <w:rFonts w:asciiTheme="minorHAnsi" w:hAnsiTheme="minorHAnsi"/>
          <w:color w:val="000000" w:themeColor="text1"/>
        </w:rPr>
        <w:t xml:space="preserve"> </w:t>
      </w:r>
      <w:r w:rsidR="00130CE7">
        <w:rPr>
          <w:rFonts w:asciiTheme="minorHAnsi" w:hAnsiTheme="minorHAnsi"/>
          <w:color w:val="000000" w:themeColor="text1"/>
        </w:rPr>
        <w:t xml:space="preserve">ise </w:t>
      </w:r>
      <w:r w:rsidRPr="00AA1EAA">
        <w:rPr>
          <w:rFonts w:asciiTheme="minorHAnsi" w:hAnsiTheme="minorHAnsi"/>
          <w:color w:val="000000" w:themeColor="text1"/>
        </w:rPr>
        <w:t>kamulaştırma faaliyetleri</w:t>
      </w:r>
      <w:r w:rsidR="000F2232">
        <w:rPr>
          <w:rFonts w:asciiTheme="minorHAnsi" w:hAnsiTheme="minorHAnsi"/>
          <w:color w:val="000000" w:themeColor="text1"/>
        </w:rPr>
        <w:t xml:space="preserve"> </w:t>
      </w:r>
      <w:r w:rsidRPr="00AA1EAA">
        <w:rPr>
          <w:rFonts w:asciiTheme="minorHAnsi" w:hAnsiTheme="minorHAnsi"/>
          <w:color w:val="000000" w:themeColor="text1"/>
        </w:rPr>
        <w:t>ile ilgilidir.</w:t>
      </w:r>
    </w:p>
    <w:p w:rsidR="008E1000" w:rsidRDefault="008E1000" w:rsidP="00C553AB">
      <w:pPr>
        <w:spacing w:after="0"/>
        <w:jc w:val="both"/>
        <w:rPr>
          <w:rFonts w:asciiTheme="minorHAnsi" w:hAnsiTheme="minorHAnsi"/>
          <w:color w:val="000000" w:themeColor="text1"/>
        </w:rPr>
      </w:pPr>
    </w:p>
    <w:p w:rsidR="00C553AB" w:rsidRPr="00AA1EAA" w:rsidRDefault="004C63CC" w:rsidP="004C63CC">
      <w:pPr>
        <w:spacing w:after="0"/>
        <w:jc w:val="center"/>
        <w:rPr>
          <w:rFonts w:asciiTheme="minorHAnsi" w:hAnsiTheme="minorHAnsi"/>
          <w:color w:val="000000" w:themeColor="text1"/>
        </w:rPr>
      </w:pPr>
      <w:r>
        <w:rPr>
          <w:noProof/>
          <w:lang w:eastAsia="tr-TR"/>
        </w:rPr>
        <w:lastRenderedPageBreak/>
        <w:drawing>
          <wp:inline distT="0" distB="0" distL="0" distR="0" wp14:anchorId="6D8AFD42" wp14:editId="0822BA00">
            <wp:extent cx="5191125" cy="2743200"/>
            <wp:effectExtent l="0" t="0" r="9525"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70CCD" w:rsidRDefault="00C70CCD" w:rsidP="00C553AB">
      <w:pPr>
        <w:spacing w:after="0"/>
        <w:jc w:val="both"/>
        <w:rPr>
          <w:rFonts w:asciiTheme="minorHAnsi" w:hAnsiTheme="minorHAnsi"/>
          <w:color w:val="000000" w:themeColor="text1"/>
        </w:rPr>
      </w:pPr>
    </w:p>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Kurul</w:t>
      </w:r>
      <w:r w:rsidR="004C63CC">
        <w:rPr>
          <w:rFonts w:asciiTheme="minorHAnsi" w:hAnsiTheme="minorHAnsi"/>
          <w:color w:val="000000" w:themeColor="text1"/>
        </w:rPr>
        <w:t>’</w:t>
      </w:r>
      <w:r w:rsidRPr="00AA1EAA">
        <w:rPr>
          <w:rFonts w:asciiTheme="minorHAnsi" w:hAnsiTheme="minorHAnsi"/>
          <w:color w:val="000000" w:themeColor="text1"/>
        </w:rPr>
        <w:t>un idari yaptırım kararlarına karşı yetkili idare mahke</w:t>
      </w:r>
      <w:r w:rsidR="00CA1EF2">
        <w:rPr>
          <w:rFonts w:asciiTheme="minorHAnsi" w:hAnsiTheme="minorHAnsi"/>
          <w:color w:val="000000" w:themeColor="text1"/>
        </w:rPr>
        <w:t xml:space="preserve">mesinde dava açılabilir. Kurul </w:t>
      </w:r>
      <w:r w:rsidR="003C2635">
        <w:rPr>
          <w:rFonts w:asciiTheme="minorHAnsi" w:hAnsiTheme="minorHAnsi"/>
          <w:color w:val="000000" w:themeColor="text1"/>
        </w:rPr>
        <w:t>K</w:t>
      </w:r>
      <w:r w:rsidRPr="00AA1EAA">
        <w:rPr>
          <w:rFonts w:asciiTheme="minorHAnsi" w:hAnsiTheme="minorHAnsi"/>
          <w:color w:val="000000" w:themeColor="text1"/>
        </w:rPr>
        <w:t>ararlarına karşı açılan her türlü dava öncelikli işlerden sayılır.</w:t>
      </w:r>
    </w:p>
    <w:p w:rsidR="00C553AB" w:rsidRPr="00AA1EAA" w:rsidRDefault="00C553AB" w:rsidP="00C553AB">
      <w:pPr>
        <w:spacing w:after="0"/>
        <w:jc w:val="both"/>
        <w:rPr>
          <w:rFonts w:asciiTheme="minorHAnsi" w:hAnsiTheme="minorHAnsi"/>
          <w:color w:val="000000" w:themeColor="text1"/>
        </w:rPr>
      </w:pPr>
    </w:p>
    <w:p w:rsidR="00C553AB" w:rsidRDefault="00420770" w:rsidP="00C70CCD">
      <w:pPr>
        <w:spacing w:after="0"/>
        <w:jc w:val="both"/>
        <w:rPr>
          <w:rFonts w:asciiTheme="minorHAnsi" w:hAnsiTheme="minorHAnsi"/>
          <w:color w:val="000000" w:themeColor="text1"/>
        </w:rPr>
      </w:pPr>
      <w:r w:rsidRPr="00420770">
        <w:rPr>
          <w:rFonts w:asciiTheme="minorHAnsi" w:hAnsiTheme="minorHAnsi"/>
          <w:color w:val="000000" w:themeColor="text1"/>
        </w:rPr>
        <w:t xml:space="preserve">6446 sayılı Elektrik Piyasası Kanunu, 4646 sayılı Doğal Gaz Piyasası Kanunu, 5015 sayılı Petrol Piyasası Kanunu ve 5307 sayılı Sıvılaştırılmış Petrol </w:t>
      </w:r>
      <w:r>
        <w:rPr>
          <w:rFonts w:asciiTheme="minorHAnsi" w:hAnsiTheme="minorHAnsi"/>
          <w:color w:val="000000" w:themeColor="text1"/>
        </w:rPr>
        <w:t>Gazları (LPG) Piyasası Kanununun bazı maddelerinde</w:t>
      </w:r>
      <w:r w:rsidR="00C553AB" w:rsidRPr="00AA1EAA">
        <w:rPr>
          <w:rFonts w:asciiTheme="minorHAnsi" w:hAnsiTheme="minorHAnsi"/>
          <w:color w:val="000000" w:themeColor="text1"/>
        </w:rPr>
        <w:t xml:space="preserve"> Kurul</w:t>
      </w:r>
      <w:r w:rsidR="004C63CC">
        <w:rPr>
          <w:rFonts w:asciiTheme="minorHAnsi" w:hAnsiTheme="minorHAnsi"/>
          <w:color w:val="000000" w:themeColor="text1"/>
        </w:rPr>
        <w:t>’</w:t>
      </w:r>
      <w:r w:rsidR="00C553AB" w:rsidRPr="00AA1EAA">
        <w:rPr>
          <w:rFonts w:asciiTheme="minorHAnsi" w:hAnsiTheme="minorHAnsi"/>
          <w:color w:val="000000" w:themeColor="text1"/>
        </w:rPr>
        <w:t>a çeşitli görev ve yet</w:t>
      </w:r>
      <w:r>
        <w:rPr>
          <w:rFonts w:asciiTheme="minorHAnsi" w:hAnsiTheme="minorHAnsi"/>
          <w:color w:val="000000" w:themeColor="text1"/>
        </w:rPr>
        <w:t>kiler verilmiştir. Ayrıca</w:t>
      </w:r>
      <w:r w:rsidR="00C553AB" w:rsidRPr="00AA1EAA">
        <w:rPr>
          <w:rFonts w:asciiTheme="minorHAnsi" w:hAnsiTheme="minorHAnsi"/>
          <w:color w:val="000000" w:themeColor="text1"/>
        </w:rPr>
        <w:t xml:space="preserve"> </w:t>
      </w:r>
      <w:r>
        <w:rPr>
          <w:rFonts w:asciiTheme="minorHAnsi" w:hAnsiTheme="minorHAnsi"/>
          <w:color w:val="000000" w:themeColor="text1"/>
        </w:rPr>
        <w:t>Kurul’un görev ve yetkileri toplu bir şekilde</w:t>
      </w:r>
      <w:r w:rsidR="00C553AB" w:rsidRPr="00AA1EAA">
        <w:rPr>
          <w:rFonts w:asciiTheme="minorHAnsi" w:hAnsiTheme="minorHAnsi"/>
          <w:color w:val="000000" w:themeColor="text1"/>
        </w:rPr>
        <w:t xml:space="preserve"> 4628 sayılı Kanunun 5, 5/A, 5/B ve 5/C maddelerinde yer </w:t>
      </w:r>
      <w:r>
        <w:rPr>
          <w:rFonts w:asciiTheme="minorHAnsi" w:hAnsiTheme="minorHAnsi"/>
          <w:color w:val="000000" w:themeColor="text1"/>
        </w:rPr>
        <w:t>almaktadır.</w:t>
      </w:r>
    </w:p>
    <w:p w:rsidR="00C70CCD" w:rsidRPr="00AA1EAA" w:rsidRDefault="00C70CCD" w:rsidP="00C70CCD">
      <w:pPr>
        <w:spacing w:after="0"/>
        <w:jc w:val="both"/>
        <w:rPr>
          <w:rFonts w:asciiTheme="minorHAnsi" w:hAnsiTheme="minorHAnsi"/>
          <w:color w:val="000000" w:themeColor="text1"/>
        </w:rPr>
      </w:pPr>
    </w:p>
    <w:p w:rsidR="00C553AB" w:rsidRPr="00AA1EAA" w:rsidRDefault="00C553AB" w:rsidP="00C70CCD">
      <w:pPr>
        <w:pStyle w:val="Balk3"/>
        <w:spacing w:before="0"/>
        <w:rPr>
          <w:rFonts w:asciiTheme="minorHAnsi" w:hAnsiTheme="minorHAnsi"/>
          <w:color w:val="000000" w:themeColor="text1"/>
        </w:rPr>
      </w:pPr>
      <w:bookmarkStart w:id="19" w:name="_Toc442431227"/>
      <w:bookmarkStart w:id="20" w:name="_Toc447286791"/>
      <w:r w:rsidRPr="00AA1EAA">
        <w:rPr>
          <w:rFonts w:asciiTheme="minorHAnsi" w:hAnsiTheme="minorHAnsi"/>
          <w:color w:val="000000" w:themeColor="text1"/>
        </w:rPr>
        <w:t>1.2.2.Başkanlık</w:t>
      </w:r>
      <w:bookmarkEnd w:id="19"/>
      <w:bookmarkEnd w:id="20"/>
    </w:p>
    <w:p w:rsidR="00C553AB" w:rsidRPr="00AA1EAA" w:rsidRDefault="00C553AB" w:rsidP="00C553AB">
      <w:pPr>
        <w:spacing w:after="0"/>
        <w:jc w:val="both"/>
        <w:rPr>
          <w:rFonts w:asciiTheme="minorHAnsi" w:hAnsiTheme="minorHAnsi"/>
        </w:rPr>
      </w:pPr>
      <w:r w:rsidRPr="00AA1EAA">
        <w:rPr>
          <w:rFonts w:asciiTheme="minorHAnsi" w:hAnsiTheme="minorHAnsi"/>
        </w:rPr>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kamuya bilgi verilmesi görevini de kapsar. Başkanlık tarafından Kurum personeline verilen yetkiler hariç olmak üzere, Kurumun tüm kararları Kurul tarafından alınır. Kurul, uygun bulduğu konularda Başkanlığı görevlendirebilir veya yetkilendire</w:t>
      </w:r>
      <w:r w:rsidR="00CA1EF2">
        <w:rPr>
          <w:rFonts w:asciiTheme="minorHAnsi" w:hAnsiTheme="minorHAnsi"/>
        </w:rPr>
        <w:t>bilir.</w:t>
      </w:r>
    </w:p>
    <w:p w:rsidR="00CA1EF2" w:rsidRDefault="00CA1EF2" w:rsidP="00CA1EF2">
      <w:pPr>
        <w:spacing w:after="0"/>
      </w:pPr>
    </w:p>
    <w:p w:rsidR="00C553AB" w:rsidRDefault="00C553AB" w:rsidP="00CA1EF2">
      <w:pPr>
        <w:spacing w:after="0"/>
      </w:pPr>
      <w:r w:rsidRPr="00AA1EAA">
        <w:t>İkinci Başkan, Başkanın yokluğunda Başkanın görevl</w:t>
      </w:r>
      <w:r w:rsidR="00CA1EF2">
        <w:t xml:space="preserve">erini ve yetkilerini üstlenir. </w:t>
      </w:r>
    </w:p>
    <w:p w:rsidR="00CA1EF2" w:rsidRPr="00CA1EF2" w:rsidRDefault="00CA1EF2" w:rsidP="00CA1EF2">
      <w:pPr>
        <w:spacing w:after="0"/>
      </w:pPr>
    </w:p>
    <w:p w:rsidR="00C553AB" w:rsidRPr="00AA1EAA" w:rsidRDefault="00C553AB" w:rsidP="00C553AB">
      <w:pPr>
        <w:spacing w:after="0"/>
        <w:jc w:val="both"/>
        <w:rPr>
          <w:rFonts w:asciiTheme="minorHAnsi" w:hAnsiTheme="minorHAnsi"/>
        </w:rPr>
      </w:pPr>
      <w:r w:rsidRPr="00AA1EAA">
        <w:rPr>
          <w:rFonts w:asciiTheme="minorHAnsi" w:hAnsiTheme="minorHAnsi"/>
        </w:rPr>
        <w:t>Başkana,</w:t>
      </w:r>
      <w:r>
        <w:rPr>
          <w:rFonts w:asciiTheme="minorHAnsi" w:hAnsiTheme="minorHAnsi"/>
        </w:rPr>
        <w:t xml:space="preserve"> </w:t>
      </w:r>
      <w:r w:rsidRPr="00AA1EAA">
        <w:rPr>
          <w:rFonts w:asciiTheme="minorHAnsi" w:hAnsiTheme="minorHAnsi"/>
        </w:rPr>
        <w:t>Kurum</w:t>
      </w:r>
      <w:r>
        <w:rPr>
          <w:rFonts w:asciiTheme="minorHAnsi" w:hAnsiTheme="minorHAnsi"/>
        </w:rPr>
        <w:t xml:space="preserve"> </w:t>
      </w:r>
      <w:r w:rsidRPr="00AA1EAA">
        <w:rPr>
          <w:rFonts w:asciiTheme="minorHAnsi" w:hAnsiTheme="minorHAnsi"/>
        </w:rPr>
        <w:t>Başkanlığına ilişkin görevlerinde yardımcı olmak üzere Kurul Kar</w:t>
      </w:r>
      <w:r w:rsidR="00B36356">
        <w:rPr>
          <w:rFonts w:asciiTheme="minorHAnsi" w:hAnsiTheme="minorHAnsi"/>
        </w:rPr>
        <w:t>arıyla iki b</w:t>
      </w:r>
      <w:r w:rsidRPr="00AA1EAA">
        <w:rPr>
          <w:rFonts w:asciiTheme="minorHAnsi" w:hAnsiTheme="minorHAnsi"/>
        </w:rPr>
        <w:t xml:space="preserve">aşkan yardımcısı atanabilir. Başkan yardımcıları, Başkan tarafından verilen görev ve talimatların yerine getirilmesinden ve ilgili hizmet birimleri arasında koordinasyonun sağlanmasından sorumludur. </w:t>
      </w:r>
    </w:p>
    <w:p w:rsidR="00C553AB" w:rsidRPr="00AA1EAA" w:rsidRDefault="00C553AB" w:rsidP="00C553AB">
      <w:pPr>
        <w:spacing w:after="0"/>
        <w:jc w:val="both"/>
        <w:rPr>
          <w:rFonts w:asciiTheme="minorHAnsi" w:hAnsiTheme="minorHAnsi"/>
        </w:rPr>
      </w:pPr>
    </w:p>
    <w:p w:rsidR="00C553AB" w:rsidRDefault="00C553AB" w:rsidP="00C70CCD">
      <w:pPr>
        <w:spacing w:after="0"/>
        <w:jc w:val="both"/>
        <w:rPr>
          <w:rFonts w:asciiTheme="minorHAnsi" w:hAnsiTheme="minorHAnsi"/>
        </w:rPr>
      </w:pPr>
      <w:r w:rsidRPr="00AA1EAA">
        <w:rPr>
          <w:rFonts w:asciiTheme="minorHAnsi" w:hAnsiTheme="minorHAnsi"/>
        </w:rPr>
        <w:t xml:space="preserve">Başkanlığın görev ve yetkileri, 4628 sayılı </w:t>
      </w:r>
      <w:r w:rsidR="00CA1EF2">
        <w:rPr>
          <w:rFonts w:asciiTheme="minorHAnsi" w:hAnsiTheme="minorHAnsi"/>
        </w:rPr>
        <w:t>Kanun</w:t>
      </w:r>
      <w:r w:rsidRPr="00AA1EAA">
        <w:rPr>
          <w:rFonts w:asciiTheme="minorHAnsi" w:hAnsiTheme="minorHAnsi"/>
        </w:rPr>
        <w:t>un 5 inci maddesinin onuncu fıkrasında tanımlanmıştır.</w:t>
      </w:r>
    </w:p>
    <w:p w:rsidR="00C70CCD" w:rsidRPr="00AA1EAA" w:rsidRDefault="00C70CCD" w:rsidP="00C70CCD">
      <w:pPr>
        <w:spacing w:after="0"/>
        <w:jc w:val="both"/>
        <w:rPr>
          <w:rFonts w:asciiTheme="minorHAnsi" w:hAnsiTheme="minorHAnsi"/>
        </w:rPr>
      </w:pPr>
    </w:p>
    <w:p w:rsidR="00C553AB" w:rsidRPr="00AA1EAA" w:rsidRDefault="00C553AB" w:rsidP="00C70CCD">
      <w:pPr>
        <w:pStyle w:val="Balk3"/>
        <w:spacing w:before="0"/>
        <w:rPr>
          <w:rFonts w:asciiTheme="minorHAnsi" w:hAnsiTheme="minorHAnsi"/>
          <w:color w:val="auto"/>
        </w:rPr>
      </w:pPr>
      <w:bookmarkStart w:id="21" w:name="_Toc442431228"/>
      <w:bookmarkStart w:id="22" w:name="_Toc447286792"/>
      <w:r w:rsidRPr="00AA1EAA">
        <w:rPr>
          <w:rFonts w:asciiTheme="minorHAnsi" w:hAnsiTheme="minorHAnsi"/>
          <w:color w:val="auto"/>
        </w:rPr>
        <w:t>1.2.3.Hizmet Birimleri</w:t>
      </w:r>
      <w:bookmarkEnd w:id="21"/>
      <w:bookmarkEnd w:id="22"/>
    </w:p>
    <w:p w:rsidR="00C553AB" w:rsidRPr="00AA1EAA" w:rsidRDefault="00C553AB" w:rsidP="00C553AB">
      <w:pPr>
        <w:spacing w:after="0"/>
        <w:jc w:val="both"/>
        <w:rPr>
          <w:rFonts w:asciiTheme="minorHAnsi" w:hAnsiTheme="minorHAnsi"/>
        </w:rPr>
      </w:pPr>
      <w:r w:rsidRPr="00AA1EAA">
        <w:rPr>
          <w:rFonts w:asciiTheme="minorHAnsi" w:hAnsiTheme="minorHAnsi"/>
        </w:rPr>
        <w:t>Kurumun hizmet birimleri ile bunların görev ve sorumlulukları, kadro unv</w:t>
      </w:r>
      <w:r w:rsidR="00C13F3C">
        <w:rPr>
          <w:rFonts w:asciiTheme="minorHAnsi" w:hAnsiTheme="minorHAnsi"/>
        </w:rPr>
        <w:t xml:space="preserve">anları ve sayıları 4628 sayılı </w:t>
      </w:r>
      <w:r w:rsidRPr="00AA1EAA">
        <w:rPr>
          <w:rFonts w:asciiTheme="minorHAnsi" w:hAnsiTheme="minorHAnsi"/>
        </w:rPr>
        <w:t>Enerji Piyasası Düzenleme Kurumu Teşki</w:t>
      </w:r>
      <w:r w:rsidR="00C13F3C">
        <w:rPr>
          <w:rFonts w:asciiTheme="minorHAnsi" w:hAnsiTheme="minorHAnsi"/>
        </w:rPr>
        <w:t>lat ve Görevleri Hakkında Kanun</w:t>
      </w:r>
      <w:r w:rsidRPr="00AA1EAA">
        <w:rPr>
          <w:rFonts w:asciiTheme="minorHAnsi" w:hAnsiTheme="minorHAnsi"/>
        </w:rPr>
        <w:t xml:space="preserve"> ve 18/05/2014 tarihli ve 29004 say</w:t>
      </w:r>
      <w:r w:rsidR="00C13F3C">
        <w:rPr>
          <w:rFonts w:asciiTheme="minorHAnsi" w:hAnsiTheme="minorHAnsi"/>
        </w:rPr>
        <w:t xml:space="preserve">ılı Resmi Gazete’de yayımlanan </w:t>
      </w:r>
      <w:r w:rsidRPr="00AA1EAA">
        <w:rPr>
          <w:rFonts w:asciiTheme="minorHAnsi" w:hAnsiTheme="minorHAnsi"/>
        </w:rPr>
        <w:t>Enerji Piyasası Düzenl</w:t>
      </w:r>
      <w:r w:rsidR="00C13F3C">
        <w:rPr>
          <w:rFonts w:asciiTheme="minorHAnsi" w:hAnsiTheme="minorHAnsi"/>
        </w:rPr>
        <w:t>eme Kurumu Teşkilat Yönetmeliği</w:t>
      </w:r>
      <w:r w:rsidRPr="00AA1EAA">
        <w:rPr>
          <w:rFonts w:asciiTheme="minorHAnsi" w:hAnsiTheme="minorHAnsi"/>
        </w:rPr>
        <w:t xml:space="preserve">nde düzenlenmiştir. </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4628 sayılı Kanunda tanımlandığı üzere Kurum hizmet birimleri şunlardır: </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lastRenderedPageBreak/>
        <w:t>Elektrik Piyasası Dairesi Başkanlığı</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Doğal Gaz Piyasası Dairesi Başkanlığı</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Petrol Piyasası Dairesi Başkanlığı</w:t>
      </w:r>
    </w:p>
    <w:p w:rsidR="00C553AB" w:rsidRPr="00AA1EAA" w:rsidRDefault="00C553AB" w:rsidP="00C553AB">
      <w:pPr>
        <w:spacing w:after="0"/>
        <w:ind w:left="360"/>
        <w:jc w:val="both"/>
        <w:rPr>
          <w:rFonts w:asciiTheme="minorHAnsi" w:hAnsiTheme="minorHAnsi"/>
        </w:rPr>
      </w:pPr>
      <w:r w:rsidRPr="00AA1EAA">
        <w:rPr>
          <w:rFonts w:asciiTheme="minorHAnsi" w:hAnsiTheme="minorHAnsi"/>
        </w:rPr>
        <w:t>ç)</w:t>
      </w:r>
      <w:r w:rsidRPr="00AA1EAA">
        <w:rPr>
          <w:rFonts w:asciiTheme="minorHAnsi" w:hAnsiTheme="minorHAnsi"/>
        </w:rPr>
        <w:tab/>
        <w:t>Sıvılaştırılmış Petrol Gazları Piyasası Dairesi Başkanlığı</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Tarifeler Dairesi Başkanlığı</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Denetim Dairesi Başkanlığı</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Kamulaştırma Dairesi Başkanlığı</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Hukuk Dairesi Başkanlığı</w:t>
      </w:r>
    </w:p>
    <w:p w:rsidR="00C553AB" w:rsidRPr="00AA1EAA" w:rsidRDefault="00C553AB" w:rsidP="00C553AB">
      <w:pPr>
        <w:spacing w:after="0"/>
        <w:ind w:left="360"/>
        <w:jc w:val="both"/>
        <w:rPr>
          <w:rFonts w:asciiTheme="minorHAnsi" w:hAnsiTheme="minorHAnsi"/>
        </w:rPr>
      </w:pPr>
      <w:r w:rsidRPr="00AA1EAA">
        <w:rPr>
          <w:rFonts w:asciiTheme="minorHAnsi" w:hAnsiTheme="minorHAnsi"/>
        </w:rPr>
        <w:t>ğ)</w:t>
      </w:r>
      <w:r w:rsidRPr="00AA1EAA">
        <w:rPr>
          <w:rFonts w:asciiTheme="minorHAnsi" w:hAnsiTheme="minorHAnsi"/>
        </w:rPr>
        <w:tab/>
        <w:t>Strateji Geliştirme Dairesi Başkanlığı</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İnsan Kaynakları ve Destek Hizmetleri Dairesi Başkanlığı</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Basın ve Halkla İlişkiler Müşavirliği</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Kurul Hizmetleri Müdürlüğü</w:t>
      </w:r>
    </w:p>
    <w:p w:rsidR="00C553AB" w:rsidRDefault="00C553AB" w:rsidP="00C553AB">
      <w:pPr>
        <w:pStyle w:val="ListeParagraf"/>
        <w:numPr>
          <w:ilvl w:val="0"/>
          <w:numId w:val="1"/>
        </w:numPr>
        <w:spacing w:after="0"/>
        <w:jc w:val="both"/>
        <w:rPr>
          <w:rFonts w:asciiTheme="minorHAnsi" w:hAnsiTheme="minorHAnsi"/>
        </w:rPr>
      </w:pPr>
      <w:r w:rsidRPr="00AA1EAA">
        <w:rPr>
          <w:rFonts w:asciiTheme="minorHAnsi" w:hAnsiTheme="minorHAnsi"/>
        </w:rPr>
        <w:t>Başkanlık Özel Kalem Müdürlüğü</w:t>
      </w:r>
    </w:p>
    <w:p w:rsidR="00C553AB" w:rsidRPr="00AA1EAA" w:rsidRDefault="00C553AB" w:rsidP="00C553AB">
      <w:pPr>
        <w:spacing w:after="0"/>
        <w:ind w:left="720"/>
        <w:jc w:val="both"/>
        <w:rPr>
          <w:rFonts w:asciiTheme="minorHAnsi" w:hAnsiTheme="minorHAnsi"/>
        </w:rPr>
      </w:pP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sectPr w:rsidR="00C553AB" w:rsidRPr="00AA1EAA" w:rsidSect="00A92DB0">
          <w:footerReference w:type="default" r:id="rId16"/>
          <w:footerReference w:type="first" r:id="rId17"/>
          <w:pgSz w:w="11906" w:h="16838"/>
          <w:pgMar w:top="1418" w:right="566" w:bottom="1418" w:left="1418" w:header="709" w:footer="709" w:gutter="0"/>
          <w:pgNumType w:start="1"/>
          <w:cols w:space="708"/>
          <w:titlePg/>
          <w:docGrid w:linePitch="360"/>
        </w:sectPr>
      </w:pPr>
    </w:p>
    <w:p w:rsidR="00B1136E" w:rsidRPr="00AA1EAA" w:rsidRDefault="00617F97" w:rsidP="00B1136E">
      <w:pPr>
        <w:spacing w:after="0"/>
        <w:jc w:val="both"/>
        <w:rPr>
          <w:rFonts w:asciiTheme="minorHAnsi" w:hAnsiTheme="minorHAnsi"/>
        </w:rPr>
      </w:pPr>
      <w:r>
        <w:rPr>
          <w:rFonts w:asciiTheme="minorHAnsi" w:hAnsiTheme="minorHAnsi"/>
          <w:noProof/>
          <w:lang w:eastAsia="tr-TR"/>
        </w:rPr>
        <w:lastRenderedPageBreak/>
        <w:drawing>
          <wp:inline distT="0" distB="0" distL="0" distR="0">
            <wp:extent cx="9484468" cy="5350213"/>
            <wp:effectExtent l="0" t="0" r="2540" b="317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484669" cy="5350326"/>
                    </a:xfrm>
                    <a:prstGeom prst="rect">
                      <a:avLst/>
                    </a:prstGeom>
                    <a:noFill/>
                    <a:ln>
                      <a:noFill/>
                    </a:ln>
                  </pic:spPr>
                </pic:pic>
              </a:graphicData>
            </a:graphic>
          </wp:inline>
        </w:drawing>
      </w:r>
    </w:p>
    <w:p w:rsidR="00BF60F1" w:rsidRPr="00AA1EAA" w:rsidRDefault="00BF60F1" w:rsidP="00BF60F1">
      <w:pPr>
        <w:sectPr w:rsidR="00BF60F1" w:rsidRPr="00AA1EAA" w:rsidSect="00865E80">
          <w:footerReference w:type="default" r:id="rId19"/>
          <w:pgSz w:w="16838" w:h="11906" w:orient="landscape"/>
          <w:pgMar w:top="1418" w:right="1418" w:bottom="566" w:left="1418" w:header="709" w:footer="709" w:gutter="0"/>
          <w:cols w:space="708"/>
          <w:titlePg/>
          <w:docGrid w:linePitch="360"/>
        </w:sectPr>
      </w:pPr>
    </w:p>
    <w:p w:rsidR="0082383B" w:rsidRPr="00C70CCD" w:rsidRDefault="00505EE2" w:rsidP="00C70CCD">
      <w:pPr>
        <w:pStyle w:val="Balk2"/>
        <w:rPr>
          <w:rFonts w:asciiTheme="minorHAnsi" w:hAnsiTheme="minorHAnsi"/>
          <w:color w:val="000000" w:themeColor="text1"/>
          <w:sz w:val="22"/>
          <w:szCs w:val="22"/>
        </w:rPr>
      </w:pPr>
      <w:bookmarkStart w:id="23" w:name="_Toc447286793"/>
      <w:r w:rsidRPr="00AA1EAA">
        <w:rPr>
          <w:rFonts w:asciiTheme="minorHAnsi" w:hAnsiTheme="minorHAnsi"/>
          <w:color w:val="000000" w:themeColor="text1"/>
          <w:sz w:val="22"/>
          <w:szCs w:val="22"/>
        </w:rPr>
        <w:lastRenderedPageBreak/>
        <w:t>1.3. Kurum Faaliyetlerinin Denetlenmesi</w:t>
      </w:r>
      <w:bookmarkEnd w:id="23"/>
    </w:p>
    <w:p w:rsidR="00D0443E" w:rsidRPr="00AA1EAA" w:rsidRDefault="00D0443E" w:rsidP="00D0443E">
      <w:pPr>
        <w:spacing w:after="0"/>
        <w:jc w:val="both"/>
        <w:rPr>
          <w:rFonts w:asciiTheme="minorHAnsi" w:hAnsiTheme="minorHAnsi"/>
        </w:rPr>
      </w:pPr>
      <w:r w:rsidRPr="00AA1EAA">
        <w:rPr>
          <w:rFonts w:asciiTheme="minorHAnsi" w:hAnsiTheme="minorHAnsi"/>
        </w:rPr>
        <w:t>Kurum, 5018 sayılı Kamu Mali Yönetimi ve Kontrol Kanununun sadece 3, 7, 8, 12, 15, 17, 18, 19, 25, 43, 47, 48, 49, 50, 51, 52, 53, 54, 68 ve 76</w:t>
      </w:r>
      <w:r w:rsidR="008071B4">
        <w:rPr>
          <w:rFonts w:asciiTheme="minorHAnsi" w:hAnsiTheme="minorHAnsi"/>
        </w:rPr>
        <w:t xml:space="preserve"> </w:t>
      </w:r>
      <w:r w:rsidRPr="00AA1EAA">
        <w:rPr>
          <w:rFonts w:asciiTheme="minorHAnsi" w:hAnsiTheme="minorHAnsi"/>
        </w:rPr>
        <w:t xml:space="preserve">ncı maddelerine tabidir. Bu çerçevede, 5018 sayılı </w:t>
      </w:r>
      <w:r w:rsidR="00BC2070">
        <w:rPr>
          <w:rFonts w:asciiTheme="minorHAnsi" w:hAnsiTheme="minorHAnsi"/>
        </w:rPr>
        <w:t>Kanunun</w:t>
      </w:r>
      <w:r w:rsidRPr="00AA1EAA">
        <w:rPr>
          <w:rFonts w:asciiTheme="minorHAnsi" w:hAnsiTheme="minorHAnsi"/>
        </w:rPr>
        <w:t xml:space="preserve"> 68 inci maddesi uyarınca Kurumun dış denetimi Sayıştay tarafından yapılmaktadır.</w:t>
      </w:r>
    </w:p>
    <w:p w:rsidR="008A2C96" w:rsidRPr="00AA1EAA" w:rsidRDefault="008A2C96" w:rsidP="00D0443E">
      <w:pPr>
        <w:spacing w:after="0"/>
        <w:jc w:val="both"/>
        <w:rPr>
          <w:rFonts w:asciiTheme="minorHAnsi" w:hAnsiTheme="minorHAnsi"/>
        </w:rPr>
      </w:pPr>
    </w:p>
    <w:p w:rsidR="008A2C96" w:rsidRPr="00AA1EAA" w:rsidRDefault="00D0443E" w:rsidP="008A2C96">
      <w:pPr>
        <w:spacing w:after="0"/>
        <w:jc w:val="both"/>
        <w:rPr>
          <w:rFonts w:asciiTheme="minorHAnsi" w:hAnsiTheme="minorHAnsi"/>
        </w:rPr>
      </w:pPr>
      <w:r w:rsidRPr="00AA1EAA">
        <w:rPr>
          <w:rFonts w:asciiTheme="minorHAnsi" w:hAnsiTheme="minorHAnsi"/>
        </w:rPr>
        <w:t>Sayıştay tarafından yapılan harcama sonrası dış denetimin amacı, hesap verme sorumluluğu çerçevesinde, yönetimin mali faaliyet, karar ve işlemlerinin; kanunlara, kurumsal amaç, hedef ve planlara uygunluk yönünden incelenmesi ve sonuçlarının Türkiye Büyük Millet Meclisi’ne raporlanmasıdır.</w:t>
      </w:r>
    </w:p>
    <w:p w:rsidR="008A2C96" w:rsidRPr="00AA1EAA" w:rsidRDefault="008A2C96" w:rsidP="008A2C96">
      <w:pPr>
        <w:spacing w:after="0"/>
        <w:jc w:val="both"/>
        <w:rPr>
          <w:rFonts w:asciiTheme="minorHAnsi" w:hAnsiTheme="minorHAnsi"/>
        </w:rPr>
      </w:pPr>
    </w:p>
    <w:p w:rsidR="008A2C96" w:rsidRPr="00AA1EAA" w:rsidRDefault="00D0443E" w:rsidP="008A2C96">
      <w:pPr>
        <w:spacing w:after="0"/>
        <w:jc w:val="both"/>
        <w:rPr>
          <w:rFonts w:asciiTheme="minorHAnsi" w:hAnsiTheme="minorHAnsi"/>
        </w:rPr>
      </w:pPr>
      <w:r w:rsidRPr="00AA1EAA">
        <w:rPr>
          <w:rFonts w:asciiTheme="minorHAnsi" w:hAnsiTheme="minorHAnsi"/>
        </w:rPr>
        <w:t xml:space="preserve">Diğer yandan </w:t>
      </w:r>
      <w:r w:rsidR="00B61C5D" w:rsidRPr="00AA1EAA">
        <w:rPr>
          <w:rFonts w:asciiTheme="minorHAnsi" w:hAnsiTheme="minorHAnsi"/>
        </w:rPr>
        <w:t>17</w:t>
      </w:r>
      <w:r w:rsidRPr="00AA1EAA">
        <w:rPr>
          <w:rFonts w:asciiTheme="minorHAnsi" w:hAnsiTheme="minorHAnsi"/>
        </w:rPr>
        <w:t>/</w:t>
      </w:r>
      <w:r w:rsidR="007F557C" w:rsidRPr="00AA1EAA">
        <w:rPr>
          <w:rFonts w:asciiTheme="minorHAnsi" w:hAnsiTheme="minorHAnsi"/>
        </w:rPr>
        <w:t>0</w:t>
      </w:r>
      <w:r w:rsidR="00B61C5D" w:rsidRPr="00AA1EAA">
        <w:rPr>
          <w:rFonts w:asciiTheme="minorHAnsi" w:hAnsiTheme="minorHAnsi"/>
        </w:rPr>
        <w:t>8</w:t>
      </w:r>
      <w:r w:rsidRPr="00AA1EAA">
        <w:rPr>
          <w:rFonts w:asciiTheme="minorHAnsi" w:hAnsiTheme="minorHAnsi"/>
        </w:rPr>
        <w:t>/</w:t>
      </w:r>
      <w:r w:rsidR="00B61C5D" w:rsidRPr="00AA1EAA">
        <w:rPr>
          <w:rFonts w:asciiTheme="minorHAnsi" w:hAnsiTheme="minorHAnsi"/>
        </w:rPr>
        <w:t>2011 ve</w:t>
      </w:r>
      <w:r w:rsidR="00C13F3C">
        <w:rPr>
          <w:rFonts w:asciiTheme="minorHAnsi" w:hAnsiTheme="minorHAnsi"/>
        </w:rPr>
        <w:t xml:space="preserve"> </w:t>
      </w:r>
      <w:r w:rsidRPr="00AA1EAA">
        <w:t>28028</w:t>
      </w:r>
      <w:r w:rsidRPr="00AA1EAA">
        <w:rPr>
          <w:rFonts w:asciiTheme="minorHAnsi" w:hAnsiTheme="minorHAnsi"/>
        </w:rPr>
        <w:t xml:space="preserve"> sayılı Re</w:t>
      </w:r>
      <w:r w:rsidR="008A2C96" w:rsidRPr="00AA1EAA">
        <w:rPr>
          <w:rFonts w:asciiTheme="minorHAnsi" w:hAnsiTheme="minorHAnsi"/>
        </w:rPr>
        <w:t>s</w:t>
      </w:r>
      <w:r w:rsidRPr="00AA1EAA">
        <w:rPr>
          <w:rFonts w:asciiTheme="minorHAnsi" w:hAnsiTheme="minorHAnsi"/>
        </w:rPr>
        <w:t>mi Gazete’de yayımlanan</w:t>
      </w:r>
      <w:r w:rsidR="00B61C5D" w:rsidRPr="00AA1EAA">
        <w:rPr>
          <w:rFonts w:asciiTheme="minorHAnsi" w:hAnsiTheme="minorHAnsi"/>
        </w:rPr>
        <w:t xml:space="preserve"> 649 sayılı </w:t>
      </w:r>
      <w:r w:rsidRPr="00AA1EAA">
        <w:rPr>
          <w:rFonts w:asciiTheme="minorHAnsi" w:hAnsiTheme="minorHAnsi"/>
        </w:rPr>
        <w:t xml:space="preserve">Kanun Hükmünde Kararnamenin </w:t>
      </w:r>
      <w:r w:rsidR="00B61C5D" w:rsidRPr="00AA1EAA">
        <w:rPr>
          <w:rFonts w:asciiTheme="minorHAnsi" w:hAnsiTheme="minorHAnsi"/>
        </w:rPr>
        <w:t>45</w:t>
      </w:r>
      <w:r w:rsidRPr="00AA1EAA">
        <w:rPr>
          <w:rFonts w:asciiTheme="minorHAnsi" w:hAnsiTheme="minorHAnsi"/>
        </w:rPr>
        <w:t xml:space="preserve"> inci</w:t>
      </w:r>
      <w:r w:rsidR="00B61C5D" w:rsidRPr="00AA1EAA">
        <w:rPr>
          <w:rFonts w:asciiTheme="minorHAnsi" w:hAnsiTheme="minorHAnsi"/>
        </w:rPr>
        <w:t xml:space="preserve"> maddesi</w:t>
      </w:r>
      <w:r w:rsidRPr="00AA1EAA">
        <w:rPr>
          <w:rFonts w:asciiTheme="minorHAnsi" w:hAnsiTheme="minorHAnsi"/>
        </w:rPr>
        <w:t>ne göre</w:t>
      </w:r>
      <w:r w:rsidR="002357C3">
        <w:rPr>
          <w:rFonts w:asciiTheme="minorHAnsi" w:hAnsiTheme="minorHAnsi"/>
        </w:rPr>
        <w:t xml:space="preserve"> </w:t>
      </w:r>
      <w:r w:rsidRPr="00AA1EAA">
        <w:rPr>
          <w:rFonts w:asciiTheme="minorHAnsi" w:hAnsiTheme="minorHAnsi"/>
        </w:rPr>
        <w:t xml:space="preserve">Bakanlık, </w:t>
      </w:r>
      <w:r w:rsidR="00B61C5D" w:rsidRPr="00AA1EAA">
        <w:rPr>
          <w:rFonts w:asciiTheme="minorHAnsi" w:hAnsiTheme="minorHAnsi"/>
        </w:rPr>
        <w:t xml:space="preserve">Kurumun her türlü </w:t>
      </w:r>
      <w:r w:rsidRPr="00AA1EAA">
        <w:t>faaliyet ve işlemlerini denetlemeye yetkilidir.</w:t>
      </w:r>
    </w:p>
    <w:p w:rsidR="008A2C96" w:rsidRPr="00AA1EAA" w:rsidRDefault="008A2C96" w:rsidP="008A2C96">
      <w:pPr>
        <w:spacing w:after="0"/>
        <w:jc w:val="both"/>
        <w:rPr>
          <w:rFonts w:asciiTheme="minorHAnsi" w:hAnsiTheme="minorHAnsi"/>
        </w:rPr>
      </w:pPr>
    </w:p>
    <w:p w:rsidR="00B61C5D" w:rsidRPr="00AA1EAA" w:rsidRDefault="008A2C96" w:rsidP="008A2C96">
      <w:pPr>
        <w:spacing w:after="0"/>
        <w:jc w:val="both"/>
        <w:rPr>
          <w:rFonts w:asciiTheme="minorHAnsi" w:hAnsiTheme="minorHAnsi"/>
        </w:rPr>
      </w:pPr>
      <w:r w:rsidRPr="00AA1EAA">
        <w:rPr>
          <w:rFonts w:asciiTheme="minorHAnsi" w:hAnsiTheme="minorHAnsi"/>
        </w:rPr>
        <w:t>Ayrıca b</w:t>
      </w:r>
      <w:r w:rsidR="00B61C5D" w:rsidRPr="00AA1EAA">
        <w:rPr>
          <w:rFonts w:asciiTheme="minorHAnsi" w:hAnsiTheme="minorHAnsi"/>
        </w:rPr>
        <w:t>aşvuru veya talep olması durumunda Kurum</w:t>
      </w:r>
      <w:r w:rsidRPr="00AA1EAA">
        <w:rPr>
          <w:rFonts w:asciiTheme="minorHAnsi" w:hAnsiTheme="minorHAnsi"/>
        </w:rPr>
        <w:t>,</w:t>
      </w:r>
      <w:r w:rsidR="00B61C5D" w:rsidRPr="00AA1EAA">
        <w:rPr>
          <w:rFonts w:asciiTheme="minorHAnsi" w:hAnsiTheme="minorHAnsi"/>
        </w:rPr>
        <w:t xml:space="preserve">  Devlet Denetleme Kurumu ve Başbakanlık Teftiş Kurulu tarafından</w:t>
      </w:r>
      <w:r w:rsidRPr="00AA1EAA">
        <w:rPr>
          <w:rFonts w:asciiTheme="minorHAnsi" w:hAnsiTheme="minorHAnsi"/>
        </w:rPr>
        <w:t xml:space="preserve"> da</w:t>
      </w:r>
      <w:r w:rsidR="00B61C5D" w:rsidRPr="00AA1EAA">
        <w:rPr>
          <w:rFonts w:asciiTheme="minorHAnsi" w:hAnsiTheme="minorHAnsi"/>
        </w:rPr>
        <w:t xml:space="preserve"> denetlen</w:t>
      </w:r>
      <w:r w:rsidRPr="00AA1EAA">
        <w:rPr>
          <w:rFonts w:asciiTheme="minorHAnsi" w:hAnsiTheme="minorHAnsi"/>
        </w:rPr>
        <w:t>ebil</w:t>
      </w:r>
      <w:r w:rsidR="00B61C5D" w:rsidRPr="00AA1EAA">
        <w:rPr>
          <w:rFonts w:asciiTheme="minorHAnsi" w:hAnsiTheme="minorHAnsi"/>
        </w:rPr>
        <w:t xml:space="preserve">mektedir. </w:t>
      </w:r>
    </w:p>
    <w:p w:rsidR="001D4D93" w:rsidRPr="00AA1EAA" w:rsidRDefault="001D4D93"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Default="00917E4C" w:rsidP="008A2C96">
      <w:pPr>
        <w:spacing w:after="0"/>
        <w:jc w:val="both"/>
        <w:rPr>
          <w:rFonts w:asciiTheme="minorHAnsi" w:hAnsiTheme="minorHAnsi"/>
        </w:rPr>
      </w:pPr>
    </w:p>
    <w:p w:rsidR="000F34AC" w:rsidRDefault="000F34AC" w:rsidP="008A2C96">
      <w:pPr>
        <w:spacing w:after="0"/>
        <w:jc w:val="both"/>
        <w:rPr>
          <w:rFonts w:asciiTheme="minorHAnsi" w:hAnsiTheme="minorHAnsi"/>
        </w:rPr>
      </w:pPr>
    </w:p>
    <w:p w:rsidR="000F34AC" w:rsidRPr="00AA1EAA" w:rsidRDefault="000F34A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917E4C" w:rsidRPr="00AA1EAA" w:rsidRDefault="00917E4C" w:rsidP="008A2C96">
      <w:pPr>
        <w:spacing w:after="0"/>
        <w:jc w:val="both"/>
        <w:rPr>
          <w:rFonts w:asciiTheme="minorHAnsi" w:hAnsiTheme="minorHAnsi"/>
        </w:rPr>
      </w:pPr>
    </w:p>
    <w:p w:rsidR="007658C2" w:rsidRPr="00AA1EAA" w:rsidRDefault="007658C2" w:rsidP="009D5495">
      <w:pPr>
        <w:pStyle w:val="KonuBal"/>
        <w:jc w:val="center"/>
        <w:outlineLvl w:val="0"/>
        <w:rPr>
          <w:rStyle w:val="KitapBal"/>
          <w:rFonts w:asciiTheme="minorHAnsi" w:hAnsiTheme="minorHAnsi"/>
          <w:color w:val="auto"/>
          <w:sz w:val="22"/>
          <w:szCs w:val="22"/>
        </w:rPr>
      </w:pPr>
    </w:p>
    <w:p w:rsidR="006861CE" w:rsidRPr="00AA1EAA" w:rsidRDefault="006861CE" w:rsidP="005F2C1A">
      <w:pPr>
        <w:pStyle w:val="KonuBal"/>
        <w:jc w:val="center"/>
        <w:outlineLvl w:val="0"/>
        <w:rPr>
          <w:rStyle w:val="KitapBal"/>
          <w:rFonts w:asciiTheme="minorHAnsi" w:hAnsiTheme="minorHAnsi"/>
          <w:color w:val="auto"/>
          <w:sz w:val="22"/>
          <w:szCs w:val="22"/>
        </w:rPr>
      </w:pPr>
      <w:bookmarkStart w:id="24" w:name="_Toc447286794"/>
      <w:r w:rsidRPr="00AA1EAA">
        <w:rPr>
          <w:rStyle w:val="KitapBal"/>
          <w:rFonts w:asciiTheme="minorHAnsi" w:hAnsiTheme="minorHAnsi"/>
          <w:color w:val="auto"/>
          <w:sz w:val="22"/>
          <w:szCs w:val="22"/>
        </w:rPr>
        <w:t>İKİNCİ BÖLÜM</w:t>
      </w:r>
      <w:bookmarkEnd w:id="24"/>
    </w:p>
    <w:p w:rsidR="006861CE" w:rsidRPr="00AA1EAA" w:rsidRDefault="006861CE" w:rsidP="007675C6">
      <w:pPr>
        <w:pStyle w:val="KonuBal"/>
        <w:jc w:val="center"/>
        <w:rPr>
          <w:rStyle w:val="KitapBal"/>
          <w:rFonts w:asciiTheme="minorHAnsi" w:hAnsiTheme="minorHAnsi"/>
          <w:color w:val="auto"/>
          <w:sz w:val="22"/>
          <w:szCs w:val="22"/>
        </w:rPr>
      </w:pPr>
      <w:r w:rsidRPr="00AA1EAA">
        <w:rPr>
          <w:rStyle w:val="KitapBal"/>
          <w:rFonts w:asciiTheme="minorHAnsi" w:hAnsiTheme="minorHAnsi"/>
          <w:color w:val="auto"/>
          <w:sz w:val="22"/>
          <w:szCs w:val="22"/>
        </w:rPr>
        <w:t>FAALİYETLERE İLİŞKİN BİLGİLER</w:t>
      </w:r>
    </w:p>
    <w:p w:rsidR="006861CE" w:rsidRPr="00AA1EAA" w:rsidRDefault="006861CE" w:rsidP="006861CE">
      <w:pPr>
        <w:spacing w:after="0"/>
        <w:jc w:val="both"/>
        <w:rPr>
          <w:rFonts w:asciiTheme="minorHAnsi" w:hAnsiTheme="minorHAnsi"/>
        </w:rPr>
      </w:pPr>
    </w:p>
    <w:p w:rsidR="00C553AB" w:rsidRPr="00AA1EAA" w:rsidRDefault="00C553AB" w:rsidP="00C553AB">
      <w:pPr>
        <w:pStyle w:val="Balk1"/>
        <w:rPr>
          <w:rFonts w:asciiTheme="minorHAnsi" w:hAnsiTheme="minorHAnsi"/>
          <w:color w:val="auto"/>
          <w:sz w:val="22"/>
          <w:szCs w:val="22"/>
        </w:rPr>
      </w:pPr>
      <w:bookmarkStart w:id="25" w:name="_Toc442431231"/>
      <w:bookmarkStart w:id="26" w:name="_Toc447286795"/>
      <w:r w:rsidRPr="00AA1EAA">
        <w:rPr>
          <w:rFonts w:asciiTheme="minorHAnsi" w:hAnsiTheme="minorHAnsi"/>
          <w:color w:val="auto"/>
          <w:sz w:val="22"/>
          <w:szCs w:val="22"/>
        </w:rPr>
        <w:t>2.MEVZUAT GELİŞTİRİLMESİ FAALİYETLERİ</w:t>
      </w:r>
      <w:bookmarkEnd w:id="25"/>
      <w:bookmarkEnd w:id="26"/>
    </w:p>
    <w:p w:rsidR="00C553AB" w:rsidRPr="00AA1EAA" w:rsidRDefault="00C553AB" w:rsidP="00C553AB">
      <w:pPr>
        <w:spacing w:after="0"/>
        <w:jc w:val="both"/>
        <w:rPr>
          <w:rFonts w:asciiTheme="minorHAnsi" w:hAnsiTheme="minorHAnsi"/>
        </w:rPr>
      </w:pPr>
      <w:r w:rsidRPr="00AA1EAA">
        <w:rPr>
          <w:rFonts w:asciiTheme="minorHAnsi" w:hAnsiTheme="minorHAnsi"/>
        </w:rPr>
        <w:t>Bu bölümde Elektrik, Doğal Gaz, Petrol ve Sıvılaştırılmış Petrol Gazları</w:t>
      </w:r>
      <w:r w:rsidR="003C2635">
        <w:rPr>
          <w:rFonts w:asciiTheme="minorHAnsi" w:hAnsiTheme="minorHAnsi"/>
        </w:rPr>
        <w:t xml:space="preserve"> </w:t>
      </w:r>
      <w:r w:rsidRPr="00AA1EAA">
        <w:rPr>
          <w:rFonts w:asciiTheme="minorHAnsi" w:hAnsiTheme="minorHAnsi"/>
        </w:rPr>
        <w:t xml:space="preserve">(LPG) piyasalarına ilişkin </w:t>
      </w:r>
      <w:r>
        <w:rPr>
          <w:rFonts w:asciiTheme="minorHAnsi" w:hAnsiTheme="minorHAnsi"/>
        </w:rPr>
        <w:t xml:space="preserve">2015 </w:t>
      </w:r>
      <w:r w:rsidRPr="00AA1EAA">
        <w:rPr>
          <w:rFonts w:asciiTheme="minorHAnsi" w:hAnsiTheme="minorHAnsi"/>
        </w:rPr>
        <w:t xml:space="preserve">yılı içerisinde mevzuat geliştirme kapsamında yapılan faaliyetler yer almaktadır. </w:t>
      </w:r>
    </w:p>
    <w:p w:rsidR="00C553AB" w:rsidRPr="00AA1EAA" w:rsidRDefault="00C553AB" w:rsidP="00C553AB">
      <w:pPr>
        <w:spacing w:after="0"/>
        <w:jc w:val="both"/>
        <w:rPr>
          <w:rFonts w:asciiTheme="minorHAnsi" w:hAnsiTheme="minorHAnsi"/>
        </w:rPr>
      </w:pPr>
    </w:p>
    <w:p w:rsidR="00C70CCD" w:rsidRPr="00C70CCD" w:rsidRDefault="00C553AB" w:rsidP="00C70CCD">
      <w:pPr>
        <w:pStyle w:val="Balk2"/>
        <w:spacing w:before="0" w:after="240"/>
        <w:rPr>
          <w:rFonts w:asciiTheme="minorHAnsi" w:hAnsiTheme="minorHAnsi"/>
          <w:color w:val="auto"/>
          <w:sz w:val="22"/>
          <w:szCs w:val="22"/>
        </w:rPr>
      </w:pPr>
      <w:bookmarkStart w:id="27" w:name="_Toc442431232"/>
      <w:bookmarkStart w:id="28" w:name="_Toc447286796"/>
      <w:r w:rsidRPr="00AA1EAA">
        <w:rPr>
          <w:rFonts w:asciiTheme="minorHAnsi" w:hAnsiTheme="minorHAnsi"/>
          <w:color w:val="auto"/>
          <w:sz w:val="22"/>
          <w:szCs w:val="22"/>
        </w:rPr>
        <w:t>2.1.Elektrik Piyasası Mevzuatı</w:t>
      </w:r>
      <w:bookmarkEnd w:id="27"/>
      <w:bookmarkEnd w:id="28"/>
    </w:p>
    <w:p w:rsidR="00C553AB" w:rsidRPr="00E57D42" w:rsidRDefault="00C553AB" w:rsidP="00C70CCD">
      <w:pPr>
        <w:pStyle w:val="Balk3"/>
        <w:spacing w:before="0"/>
        <w:rPr>
          <w:rFonts w:asciiTheme="minorHAnsi" w:hAnsiTheme="minorHAnsi"/>
          <w:color w:val="auto"/>
        </w:rPr>
      </w:pPr>
      <w:bookmarkStart w:id="29" w:name="_Toc442431233"/>
      <w:bookmarkStart w:id="30" w:name="_Toc447286797"/>
      <w:r w:rsidRPr="00AA1EAA">
        <w:rPr>
          <w:rFonts w:asciiTheme="minorHAnsi" w:hAnsiTheme="minorHAnsi"/>
          <w:color w:val="auto"/>
        </w:rPr>
        <w:t>2.1.1.Kanun</w:t>
      </w:r>
      <w:bookmarkEnd w:id="29"/>
      <w:bookmarkEnd w:id="30"/>
    </w:p>
    <w:p w:rsidR="00C553AB" w:rsidRPr="00C70CCD" w:rsidRDefault="00C553AB" w:rsidP="00C70CCD">
      <w:pPr>
        <w:tabs>
          <w:tab w:val="left" w:pos="566"/>
        </w:tabs>
        <w:spacing w:after="240" w:line="240" w:lineRule="auto"/>
        <w:jc w:val="both"/>
        <w:rPr>
          <w:rFonts w:asciiTheme="minorHAnsi" w:hAnsiTheme="minorHAnsi"/>
          <w:color w:val="000000" w:themeColor="text1"/>
        </w:rPr>
      </w:pPr>
      <w:r>
        <w:rPr>
          <w:rFonts w:asciiTheme="minorHAnsi" w:hAnsiTheme="minorHAnsi"/>
          <w:color w:val="000000" w:themeColor="text1"/>
        </w:rPr>
        <w:t>15/04/2015 tarihli ve 29327 sayılı Resmi Gazete’de yayımlanan 27/03/</w:t>
      </w:r>
      <w:r w:rsidR="008071B4">
        <w:rPr>
          <w:rFonts w:asciiTheme="minorHAnsi" w:hAnsiTheme="minorHAnsi"/>
          <w:color w:val="000000" w:themeColor="text1"/>
        </w:rPr>
        <w:t>2</w:t>
      </w:r>
      <w:r>
        <w:rPr>
          <w:rFonts w:asciiTheme="minorHAnsi" w:hAnsiTheme="minorHAnsi"/>
          <w:color w:val="000000" w:themeColor="text1"/>
        </w:rPr>
        <w:t xml:space="preserve">015 tarihli ve </w:t>
      </w:r>
      <w:r w:rsidRPr="00E62049">
        <w:rPr>
          <w:rFonts w:asciiTheme="minorHAnsi" w:hAnsiTheme="minorHAnsi"/>
          <w:color w:val="000000" w:themeColor="text1"/>
        </w:rPr>
        <w:t xml:space="preserve">6639 sayılı </w:t>
      </w:r>
      <w:r>
        <w:rPr>
          <w:rFonts w:asciiTheme="minorHAnsi" w:hAnsiTheme="minorHAnsi"/>
          <w:color w:val="000000" w:themeColor="text1"/>
        </w:rPr>
        <w:t xml:space="preserve">Bazı Kanun ve Kanun Hükmünde Kararnamelerde Değişiklik Yapılması Hakkında </w:t>
      </w:r>
      <w:r w:rsidR="00BC2070">
        <w:rPr>
          <w:rFonts w:asciiTheme="minorHAnsi" w:hAnsiTheme="minorHAnsi"/>
          <w:color w:val="000000" w:themeColor="text1"/>
        </w:rPr>
        <w:t>Kanunun</w:t>
      </w:r>
      <w:r w:rsidRPr="00E62049">
        <w:rPr>
          <w:rFonts w:asciiTheme="minorHAnsi" w:hAnsiTheme="minorHAnsi"/>
          <w:color w:val="000000" w:themeColor="text1"/>
        </w:rPr>
        <w:t xml:space="preserve"> 18 inci maddesi ile</w:t>
      </w:r>
      <w:r>
        <w:rPr>
          <w:rFonts w:asciiTheme="minorHAnsi" w:hAnsiTheme="minorHAnsi"/>
          <w:color w:val="000000" w:themeColor="text1"/>
        </w:rPr>
        <w:t xml:space="preserve"> </w:t>
      </w:r>
      <w:r w:rsidRPr="00C84FA8">
        <w:rPr>
          <w:rFonts w:asciiTheme="minorHAnsi" w:hAnsiTheme="minorHAnsi"/>
          <w:color w:val="000000" w:themeColor="text1"/>
        </w:rPr>
        <w:t xml:space="preserve">6446 sayılı Elektrik Piyasası </w:t>
      </w:r>
      <w:r w:rsidR="00BC2070">
        <w:rPr>
          <w:rFonts w:asciiTheme="minorHAnsi" w:hAnsiTheme="minorHAnsi"/>
          <w:color w:val="000000" w:themeColor="text1"/>
        </w:rPr>
        <w:t>Kanununa</w:t>
      </w:r>
      <w:r w:rsidRPr="00C84FA8">
        <w:rPr>
          <w:rFonts w:asciiTheme="minorHAnsi" w:hAnsiTheme="minorHAnsi"/>
          <w:color w:val="000000" w:themeColor="text1"/>
        </w:rPr>
        <w:t xml:space="preserve"> “Dağıtım sistemindeki kayıpların azaltılmasına ilişkin tedbirler” başlıklı Geçici 18 inci madde eklenmiştir. Söz konusu maddede, </w:t>
      </w:r>
      <w:r w:rsidRPr="00C84FA8">
        <w:rPr>
          <w:rFonts w:asciiTheme="minorHAnsi" w:hAnsiTheme="minorHAnsi"/>
          <w:i/>
          <w:color w:val="000000" w:themeColor="text1"/>
        </w:rPr>
        <w:t>“1/1/2016 tarihine kadar, teknik ve teknik olmayan kayıplarının oranı ülke ortalamasının üzerinde olan dağıtım bölgelerinde, diğer dağıtım bölgelerinden farklı düzenlemeler yapılmasına, hedef kayıp-kaçak oranlarının bir önceki yılın gerçekleşmeleri dikkate alınarak ve sonraki uygulama dönemleri de dâhil olmak üzere yeniden belirlenmesine Kurul yetkilidir.”</w:t>
      </w:r>
      <w:r w:rsidRPr="00C84FA8">
        <w:rPr>
          <w:rFonts w:asciiTheme="minorHAnsi" w:hAnsiTheme="minorHAnsi"/>
          <w:color w:val="000000" w:themeColor="text1"/>
        </w:rPr>
        <w:t xml:space="preserve"> hükmü yer almaktadır.</w:t>
      </w:r>
    </w:p>
    <w:p w:rsidR="00F40D6C" w:rsidRDefault="00C553AB" w:rsidP="00F40D6C">
      <w:pPr>
        <w:pStyle w:val="Balk3"/>
        <w:rPr>
          <w:rFonts w:asciiTheme="minorHAnsi" w:hAnsiTheme="minorHAnsi"/>
          <w:color w:val="auto"/>
        </w:rPr>
      </w:pPr>
      <w:bookmarkStart w:id="31" w:name="_Toc442431234"/>
      <w:bookmarkStart w:id="32" w:name="_Toc447286798"/>
      <w:r w:rsidRPr="00AA1EAA">
        <w:rPr>
          <w:rFonts w:asciiTheme="minorHAnsi" w:hAnsiTheme="minorHAnsi"/>
          <w:color w:val="auto"/>
        </w:rPr>
        <w:t>2.1.2.Yönetmelikler</w:t>
      </w:r>
      <w:bookmarkEnd w:id="31"/>
      <w:bookmarkEnd w:id="32"/>
    </w:p>
    <w:p w:rsidR="00C553AB" w:rsidRPr="009F67A7" w:rsidRDefault="00F40D6C" w:rsidP="009F67A7">
      <w:pPr>
        <w:spacing w:after="0"/>
        <w:jc w:val="both"/>
        <w:rPr>
          <w:rFonts w:asciiTheme="minorHAnsi" w:hAnsiTheme="minorHAnsi"/>
          <w:color w:val="000000" w:themeColor="text1"/>
        </w:rPr>
      </w:pPr>
      <w:bookmarkStart w:id="33" w:name="_Toc447012109"/>
      <w:r w:rsidRPr="009F67A7">
        <w:rPr>
          <w:rFonts w:asciiTheme="minorHAnsi" w:hAnsiTheme="minorHAnsi"/>
          <w:color w:val="000000" w:themeColor="text1"/>
        </w:rPr>
        <w:t xml:space="preserve">2015 </w:t>
      </w:r>
      <w:r w:rsidR="00C553AB" w:rsidRPr="009F67A7">
        <w:rPr>
          <w:rFonts w:asciiTheme="minorHAnsi" w:hAnsiTheme="minorHAnsi"/>
          <w:color w:val="000000" w:themeColor="text1"/>
        </w:rPr>
        <w:t>yılında elektrik piyasasında aşağıda belirtilen Yönetmelik çalışmaları yapılmıştır:</w:t>
      </w:r>
      <w:bookmarkEnd w:id="33"/>
    </w:p>
    <w:p w:rsidR="00F40D6C" w:rsidRDefault="00F40D6C" w:rsidP="00F40D6C">
      <w:pPr>
        <w:pStyle w:val="ListeParagraf"/>
        <w:spacing w:after="0"/>
        <w:ind w:left="780"/>
        <w:jc w:val="both"/>
        <w:rPr>
          <w:rFonts w:asciiTheme="minorHAnsi" w:hAnsiTheme="minorHAnsi"/>
          <w:color w:val="000000" w:themeColor="text1"/>
        </w:rPr>
      </w:pPr>
    </w:p>
    <w:p w:rsidR="00F40D6C" w:rsidRPr="00F40D6C" w:rsidRDefault="00F40D6C" w:rsidP="00F40D6C">
      <w:pPr>
        <w:pStyle w:val="ListeParagraf"/>
        <w:numPr>
          <w:ilvl w:val="0"/>
          <w:numId w:val="20"/>
        </w:numPr>
        <w:spacing w:after="0"/>
        <w:jc w:val="both"/>
        <w:rPr>
          <w:rFonts w:asciiTheme="minorHAnsi" w:hAnsiTheme="minorHAnsi"/>
          <w:color w:val="000000" w:themeColor="text1"/>
        </w:rPr>
      </w:pPr>
      <w:r w:rsidRPr="007F64B8">
        <w:rPr>
          <w:rFonts w:asciiTheme="minorHAnsi" w:hAnsiTheme="minorHAnsi"/>
          <w:color w:val="000000" w:themeColor="text1"/>
        </w:rPr>
        <w:t>04/02/2015 tarihli ve 29257 sayılı Resmi Gazete’de yayımlanarak yürürlüğe</w:t>
      </w:r>
      <w:r w:rsidRPr="00F40D6C">
        <w:rPr>
          <w:rFonts w:asciiTheme="minorHAnsi" w:hAnsiTheme="minorHAnsi"/>
          <w:color w:val="000000" w:themeColor="text1"/>
        </w:rPr>
        <w:t xml:space="preserve"> giren </w:t>
      </w:r>
      <w:hyperlink r:id="rId20" w:history="1">
        <w:r w:rsidRPr="00F40D6C">
          <w:rPr>
            <w:rFonts w:asciiTheme="minorHAnsi" w:hAnsiTheme="minorHAnsi"/>
            <w:color w:val="000000" w:themeColor="text1"/>
          </w:rPr>
          <w:t>Elektrik Piyasası Lisans Yönetmeliğinde Değişiklik Yapılmasına İlişkin Yönetmelik</w:t>
        </w:r>
      </w:hyperlink>
      <w:r w:rsidRPr="00F40D6C">
        <w:rPr>
          <w:rFonts w:asciiTheme="minorHAnsi" w:hAnsiTheme="minorHAnsi"/>
          <w:color w:val="000000" w:themeColor="text1"/>
        </w:rPr>
        <w:t xml:space="preserve"> ile 6446 sayılı Elektrik Piyasası Kanununun Geçici 9 uncu maddesinin birinci fıkrası çerçevesindeki tüzel kişilerin tamamlaması gereken yükümlülüklerin yer aldığı </w:t>
      </w:r>
      <w:r w:rsidRPr="00F242B2">
        <w:rPr>
          <w:rFonts w:asciiTheme="minorHAnsi" w:hAnsiTheme="minorHAnsi"/>
          <w:color w:val="000000" w:themeColor="text1"/>
        </w:rPr>
        <w:t xml:space="preserve">Elektrik Piyasası Lisans Yönetmeliğinin Geçici 15 inci maddesi değiştirilmiştir. </w:t>
      </w:r>
    </w:p>
    <w:p w:rsidR="00C553AB" w:rsidRPr="00AA1EAA" w:rsidRDefault="00C553AB" w:rsidP="00C553AB">
      <w:pPr>
        <w:spacing w:after="0"/>
        <w:jc w:val="both"/>
        <w:rPr>
          <w:rFonts w:asciiTheme="minorHAnsi" w:hAnsiTheme="minorHAnsi"/>
          <w:color w:val="000000" w:themeColor="text1"/>
        </w:rPr>
      </w:pPr>
    </w:p>
    <w:p w:rsidR="00C553AB" w:rsidRPr="00F242B2" w:rsidRDefault="00C553AB" w:rsidP="00F242B2">
      <w:pPr>
        <w:pStyle w:val="ListeParagraf"/>
        <w:numPr>
          <w:ilvl w:val="0"/>
          <w:numId w:val="20"/>
        </w:numPr>
        <w:spacing w:after="0"/>
        <w:jc w:val="both"/>
        <w:rPr>
          <w:rFonts w:asciiTheme="minorHAnsi" w:hAnsiTheme="minorHAnsi"/>
          <w:color w:val="000000" w:themeColor="text1"/>
        </w:rPr>
      </w:pPr>
      <w:r w:rsidRPr="007F64B8">
        <w:rPr>
          <w:rFonts w:asciiTheme="minorHAnsi" w:hAnsiTheme="minorHAnsi"/>
          <w:color w:val="000000" w:themeColor="text1"/>
        </w:rPr>
        <w:t xml:space="preserve">28/03/2015 tarihli ve 29309 sayılı Resmi Gazete’de yayımlanarak yürürlüğe giren </w:t>
      </w:r>
      <w:r w:rsidRPr="0093020C">
        <w:rPr>
          <w:rFonts w:asciiTheme="minorHAnsi" w:hAnsiTheme="minorHAnsi"/>
          <w:color w:val="000000" w:themeColor="text1"/>
        </w:rPr>
        <w:t xml:space="preserve">Elektrik Piyasası Dengeleme </w:t>
      </w:r>
      <w:r>
        <w:rPr>
          <w:rFonts w:asciiTheme="minorHAnsi" w:hAnsiTheme="minorHAnsi"/>
          <w:color w:val="000000" w:themeColor="text1"/>
        </w:rPr>
        <w:t>v</w:t>
      </w:r>
      <w:r w:rsidRPr="0093020C">
        <w:rPr>
          <w:rFonts w:asciiTheme="minorHAnsi" w:hAnsiTheme="minorHAnsi"/>
          <w:color w:val="000000" w:themeColor="text1"/>
        </w:rPr>
        <w:t>e Uzlaştırma Yönetmeliğinde Değişiklik Yapılmasına İlişkin Yönetmelik ile</w:t>
      </w:r>
      <w:r>
        <w:rPr>
          <w:rFonts w:asciiTheme="minorHAnsi" w:hAnsiTheme="minorHAnsi"/>
          <w:color w:val="000000" w:themeColor="text1"/>
        </w:rPr>
        <w:t xml:space="preserve"> </w:t>
      </w:r>
      <w:r w:rsidRPr="0093020C">
        <w:rPr>
          <w:rFonts w:asciiTheme="minorHAnsi" w:hAnsiTheme="minorHAnsi"/>
          <w:color w:val="000000" w:themeColor="text1"/>
        </w:rPr>
        <w:t>Elektrik Piyasası Dengeleme ve Uzlaştırma Yönetmeliğinde kapsamlı değişiklikler yapılmış, ayrıca Yönetmeliğin Geçici 25 inci maddesinden sonra gelmek üzere 7 adet geçici madde eklenmiştir.</w:t>
      </w:r>
      <w:r w:rsidR="00F242B2" w:rsidRPr="00F242B2">
        <w:t xml:space="preserve"> </w:t>
      </w:r>
      <w:r w:rsidR="00F242B2" w:rsidRPr="00F242B2">
        <w:rPr>
          <w:rFonts w:asciiTheme="minorHAnsi" w:hAnsiTheme="minorHAnsi"/>
          <w:color w:val="000000" w:themeColor="text1"/>
        </w:rPr>
        <w:t xml:space="preserve">Bu çerçevede, </w:t>
      </w:r>
      <w:r w:rsidR="00F242B2">
        <w:rPr>
          <w:rFonts w:asciiTheme="minorHAnsi" w:hAnsiTheme="minorHAnsi"/>
          <w:color w:val="000000" w:themeColor="text1"/>
        </w:rPr>
        <w:t>0</w:t>
      </w:r>
      <w:r w:rsidR="00F242B2" w:rsidRPr="00F242B2">
        <w:rPr>
          <w:rFonts w:asciiTheme="minorHAnsi" w:hAnsiTheme="minorHAnsi"/>
          <w:color w:val="000000" w:themeColor="text1"/>
        </w:rPr>
        <w:t>1/</w:t>
      </w:r>
      <w:r w:rsidR="00F242B2">
        <w:rPr>
          <w:rFonts w:asciiTheme="minorHAnsi" w:hAnsiTheme="minorHAnsi"/>
          <w:color w:val="000000" w:themeColor="text1"/>
        </w:rPr>
        <w:t>0</w:t>
      </w:r>
      <w:r w:rsidR="00F242B2" w:rsidRPr="00F242B2">
        <w:rPr>
          <w:rFonts w:asciiTheme="minorHAnsi" w:hAnsiTheme="minorHAnsi"/>
          <w:color w:val="000000" w:themeColor="text1"/>
        </w:rPr>
        <w:t>7/2015</w:t>
      </w:r>
      <w:r w:rsidR="00F242B2">
        <w:rPr>
          <w:rFonts w:asciiTheme="minorHAnsi" w:hAnsiTheme="minorHAnsi"/>
          <w:color w:val="000000" w:themeColor="text1"/>
        </w:rPr>
        <w:t xml:space="preserve"> </w:t>
      </w:r>
      <w:r w:rsidR="00F242B2" w:rsidRPr="00F242B2">
        <w:rPr>
          <w:rFonts w:asciiTheme="minorHAnsi" w:hAnsiTheme="minorHAnsi"/>
          <w:color w:val="000000" w:themeColor="text1"/>
        </w:rPr>
        <w:t>tarihinde işlerlik kazanan gün içi piyasasının oluşturulmasına ilişkin mevzuat altyapısı</w:t>
      </w:r>
      <w:r w:rsidR="00F242B2">
        <w:rPr>
          <w:rFonts w:asciiTheme="minorHAnsi" w:hAnsiTheme="minorHAnsi"/>
          <w:color w:val="000000" w:themeColor="text1"/>
        </w:rPr>
        <w:t xml:space="preserve"> </w:t>
      </w:r>
      <w:r w:rsidR="00F242B2" w:rsidRPr="00F242B2">
        <w:rPr>
          <w:rFonts w:asciiTheme="minorHAnsi" w:hAnsiTheme="minorHAnsi"/>
          <w:color w:val="000000" w:themeColor="text1"/>
        </w:rPr>
        <w:t>oluşturulmuştur.</w:t>
      </w:r>
    </w:p>
    <w:p w:rsidR="00C553AB" w:rsidRPr="007F64B8" w:rsidRDefault="00C553AB" w:rsidP="00C553AB">
      <w:pPr>
        <w:tabs>
          <w:tab w:val="left" w:pos="284"/>
          <w:tab w:val="left" w:pos="567"/>
          <w:tab w:val="left" w:pos="709"/>
          <w:tab w:val="left" w:pos="851"/>
        </w:tabs>
        <w:spacing w:after="0"/>
        <w:ind w:left="284"/>
        <w:jc w:val="both"/>
        <w:rPr>
          <w:rFonts w:asciiTheme="minorHAnsi" w:hAnsiTheme="minorHAnsi"/>
          <w:color w:val="000000" w:themeColor="text1"/>
        </w:rPr>
      </w:pPr>
    </w:p>
    <w:p w:rsidR="00C553AB" w:rsidRDefault="00C553AB" w:rsidP="00F40D6C">
      <w:pPr>
        <w:pStyle w:val="ListeParagraf"/>
        <w:numPr>
          <w:ilvl w:val="0"/>
          <w:numId w:val="4"/>
        </w:numPr>
        <w:spacing w:after="0"/>
        <w:jc w:val="both"/>
        <w:rPr>
          <w:rFonts w:asciiTheme="minorHAnsi" w:hAnsiTheme="minorHAnsi"/>
          <w:color w:val="000000" w:themeColor="text1"/>
        </w:rPr>
      </w:pPr>
      <w:r w:rsidRPr="007F64B8">
        <w:rPr>
          <w:rFonts w:asciiTheme="minorHAnsi" w:hAnsiTheme="minorHAnsi"/>
          <w:color w:val="000000" w:themeColor="text1"/>
        </w:rPr>
        <w:t xml:space="preserve">18/03/2015 tarihli ve 29299 sayılı Resmi Gazete’de yayımlanarak yürürlüğe giren Elektrik Piyasası Tüketici Hizmetleri Yönetmeliğinde Değişiklik Yapılmasına Dair Yönetmelik ile serbest tüketici kapsamında değişikliğe gidilerek, </w:t>
      </w:r>
      <w:hyperlink r:id="rId21" w:history="1">
        <w:r w:rsidRPr="007F64B8">
          <w:rPr>
            <w:rFonts w:asciiTheme="minorHAnsi" w:hAnsiTheme="minorHAnsi"/>
            <w:color w:val="000000" w:themeColor="text1"/>
          </w:rPr>
          <w:t>Elektrik Piyasası Tüketici Hizmetleri Yönetmeliği</w:t>
        </w:r>
      </w:hyperlink>
      <w:r w:rsidRPr="007F64B8">
        <w:rPr>
          <w:rFonts w:asciiTheme="minorHAnsi" w:hAnsiTheme="minorHAnsi"/>
          <w:color w:val="000000" w:themeColor="text1"/>
        </w:rPr>
        <w:t xml:space="preserve">nin 20 nci maddesinin birinci fıkrasının (d) bendi ile ikinci fıkrası yürürlükten kaldırılmış ve aynı maddenin üçüncü fıkrası </w:t>
      </w:r>
      <w:r w:rsidRPr="00BB073E">
        <w:rPr>
          <w:rFonts w:asciiTheme="minorHAnsi" w:hAnsiTheme="minorHAnsi"/>
          <w:i/>
          <w:color w:val="000000" w:themeColor="text1"/>
        </w:rPr>
        <w:t>“Elektrik enerjisi tüketimleri tek bir ortak sayaç ile ölçülebilen birden fazla gerçek ve/veya tüzel kişinin tükettiği toplam elektrik enerjisi miktarının serbest tüketici limitini geçmesi durumunda, bu kişilerin birlikte serbest tüketici niteliği kazandığı kabul edilir.”</w:t>
      </w:r>
      <w:r w:rsidRPr="007F64B8">
        <w:rPr>
          <w:rFonts w:asciiTheme="minorHAnsi" w:hAnsiTheme="minorHAnsi"/>
          <w:color w:val="000000" w:themeColor="text1"/>
        </w:rPr>
        <w:t xml:space="preserve"> şeklinde değiştirilmiştir.</w:t>
      </w:r>
    </w:p>
    <w:p w:rsidR="00F40D6C" w:rsidRPr="00F40D6C" w:rsidRDefault="00F40D6C" w:rsidP="00F40D6C">
      <w:pPr>
        <w:pStyle w:val="ListeParagraf"/>
        <w:spacing w:after="0"/>
        <w:jc w:val="both"/>
        <w:rPr>
          <w:rFonts w:asciiTheme="minorHAnsi" w:hAnsiTheme="minorHAnsi"/>
          <w:color w:val="000000" w:themeColor="text1"/>
        </w:rPr>
      </w:pPr>
    </w:p>
    <w:p w:rsidR="00C553AB" w:rsidRDefault="00C553AB" w:rsidP="00C553AB">
      <w:pPr>
        <w:pStyle w:val="ListeParagraf"/>
        <w:numPr>
          <w:ilvl w:val="0"/>
          <w:numId w:val="4"/>
        </w:numPr>
        <w:spacing w:after="0"/>
        <w:jc w:val="both"/>
      </w:pPr>
      <w:r w:rsidRPr="007F64B8">
        <w:t xml:space="preserve">Enerji Piyasaları </w:t>
      </w:r>
      <w:r>
        <w:t>İ</w:t>
      </w:r>
      <w:r w:rsidRPr="007F64B8">
        <w:t>şletme Anonim Şirketi Teşkilat Yapısı ve Çalışma Esasları Hakkında Yönetmelik, 01/04/2015 tarihli ve 29313 sayılı Resmi Gazete’de yayımlanarak yürürlüğe girmiştir.</w:t>
      </w:r>
    </w:p>
    <w:p w:rsidR="00C553AB" w:rsidRPr="00EF081F" w:rsidRDefault="00C553AB" w:rsidP="00C553AB">
      <w:pPr>
        <w:tabs>
          <w:tab w:val="left" w:pos="284"/>
          <w:tab w:val="left" w:pos="567"/>
          <w:tab w:val="left" w:pos="709"/>
          <w:tab w:val="left" w:pos="851"/>
        </w:tabs>
        <w:spacing w:after="0"/>
        <w:jc w:val="both"/>
        <w:rPr>
          <w:rFonts w:asciiTheme="minorHAnsi" w:hAnsiTheme="minorHAnsi"/>
        </w:rPr>
      </w:pPr>
    </w:p>
    <w:p w:rsidR="00C553AB" w:rsidRPr="007F64B8" w:rsidRDefault="00223AF7" w:rsidP="00F242B2">
      <w:pPr>
        <w:pStyle w:val="ListeParagraf"/>
        <w:numPr>
          <w:ilvl w:val="0"/>
          <w:numId w:val="4"/>
        </w:numPr>
        <w:spacing w:after="0"/>
        <w:jc w:val="both"/>
      </w:pPr>
      <w:hyperlink r:id="rId22" w:history="1">
        <w:r w:rsidR="00C553AB" w:rsidRPr="007F64B8">
          <w:t>Elektrik Şebeke Yönetmeliğinde Değişiklik Yapılmasına İlişkin Yönetmelik</w:t>
        </w:r>
      </w:hyperlink>
      <w:r w:rsidR="00C553AB" w:rsidRPr="007F64B8">
        <w:t>, 07/05/2015 tarihli ve 29348 sayılı Resmi Gazete’de yayımlanarak yürürlüğe girmiştir.</w:t>
      </w:r>
      <w:r w:rsidR="00C553AB">
        <w:t xml:space="preserve"> </w:t>
      </w:r>
      <w:r w:rsidR="00F242B2">
        <w:t>Primer frekans kontrolü testleri ile reaktif güç desteği hizmeti ile ilgili değişiklikleri kapsayan s</w:t>
      </w:r>
      <w:r w:rsidR="00C553AB" w:rsidRPr="007F64B8">
        <w:t xml:space="preserve">öz konusu </w:t>
      </w:r>
      <w:r w:rsidR="00F242B2">
        <w:t>Yönetmelik değişikliği</w:t>
      </w:r>
      <w:r w:rsidR="00C553AB" w:rsidRPr="007F64B8">
        <w:t xml:space="preserve"> ile Elektrik Şebeke </w:t>
      </w:r>
      <w:r w:rsidR="00BC2070">
        <w:t>Yönetmeliğinin</w:t>
      </w:r>
      <w:r w:rsidR="00C553AB" w:rsidRPr="007F64B8">
        <w:t xml:space="preserve"> yedi maddesi</w:t>
      </w:r>
      <w:r w:rsidR="00C553AB">
        <w:t xml:space="preserve"> ile 17 numaralı ve 18 numaralı eklerinde</w:t>
      </w:r>
      <w:r w:rsidR="00C553AB" w:rsidRPr="007F64B8">
        <w:t xml:space="preserve"> değişiklik yapılmış, 1 adet geçici maddesi yürürlükten kaldırılmış ve 1 adet geçici madde eklenmiştir. </w:t>
      </w:r>
    </w:p>
    <w:p w:rsidR="00C553AB" w:rsidRPr="007F64B8" w:rsidRDefault="00C553AB" w:rsidP="00C553AB">
      <w:pPr>
        <w:spacing w:after="0"/>
        <w:jc w:val="both"/>
      </w:pPr>
    </w:p>
    <w:p w:rsidR="00C553AB" w:rsidRDefault="00C553AB" w:rsidP="00C553AB">
      <w:pPr>
        <w:pStyle w:val="ListeParagraf"/>
        <w:numPr>
          <w:ilvl w:val="0"/>
          <w:numId w:val="4"/>
        </w:numPr>
        <w:spacing w:after="0"/>
        <w:jc w:val="both"/>
      </w:pPr>
      <w:r w:rsidRPr="007F64B8">
        <w:t xml:space="preserve">04/06/2015 tarihli ve 29376 sayılı Resmi Gazete’de yayımlanan ve 01/06/2015 tarihinden geçerli olmak üzere yürürlüğe giren Elektrik Piyasası Yan Hizmetler Yönetmeliğinde Değişiklik Yapılmasına İlişkin Yönetmelik </w:t>
      </w:r>
      <w:r>
        <w:t>ile</w:t>
      </w:r>
      <w:r w:rsidRPr="007F64B8">
        <w:t xml:space="preserve"> Elektrik Piyasası Yan Hizmetler </w:t>
      </w:r>
      <w:r w:rsidR="00BC2070">
        <w:t>Yönetmeliğinin</w:t>
      </w:r>
      <w:r w:rsidRPr="007F64B8">
        <w:t xml:space="preserve"> 23 üncü maddesinde değişikliğe gidilmiştir. Söz konusu Yönetmelik ile</w:t>
      </w:r>
      <w:r>
        <w:t xml:space="preserve"> </w:t>
      </w:r>
      <w:r w:rsidRPr="007F64B8">
        <w:t>sekonder frekans kontrol hizmeti sağlamak üzere seçilmiş olan üretim tesisleri için adına kayıtlı bulundukları üretim faaliyeti gösteren tüzel kişilere sekonder frekans kontrol hizmet bedeline ek olarak yapılacak olan Dengesizlik Geri Ödemesinin hesaplanmasında kullanılacak formülde değişiklik yapılmıştır.</w:t>
      </w:r>
    </w:p>
    <w:p w:rsidR="00C553AB" w:rsidRDefault="00C553AB" w:rsidP="00C553AB">
      <w:pPr>
        <w:pStyle w:val="ListeParagraf"/>
        <w:spacing w:after="0"/>
        <w:jc w:val="both"/>
      </w:pPr>
    </w:p>
    <w:p w:rsidR="00C553AB" w:rsidRDefault="00C553AB" w:rsidP="00C553AB">
      <w:pPr>
        <w:pStyle w:val="ListeParagraf"/>
        <w:numPr>
          <w:ilvl w:val="0"/>
          <w:numId w:val="4"/>
        </w:numPr>
        <w:spacing w:after="0"/>
        <w:jc w:val="both"/>
      </w:pPr>
      <w:r>
        <w:t>27/06/2015 tarihli ve 29399 sayılı Resmi Gazete’de yayımlanarak yürürlüğe giren Enerji Piyasaları İ</w:t>
      </w:r>
      <w:r w:rsidRPr="007F64B8">
        <w:t>şletme Anonim Şirketi Teşkilat Yapısı ve Çalışma Esasları Hakkında Yönetmelik</w:t>
      </w:r>
      <w:r>
        <w:t>te Değişiklik Yapılmasına Dair Yönetmelik ile Enerji Piyasaları İ</w:t>
      </w:r>
      <w:r w:rsidRPr="007F64B8">
        <w:t>şletme Anonim Şirketi Teşkilat Yapısı ve Çalışma Esasları Hakkında Yönetmeli</w:t>
      </w:r>
      <w:r>
        <w:t>ğin 9, 10, 14, 15, 16 ve 17, 18 ve 19 uncu maddelerinde değişiklik yapılmış; ayrıca 17 nci maddesinden sonra gelmek üzere 18 ve 19 uncu maddeler eklenmiş ve diğer madde numaraları buna göre teselsül ettirilmiştir.</w:t>
      </w:r>
    </w:p>
    <w:p w:rsidR="00C553AB" w:rsidRDefault="00C553AB" w:rsidP="00C553AB">
      <w:pPr>
        <w:pStyle w:val="ListeParagraf"/>
      </w:pPr>
    </w:p>
    <w:p w:rsidR="00C553AB" w:rsidRDefault="00C553AB" w:rsidP="00C553AB">
      <w:pPr>
        <w:pStyle w:val="ListeParagraf"/>
        <w:numPr>
          <w:ilvl w:val="0"/>
          <w:numId w:val="4"/>
        </w:numPr>
        <w:spacing w:after="0"/>
        <w:jc w:val="both"/>
      </w:pPr>
      <w:r>
        <w:t xml:space="preserve">15/07/2015 tarihli ve 29417 sayılı Resmi Gazete’de yayımlanan Elektrik Piyasası Dengeleme ve Uzlaştırma Yönetmeliğinde Değişiklik Yapılmasına Dair Yönetmelik ile Elektrik Piyasası Dengeleme ve Uzlaştırma </w:t>
      </w:r>
      <w:r w:rsidR="00BC2070">
        <w:t>Yönetmeliğinin</w:t>
      </w:r>
      <w:r>
        <w:t xml:space="preserve"> 30/A maddesi ile 85 inci, 124 üncü ve 129 uncu maddelerinde değişiklik yapılmış ve söz konusu değişiklik 01/07/2015 tarihinden geçerli olmak üzere yayımı tarihinde yürürlüğe girmiştir.</w:t>
      </w:r>
    </w:p>
    <w:p w:rsidR="00C553AB" w:rsidRDefault="00C553AB" w:rsidP="00C553AB">
      <w:pPr>
        <w:pStyle w:val="ListeParagraf"/>
        <w:spacing w:after="0"/>
        <w:jc w:val="both"/>
      </w:pPr>
    </w:p>
    <w:p w:rsidR="00C553AB" w:rsidRDefault="00C553AB" w:rsidP="00C553AB">
      <w:pPr>
        <w:pStyle w:val="ListeParagraf"/>
        <w:numPr>
          <w:ilvl w:val="0"/>
          <w:numId w:val="4"/>
        </w:numPr>
        <w:spacing w:after="0"/>
        <w:jc w:val="both"/>
      </w:pPr>
      <w:r>
        <w:t xml:space="preserve">6446 sayılı Elektrik Piyasası </w:t>
      </w:r>
      <w:r w:rsidR="00BC2070">
        <w:t>Kanununa</w:t>
      </w:r>
      <w:r>
        <w:t xml:space="preserve"> uyum sağlanması amacıyla hazırlanan Elektrik Piyasası Tarifeler Yönetmeliği, 22/08/2015 tarihli ve 29453 sayılı Resmi Gazete’de yayımlanmış ve 01/01/2016 tarihinde yürürlüğe girmiştir.</w:t>
      </w:r>
    </w:p>
    <w:p w:rsidR="00C553AB" w:rsidRDefault="00C553AB" w:rsidP="00C553AB">
      <w:pPr>
        <w:pStyle w:val="ListeParagraf"/>
      </w:pPr>
    </w:p>
    <w:p w:rsidR="00C553AB" w:rsidRPr="00E81C6E" w:rsidRDefault="00C553AB" w:rsidP="00C553AB">
      <w:pPr>
        <w:pStyle w:val="ListeParagraf"/>
        <w:numPr>
          <w:ilvl w:val="0"/>
          <w:numId w:val="4"/>
        </w:numPr>
        <w:spacing w:after="0"/>
        <w:jc w:val="both"/>
      </w:pPr>
      <w:r w:rsidRPr="00E81C6E">
        <w:t>16/09/2015 tarihli ve 29477 sayılı Resmi Gazete’de yayımlanarak yürürlüğe giren Elektrik Piyasası Tüketici Hizmetleri Yönetmeliğinde Değişiklik Yapılmasına Dair Yönetmelik ile</w:t>
      </w:r>
      <w:r>
        <w:t xml:space="preserve"> Elektrik Piyasası Tüketici Hizmetleri </w:t>
      </w:r>
      <w:r w:rsidR="00BC2070">
        <w:t>Yönetmeliğinin</w:t>
      </w:r>
      <w:r>
        <w:t xml:space="preserve"> perakende satış sözleşmesi başvurusu, sözleşmenin sona ermesi, elektrik</w:t>
      </w:r>
      <w:r w:rsidRPr="00E81C6E">
        <w:t xml:space="preserve"> sayacının hiç veya doğru tüketim kaydetmemesi halinde tüketim miktarının tespiti, zamanında ödenmeyen borçlar, elektriğin kesilmesi, tüketicilerin bilgilendirilmesi, serbest tüketicilerin hak ve yükümlülükleri, tedarikçilerin hak ve yükümlülükleri ve serbest tüketici limitindeki indirimin belirlenmesine ilişkin hükümlerinde değişiklikler yapılmıştır.</w:t>
      </w:r>
    </w:p>
    <w:p w:rsidR="00C553AB" w:rsidRDefault="00C553AB" w:rsidP="00C553AB">
      <w:pPr>
        <w:spacing w:after="0"/>
        <w:jc w:val="both"/>
      </w:pPr>
    </w:p>
    <w:p w:rsidR="00C553AB" w:rsidRDefault="00C553AB" w:rsidP="00C553AB">
      <w:pPr>
        <w:pStyle w:val="ListeParagraf"/>
        <w:numPr>
          <w:ilvl w:val="0"/>
          <w:numId w:val="4"/>
        </w:numPr>
        <w:spacing w:after="0"/>
        <w:jc w:val="both"/>
      </w:pPr>
      <w:r w:rsidRPr="00383A0F">
        <w:t xml:space="preserve">19/09/2015 tarihli ve 29480 sayılı Resmi Gazete’de yayımlanarak yürürlüğe giren Elektrik Piyasasında İnşaatına Başlanmış Olan Tesislere Yeni Üretim Lisansı Verilmesi Hakkında Yönetmeliğin Yürürlükten Kaldırılmasına İlişkin Yönetmelik </w:t>
      </w:r>
      <w:r>
        <w:t>ile</w:t>
      </w:r>
      <w:r w:rsidRPr="00383A0F">
        <w:t xml:space="preserve"> 04/05/2013 tarihli ve 28637 sayılı Resm</w:t>
      </w:r>
      <w:r>
        <w:t xml:space="preserve">i </w:t>
      </w:r>
      <w:r w:rsidRPr="00383A0F">
        <w:t>Gazete’de yayımlanan Elektrik Piyasasında İnşaatına Başlanmış Olan Tesislere Yeni Üretim Lisansı Verilmesi Hakkında Yönetmelik yürürlükten kaldırılmıştır.</w:t>
      </w:r>
    </w:p>
    <w:p w:rsidR="00C553AB" w:rsidRDefault="00C553AB" w:rsidP="00C553AB">
      <w:pPr>
        <w:pStyle w:val="ListeParagraf"/>
      </w:pPr>
    </w:p>
    <w:p w:rsidR="00C553AB" w:rsidRDefault="00C553AB" w:rsidP="00B36356">
      <w:pPr>
        <w:pStyle w:val="ListeParagraf"/>
        <w:numPr>
          <w:ilvl w:val="0"/>
          <w:numId w:val="4"/>
        </w:numPr>
        <w:spacing w:after="0"/>
        <w:jc w:val="both"/>
      </w:pPr>
      <w:r>
        <w:lastRenderedPageBreak/>
        <w:t>23/12/2015 tarihli ve 29571 sayılı Resmi Gazete’de yayımlanarak yürürlüğe giren Elektrik Piyasası Lisans Yönetmeliğinde Değişiklik Yapılmasına Dair Yönetmelik ile Elekt</w:t>
      </w:r>
      <w:r w:rsidR="004F27ED">
        <w:t>rik Piyasası Lisans Yönetmeliği</w:t>
      </w:r>
      <w:r>
        <w:t>nde kapsamlı bir değişikliğe gidilmiştir.</w:t>
      </w:r>
      <w:r w:rsidR="00F242B2" w:rsidRPr="00F242B2">
        <w:t xml:space="preserve"> </w:t>
      </w:r>
      <w:r w:rsidR="00F242B2">
        <w:t xml:space="preserve">Söz konusu Yönetmelik değişikliği ile diğer değişiklikler ile birlikte, Çevresel Etki Değerlendirmesi Yönetmeliği kapsamında alınması gerekli olan kararın rüzgar, güneş, hidrolik ve jeotermal enerjiye dayalı başvurular hariç olmak üzere önlisans başvurusunda sunulması zorunluluğu getirilmiş, aynı yerde faaliyette bulunmak için yapılan birden fazla başvurunun değerlendirilmesinde, elektrik piyasasında farklı yenilenebilir enerji kaynağına dayalı birden fazla başvuru olması halinde, lisanslama sürecinin devam edeceği başvurunun belirlenmesinde sırasıyla jeotermal, hidrolik, rüzgar ve güneş enerji kaynaklarına dayalı başvurulara öncelik verileceği </w:t>
      </w:r>
      <w:r w:rsidR="00B36356" w:rsidRPr="00B36356">
        <w:t>hususu ile önlisans tadili konuları ayrıntılı olarak yeniden düzenlenmiştir.</w:t>
      </w:r>
    </w:p>
    <w:p w:rsidR="00C553AB" w:rsidRDefault="00C553AB" w:rsidP="00C553AB">
      <w:pPr>
        <w:pStyle w:val="ListeParagraf"/>
      </w:pPr>
    </w:p>
    <w:p w:rsidR="00C553AB" w:rsidRDefault="00C553AB" w:rsidP="00C553AB">
      <w:pPr>
        <w:pStyle w:val="ListeParagraf"/>
        <w:numPr>
          <w:ilvl w:val="0"/>
          <w:numId w:val="4"/>
        </w:numPr>
        <w:spacing w:after="0"/>
        <w:jc w:val="both"/>
      </w:pPr>
      <w:r>
        <w:t>26/12/2015 tarihli ve 29574 sayılı Resmi Gazete’de yayımlanarak 01/01/2016 tarihinde yürürlüğe giren Elektrik Piyasasında Dağıtım Sistemi Yatırımlarının Düzenlenmesi ve Planlardaki Gerçekleşmelerin Denetlenmesi Hakkında Yönetmeliğin Yürürlükten Kaldırılmasına Dair Yönetmelik ile 0</w:t>
      </w:r>
      <w:r w:rsidRPr="00A643BC">
        <w:t>7/</w:t>
      </w:r>
      <w:r>
        <w:t>0</w:t>
      </w:r>
      <w:r w:rsidRPr="00A643BC">
        <w:t xml:space="preserve">1/2007 tarihli ve 26396 sayılı Resmî Gazete’de yayımlanan </w:t>
      </w:r>
      <w:r>
        <w:t>Elektrik Piyasasında Dağıtım Sistemi Yatırımlarının Düzenlenmesi ve Planlardaki Gerçekleşmelerin Denetlenmesi Hakkında Yönetmelik yürürlükten kaldırılmıştır.</w:t>
      </w:r>
    </w:p>
    <w:p w:rsidR="00C553AB" w:rsidRDefault="00C553AB" w:rsidP="00C553AB">
      <w:pPr>
        <w:pStyle w:val="ListeParagraf"/>
        <w:spacing w:after="0"/>
        <w:jc w:val="both"/>
      </w:pPr>
    </w:p>
    <w:p w:rsidR="00C553AB" w:rsidRPr="007F64B8" w:rsidRDefault="00C553AB" w:rsidP="00C70CCD">
      <w:pPr>
        <w:pStyle w:val="ListeParagraf"/>
        <w:numPr>
          <w:ilvl w:val="0"/>
          <w:numId w:val="4"/>
        </w:numPr>
        <w:spacing w:after="240"/>
        <w:ind w:left="714" w:hanging="357"/>
        <w:jc w:val="both"/>
      </w:pPr>
      <w:r w:rsidRPr="00000968">
        <w:t xml:space="preserve">6446 sayılı Elektrik Piyasası </w:t>
      </w:r>
      <w:r w:rsidR="00BC2070">
        <w:t>Kanununun</w:t>
      </w:r>
      <w:r w:rsidRPr="00000968">
        <w:t xml:space="preserve"> </w:t>
      </w:r>
      <w:r w:rsidR="0023444B" w:rsidRPr="00000968">
        <w:t>G</w:t>
      </w:r>
      <w:r w:rsidRPr="00000968">
        <w:t>eçici 18 inci maddesinin uygulanması kapsamında teknik ve teknik olmayan kayıplarının oranı ülke ortalamasının üzerinde olan dağıtım bölgelerinde faaliyette bulunan dağıtım şirketleri için diğer dağıtım bölgelerinden farklı olarak yapılacak düzenlemelerin belirlenmesi amacıyla hazırlanan Dağıtım Sistemindeki Kayıpların Azaltılmasına Dair Tedbirler Yönetmeliği, 31/12/2015 tarihli ve 29579 sayılı Resmi Gazete’de yayımlanarak yürürlüğe girmiştir.</w:t>
      </w:r>
    </w:p>
    <w:p w:rsidR="00C553AB" w:rsidRPr="00AA1EAA" w:rsidRDefault="00C553AB" w:rsidP="00C553AB">
      <w:pPr>
        <w:pStyle w:val="Balk3"/>
        <w:rPr>
          <w:rFonts w:asciiTheme="minorHAnsi" w:hAnsiTheme="minorHAnsi"/>
          <w:color w:val="auto"/>
        </w:rPr>
      </w:pPr>
      <w:bookmarkStart w:id="34" w:name="_Toc442431235"/>
      <w:bookmarkStart w:id="35" w:name="_Toc447286799"/>
      <w:r w:rsidRPr="00AA1EAA">
        <w:rPr>
          <w:rFonts w:asciiTheme="minorHAnsi" w:hAnsiTheme="minorHAnsi"/>
          <w:color w:val="auto"/>
        </w:rPr>
        <w:t>2.1.3.Tebliğler</w:t>
      </w:r>
      <w:bookmarkEnd w:id="34"/>
      <w:bookmarkEnd w:id="35"/>
    </w:p>
    <w:p w:rsidR="00C553AB" w:rsidRPr="00AA1EAA" w:rsidRDefault="00C553AB" w:rsidP="00C553AB">
      <w:pPr>
        <w:spacing w:after="0"/>
        <w:jc w:val="both"/>
        <w:rPr>
          <w:rFonts w:asciiTheme="minorHAnsi" w:hAnsiTheme="minorHAnsi"/>
          <w:color w:val="000000" w:themeColor="text1"/>
        </w:rPr>
      </w:pPr>
      <w:r>
        <w:rPr>
          <w:rFonts w:asciiTheme="minorHAnsi" w:hAnsiTheme="minorHAnsi"/>
          <w:color w:val="000000" w:themeColor="text1"/>
        </w:rPr>
        <w:t xml:space="preserve">2015 </w:t>
      </w:r>
      <w:r w:rsidRPr="00AA1EAA">
        <w:rPr>
          <w:rFonts w:asciiTheme="minorHAnsi" w:hAnsiTheme="minorHAnsi"/>
          <w:color w:val="000000" w:themeColor="text1"/>
        </w:rPr>
        <w:t>yılında elektrik piyasasında aşağıda belirtilen Tebliğ çalışmaları yapılmıştır:</w:t>
      </w:r>
    </w:p>
    <w:p w:rsidR="00C553AB" w:rsidRPr="000F72D1" w:rsidRDefault="00C553AB" w:rsidP="00C553AB">
      <w:pPr>
        <w:spacing w:after="0"/>
        <w:jc w:val="both"/>
        <w:rPr>
          <w:highlight w:val="yellow"/>
        </w:rPr>
      </w:pPr>
    </w:p>
    <w:p w:rsidR="00C553AB" w:rsidRDefault="00C553AB" w:rsidP="00C553AB">
      <w:pPr>
        <w:pStyle w:val="ListeParagraf"/>
        <w:numPr>
          <w:ilvl w:val="0"/>
          <w:numId w:val="4"/>
        </w:numPr>
        <w:spacing w:after="0"/>
        <w:jc w:val="both"/>
      </w:pPr>
      <w:r w:rsidRPr="007F64B8">
        <w:t>Elektrik Piyasasında Perakende Satış Sözleşme</w:t>
      </w:r>
      <w:r w:rsidR="00776894">
        <w:t>si Düzenlenmesi Hakkında Tebliğ</w:t>
      </w:r>
      <w:r w:rsidRPr="007F64B8">
        <w:t>de düzenlenmiş olan hususlar</w:t>
      </w:r>
      <w:r>
        <w:t xml:space="preserve"> </w:t>
      </w:r>
      <w:hyperlink r:id="rId23" w:history="1">
        <w:r w:rsidRPr="007F64B8">
          <w:t>Elektrik Piyasası Tüketici Hizmetleri Yönetmeliği</w:t>
        </w:r>
      </w:hyperlink>
      <w:r w:rsidRPr="007F64B8">
        <w:t xml:space="preserve">nde ayrıntılı olarak düzenlendiğinden, söz konusu Tebliğ, 25/08/2015 tarihli ve 29456 sayılı Resmi Gazete’de yayımlanarak yürürlüğe giren Elektrik Piyasasında Perakende Satış Sözleşmesi Düzenlenmesi Hakkında Tebliğin Yürürlükten Kaldırılmasına İlişkin Tebliğ ile yürürlükten kaldırılmıştır. </w:t>
      </w:r>
    </w:p>
    <w:p w:rsidR="00C553AB" w:rsidRDefault="00C553AB" w:rsidP="00C553AB">
      <w:pPr>
        <w:pStyle w:val="ListeParagraf"/>
      </w:pPr>
    </w:p>
    <w:p w:rsidR="00C553AB" w:rsidRPr="00F40D6C" w:rsidRDefault="00C553AB" w:rsidP="00F40D6C">
      <w:pPr>
        <w:pStyle w:val="ListeParagraf"/>
        <w:numPr>
          <w:ilvl w:val="0"/>
          <w:numId w:val="4"/>
        </w:numPr>
        <w:spacing w:after="0"/>
        <w:jc w:val="both"/>
        <w:rPr>
          <w:rFonts w:eastAsia="Times New Roman"/>
          <w:bCs/>
          <w:noProof/>
        </w:rPr>
      </w:pPr>
      <w:r>
        <w:rPr>
          <w:rFonts w:eastAsia="Times New Roman"/>
          <w:bCs/>
          <w:noProof/>
        </w:rPr>
        <w:t xml:space="preserve">Elektrik </w:t>
      </w:r>
      <w:r>
        <w:rPr>
          <w:rFonts w:eastAsia="Batang"/>
          <w:bCs/>
          <w:noProof/>
          <w:lang w:val="en-US" w:eastAsia="ko-KR"/>
        </w:rPr>
        <w:t xml:space="preserve">dağıtım şirketlerinin gelirlerinin ve </w:t>
      </w:r>
      <w:r>
        <w:rPr>
          <w:rFonts w:eastAsia="Times New Roman"/>
          <w:bCs/>
          <w:noProof/>
        </w:rPr>
        <w:t>tarifelerinin belirlenmesine ilişkin usul ve esasları düzenlemek amacıyla hazırlanan Dağıtım Sistemi Gelirinin Düzenlenmesi Hakkında Tebliğ, 19/12/2015 tarihli ve 29567 sayılı Resmi Gazete’de yayımlanarak 01/01/2016</w:t>
      </w:r>
      <w:r w:rsidR="00F242B2">
        <w:rPr>
          <w:rFonts w:eastAsia="Times New Roman"/>
          <w:bCs/>
          <w:noProof/>
        </w:rPr>
        <w:t xml:space="preserve"> tarihinde yürürlüğe girmiş ve </w:t>
      </w:r>
      <w:r w:rsidR="00F242B2" w:rsidRPr="00F242B2">
        <w:rPr>
          <w:rFonts w:eastAsia="Times New Roman"/>
          <w:bCs/>
          <w:noProof/>
        </w:rPr>
        <w:t>aynı Tebliğle, 11/</w:t>
      </w:r>
      <w:r w:rsidR="00F242B2">
        <w:rPr>
          <w:rFonts w:eastAsia="Times New Roman"/>
          <w:bCs/>
          <w:noProof/>
        </w:rPr>
        <w:t>0</w:t>
      </w:r>
      <w:r w:rsidR="00F242B2" w:rsidRPr="00F242B2">
        <w:rPr>
          <w:rFonts w:eastAsia="Times New Roman"/>
          <w:bCs/>
          <w:noProof/>
        </w:rPr>
        <w:t>8/20</w:t>
      </w:r>
      <w:r w:rsidR="00F242B2">
        <w:rPr>
          <w:rFonts w:eastAsia="Times New Roman"/>
          <w:bCs/>
          <w:noProof/>
        </w:rPr>
        <w:t>02 tarihli ve 24843 sayılı Resmi</w:t>
      </w:r>
      <w:r w:rsidR="00F242B2" w:rsidRPr="00F242B2">
        <w:rPr>
          <w:rFonts w:eastAsia="Times New Roman"/>
          <w:bCs/>
          <w:noProof/>
        </w:rPr>
        <w:t xml:space="preserve"> Gazete’de yayımlanan Dağıtım Sistemi Gelirinin</w:t>
      </w:r>
      <w:r w:rsidR="00F242B2">
        <w:rPr>
          <w:rFonts w:eastAsia="Times New Roman"/>
          <w:bCs/>
          <w:noProof/>
        </w:rPr>
        <w:t xml:space="preserve"> Düzenlenmesi Hakkında Tebliğ ve</w:t>
      </w:r>
      <w:r w:rsidR="00F242B2" w:rsidRPr="00F242B2">
        <w:rPr>
          <w:rFonts w:eastAsia="Times New Roman"/>
          <w:bCs/>
          <w:noProof/>
        </w:rPr>
        <w:t xml:space="preserve"> 24/</w:t>
      </w:r>
      <w:r w:rsidR="00F242B2">
        <w:rPr>
          <w:rFonts w:eastAsia="Times New Roman"/>
          <w:bCs/>
          <w:noProof/>
        </w:rPr>
        <w:t>0</w:t>
      </w:r>
      <w:r w:rsidR="00F242B2" w:rsidRPr="00F242B2">
        <w:rPr>
          <w:rFonts w:eastAsia="Times New Roman"/>
          <w:bCs/>
          <w:noProof/>
        </w:rPr>
        <w:t>1/20</w:t>
      </w:r>
      <w:r w:rsidR="00F242B2">
        <w:rPr>
          <w:rFonts w:eastAsia="Times New Roman"/>
          <w:bCs/>
          <w:noProof/>
        </w:rPr>
        <w:t>03 tarihli ve 25003 sayılı Resmi</w:t>
      </w:r>
      <w:r w:rsidR="00F242B2" w:rsidRPr="00F242B2">
        <w:rPr>
          <w:rFonts w:eastAsia="Times New Roman"/>
          <w:bCs/>
          <w:noProof/>
        </w:rPr>
        <w:t xml:space="preserve"> Gazete’de yayımlanan</w:t>
      </w:r>
      <w:r w:rsidR="00F242B2">
        <w:rPr>
          <w:rFonts w:eastAsia="Times New Roman"/>
          <w:bCs/>
          <w:noProof/>
        </w:rPr>
        <w:t xml:space="preserve"> </w:t>
      </w:r>
      <w:r w:rsidR="00F242B2" w:rsidRPr="00F242B2">
        <w:rPr>
          <w:rFonts w:eastAsia="Times New Roman"/>
          <w:bCs/>
          <w:noProof/>
        </w:rPr>
        <w:t>Elektrik Piyasasında Gelir ve Tarife Düzenlemesi Kapsamında Düzenlemeye Tabi Unsurlar ve</w:t>
      </w:r>
      <w:r w:rsidR="00F242B2">
        <w:rPr>
          <w:rFonts w:eastAsia="Times New Roman"/>
          <w:bCs/>
          <w:noProof/>
        </w:rPr>
        <w:t xml:space="preserve"> </w:t>
      </w:r>
      <w:r w:rsidR="00F242B2" w:rsidRPr="00F242B2">
        <w:rPr>
          <w:rFonts w:eastAsia="Times New Roman"/>
          <w:bCs/>
          <w:noProof/>
        </w:rPr>
        <w:t>Raporlamaya İlişkin Esaslar Hakkında Tebliğ yürürlükten kaldırılmıştır.</w:t>
      </w:r>
    </w:p>
    <w:p w:rsidR="00C553AB" w:rsidRPr="000A29A5" w:rsidRDefault="00C553AB" w:rsidP="00C553AB">
      <w:pPr>
        <w:pStyle w:val="ListeParagraf"/>
        <w:numPr>
          <w:ilvl w:val="0"/>
          <w:numId w:val="4"/>
        </w:numPr>
        <w:spacing w:after="0"/>
        <w:jc w:val="both"/>
      </w:pPr>
      <w:r>
        <w:t>Enerji Piyasaları İ</w:t>
      </w:r>
      <w:r w:rsidRPr="007F64B8">
        <w:t xml:space="preserve">şletme Anonim Şirketi </w:t>
      </w:r>
      <w:r>
        <w:t>(EPİAŞ)’nin</w:t>
      </w:r>
      <w:r w:rsidRPr="007418F9">
        <w:rPr>
          <w:rFonts w:eastAsia="Times New Roman"/>
          <w:bCs/>
          <w:noProof/>
        </w:rPr>
        <w:t xml:space="preserve"> piyasa işletim faaliyeti gelirlerinin belirlenmesine ilişkin usul ve esasları kapsayan Piyasa İşletim Gelirinin Düzenlenmesi Hakkında Tebliğ, 22/12/2015 tarihli ve 29570 sayılı Resmi Gazete’de yayımlanarak yürürlüğe girmiştir.</w:t>
      </w:r>
    </w:p>
    <w:p w:rsidR="00C553AB" w:rsidRDefault="00C553AB" w:rsidP="00C553AB">
      <w:pPr>
        <w:pStyle w:val="ListeParagraf"/>
      </w:pPr>
    </w:p>
    <w:p w:rsidR="00C553AB" w:rsidRPr="008A0B5E" w:rsidRDefault="00223AF7" w:rsidP="00C553AB">
      <w:pPr>
        <w:pStyle w:val="ListeParagraf"/>
        <w:numPr>
          <w:ilvl w:val="0"/>
          <w:numId w:val="4"/>
        </w:numPr>
        <w:spacing w:after="0"/>
        <w:jc w:val="both"/>
      </w:pPr>
      <w:hyperlink r:id="rId24" w:history="1">
        <w:r w:rsidR="00163807">
          <w:t>6446 s</w:t>
        </w:r>
        <w:r w:rsidR="00C553AB" w:rsidRPr="00773395">
          <w:t xml:space="preserve">ayılı Elektrik Piyasası Kanununun 16 ncı Maddesi Uyarınca </w:t>
        </w:r>
        <w:r w:rsidR="00C553AB">
          <w:t>2016</w:t>
        </w:r>
        <w:r w:rsidR="00C553AB" w:rsidRPr="00773395">
          <w:t xml:space="preserve"> Yılında Uygulanacak Para Cezaları Hakkında Tebliğ</w:t>
        </w:r>
      </w:hyperlink>
      <w:r w:rsidR="00C553AB" w:rsidRPr="00773395">
        <w:t>,</w:t>
      </w:r>
      <w:r w:rsidR="00C553AB">
        <w:t xml:space="preserve"> 22/12/2015 tarihli ve 29570</w:t>
      </w:r>
      <w:r w:rsidR="00C553AB" w:rsidRPr="00773395">
        <w:t xml:space="preserve"> sayılı Resmi Gazete’de yayımlanmıştır.</w:t>
      </w:r>
      <w:r w:rsidR="00C553AB">
        <w:t xml:space="preserve"> Söz </w:t>
      </w:r>
      <w:r w:rsidR="00C553AB" w:rsidRPr="00773395">
        <w:t xml:space="preserve">konusu değişiklik </w:t>
      </w:r>
      <w:r w:rsidR="00C553AB">
        <w:t>ile</w:t>
      </w:r>
      <w:r w:rsidR="00C553AB" w:rsidRPr="00773395">
        <w:t xml:space="preserve"> bahse konu Tebliğde belirtilen idari para cezası miktarlarının, yeniden değerleme oranında </w:t>
      </w:r>
      <w:r w:rsidR="00C553AB">
        <w:t>(</w:t>
      </w:r>
      <w:r w:rsidR="00C553AB" w:rsidRPr="0035523B">
        <w:t>%5,58)</w:t>
      </w:r>
      <w:r w:rsidR="004F27ED">
        <w:t xml:space="preserve"> </w:t>
      </w:r>
      <w:r w:rsidR="00C553AB" w:rsidRPr="00773395">
        <w:t>güncellenmesi sağlanmıştır.</w:t>
      </w:r>
    </w:p>
    <w:p w:rsidR="00C553AB" w:rsidRDefault="00C553AB" w:rsidP="00C553AB">
      <w:pPr>
        <w:spacing w:after="0"/>
        <w:jc w:val="both"/>
      </w:pPr>
    </w:p>
    <w:p w:rsidR="00C553AB" w:rsidRDefault="00C553AB" w:rsidP="00C553AB">
      <w:pPr>
        <w:pStyle w:val="ListeParagraf"/>
        <w:numPr>
          <w:ilvl w:val="0"/>
          <w:numId w:val="4"/>
        </w:numPr>
        <w:spacing w:after="0"/>
        <w:jc w:val="both"/>
      </w:pPr>
      <w:r w:rsidRPr="00606847">
        <w:t xml:space="preserve">Görevli tedarik şirketlerinin uygulayacakları perakende satış fiyatının tespitine ilişkin usul ve esasları düzenlemek amacıyla hazırlanan ve </w:t>
      </w:r>
      <w:r w:rsidRPr="00D32FF3">
        <w:t>söz konusu fiyatın hesaplanmasına esas maliyetlerin tespitine</w:t>
      </w:r>
      <w:r w:rsidRPr="00606847">
        <w:t xml:space="preserve"> ve fiyat</w:t>
      </w:r>
      <w:r w:rsidRPr="00D32FF3">
        <w:t>ı oluşturan unsurların ve düzeltme bileşenlerinin hesaplanmasına ilişkin düzenlemeleri</w:t>
      </w:r>
      <w:r w:rsidRPr="00606847">
        <w:t xml:space="preserve"> kapsayan </w:t>
      </w:r>
      <w:r>
        <w:t>Perakende Enerji Satış Fiyatlarının Düzenlenmesi Hakkında Tebliğ, 30/12/2015 tarihli ve 29578 sayılı Resmi Gazete’de yayımlanarak 01/01/2016 tarihinde yürürlüğe girmiştir.</w:t>
      </w:r>
    </w:p>
    <w:p w:rsidR="00C553AB" w:rsidRDefault="00C553AB" w:rsidP="00C553AB">
      <w:pPr>
        <w:pStyle w:val="ListeParagraf"/>
      </w:pPr>
    </w:p>
    <w:p w:rsidR="00C553AB" w:rsidRDefault="00C553AB" w:rsidP="00C553AB">
      <w:pPr>
        <w:pStyle w:val="ListeParagraf"/>
        <w:numPr>
          <w:ilvl w:val="0"/>
          <w:numId w:val="4"/>
        </w:numPr>
        <w:spacing w:after="0"/>
        <w:jc w:val="both"/>
      </w:pPr>
      <w:r>
        <w:t xml:space="preserve">TEİAŞ’ın gelir düzenlemelerine ilişkin usul ve </w:t>
      </w:r>
      <w:r w:rsidRPr="00C56263">
        <w:t>esasların belirlenmesi amacıyla hazırlanan İletim Gelirinin Düzenlenmesi Hakkında Tebliğ, 30/12/2015 tarihli ve 29578 sayılı Resmi Gazete’de yayımlanarak 01/01/2016 tarihinde yürürlüğe girmiştir.</w:t>
      </w:r>
    </w:p>
    <w:p w:rsidR="00F40D6C" w:rsidRDefault="00F40D6C" w:rsidP="00F40D6C">
      <w:pPr>
        <w:pStyle w:val="ListeParagraf"/>
      </w:pPr>
    </w:p>
    <w:p w:rsidR="00F40D6C" w:rsidRPr="00C56263" w:rsidRDefault="00F40D6C" w:rsidP="00C70CCD">
      <w:pPr>
        <w:pStyle w:val="ListeParagraf"/>
        <w:numPr>
          <w:ilvl w:val="0"/>
          <w:numId w:val="4"/>
        </w:numPr>
        <w:spacing w:after="240"/>
        <w:ind w:left="714" w:hanging="357"/>
        <w:jc w:val="both"/>
      </w:pPr>
      <w:r>
        <w:t>Tüketicilerin, elektrik dağıtım şirketleri arasındaki ve düzenlemeye tabi faaliyetleri açısından görevli tedarik şirketleri arasındaki maliyet farklılıkları nedeniyle var olan fiyat farklılıklarından kısmen veya tamamen korunması amacıyla hazırlanan Fiyat Eşitleme Mekanizması Tebliği 31/12/2015 tarihli ve 29579 (4. Mükerrer) sayılı Resmi Gazete’de yayımlanarak 01/01/2016 tarihinde yürürlüğe girmiştir.</w:t>
      </w:r>
    </w:p>
    <w:p w:rsidR="00407654" w:rsidRPr="00AA1EAA" w:rsidRDefault="00407654" w:rsidP="00407654">
      <w:pPr>
        <w:pStyle w:val="Balk3"/>
        <w:rPr>
          <w:rFonts w:asciiTheme="minorHAnsi" w:hAnsiTheme="minorHAnsi"/>
          <w:color w:val="auto"/>
        </w:rPr>
      </w:pPr>
      <w:bookmarkStart w:id="36" w:name="_Toc442431236"/>
      <w:bookmarkStart w:id="37" w:name="_Toc447206652"/>
      <w:bookmarkStart w:id="38" w:name="_Toc447286800"/>
      <w:r w:rsidRPr="00AA1EAA">
        <w:rPr>
          <w:rFonts w:asciiTheme="minorHAnsi" w:hAnsiTheme="minorHAnsi"/>
          <w:color w:val="auto"/>
        </w:rPr>
        <w:t>2.1.4.Kurul Kararları</w:t>
      </w:r>
      <w:bookmarkEnd w:id="36"/>
      <w:bookmarkEnd w:id="37"/>
      <w:bookmarkEnd w:id="38"/>
    </w:p>
    <w:p w:rsidR="00407654" w:rsidRDefault="00407654" w:rsidP="00407654">
      <w:pPr>
        <w:spacing w:after="0"/>
        <w:jc w:val="both"/>
        <w:rPr>
          <w:rFonts w:asciiTheme="minorHAnsi" w:hAnsiTheme="minorHAnsi"/>
          <w:color w:val="000000" w:themeColor="text1"/>
        </w:rPr>
      </w:pPr>
      <w:r>
        <w:rPr>
          <w:rFonts w:asciiTheme="minorHAnsi" w:hAnsiTheme="minorHAnsi"/>
          <w:color w:val="000000" w:themeColor="text1"/>
        </w:rPr>
        <w:t xml:space="preserve">2015 </w:t>
      </w:r>
      <w:r w:rsidRPr="00AA1EAA">
        <w:rPr>
          <w:rFonts w:asciiTheme="minorHAnsi" w:hAnsiTheme="minorHAnsi"/>
          <w:color w:val="000000" w:themeColor="text1"/>
        </w:rPr>
        <w:t xml:space="preserve">yılında elektrik piyasasında düzenleyici işlem niteliğinde aşağıdaki Kurul Kararları ihdas edilmiştir: </w:t>
      </w:r>
    </w:p>
    <w:p w:rsidR="00407654" w:rsidRDefault="00407654" w:rsidP="00407654">
      <w:pPr>
        <w:spacing w:after="0"/>
        <w:jc w:val="both"/>
        <w:rPr>
          <w:rFonts w:asciiTheme="minorHAnsi" w:hAnsiTheme="minorHAnsi"/>
          <w:color w:val="000000" w:themeColor="text1"/>
        </w:rPr>
      </w:pPr>
    </w:p>
    <w:p w:rsidR="00407654" w:rsidRPr="003C0FD1" w:rsidRDefault="00407654" w:rsidP="00407654">
      <w:pPr>
        <w:pStyle w:val="ListeParagraf"/>
        <w:numPr>
          <w:ilvl w:val="0"/>
          <w:numId w:val="4"/>
        </w:numPr>
        <w:spacing w:after="0"/>
        <w:jc w:val="both"/>
        <w:rPr>
          <w:rFonts w:ascii="Arial" w:hAnsi="Arial" w:cs="Arial"/>
          <w:color w:val="000000"/>
          <w:sz w:val="20"/>
          <w:szCs w:val="20"/>
          <w:shd w:val="clear" w:color="auto" w:fill="FFFFFF"/>
        </w:rPr>
      </w:pPr>
      <w:r w:rsidRPr="00806083">
        <w:t xml:space="preserve">21/01/2015 tarihli ve 29243 sayılı Resmi Gazete’de yayımlanarak yürürlüğe giren 15/01/2015 tarihli ve 5418 sayılı Kurul Kararı </w:t>
      </w:r>
      <w:r>
        <w:t>ile</w:t>
      </w:r>
      <w:r w:rsidRPr="00806083">
        <w:t xml:space="preserve"> 4628 sayılı Enerji Piyasası Düzenleme Kurumunun Teşkilat ve Görevleri Hakkında </w:t>
      </w:r>
      <w:r>
        <w:t>Kanunun</w:t>
      </w:r>
      <w:r w:rsidRPr="00806083">
        <w:t xml:space="preserve"> 5 inci maddesinin altıncı fıkrasının (b) bendi ve Elektrik Piyasası Tüketici Hizmetleri </w:t>
      </w:r>
      <w:r>
        <w:t xml:space="preserve">Yönetmeliğinin </w:t>
      </w:r>
      <w:r w:rsidRPr="00806083">
        <w:t>25 inci maddesi hükümleri uyarınca serbest tüketici limitinin 4</w:t>
      </w:r>
      <w:r>
        <w:t>.</w:t>
      </w:r>
      <w:r w:rsidRPr="00806083">
        <w:t>000 kWh olarak uygulanmasına karar verilmiştir.</w:t>
      </w:r>
      <w:r>
        <w:t xml:space="preserve"> </w:t>
      </w:r>
      <w:r w:rsidRPr="00806083">
        <w:t>B</w:t>
      </w:r>
      <w:r>
        <w:t>elirlenen</w:t>
      </w:r>
      <w:r w:rsidRPr="00806083">
        <w:t xml:space="preserve"> bu limite karşılık gelen teorik piyasa açıklık oranı </w:t>
      </w:r>
      <w:r w:rsidRPr="00F242B2">
        <w:t>%85,04</w:t>
      </w:r>
      <w:r w:rsidRPr="00806083">
        <w:t xml:space="preserve"> olarak hesaplanmıştır. </w:t>
      </w:r>
    </w:p>
    <w:p w:rsidR="00407654" w:rsidRPr="003C0FD1" w:rsidRDefault="00407654" w:rsidP="00407654">
      <w:pPr>
        <w:pStyle w:val="ListeParagraf"/>
        <w:spacing w:after="0"/>
        <w:jc w:val="both"/>
        <w:rPr>
          <w:rFonts w:ascii="Arial" w:hAnsi="Arial" w:cs="Arial"/>
          <w:color w:val="000000"/>
          <w:sz w:val="20"/>
          <w:szCs w:val="20"/>
          <w:shd w:val="clear" w:color="auto" w:fill="FFFFFF"/>
        </w:rPr>
      </w:pPr>
    </w:p>
    <w:p w:rsidR="00407654" w:rsidRPr="00737C5C" w:rsidRDefault="00407654" w:rsidP="00407654">
      <w:pPr>
        <w:pStyle w:val="ListeParagraf"/>
        <w:numPr>
          <w:ilvl w:val="0"/>
          <w:numId w:val="4"/>
        </w:numPr>
        <w:spacing w:after="0"/>
        <w:jc w:val="both"/>
        <w:rPr>
          <w:rFonts w:ascii="Arial" w:hAnsi="Arial" w:cs="Arial"/>
          <w:color w:val="000000"/>
          <w:sz w:val="20"/>
          <w:szCs w:val="20"/>
          <w:shd w:val="clear" w:color="auto" w:fill="FFFFFF"/>
        </w:rPr>
      </w:pPr>
      <w:r>
        <w:t>25/12/2015 tarihli ve 29573 sayılı Resmi Gazete’de yayımlanan 24/12/2015 tarihli ve 5967 sayılı Kurul Kararı ile 4628 sayılı Enerji Piyasası Düzenleme Kurumunun Teşkilat ve Görevleri Hakkında Kanunun 5 inci maddesinin altıncı fıkrasının (b) bendi uyarınca 2016 yılı için serbest tüketici limitinin 3.600 kWh olarak uygulanmasına karar verilmiştir. B</w:t>
      </w:r>
      <w:r w:rsidRPr="003C0FD1">
        <w:t xml:space="preserve">u limite karşılık gelen teorik piyasa açıklık oranı </w:t>
      </w:r>
      <w:r>
        <w:t xml:space="preserve">ise </w:t>
      </w:r>
      <w:r w:rsidRPr="003C0FD1">
        <w:t>%85,</w:t>
      </w:r>
      <w:r>
        <w:t>8</w:t>
      </w:r>
      <w:r w:rsidRPr="003C0FD1">
        <w:t xml:space="preserve"> olarak hesaplanmıştır.</w:t>
      </w:r>
      <w:r>
        <w:t xml:space="preserve"> </w:t>
      </w:r>
    </w:p>
    <w:p w:rsidR="00407654" w:rsidRDefault="00407654" w:rsidP="00407654">
      <w:pPr>
        <w:pStyle w:val="ListeParagraf"/>
      </w:pPr>
    </w:p>
    <w:p w:rsidR="00407654" w:rsidRPr="00737C5C" w:rsidRDefault="00407654" w:rsidP="00407654">
      <w:pPr>
        <w:pStyle w:val="ListeParagraf"/>
        <w:spacing w:after="0"/>
        <w:jc w:val="both"/>
        <w:rPr>
          <w:rFonts w:ascii="Arial" w:hAnsi="Arial" w:cs="Arial"/>
          <w:color w:val="000000"/>
          <w:sz w:val="20"/>
          <w:szCs w:val="20"/>
          <w:shd w:val="clear" w:color="auto" w:fill="FFFFFF"/>
        </w:rPr>
      </w:pPr>
      <w:r w:rsidRPr="00806083">
        <w:t>Yıllar itibar</w:t>
      </w:r>
      <w:r>
        <w:t>iyle</w:t>
      </w:r>
      <w:r w:rsidRPr="00806083">
        <w:t xml:space="preserve"> elektrik piyasasında serbest tüketici limitinin değişimi Tablo</w:t>
      </w:r>
      <w:r>
        <w:t xml:space="preserve"> 2.1’de</w:t>
      </w:r>
      <w:r w:rsidRPr="00806083">
        <w:t xml:space="preserve"> yer almaktadır.</w:t>
      </w:r>
    </w:p>
    <w:p w:rsidR="00407654" w:rsidRDefault="00407654" w:rsidP="00407654">
      <w:pPr>
        <w:spacing w:after="0"/>
        <w:jc w:val="both"/>
        <w:rPr>
          <w:rFonts w:ascii="Arial" w:hAnsi="Arial" w:cs="Arial"/>
          <w:color w:val="000000"/>
          <w:sz w:val="20"/>
          <w:szCs w:val="20"/>
          <w:shd w:val="clear" w:color="auto" w:fill="FFFFFF"/>
        </w:rPr>
      </w:pPr>
    </w:p>
    <w:p w:rsidR="00407654" w:rsidRDefault="00407654" w:rsidP="00407654">
      <w:pPr>
        <w:spacing w:after="0"/>
        <w:jc w:val="both"/>
        <w:rPr>
          <w:rFonts w:ascii="Arial" w:hAnsi="Arial" w:cs="Arial"/>
          <w:color w:val="000000"/>
          <w:sz w:val="20"/>
          <w:szCs w:val="20"/>
          <w:shd w:val="clear" w:color="auto" w:fill="FFFFFF"/>
        </w:rPr>
      </w:pPr>
    </w:p>
    <w:p w:rsidR="00407654" w:rsidRDefault="00407654" w:rsidP="00407654">
      <w:pPr>
        <w:spacing w:after="0"/>
        <w:jc w:val="both"/>
        <w:rPr>
          <w:rFonts w:ascii="Arial" w:hAnsi="Arial" w:cs="Arial"/>
          <w:color w:val="000000"/>
          <w:sz w:val="20"/>
          <w:szCs w:val="20"/>
          <w:shd w:val="clear" w:color="auto" w:fill="FFFFFF"/>
        </w:rPr>
      </w:pPr>
    </w:p>
    <w:p w:rsidR="00407654" w:rsidRDefault="00407654" w:rsidP="00407654">
      <w:pPr>
        <w:spacing w:after="0"/>
        <w:jc w:val="both"/>
        <w:rPr>
          <w:rFonts w:ascii="Arial" w:hAnsi="Arial" w:cs="Arial"/>
          <w:color w:val="000000"/>
          <w:sz w:val="20"/>
          <w:szCs w:val="20"/>
          <w:shd w:val="clear" w:color="auto" w:fill="FFFFFF"/>
        </w:rPr>
      </w:pPr>
    </w:p>
    <w:p w:rsidR="00407654" w:rsidRDefault="00407654" w:rsidP="00407654">
      <w:pPr>
        <w:spacing w:after="0"/>
        <w:jc w:val="both"/>
        <w:rPr>
          <w:rFonts w:ascii="Arial" w:hAnsi="Arial" w:cs="Arial"/>
          <w:color w:val="000000"/>
          <w:sz w:val="20"/>
          <w:szCs w:val="20"/>
          <w:shd w:val="clear" w:color="auto" w:fill="FFFFFF"/>
        </w:rPr>
      </w:pPr>
    </w:p>
    <w:p w:rsidR="00407654" w:rsidRDefault="00407654" w:rsidP="00407654">
      <w:pPr>
        <w:spacing w:after="0"/>
        <w:jc w:val="both"/>
        <w:rPr>
          <w:rFonts w:ascii="Arial" w:hAnsi="Arial" w:cs="Arial"/>
          <w:color w:val="000000"/>
          <w:sz w:val="20"/>
          <w:szCs w:val="20"/>
          <w:shd w:val="clear" w:color="auto" w:fill="FFFFFF"/>
        </w:rPr>
      </w:pPr>
    </w:p>
    <w:p w:rsidR="00407654" w:rsidRDefault="00407654" w:rsidP="00407654">
      <w:pPr>
        <w:spacing w:after="0"/>
        <w:jc w:val="both"/>
        <w:rPr>
          <w:rFonts w:ascii="Arial" w:hAnsi="Arial" w:cs="Arial"/>
          <w:color w:val="000000"/>
          <w:sz w:val="20"/>
          <w:szCs w:val="20"/>
          <w:shd w:val="clear" w:color="auto" w:fill="FFFFFF"/>
        </w:rPr>
      </w:pPr>
    </w:p>
    <w:p w:rsidR="00407654" w:rsidRDefault="00407654" w:rsidP="00407654">
      <w:pPr>
        <w:spacing w:after="0"/>
        <w:jc w:val="both"/>
        <w:rPr>
          <w:rFonts w:ascii="Arial" w:hAnsi="Arial" w:cs="Arial"/>
          <w:color w:val="000000"/>
          <w:sz w:val="20"/>
          <w:szCs w:val="20"/>
          <w:shd w:val="clear" w:color="auto" w:fill="FFFFFF"/>
        </w:rPr>
      </w:pPr>
    </w:p>
    <w:p w:rsidR="00407654" w:rsidRPr="00C70CCD" w:rsidRDefault="00407654" w:rsidP="00407654">
      <w:pPr>
        <w:spacing w:after="0"/>
        <w:jc w:val="both"/>
        <w:rPr>
          <w:rFonts w:ascii="Arial" w:hAnsi="Arial" w:cs="Arial"/>
          <w:color w:val="000000"/>
          <w:sz w:val="20"/>
          <w:szCs w:val="20"/>
          <w:shd w:val="clear" w:color="auto" w:fill="FFFFFF"/>
        </w:rPr>
      </w:pPr>
    </w:p>
    <w:p w:rsidR="00407654" w:rsidRPr="00054E0E" w:rsidRDefault="00407654" w:rsidP="00407654">
      <w:pPr>
        <w:pStyle w:val="Balk5"/>
        <w:spacing w:before="0"/>
        <w:jc w:val="center"/>
        <w:rPr>
          <w:rStyle w:val="Gl"/>
          <w:rFonts w:asciiTheme="minorHAnsi" w:hAnsiTheme="minorHAnsi"/>
          <w:color w:val="000000" w:themeColor="text1"/>
        </w:rPr>
      </w:pPr>
      <w:bookmarkStart w:id="39" w:name="_Toc416447569"/>
      <w:bookmarkStart w:id="40" w:name="_Toc442441726"/>
      <w:bookmarkStart w:id="41" w:name="_Toc447206576"/>
      <w:bookmarkStart w:id="42" w:name="_Toc447286914"/>
      <w:r w:rsidRPr="00054E0E">
        <w:rPr>
          <w:rStyle w:val="Gl"/>
          <w:rFonts w:asciiTheme="minorHAnsi" w:hAnsiTheme="minorHAnsi"/>
          <w:color w:val="000000" w:themeColor="text1"/>
        </w:rPr>
        <w:lastRenderedPageBreak/>
        <w:t>Tablo 2.1:Yıllar İtibarıyla Elektrik Piyasasında Serbest Tüketici</w:t>
      </w:r>
      <w:bookmarkEnd w:id="39"/>
      <w:r w:rsidRPr="00054E0E">
        <w:rPr>
          <w:rStyle w:val="Gl"/>
          <w:rFonts w:asciiTheme="minorHAnsi" w:hAnsiTheme="minorHAnsi"/>
          <w:color w:val="000000" w:themeColor="text1"/>
        </w:rPr>
        <w:t xml:space="preserve"> </w:t>
      </w:r>
      <w:bookmarkStart w:id="43" w:name="_Toc416447570"/>
      <w:r w:rsidRPr="00054E0E">
        <w:rPr>
          <w:rStyle w:val="Gl"/>
          <w:rFonts w:asciiTheme="minorHAnsi" w:hAnsiTheme="minorHAnsi"/>
          <w:color w:val="000000" w:themeColor="text1"/>
        </w:rPr>
        <w:t>Limitinin Değişimi(2005-2016)</w:t>
      </w:r>
      <w:bookmarkEnd w:id="40"/>
      <w:bookmarkEnd w:id="41"/>
      <w:bookmarkEnd w:id="42"/>
      <w:bookmarkEnd w:id="43"/>
    </w:p>
    <w:tbl>
      <w:tblPr>
        <w:tblStyle w:val="TabloKlavuzu"/>
        <w:tblW w:w="0" w:type="auto"/>
        <w:tblInd w:w="1809" w:type="dxa"/>
        <w:tblLook w:val="04A0" w:firstRow="1" w:lastRow="0" w:firstColumn="1" w:lastColumn="0" w:noHBand="0" w:noVBand="1"/>
      </w:tblPr>
      <w:tblGrid>
        <w:gridCol w:w="1751"/>
        <w:gridCol w:w="2218"/>
        <w:gridCol w:w="2694"/>
      </w:tblGrid>
      <w:tr w:rsidR="00407654" w:rsidRPr="00AA1EAA" w:rsidTr="00407654">
        <w:tc>
          <w:tcPr>
            <w:tcW w:w="1751" w:type="dxa"/>
            <w:vAlign w:val="center"/>
          </w:tcPr>
          <w:p w:rsidR="00407654" w:rsidRPr="00737C5C" w:rsidRDefault="00407654" w:rsidP="00407654">
            <w:pPr>
              <w:pStyle w:val="ListeParagraf"/>
              <w:tabs>
                <w:tab w:val="left" w:pos="284"/>
                <w:tab w:val="left" w:pos="567"/>
                <w:tab w:val="left" w:pos="709"/>
                <w:tab w:val="left" w:pos="851"/>
              </w:tabs>
              <w:ind w:left="0"/>
              <w:jc w:val="center"/>
              <w:rPr>
                <w:rFonts w:asciiTheme="minorHAnsi" w:hAnsiTheme="minorHAnsi"/>
                <w:b/>
                <w:color w:val="000000" w:themeColor="text1"/>
                <w:sz w:val="21"/>
                <w:szCs w:val="21"/>
              </w:rPr>
            </w:pPr>
            <w:r w:rsidRPr="00737C5C">
              <w:rPr>
                <w:rFonts w:asciiTheme="minorHAnsi" w:eastAsia="Times New Roman" w:hAnsiTheme="minorHAnsi"/>
                <w:b/>
                <w:bCs/>
                <w:color w:val="000000" w:themeColor="text1"/>
                <w:sz w:val="21"/>
                <w:szCs w:val="21"/>
                <w:lang w:eastAsia="tr-TR"/>
              </w:rPr>
              <w:t>Uygulanan Yıl</w:t>
            </w:r>
          </w:p>
        </w:tc>
        <w:tc>
          <w:tcPr>
            <w:tcW w:w="2218" w:type="dxa"/>
          </w:tcPr>
          <w:p w:rsidR="00407654" w:rsidRPr="00737C5C" w:rsidRDefault="00407654" w:rsidP="00407654">
            <w:pPr>
              <w:pStyle w:val="ListeParagraf"/>
              <w:tabs>
                <w:tab w:val="left" w:pos="284"/>
                <w:tab w:val="left" w:pos="567"/>
                <w:tab w:val="left" w:pos="709"/>
                <w:tab w:val="left" w:pos="851"/>
              </w:tabs>
              <w:ind w:left="0"/>
              <w:jc w:val="center"/>
              <w:rPr>
                <w:rFonts w:asciiTheme="minorHAnsi" w:hAnsiTheme="minorHAnsi"/>
                <w:b/>
                <w:color w:val="000000" w:themeColor="text1"/>
                <w:sz w:val="21"/>
                <w:szCs w:val="21"/>
              </w:rPr>
            </w:pPr>
            <w:r w:rsidRPr="00737C5C">
              <w:rPr>
                <w:rFonts w:asciiTheme="minorHAnsi" w:hAnsiTheme="minorHAnsi"/>
                <w:b/>
                <w:color w:val="000000" w:themeColor="text1"/>
                <w:sz w:val="21"/>
                <w:szCs w:val="21"/>
              </w:rPr>
              <w:t>Serbest Tüketici Limiti (kWh)</w:t>
            </w:r>
          </w:p>
        </w:tc>
        <w:tc>
          <w:tcPr>
            <w:tcW w:w="2694" w:type="dxa"/>
          </w:tcPr>
          <w:p w:rsidR="00407654" w:rsidRPr="00737C5C" w:rsidRDefault="00407654" w:rsidP="00407654">
            <w:pPr>
              <w:pStyle w:val="ListeParagraf"/>
              <w:tabs>
                <w:tab w:val="left" w:pos="284"/>
                <w:tab w:val="left" w:pos="567"/>
                <w:tab w:val="left" w:pos="709"/>
                <w:tab w:val="left" w:pos="851"/>
              </w:tabs>
              <w:ind w:left="0"/>
              <w:jc w:val="center"/>
              <w:rPr>
                <w:rFonts w:asciiTheme="minorHAnsi" w:hAnsiTheme="minorHAnsi"/>
                <w:b/>
                <w:color w:val="000000" w:themeColor="text1"/>
                <w:sz w:val="21"/>
                <w:szCs w:val="21"/>
              </w:rPr>
            </w:pPr>
            <w:r w:rsidRPr="00737C5C">
              <w:rPr>
                <w:rFonts w:asciiTheme="minorHAnsi" w:hAnsiTheme="minorHAnsi"/>
                <w:b/>
                <w:color w:val="000000" w:themeColor="text1"/>
                <w:sz w:val="21"/>
                <w:szCs w:val="21"/>
              </w:rPr>
              <w:t xml:space="preserve">Teorik Piyasa Açıklık </w:t>
            </w:r>
          </w:p>
          <w:p w:rsidR="00407654" w:rsidRPr="00737C5C" w:rsidRDefault="00407654" w:rsidP="00407654">
            <w:pPr>
              <w:pStyle w:val="ListeParagraf"/>
              <w:tabs>
                <w:tab w:val="left" w:pos="284"/>
                <w:tab w:val="left" w:pos="567"/>
                <w:tab w:val="left" w:pos="709"/>
                <w:tab w:val="left" w:pos="851"/>
              </w:tabs>
              <w:ind w:left="0"/>
              <w:jc w:val="center"/>
              <w:rPr>
                <w:rFonts w:asciiTheme="minorHAnsi" w:hAnsiTheme="minorHAnsi"/>
                <w:b/>
                <w:color w:val="000000" w:themeColor="text1"/>
                <w:sz w:val="21"/>
                <w:szCs w:val="21"/>
              </w:rPr>
            </w:pPr>
            <w:r w:rsidRPr="00737C5C">
              <w:rPr>
                <w:rFonts w:asciiTheme="minorHAnsi" w:hAnsiTheme="minorHAnsi"/>
                <w:b/>
                <w:color w:val="000000" w:themeColor="text1"/>
                <w:sz w:val="21"/>
                <w:szCs w:val="21"/>
              </w:rPr>
              <w:t>Oranı (%)</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2005</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7.700.000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30</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2006</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6.000.000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32</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2007</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3.000.000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38,6</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2008</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1.200.000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41</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2009</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480.000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49,2</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2010</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100.000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63,3</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2011</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30.000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78</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2012</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25.000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83</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2013</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5.000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84</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2014</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4.500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AA1EAA">
              <w:rPr>
                <w:rFonts w:asciiTheme="minorHAnsi" w:hAnsiTheme="minorHAnsi"/>
                <w:color w:val="000000" w:themeColor="text1"/>
              </w:rPr>
              <w:t>85</w:t>
            </w:r>
          </w:p>
        </w:tc>
      </w:tr>
      <w:tr w:rsidR="00407654" w:rsidRPr="00AA1EAA" w:rsidTr="00407654">
        <w:trPr>
          <w:trHeight w:hRule="exact" w:val="284"/>
        </w:trPr>
        <w:tc>
          <w:tcPr>
            <w:tcW w:w="1751"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Pr>
                <w:rFonts w:asciiTheme="minorHAnsi" w:hAnsiTheme="minorHAnsi"/>
                <w:color w:val="000000" w:themeColor="text1"/>
              </w:rPr>
              <w:t>2015</w:t>
            </w:r>
          </w:p>
        </w:tc>
        <w:tc>
          <w:tcPr>
            <w:tcW w:w="2218"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Pr>
                <w:rFonts w:asciiTheme="minorHAnsi" w:hAnsiTheme="minorHAnsi"/>
                <w:color w:val="000000" w:themeColor="text1"/>
              </w:rPr>
              <w:t>4.000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Pr>
                <w:rFonts w:asciiTheme="minorHAnsi" w:hAnsiTheme="minorHAnsi"/>
                <w:color w:val="000000" w:themeColor="text1"/>
              </w:rPr>
              <w:t>85,04</w:t>
            </w:r>
          </w:p>
        </w:tc>
      </w:tr>
      <w:tr w:rsidR="00407654" w:rsidRPr="00AA1EAA" w:rsidTr="00407654">
        <w:trPr>
          <w:trHeight w:hRule="exact" w:val="284"/>
        </w:trPr>
        <w:tc>
          <w:tcPr>
            <w:tcW w:w="1751" w:type="dxa"/>
            <w:vAlign w:val="center"/>
          </w:tcPr>
          <w:p w:rsidR="00407654"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Pr>
                <w:rFonts w:asciiTheme="minorHAnsi" w:hAnsiTheme="minorHAnsi"/>
                <w:color w:val="000000" w:themeColor="text1"/>
              </w:rPr>
              <w:t>2016</w:t>
            </w:r>
          </w:p>
        </w:tc>
        <w:tc>
          <w:tcPr>
            <w:tcW w:w="2218" w:type="dxa"/>
            <w:vAlign w:val="center"/>
          </w:tcPr>
          <w:p w:rsidR="00407654"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sidRPr="004259C8">
              <w:rPr>
                <w:rFonts w:asciiTheme="minorHAnsi" w:hAnsiTheme="minorHAnsi"/>
                <w:color w:val="000000" w:themeColor="text1"/>
              </w:rPr>
              <w:t>3</w:t>
            </w:r>
            <w:r>
              <w:rPr>
                <w:rFonts w:asciiTheme="minorHAnsi" w:hAnsiTheme="minorHAnsi"/>
                <w:color w:val="000000" w:themeColor="text1"/>
              </w:rPr>
              <w:t>.</w:t>
            </w:r>
            <w:r w:rsidRPr="004259C8">
              <w:rPr>
                <w:rFonts w:asciiTheme="minorHAnsi" w:hAnsiTheme="minorHAnsi"/>
                <w:color w:val="000000" w:themeColor="text1"/>
              </w:rPr>
              <w:t>600</w:t>
            </w:r>
          </w:p>
        </w:tc>
        <w:tc>
          <w:tcPr>
            <w:tcW w:w="2694" w:type="dxa"/>
            <w:vAlign w:val="center"/>
          </w:tcPr>
          <w:p w:rsidR="00407654" w:rsidRPr="00AA1EAA" w:rsidRDefault="00407654" w:rsidP="00407654">
            <w:pPr>
              <w:pStyle w:val="ListeParagraf"/>
              <w:tabs>
                <w:tab w:val="left" w:pos="284"/>
                <w:tab w:val="left" w:pos="567"/>
                <w:tab w:val="left" w:pos="709"/>
                <w:tab w:val="left" w:pos="851"/>
              </w:tabs>
              <w:ind w:left="0"/>
              <w:jc w:val="center"/>
              <w:rPr>
                <w:rFonts w:asciiTheme="minorHAnsi" w:hAnsiTheme="minorHAnsi"/>
                <w:color w:val="000000" w:themeColor="text1"/>
              </w:rPr>
            </w:pPr>
            <w:r>
              <w:rPr>
                <w:rFonts w:asciiTheme="minorHAnsi" w:hAnsiTheme="minorHAnsi"/>
                <w:color w:val="000000" w:themeColor="text1"/>
              </w:rPr>
              <w:t>85,8</w:t>
            </w:r>
          </w:p>
        </w:tc>
      </w:tr>
    </w:tbl>
    <w:p w:rsidR="00407654" w:rsidRPr="00F40D6C" w:rsidRDefault="00407654" w:rsidP="00407654">
      <w:pPr>
        <w:pStyle w:val="ListeParagraf"/>
        <w:spacing w:after="0"/>
        <w:jc w:val="both"/>
        <w:rPr>
          <w:rFonts w:ascii="Arial" w:hAnsi="Arial" w:cs="Arial"/>
          <w:color w:val="000000"/>
          <w:sz w:val="20"/>
          <w:szCs w:val="20"/>
          <w:shd w:val="clear" w:color="auto" w:fill="FFFFFF"/>
        </w:rPr>
      </w:pPr>
    </w:p>
    <w:p w:rsidR="00407654" w:rsidRPr="00F40D6C" w:rsidRDefault="00407654" w:rsidP="00407654">
      <w:pPr>
        <w:pStyle w:val="ListeParagraf"/>
        <w:spacing w:after="0"/>
        <w:jc w:val="both"/>
        <w:rPr>
          <w:rFonts w:ascii="Arial" w:hAnsi="Arial" w:cs="Arial"/>
          <w:color w:val="000000"/>
          <w:sz w:val="20"/>
          <w:szCs w:val="20"/>
          <w:shd w:val="clear" w:color="auto" w:fill="FFFFFF"/>
        </w:rPr>
      </w:pPr>
    </w:p>
    <w:p w:rsidR="00407654" w:rsidRPr="00F40D6C" w:rsidRDefault="00407654" w:rsidP="00407654">
      <w:pPr>
        <w:pStyle w:val="ListeParagraf"/>
        <w:numPr>
          <w:ilvl w:val="0"/>
          <w:numId w:val="4"/>
        </w:numPr>
        <w:spacing w:after="0"/>
        <w:jc w:val="both"/>
      </w:pPr>
      <w:r w:rsidRPr="00806083">
        <w:t>28/02/2015 tarihli ve 29281 sayılı Resmi Gazete’de</w:t>
      </w:r>
      <w:r w:rsidRPr="001C47C9">
        <w:t xml:space="preserve"> yayımlanan 12/02/2015 tarihli ve 5466-32 sayılı Kurul Kararı </w:t>
      </w:r>
      <w:r w:rsidR="00AB3665">
        <w:t>ile</w:t>
      </w:r>
      <w:r w:rsidRPr="001C47C9">
        <w:t xml:space="preserve"> 6446 sayılı Elektrik Piyasası </w:t>
      </w:r>
      <w:r>
        <w:t>Kanununun</w:t>
      </w:r>
      <w:r w:rsidRPr="001C47C9">
        <w:t xml:space="preserve"> Geçici 7 nci maddesinin ikinci fıkrası kapsamındaki lisans sahibi bir tüzel kişinin bir takvim yılı içerisinde lisansına kayıtlı olan yıllık elektri</w:t>
      </w:r>
      <w:r w:rsidRPr="00C858E1">
        <w:t>k</w:t>
      </w:r>
      <w:r w:rsidRPr="00317D68">
        <w:t xml:space="preserve"> enerjisi üretim miktarının piyasada satabileceği oranının, 2015 yılı için %40 olarak uygulanması kararlaştırılmıştır. </w:t>
      </w:r>
    </w:p>
    <w:p w:rsidR="00407654" w:rsidRPr="00F242B2" w:rsidRDefault="00407654" w:rsidP="00407654">
      <w:pPr>
        <w:pStyle w:val="ListeParagraf"/>
        <w:spacing w:after="0"/>
        <w:jc w:val="both"/>
        <w:rPr>
          <w:rFonts w:ascii="Arial" w:hAnsi="Arial" w:cs="Arial"/>
          <w:color w:val="000000"/>
          <w:sz w:val="20"/>
          <w:szCs w:val="20"/>
          <w:shd w:val="clear" w:color="auto" w:fill="FFFFFF"/>
        </w:rPr>
      </w:pPr>
    </w:p>
    <w:p w:rsidR="00407654" w:rsidRDefault="00407654" w:rsidP="00407654">
      <w:pPr>
        <w:pStyle w:val="ListeParagraf"/>
        <w:numPr>
          <w:ilvl w:val="0"/>
          <w:numId w:val="4"/>
        </w:numPr>
        <w:spacing w:after="0"/>
        <w:jc w:val="both"/>
      </w:pPr>
      <w:r w:rsidRPr="00F242B2">
        <w:t>09/04/2015 tarihli ve 5556 sayılı Kurul Kararı ile 21/11/2013 tarihli ve 4709-7 sayılı Kurul Kararıyla</w:t>
      </w:r>
      <w:r>
        <w:t xml:space="preserve"> </w:t>
      </w:r>
      <w:r w:rsidRPr="00F242B2">
        <w:t>onaylanan “Önlisans Başvurusunda Sunulması Gereken Bilgi Ve Belgeler Listesi” revize edilerek</w:t>
      </w:r>
      <w:r>
        <w:t xml:space="preserve"> </w:t>
      </w:r>
      <w:r w:rsidRPr="00F242B2">
        <w:t>onaylanmıştır.</w:t>
      </w:r>
    </w:p>
    <w:p w:rsidR="00407654" w:rsidRDefault="00407654" w:rsidP="00407654">
      <w:pPr>
        <w:pStyle w:val="ListeParagraf"/>
      </w:pPr>
    </w:p>
    <w:p w:rsidR="00407654" w:rsidRDefault="00407654" w:rsidP="00407654">
      <w:pPr>
        <w:pStyle w:val="ListeParagraf"/>
        <w:numPr>
          <w:ilvl w:val="0"/>
          <w:numId w:val="4"/>
        </w:numPr>
        <w:spacing w:after="0"/>
        <w:jc w:val="both"/>
      </w:pPr>
      <w:r w:rsidRPr="00317D68">
        <w:t xml:space="preserve">09/04/2015 tarihli ve 5557 sayılı Kurul Kararı </w:t>
      </w:r>
      <w:r>
        <w:t>ile,</w:t>
      </w:r>
      <w:r w:rsidRPr="00317D68">
        <w:t xml:space="preserve"> 6446 sayılı Elektrik Piyasası </w:t>
      </w:r>
      <w:r>
        <w:t>Kanununun</w:t>
      </w:r>
      <w:r w:rsidRPr="00317D68">
        <w:t xml:space="preserve"> 8 inci maddesinin beşinci fıkrası ve 28</w:t>
      </w:r>
      <w:r>
        <w:t>/01/</w:t>
      </w:r>
      <w:r w:rsidRPr="00C858E1">
        <w:t>20</w:t>
      </w:r>
      <w:r>
        <w:t xml:space="preserve">14 tarihli ve 28896 sayılı Resmi </w:t>
      </w:r>
      <w:r w:rsidRPr="00C858E1">
        <w:t xml:space="preserve">Gazete’de yayımlanan Elektrik Piyasası Bağlantı ve Sistem Kullanım </w:t>
      </w:r>
      <w:r>
        <w:t>Yönetmeliğinin</w:t>
      </w:r>
      <w:r w:rsidRPr="00806083">
        <w:t xml:space="preserve"> 20 nci maddesi çerçevesinde</w:t>
      </w:r>
      <w:r>
        <w:t xml:space="preserve">, </w:t>
      </w:r>
      <w:r w:rsidRPr="006F4722">
        <w:t>elektrik iletim sistemine bağlanmak isteyen kullanıcılar tarafından TEİAŞ adına tesis edilen iletim varlıklarının geri ödemeye esas gerçekleşen yatırım tutarının tespitinde dikkate alınacak usul ve esasları düzenlemek üzere hazırlanan</w:t>
      </w:r>
      <w:r>
        <w:t xml:space="preserve"> </w:t>
      </w:r>
      <w:r w:rsidRPr="00806083">
        <w:t>“Geri Ödemeye Esas Gerçekleşen Yatırım</w:t>
      </w:r>
      <w:r>
        <w:t xml:space="preserve"> Tutarı Tespit Metodolojisi” onaylanmış ve </w:t>
      </w:r>
      <w:r w:rsidRPr="0032061B">
        <w:t>11/04/2015 tarihli ve 29323 sayılı Resmi Gazete’de yayımlanmıştır.</w:t>
      </w:r>
    </w:p>
    <w:p w:rsidR="00407654" w:rsidRDefault="00407654" w:rsidP="00407654">
      <w:pPr>
        <w:spacing w:after="0"/>
        <w:jc w:val="both"/>
      </w:pPr>
    </w:p>
    <w:p w:rsidR="00407654" w:rsidRDefault="00407654" w:rsidP="00407654">
      <w:pPr>
        <w:pStyle w:val="ListeParagraf"/>
        <w:numPr>
          <w:ilvl w:val="0"/>
          <w:numId w:val="4"/>
        </w:numPr>
        <w:spacing w:after="0"/>
        <w:jc w:val="both"/>
      </w:pPr>
      <w:r>
        <w:t xml:space="preserve">11/06/2015 tarihli ve </w:t>
      </w:r>
      <w:r w:rsidR="00AB3665">
        <w:t>5629-16 sayılı Kurul Kararı ile</w:t>
      </w:r>
      <w:r>
        <w:t xml:space="preserve"> “Gün Öncesi Piyasasında ve Dengeleme Güç Piyasasında Asgari ve Azami Fiyat Limitlerinin Belirlenmesine İlişkin Usul ve Esaslar” onaylanmış ve 21/06/2015 tarihli ve 29393 sayılı Resmi Gazete’de yayımlanmıştır.</w:t>
      </w:r>
    </w:p>
    <w:p w:rsidR="00407654" w:rsidRDefault="00407654" w:rsidP="00407654">
      <w:pPr>
        <w:pStyle w:val="ListeParagraf"/>
      </w:pPr>
    </w:p>
    <w:p w:rsidR="00407654" w:rsidRPr="00317D68" w:rsidRDefault="00407654" w:rsidP="00407654">
      <w:pPr>
        <w:pStyle w:val="ListeParagraf"/>
        <w:numPr>
          <w:ilvl w:val="0"/>
          <w:numId w:val="4"/>
        </w:numPr>
        <w:spacing w:after="0"/>
        <w:jc w:val="both"/>
      </w:pPr>
      <w:r>
        <w:t>21/06/2015 tarihli ve 29393 sayılı Resmi Gazete’de yayımlanan 11/06/2015 tarihli ve 5629-17 sayılı Kurul Kararı ile “Organize Toptan Elektrik Piyasalarında Şeffaflığın Teminine İlişkin Raporlama Prosedürleri” onaylanmıştır.</w:t>
      </w:r>
    </w:p>
    <w:p w:rsidR="00407654" w:rsidRPr="007B21E3" w:rsidRDefault="00407654" w:rsidP="00407654">
      <w:pPr>
        <w:pStyle w:val="ListeParagraf"/>
        <w:spacing w:after="0"/>
        <w:jc w:val="both"/>
      </w:pPr>
    </w:p>
    <w:p w:rsidR="00407654" w:rsidRDefault="00407654" w:rsidP="00407654">
      <w:pPr>
        <w:pStyle w:val="ListeParagraf"/>
        <w:numPr>
          <w:ilvl w:val="0"/>
          <w:numId w:val="4"/>
        </w:numPr>
        <w:spacing w:after="0"/>
        <w:jc w:val="both"/>
      </w:pPr>
      <w:r w:rsidRPr="00C858E1">
        <w:t xml:space="preserve">21/06/2015 tarihli ve 29393 sayılı Resmi Gazete’de yayımlanan 17/06/2015 tarihli ve 5646-2 sayılı Kurul Kararı </w:t>
      </w:r>
      <w:r>
        <w:t>ile</w:t>
      </w:r>
      <w:r w:rsidRPr="00C858E1">
        <w:t xml:space="preserve"> elektrik dağıtım şirketleri ile </w:t>
      </w:r>
      <w:r>
        <w:t>doğal gaz</w:t>
      </w:r>
      <w:r w:rsidRPr="00C858E1">
        <w:t xml:space="preserve"> dağıtım şirketlerinin gelir gereksinimleri içerisinde yer alan Ar-Ge giderlerine ilişkin bütçenin kullanılm</w:t>
      </w:r>
      <w:r w:rsidRPr="00806083">
        <w:t xml:space="preserve">ası ve bu amaçla geliştirilen Ar-Ge </w:t>
      </w:r>
      <w:r w:rsidRPr="00806083">
        <w:lastRenderedPageBreak/>
        <w:t>projelerine ilişkin başvuru, onay ve izleme ile proje giderlerinin kapsamı hakkındaki 28/05/2014 tarihli ve 5036 sayılı Kurul Kararı’nda değişikliğe gidilmiştir.</w:t>
      </w:r>
    </w:p>
    <w:p w:rsidR="00407654" w:rsidRDefault="00407654" w:rsidP="00407654">
      <w:pPr>
        <w:spacing w:after="0"/>
        <w:jc w:val="both"/>
      </w:pPr>
    </w:p>
    <w:p w:rsidR="00407654" w:rsidRDefault="00407654" w:rsidP="00407654">
      <w:pPr>
        <w:pStyle w:val="ListeParagraf"/>
        <w:numPr>
          <w:ilvl w:val="0"/>
          <w:numId w:val="4"/>
        </w:numPr>
        <w:spacing w:after="0"/>
        <w:jc w:val="both"/>
      </w:pPr>
      <w:r w:rsidRPr="00806083">
        <w:t>08/08/2015 tarihli ve 29439 sayılı Resmi Gazete’de yayımlanan 30/07/2015 tarihli ve 570</w:t>
      </w:r>
      <w:r>
        <w:t>7-1</w:t>
      </w:r>
      <w:r w:rsidRPr="00806083">
        <w:t xml:space="preserve"> sayılı Kurul Kararı </w:t>
      </w:r>
      <w:r>
        <w:t>ile, 30/03/2011 tarihli ve 3139-2 sayılı Kurul Kararı ile onaylanan “Otomatik Sayaç Okuma Sistemlerinin Kapsamına ve Sayaç Değerlerinin Belirlenmesine İlişkin Usul ve Esaslar” yürürlükten kaldırılarak, yeni “Otomatik Sayaç Okuma Sistemlerinin Kapsamına ve Sayaç Değerlerinin Belirlenmesine İlişkin Usul ve Esaslar” onaylanmıştır.</w:t>
      </w:r>
    </w:p>
    <w:p w:rsidR="00407654" w:rsidRDefault="00407654" w:rsidP="00407654">
      <w:pPr>
        <w:pStyle w:val="ListeParagraf"/>
      </w:pPr>
    </w:p>
    <w:p w:rsidR="00407654" w:rsidRPr="007F64B8" w:rsidRDefault="00407654" w:rsidP="00407654">
      <w:pPr>
        <w:pStyle w:val="ListeParagraf"/>
        <w:numPr>
          <w:ilvl w:val="0"/>
          <w:numId w:val="4"/>
        </w:numPr>
        <w:spacing w:after="0"/>
        <w:jc w:val="both"/>
      </w:pPr>
      <w:r w:rsidRPr="00806083">
        <w:t>30/07/2015 tarihli ve 570</w:t>
      </w:r>
      <w:r>
        <w:t>7-2</w:t>
      </w:r>
      <w:r w:rsidRPr="00806083">
        <w:t xml:space="preserve"> sayılı Kurul Kararı </w:t>
      </w:r>
      <w:r w:rsidR="00AB3665">
        <w:t>ile</w:t>
      </w:r>
      <w:r>
        <w:t xml:space="preserve"> 20/10/2011 tarihli ve 3465/100 sayılı Kurul Kararı ile onaylanan “Tahmini Tüketim Değeri Belirleme Metodolojisi” yürürlükten kaldırılarak, yeni “Tahmini Tüketim Değeri Belirleme Metodolojisi” onaylanmış ve </w:t>
      </w:r>
      <w:r w:rsidRPr="004F27ED">
        <w:t>08/08/2015 tarihli ve 29439 s</w:t>
      </w:r>
      <w:r>
        <w:t>ayılı Resmi Gazete’de yayımlanmıştır.</w:t>
      </w:r>
    </w:p>
    <w:p w:rsidR="00407654" w:rsidRPr="007F64B8" w:rsidRDefault="00407654" w:rsidP="00407654">
      <w:pPr>
        <w:spacing w:after="0"/>
        <w:jc w:val="both"/>
      </w:pPr>
    </w:p>
    <w:p w:rsidR="00407654" w:rsidRDefault="00407654" w:rsidP="00407654">
      <w:pPr>
        <w:pStyle w:val="ListeParagraf"/>
        <w:numPr>
          <w:ilvl w:val="0"/>
          <w:numId w:val="4"/>
        </w:numPr>
        <w:spacing w:after="0"/>
        <w:jc w:val="both"/>
      </w:pPr>
      <w:r w:rsidRPr="00806083">
        <w:t xml:space="preserve">08/08/2015 tarihli ve 29439 sayılı Resmi Gazete’de yayımlanan 30/07/2015 tarihli ve 5709 sayılı Kurul Kararı </w:t>
      </w:r>
      <w:r>
        <w:t>ile</w:t>
      </w:r>
      <w:r w:rsidRPr="00806083">
        <w:t xml:space="preserve"> Elektrik Piyasası Lisans </w:t>
      </w:r>
      <w:r>
        <w:t>Yönetmeliğinin</w:t>
      </w:r>
      <w:r w:rsidRPr="00806083">
        <w:t xml:space="preserve"> 12 nci maddesinin yedinci fık</w:t>
      </w:r>
      <w:r w:rsidRPr="00C858E1">
        <w:t>rası uyarınca rüzgar ve güneş enerjisine dayalı üretim tesisi kurmak amacıyla yapılacak önlisans başvurularına ilişkin olarak, 2020 yılına kadar sisteme bağlanabilecek kapasite olarak tahsis edilen 2.000 MW kapasit</w:t>
      </w:r>
      <w:r w:rsidRPr="00806083">
        <w:t>enin tamamının 2016 yılı içinde kullandırılmasına, ayrıca Yönetmeliğin aynı hükmü çerçevesinde kapasitenin tamamı için rüzgâr enerjisine dayalı önlisans başvurularının 3, 4, 5, 6, 7 Ekim 2016’da alınmasına karar verilmiştir.</w:t>
      </w:r>
    </w:p>
    <w:p w:rsidR="00407654" w:rsidRDefault="00407654" w:rsidP="00407654">
      <w:pPr>
        <w:pStyle w:val="ListeParagraf"/>
      </w:pPr>
    </w:p>
    <w:p w:rsidR="00407654" w:rsidRDefault="00407654" w:rsidP="00407654">
      <w:pPr>
        <w:pStyle w:val="ListeParagraf"/>
        <w:numPr>
          <w:ilvl w:val="0"/>
          <w:numId w:val="4"/>
        </w:numPr>
        <w:spacing w:after="0"/>
        <w:jc w:val="both"/>
      </w:pPr>
      <w:r w:rsidRPr="007F64B8">
        <w:t>06/08/2015 tarihli ve 5716-1 sayılı Kurul Kararı ile kabul edilen standart perakende satış sözleşmesi, 25/08/2015 tarihli ve 29456 sayılı Resmi Gazete’de yayımlanmıştır.</w:t>
      </w:r>
    </w:p>
    <w:p w:rsidR="00407654" w:rsidRDefault="00407654" w:rsidP="00407654">
      <w:pPr>
        <w:spacing w:after="0"/>
        <w:jc w:val="both"/>
      </w:pPr>
    </w:p>
    <w:p w:rsidR="00407654" w:rsidRDefault="00407654" w:rsidP="00407654">
      <w:pPr>
        <w:pStyle w:val="ListeParagraf"/>
        <w:numPr>
          <w:ilvl w:val="0"/>
          <w:numId w:val="4"/>
        </w:numPr>
        <w:spacing w:after="0"/>
        <w:jc w:val="both"/>
      </w:pPr>
      <w:r w:rsidRPr="00036EA4">
        <w:t>30/09/2015 tarihli ve 580</w:t>
      </w:r>
      <w:r>
        <w:t>0-2</w:t>
      </w:r>
      <w:r w:rsidRPr="00036EA4">
        <w:t xml:space="preserve"> sayılı Kurul Kararı</w:t>
      </w:r>
      <w:r>
        <w:t xml:space="preserve"> ile,</w:t>
      </w:r>
      <w:r w:rsidRPr="00036EA4">
        <w:t xml:space="preserve"> </w:t>
      </w:r>
      <w:r>
        <w:t xml:space="preserve">6446 sayılı Elektrik Piyasası Kanununun Geçici 7 nci maddesinin birinci fıkrası ve </w:t>
      </w:r>
      <w:r w:rsidRPr="00B2468B">
        <w:t xml:space="preserve">Elektrik Piyasası Lisans </w:t>
      </w:r>
      <w:r>
        <w:t>Yönetmeliğinin</w:t>
      </w:r>
      <w:r w:rsidRPr="00B2468B">
        <w:t xml:space="preserve"> </w:t>
      </w:r>
      <w:r>
        <w:t>Geçici 7 nci maddesi gereğince, mevcut o</w:t>
      </w:r>
      <w:r w:rsidRPr="00B2468B">
        <w:t xml:space="preserve">toprodüktör lisanslarının sona erdirilerek verilecek üretim lisanslarına yönelik olarak yapılacak işlemleri belirleyen 03/04/2014 tarihli ve 4952-18 sayılı Kurul </w:t>
      </w:r>
      <w:r>
        <w:t>Kararının</w:t>
      </w:r>
      <w:r w:rsidRPr="00B2468B">
        <w:t xml:space="preserve"> </w:t>
      </w:r>
      <w:r>
        <w:t>beş</w:t>
      </w:r>
      <w:r w:rsidRPr="00B2468B">
        <w:t>inci fıkrası;</w:t>
      </w:r>
      <w:r>
        <w:t xml:space="preserve"> </w:t>
      </w:r>
      <w:r w:rsidRPr="00050ADE">
        <w:rPr>
          <w:i/>
        </w:rPr>
        <w:t>“Mevcut otoprodüktör lisansları sona erdirilerek üretim lisansı verilen tüzel kişilerden, üretim lisansı yürürlüğe girdikten sonra, yeni bir üretim tesisi için lisans başvurusunda bulunmayan lisans sahipleri için asgari sermaye yeterliliği, esas sözleşme değişikliği, hisselerin nama yazılı olması, ortaklık yapısının lisansa derç edilmesi v.b. gibi meri mevzuat kapsamındaki yükümlülüklerin aranmamasına, üretim lisansı yürürlüğe girdikten sonra, yeni bir üretim tesisi için lisans başvurusunda bulunulması halinde ise 6446 sayılı Kanun kapsamındaki yükümlülüklerin aranmasına,”</w:t>
      </w:r>
      <w:r>
        <w:rPr>
          <w:i/>
        </w:rPr>
        <w:t xml:space="preserve"> </w:t>
      </w:r>
      <w:r w:rsidRPr="00B2468B">
        <w:t>şeklinde değiştiril</w:t>
      </w:r>
      <w:r>
        <w:t xml:space="preserve">miş ve söz konusu Kurul Kararı </w:t>
      </w:r>
      <w:r w:rsidRPr="00036EA4">
        <w:t>01/1</w:t>
      </w:r>
      <w:r>
        <w:t>2</w:t>
      </w:r>
      <w:r w:rsidRPr="00036EA4">
        <w:t>/2015 tarihli ve 29</w:t>
      </w:r>
      <w:r>
        <w:t xml:space="preserve">549 </w:t>
      </w:r>
      <w:r w:rsidRPr="00036EA4">
        <w:t>sayılı Resmi Gazete’de yayımlanarak yürürlüğe girmiştir.</w:t>
      </w:r>
    </w:p>
    <w:p w:rsidR="00407654" w:rsidRDefault="00407654" w:rsidP="00407654">
      <w:pPr>
        <w:spacing w:after="0"/>
        <w:jc w:val="both"/>
      </w:pPr>
    </w:p>
    <w:p w:rsidR="00407654" w:rsidRDefault="00407654" w:rsidP="00407654">
      <w:pPr>
        <w:pStyle w:val="ListeParagraf"/>
        <w:numPr>
          <w:ilvl w:val="0"/>
          <w:numId w:val="4"/>
        </w:numPr>
        <w:spacing w:after="0"/>
        <w:jc w:val="both"/>
      </w:pPr>
      <w:r>
        <w:t>Elektrik Dağıtım Şirketlerinin Tarifelerinde Esas Alınacak Verimlilik Parametrelerinin Belirlenmesine İlişkin Usul ve Esaslar, 24/11/2015 tarihli ve 5885-1 sayılı Kurul Kararı ile kabul edilmiş ve 28/11/2015 tarihli ve 29546 sayılı Resmi Gazete’de yayımlanarak yürürlüğe girmiştir.</w:t>
      </w:r>
    </w:p>
    <w:p w:rsidR="00407654" w:rsidRDefault="00407654" w:rsidP="00407654">
      <w:pPr>
        <w:pStyle w:val="ListeParagraf"/>
      </w:pPr>
    </w:p>
    <w:p w:rsidR="00407654" w:rsidRDefault="00407654" w:rsidP="00407654">
      <w:pPr>
        <w:pStyle w:val="ListeParagraf"/>
        <w:numPr>
          <w:ilvl w:val="0"/>
          <w:numId w:val="4"/>
        </w:numPr>
        <w:spacing w:after="0"/>
        <w:jc w:val="both"/>
      </w:pPr>
      <w:r>
        <w:t xml:space="preserve">Dağıtım lisansı sahibi tüzel kişilerin dağıtım sistemi gelir düzenlemesi kapsamında ön kabulden geçmiş yatırım harcamalarının belirlenmesi ve gerçekleşmesinin izlenmesine ilişkin kuralları düzenlemek amacıyla hazırlanan ve 24/11/2015 tarihli ve 5885-7 sayılı Kurul Kararı ile kabul edilen Elektrik Piyasası Dağıtım Sistemi Yatırımlarına İlişkin Usul ve Esaslar, </w:t>
      </w:r>
      <w:r w:rsidRPr="00D5423A">
        <w:t xml:space="preserve">28/11/2015 tarihli ve 29546 sayılı Resmi Gazete’de </w:t>
      </w:r>
      <w:r w:rsidRPr="00D5423A">
        <w:lastRenderedPageBreak/>
        <w:t>yayımlanarak 01/01/2016 tarihinde yürürlüğe girmiştir.</w:t>
      </w:r>
      <w:r w:rsidRPr="00C90D99">
        <w:t xml:space="preserve"> </w:t>
      </w:r>
      <w:r>
        <w:t>Usul ve Esaslar’da ön kabulden geçmiş yatırım harcamalarının hesaplanması, yatırım planlarının hazırlanması, onaylanması ve revizyonu, yatırım planı ve master plan esasları, faaliyet ve/veya alt faaliyetlerin gerektirdiği yatırım esasları, yatırım harcamalarının izlenmesi ve raporlanmasına ilişkin düzenlemeler yer almaktadır.</w:t>
      </w:r>
    </w:p>
    <w:p w:rsidR="00407654" w:rsidRDefault="00407654" w:rsidP="00407654">
      <w:pPr>
        <w:spacing w:after="0"/>
        <w:jc w:val="both"/>
      </w:pPr>
    </w:p>
    <w:p w:rsidR="00407654" w:rsidRDefault="00407654" w:rsidP="00407654">
      <w:pPr>
        <w:pStyle w:val="ListeParagraf"/>
        <w:numPr>
          <w:ilvl w:val="0"/>
          <w:numId w:val="4"/>
        </w:numPr>
        <w:spacing w:after="0"/>
        <w:jc w:val="both"/>
      </w:pPr>
      <w:r>
        <w:t xml:space="preserve">26/11/2015 tarihli ve 5890 sayılı Kurul Kararı ile </w:t>
      </w:r>
      <w:r w:rsidRPr="0065317A">
        <w:t xml:space="preserve">dağıtım şirketlerinin teknik ve teknik olmayan kayıplarına ilişkin maliyetlerin Elektrik Piyasası Tarifeler Yönetmeliği uyarınca tarifelere yansıtılmasında esas alınacak hedef kayıp oranlarının belirlenmesi amacıyla hazırlanan “Elektrik Dağıtım Şirketlerinin Hedef Kayıp Oranlarının Belirlenmesine İlişkin Usul ve Esaslar” kabul </w:t>
      </w:r>
      <w:r>
        <w:t xml:space="preserve">edilmiş ve söz konusu Kurul Kararı </w:t>
      </w:r>
      <w:r w:rsidRPr="0065317A">
        <w:t xml:space="preserve">15/12/2015 tarihli ve </w:t>
      </w:r>
      <w:r>
        <w:t>2</w:t>
      </w:r>
      <w:r w:rsidRPr="0065317A">
        <w:t>9563 sayılı Resmi Gazete’de yayımlanarak yürürlüğe girmiştir.</w:t>
      </w:r>
    </w:p>
    <w:p w:rsidR="00407654" w:rsidRDefault="00407654" w:rsidP="00407654">
      <w:pPr>
        <w:pStyle w:val="ListeParagraf"/>
      </w:pPr>
    </w:p>
    <w:p w:rsidR="00407654" w:rsidRDefault="00407654" w:rsidP="00407654">
      <w:pPr>
        <w:pStyle w:val="ListeParagraf"/>
        <w:numPr>
          <w:ilvl w:val="0"/>
          <w:numId w:val="4"/>
        </w:numPr>
        <w:spacing w:after="0"/>
        <w:jc w:val="both"/>
      </w:pPr>
      <w:r>
        <w:t>15/12/2015 tarihli ve 29563 sayılı Resmi Gazete’de yayımlanan 10/12/2015 tarihli ve 5910-4 sayılı Kurul Kararı ile Elektrik Piyasası Dağıtım Sistemi Düzenlemeye Esas Yatırım Harcamalarının Belirlenmesi ve Gerçekleşmesinin İzlenmesine İlişkin Usul ve Esaslar’ın Geçici 2 nci maddesi</w:t>
      </w:r>
      <w:r w:rsidRPr="00ED3DFD">
        <w:rPr>
          <w:i/>
          <w:sz w:val="24"/>
          <w:szCs w:val="24"/>
        </w:rPr>
        <w:t>“</w:t>
      </w:r>
      <w:r w:rsidRPr="00FE6FEA">
        <w:rPr>
          <w:i/>
        </w:rPr>
        <w:t>(1) Elektrik Dağıtım Şirketleri; 2011-2015 uygulama dönemine ait onaylanmış yatırım planını gösteren Ek-1 tablolarını; uygulama dönemine ilişkin onaylı yatırım planında belirtilen “Dağıtım Faaliyetine İlişkin Düzenlemeye Esas Net Yatırım Harcaması” tutarının, uygulama dönemi ve uygulama yılı bazında aynı kalması şartıyla 2015 yılı içinde bir defaya mahsus olmak üzere, yatırım karakteristikleri arasında aktarma yaparak 15/12/2015 tarihine kadar hazırlayıp onaylanmak üzere Kuruma tekrar sunabilir. Bu kapsamda başvuru yapan dağıtım şirketlerine 5 inci maddenin üçüncü fıkrası hükmü uygulanmaz.</w:t>
      </w:r>
      <w:r w:rsidRPr="00ED3DFD">
        <w:rPr>
          <w:i/>
          <w:sz w:val="24"/>
          <w:szCs w:val="24"/>
        </w:rPr>
        <w:t>”</w:t>
      </w:r>
      <w:r>
        <w:t xml:space="preserve"> şeklinde değiştirilmiştir.</w:t>
      </w:r>
    </w:p>
    <w:p w:rsidR="00407654" w:rsidRDefault="00407654" w:rsidP="00407654">
      <w:pPr>
        <w:pStyle w:val="ListeParagraf"/>
      </w:pPr>
    </w:p>
    <w:p w:rsidR="00407654" w:rsidRDefault="00407654" w:rsidP="00407654">
      <w:pPr>
        <w:pStyle w:val="ListeParagraf"/>
        <w:numPr>
          <w:ilvl w:val="0"/>
          <w:numId w:val="4"/>
        </w:numPr>
        <w:spacing w:after="0"/>
        <w:jc w:val="both"/>
      </w:pPr>
      <w:r>
        <w:t xml:space="preserve">16/12/2015 tarihli ve 5917-3 sayılı Kurul Kararı ile Dağıtım Lisansı </w:t>
      </w:r>
      <w:r>
        <w:rPr>
          <w:spacing w:val="-1"/>
        </w:rPr>
        <w:t xml:space="preserve">Sahibi Tüzel </w:t>
      </w:r>
      <w:r>
        <w:t xml:space="preserve">Kişiler ve </w:t>
      </w:r>
      <w:r>
        <w:rPr>
          <w:spacing w:val="-1"/>
        </w:rPr>
        <w:t xml:space="preserve">Görevli Perakende </w:t>
      </w:r>
      <w:r>
        <w:t xml:space="preserve">Satış Şirketlerinin </w:t>
      </w:r>
      <w:r>
        <w:rPr>
          <w:spacing w:val="-1"/>
        </w:rPr>
        <w:t xml:space="preserve">Tarife </w:t>
      </w:r>
      <w:r>
        <w:t xml:space="preserve">Uygulamalarına İlişkin </w:t>
      </w:r>
      <w:r>
        <w:rPr>
          <w:spacing w:val="-1"/>
        </w:rPr>
        <w:t xml:space="preserve">Usul </w:t>
      </w:r>
      <w:r>
        <w:t>ve Esaslar’ın 4</w:t>
      </w:r>
      <w:r>
        <w:rPr>
          <w:spacing w:val="-5"/>
        </w:rPr>
        <w:t xml:space="preserve"> ü</w:t>
      </w:r>
      <w:r>
        <w:t xml:space="preserve">ncü </w:t>
      </w:r>
      <w:r>
        <w:rPr>
          <w:spacing w:val="-1"/>
        </w:rPr>
        <w:t xml:space="preserve">maddesine, </w:t>
      </w:r>
      <w:r>
        <w:rPr>
          <w:i/>
          <w:spacing w:val="-1"/>
        </w:rPr>
        <w:t xml:space="preserve">“(3) 25/06/2014 tarihli ve 29041 sayılı Resmi Gazetede yayımlanan Örtüaltı Kayıt Sistemi Yönetmeliği uyarınca Örtüaltı Kayıt Sistemine kayıtlı olduğu belgelenmiş olan veya İl/İlçe Tarım Müdürlüklerinden seracılık faaliyetine ilişkin olduğuna dair belge alınan abonelikler ve bunlara ait her türlü tesis ve/veya ekipmanı da bu abone grubuna dahildir.” </w:t>
      </w:r>
      <w:r w:rsidRPr="00057AC7">
        <w:rPr>
          <w:spacing w:val="-1"/>
        </w:rPr>
        <w:t>fıkrası eklenmiş</w:t>
      </w:r>
      <w:r>
        <w:rPr>
          <w:spacing w:val="-1"/>
        </w:rPr>
        <w:t xml:space="preserve">; söz konusu değişiklik </w:t>
      </w:r>
      <w:r>
        <w:t>18/12/2015 tarihli ve 29566 sayılı Resmi Gazete’de yayımlanmıştır.</w:t>
      </w:r>
    </w:p>
    <w:p w:rsidR="00407654" w:rsidRDefault="00407654" w:rsidP="00407654">
      <w:pPr>
        <w:pStyle w:val="ListeParagraf"/>
      </w:pPr>
    </w:p>
    <w:p w:rsidR="00407654" w:rsidRDefault="00407654" w:rsidP="00407654">
      <w:pPr>
        <w:pStyle w:val="ListeParagraf"/>
        <w:numPr>
          <w:ilvl w:val="0"/>
          <w:numId w:val="4"/>
        </w:numPr>
        <w:spacing w:after="0"/>
        <w:jc w:val="both"/>
      </w:pPr>
      <w:r w:rsidRPr="007411AA">
        <w:t xml:space="preserve">31/12/2015 tarihli ve 29579 </w:t>
      </w:r>
      <w:r>
        <w:t>(</w:t>
      </w:r>
      <w:r w:rsidRPr="007411AA">
        <w:t>4. Mükerrer</w:t>
      </w:r>
      <w:r>
        <w:t>)</w:t>
      </w:r>
      <w:r w:rsidRPr="007411AA">
        <w:t xml:space="preserve"> sayılı Resmi Gazete’de yayımlanan 24/12/2015 tarihli ve 5966-</w:t>
      </w:r>
      <w:r>
        <w:t>24</w:t>
      </w:r>
      <w:r w:rsidRPr="007411AA">
        <w:t xml:space="preserve"> sayılı </w:t>
      </w:r>
      <w:r>
        <w:t xml:space="preserve">“Elektrik Piyasası Dengeleme ve Uzlaştırma Yönetmeliği Uyarınca Uzlaştırma Hesaplamalarında Kullanılacak Profil Uygulamasına İlişkin Usul Ve Esaslarda Değişiklik Yapılması Hakkında Karar” ile 11/06/2009 tarihli ve 27255 sayılı Resmi Gazete’de yayımlanan </w:t>
      </w:r>
      <w:r w:rsidRPr="007411AA">
        <w:t>Elektrik Piyasası Dengeleme ve Uzlaştırma Yönetmeliği Uyarınca Uzlaştırma Hesaplamalarında Kullanılacak Profil Uygulamasına İlişkin Usul Ve Esaslar</w:t>
      </w:r>
      <w:r>
        <w:t>’a aşağıdaki geçici madde eklenmiştir:</w:t>
      </w:r>
    </w:p>
    <w:p w:rsidR="00407654" w:rsidRDefault="00407654" w:rsidP="00407654">
      <w:pPr>
        <w:pStyle w:val="ListeParagraf"/>
      </w:pPr>
    </w:p>
    <w:p w:rsidR="00407654" w:rsidRPr="0058225D" w:rsidRDefault="00407654" w:rsidP="00407654">
      <w:pPr>
        <w:pStyle w:val="ListeParagraf"/>
        <w:spacing w:after="0"/>
        <w:ind w:firstLine="696"/>
        <w:jc w:val="both"/>
        <w:rPr>
          <w:i/>
        </w:rPr>
      </w:pPr>
      <w:r w:rsidRPr="0058225D">
        <w:rPr>
          <w:i/>
        </w:rPr>
        <w:t xml:space="preserve"> “Geçici Madde 5 - (1) 2016 yılı profilleri, 2015 yılı için dağıtım şirketleri tarafından Kuruma sunulan veri setleri kullanılarak Kurum tarafından hesaplanır. </w:t>
      </w:r>
    </w:p>
    <w:p w:rsidR="00407654" w:rsidRPr="0058225D" w:rsidRDefault="00407654" w:rsidP="00407654">
      <w:pPr>
        <w:pStyle w:val="ListeParagraf"/>
        <w:spacing w:after="0"/>
        <w:ind w:firstLine="696"/>
        <w:jc w:val="both"/>
        <w:rPr>
          <w:i/>
        </w:rPr>
      </w:pPr>
      <w:r w:rsidRPr="0058225D">
        <w:rPr>
          <w:i/>
        </w:rPr>
        <w:t xml:space="preserve">(2) 2016 yılı aydınlatma profilleri için güneşin doğuş batış saatleri kullanılır.”  </w:t>
      </w:r>
    </w:p>
    <w:p w:rsidR="00407654" w:rsidRDefault="00407654" w:rsidP="00407654">
      <w:pPr>
        <w:pStyle w:val="ListeParagraf"/>
      </w:pPr>
    </w:p>
    <w:p w:rsidR="00407654" w:rsidRDefault="00407654" w:rsidP="00407654">
      <w:pPr>
        <w:pStyle w:val="ListeParagraf"/>
        <w:numPr>
          <w:ilvl w:val="0"/>
          <w:numId w:val="4"/>
        </w:numPr>
        <w:spacing w:after="0"/>
        <w:jc w:val="both"/>
      </w:pPr>
      <w:r>
        <w:t xml:space="preserve">31/12/2015 tarihli ve 29579 (4. Mükerrer) sayılı Resmi Gazete’de yayımlanan 24/12/2015 tarihli ve 5966-25 sayılı Kurul Kararı ile </w:t>
      </w:r>
      <w:r w:rsidRPr="00F36B87">
        <w:t xml:space="preserve">6446 sayılı Elektrik Piyasası </w:t>
      </w:r>
      <w:r>
        <w:t>Kanununun</w:t>
      </w:r>
      <w:r w:rsidRPr="00F36B87">
        <w:t xml:space="preserve"> Geçici 7 nci maddesinin ikinci fıkrası kapsamındaki lisans sahibi bir tüzel kişinin bir takvim yılı içerisinde lisansına kayıtlı olan yıllık </w:t>
      </w:r>
      <w:r w:rsidRPr="00F36B87">
        <w:lastRenderedPageBreak/>
        <w:t>elektrik enerjisi üretim miktarının piyasada satabileceği oranının, 201</w:t>
      </w:r>
      <w:r>
        <w:t>6</w:t>
      </w:r>
      <w:r w:rsidRPr="00F36B87">
        <w:t xml:space="preserve"> yılı için %40 olarak uygulanması kararlaştırılmıştır. </w:t>
      </w:r>
    </w:p>
    <w:p w:rsidR="00407654" w:rsidRDefault="00407654" w:rsidP="00407654">
      <w:pPr>
        <w:pStyle w:val="ListeParagraf"/>
        <w:spacing w:after="0"/>
        <w:jc w:val="both"/>
      </w:pPr>
    </w:p>
    <w:p w:rsidR="00407654" w:rsidRPr="00BB7F26" w:rsidRDefault="00407654" w:rsidP="00407654">
      <w:pPr>
        <w:pStyle w:val="ListeParagraf"/>
        <w:numPr>
          <w:ilvl w:val="0"/>
          <w:numId w:val="4"/>
        </w:numPr>
        <w:spacing w:after="0"/>
        <w:jc w:val="both"/>
      </w:pPr>
      <w:r w:rsidRPr="00573292">
        <w:t xml:space="preserve">31/12/2015 </w:t>
      </w:r>
      <w:r>
        <w:t>tarihli ve 29579 (4</w:t>
      </w:r>
      <w:r w:rsidRPr="00573292">
        <w:t>. Mükerrer</w:t>
      </w:r>
      <w:r>
        <w:t>)</w:t>
      </w:r>
      <w:r w:rsidRPr="00573292">
        <w:t xml:space="preserve"> sayı</w:t>
      </w:r>
      <w:r>
        <w:t>lı Resmi Gazete’de yayımlanan 30</w:t>
      </w:r>
      <w:r w:rsidRPr="00573292">
        <w:t xml:space="preserve">/12/2015 tarihli ve </w:t>
      </w:r>
      <w:r>
        <w:t>5999-3</w:t>
      </w:r>
      <w:r w:rsidRPr="00573292">
        <w:t xml:space="preserve"> sayılı Kurul Kararı </w:t>
      </w:r>
      <w:r>
        <w:t xml:space="preserve">ile “Dağıtım Lisansı Sahibi Tüzel Kişiler Ve Görevli Tedarik Şirketlerinin Tarife Uygulamalarına İlişkin Usul ve Esaslar” kabul edilmiştir. </w:t>
      </w:r>
      <w:r w:rsidRPr="00BB7F26">
        <w:tab/>
      </w:r>
    </w:p>
    <w:p w:rsidR="00C553AB" w:rsidRPr="00AA1EAA" w:rsidRDefault="00C553AB" w:rsidP="00C553AB">
      <w:pPr>
        <w:pStyle w:val="Balk2"/>
        <w:rPr>
          <w:rFonts w:asciiTheme="minorHAnsi" w:hAnsiTheme="minorHAnsi"/>
          <w:color w:val="auto"/>
          <w:sz w:val="22"/>
          <w:szCs w:val="22"/>
        </w:rPr>
      </w:pPr>
      <w:bookmarkStart w:id="44" w:name="_Toc442431237"/>
      <w:bookmarkStart w:id="45" w:name="_Toc447286801"/>
      <w:r>
        <w:rPr>
          <w:rFonts w:asciiTheme="minorHAnsi" w:hAnsiTheme="minorHAnsi"/>
          <w:color w:val="auto"/>
          <w:sz w:val="22"/>
          <w:szCs w:val="22"/>
        </w:rPr>
        <w:t xml:space="preserve">2.2.Doğal </w:t>
      </w:r>
      <w:r w:rsidRPr="00AA1EAA">
        <w:rPr>
          <w:rFonts w:asciiTheme="minorHAnsi" w:hAnsiTheme="minorHAnsi"/>
          <w:color w:val="auto"/>
          <w:sz w:val="22"/>
          <w:szCs w:val="22"/>
        </w:rPr>
        <w:t>Gaz Piyasası Mevzuatı</w:t>
      </w:r>
      <w:bookmarkEnd w:id="44"/>
      <w:bookmarkEnd w:id="45"/>
    </w:p>
    <w:p w:rsidR="00C553AB" w:rsidRPr="00AA1EAA" w:rsidRDefault="00C553AB" w:rsidP="00C70CCD">
      <w:pPr>
        <w:pStyle w:val="Balk3"/>
        <w:spacing w:before="0" w:after="240"/>
        <w:jc w:val="both"/>
        <w:rPr>
          <w:rFonts w:asciiTheme="minorHAnsi" w:hAnsiTheme="minorHAnsi"/>
          <w:color w:val="auto"/>
        </w:rPr>
      </w:pPr>
      <w:bookmarkStart w:id="46" w:name="_Toc442431238"/>
      <w:bookmarkStart w:id="47" w:name="_Toc447286802"/>
      <w:r w:rsidRPr="00AA1EAA">
        <w:rPr>
          <w:rFonts w:asciiTheme="minorHAnsi" w:hAnsiTheme="minorHAnsi"/>
          <w:color w:val="auto"/>
        </w:rPr>
        <w:t>2.2.1.Kanun</w:t>
      </w:r>
      <w:bookmarkEnd w:id="46"/>
      <w:bookmarkEnd w:id="47"/>
    </w:p>
    <w:p w:rsidR="00C553AB" w:rsidRPr="00AA1EAA" w:rsidRDefault="00C553AB" w:rsidP="00C70CCD">
      <w:pPr>
        <w:spacing w:after="240"/>
        <w:jc w:val="both"/>
        <w:rPr>
          <w:rFonts w:asciiTheme="minorHAnsi" w:hAnsiTheme="minorHAnsi"/>
          <w:lang w:eastAsia="tr-TR"/>
        </w:rPr>
      </w:pPr>
      <w:r>
        <w:rPr>
          <w:rFonts w:asciiTheme="minorHAnsi" w:hAnsiTheme="minorHAnsi"/>
          <w:lang w:eastAsia="tr-TR"/>
        </w:rPr>
        <w:t xml:space="preserve">2015 yılı içerisinde, </w:t>
      </w:r>
      <w:r w:rsidRPr="00AA1EAA">
        <w:rPr>
          <w:rFonts w:asciiTheme="minorHAnsi" w:hAnsiTheme="minorHAnsi"/>
          <w:lang w:eastAsia="tr-TR"/>
        </w:rPr>
        <w:t>4646 sayılı Doğal Gaz Piyasası Kanunun</w:t>
      </w:r>
      <w:r>
        <w:rPr>
          <w:rFonts w:asciiTheme="minorHAnsi" w:hAnsiTheme="minorHAnsi"/>
          <w:lang w:eastAsia="tr-TR"/>
        </w:rPr>
        <w:t>da herhangi bir değişiklik yapılmamıştır.</w:t>
      </w:r>
    </w:p>
    <w:p w:rsidR="00C553AB" w:rsidRPr="00AA1EAA" w:rsidRDefault="00C553AB" w:rsidP="00C553AB">
      <w:pPr>
        <w:pStyle w:val="Balk3"/>
        <w:rPr>
          <w:rFonts w:asciiTheme="minorHAnsi" w:hAnsiTheme="minorHAnsi"/>
          <w:color w:val="auto"/>
        </w:rPr>
      </w:pPr>
      <w:bookmarkStart w:id="48" w:name="_Toc442431239"/>
      <w:bookmarkStart w:id="49" w:name="_Toc447286803"/>
      <w:r w:rsidRPr="00AA1EAA">
        <w:rPr>
          <w:rFonts w:asciiTheme="minorHAnsi" w:hAnsiTheme="minorHAnsi"/>
          <w:color w:val="auto"/>
        </w:rPr>
        <w:t>2.2.2.Yönetmelikler</w:t>
      </w:r>
      <w:bookmarkEnd w:id="48"/>
      <w:bookmarkEnd w:id="49"/>
    </w:p>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201</w:t>
      </w:r>
      <w:r>
        <w:rPr>
          <w:rFonts w:asciiTheme="minorHAnsi" w:hAnsiTheme="minorHAnsi"/>
          <w:color w:val="000000" w:themeColor="text1"/>
        </w:rPr>
        <w:t xml:space="preserve">5 </w:t>
      </w:r>
      <w:r w:rsidRPr="00AA1EAA">
        <w:rPr>
          <w:rFonts w:asciiTheme="minorHAnsi" w:hAnsiTheme="minorHAnsi"/>
          <w:color w:val="000000" w:themeColor="text1"/>
        </w:rPr>
        <w:t>yılında doğal gaz piyasasında aşağıda belirtilen</w:t>
      </w:r>
      <w:r>
        <w:rPr>
          <w:rFonts w:asciiTheme="minorHAnsi" w:hAnsiTheme="minorHAnsi"/>
          <w:color w:val="000000" w:themeColor="text1"/>
        </w:rPr>
        <w:t xml:space="preserve"> </w:t>
      </w:r>
      <w:r w:rsidRPr="00AA1EAA">
        <w:rPr>
          <w:rFonts w:asciiTheme="minorHAnsi" w:hAnsiTheme="minorHAnsi"/>
          <w:color w:val="000000" w:themeColor="text1"/>
        </w:rPr>
        <w:t xml:space="preserve">Yönetmelik </w:t>
      </w:r>
      <w:r>
        <w:rPr>
          <w:rFonts w:asciiTheme="minorHAnsi" w:hAnsiTheme="minorHAnsi"/>
          <w:color w:val="000000" w:themeColor="text1"/>
        </w:rPr>
        <w:t xml:space="preserve">çalışmaları </w:t>
      </w:r>
      <w:r w:rsidRPr="00AA1EAA">
        <w:rPr>
          <w:rFonts w:asciiTheme="minorHAnsi" w:hAnsiTheme="minorHAnsi"/>
          <w:color w:val="000000" w:themeColor="text1"/>
        </w:rPr>
        <w:t>yapılmıştır:</w:t>
      </w:r>
    </w:p>
    <w:p w:rsidR="00C553AB" w:rsidRPr="00AA1EAA" w:rsidRDefault="00C553AB" w:rsidP="00C553AB">
      <w:pPr>
        <w:spacing w:after="0"/>
        <w:jc w:val="both"/>
        <w:rPr>
          <w:rFonts w:asciiTheme="minorHAnsi" w:hAnsiTheme="minorHAnsi"/>
          <w:color w:val="000000" w:themeColor="text1"/>
        </w:rPr>
      </w:pPr>
    </w:p>
    <w:p w:rsidR="00C553AB" w:rsidRDefault="00223AF7" w:rsidP="00C553AB">
      <w:pPr>
        <w:pStyle w:val="ListeParagraf"/>
        <w:numPr>
          <w:ilvl w:val="0"/>
          <w:numId w:val="5"/>
        </w:numPr>
        <w:spacing w:after="0"/>
        <w:ind w:left="284" w:firstLine="0"/>
        <w:jc w:val="both"/>
        <w:rPr>
          <w:rFonts w:asciiTheme="minorHAnsi" w:eastAsia="Times New Roman" w:hAnsiTheme="minorHAnsi"/>
          <w:color w:val="000000" w:themeColor="text1"/>
          <w:lang w:eastAsia="tr-TR"/>
        </w:rPr>
      </w:pPr>
      <w:hyperlink r:id="rId25" w:history="1">
        <w:r w:rsidR="00C553AB" w:rsidRPr="00AA1EAA">
          <w:rPr>
            <w:rFonts w:asciiTheme="minorHAnsi" w:eastAsia="Times New Roman" w:hAnsiTheme="minorHAnsi"/>
            <w:color w:val="000000" w:themeColor="text1"/>
            <w:lang w:eastAsia="tr-TR"/>
          </w:rPr>
          <w:t>Doğal Gaz Piyasası Lisans Yönetmeliğinde Değişiklik Yapılmasına Dair Yönetmelik</w:t>
        </w:r>
      </w:hyperlink>
      <w:r w:rsidR="00C553AB" w:rsidRPr="009946C5">
        <w:rPr>
          <w:rFonts w:asciiTheme="minorHAnsi" w:eastAsia="Times New Roman" w:hAnsiTheme="minorHAnsi"/>
          <w:color w:val="000000" w:themeColor="text1"/>
          <w:lang w:eastAsia="tr-TR"/>
        </w:rPr>
        <w:t>,</w:t>
      </w:r>
      <w:r w:rsidR="00C553AB">
        <w:rPr>
          <w:rFonts w:asciiTheme="minorHAnsi" w:eastAsia="Times New Roman" w:hAnsiTheme="minorHAnsi"/>
          <w:color w:val="000000" w:themeColor="text1"/>
          <w:lang w:eastAsia="tr-TR"/>
        </w:rPr>
        <w:t xml:space="preserve"> 19/03/2015</w:t>
      </w:r>
      <w:r w:rsidR="00C553AB" w:rsidRPr="00AA1EAA">
        <w:rPr>
          <w:rFonts w:asciiTheme="minorHAnsi" w:eastAsia="Times New Roman" w:hAnsiTheme="minorHAnsi"/>
          <w:color w:val="000000" w:themeColor="text1"/>
          <w:lang w:eastAsia="tr-TR"/>
        </w:rPr>
        <w:t xml:space="preserve"> tarihli ve </w:t>
      </w:r>
      <w:r w:rsidR="00C553AB">
        <w:rPr>
          <w:rFonts w:asciiTheme="minorHAnsi" w:eastAsia="Times New Roman" w:hAnsiTheme="minorHAnsi"/>
          <w:color w:val="000000" w:themeColor="text1"/>
          <w:lang w:eastAsia="tr-TR"/>
        </w:rPr>
        <w:t>29300</w:t>
      </w:r>
      <w:r w:rsidR="00C553AB" w:rsidRPr="00AA1EAA">
        <w:rPr>
          <w:rFonts w:asciiTheme="minorHAnsi" w:eastAsia="Times New Roman" w:hAnsiTheme="minorHAnsi"/>
          <w:color w:val="000000" w:themeColor="text1"/>
          <w:lang w:eastAsia="tr-TR"/>
        </w:rPr>
        <w:t xml:space="preserve"> sayılı </w:t>
      </w:r>
      <w:r w:rsidR="00D92E09">
        <w:t>Resmi Gazete’</w:t>
      </w:r>
      <w:r w:rsidR="00C553AB" w:rsidRPr="009946C5">
        <w:t xml:space="preserve">de yayımlanarak yürürlüğe girmiştir. </w:t>
      </w:r>
      <w:r w:rsidR="00C553AB" w:rsidRPr="009946C5">
        <w:rPr>
          <w:rFonts w:asciiTheme="minorHAnsi" w:eastAsia="Times New Roman" w:hAnsiTheme="minorHAnsi"/>
          <w:color w:val="000000" w:themeColor="text1"/>
          <w:lang w:eastAsia="tr-TR"/>
        </w:rPr>
        <w:t xml:space="preserve">Söz konusu değişiklikle 07/09/2002 tarihli ve 24869 sayılı Resmi Gazete’de yayımlanan Doğal Gaz Piyasası Lisans Yönetmeliğinin on bir maddesinde değişikliğe gidilmiş; dört adet geçici madde eklenmiş ve Yönetmeliğin </w:t>
      </w:r>
      <w:r w:rsidR="00C553AB">
        <w:rPr>
          <w:rFonts w:asciiTheme="minorHAnsi" w:eastAsia="Times New Roman" w:hAnsiTheme="minorHAnsi"/>
          <w:color w:val="000000" w:themeColor="text1"/>
          <w:lang w:eastAsia="tr-TR"/>
        </w:rPr>
        <w:t>1 ve 3 numaralı eklerinde</w:t>
      </w:r>
      <w:r w:rsidR="00C553AB" w:rsidRPr="009946C5">
        <w:rPr>
          <w:rFonts w:asciiTheme="minorHAnsi" w:eastAsia="Times New Roman" w:hAnsiTheme="minorHAnsi"/>
          <w:color w:val="000000" w:themeColor="text1"/>
          <w:lang w:eastAsia="tr-TR"/>
        </w:rPr>
        <w:t xml:space="preserve"> değişiklik yapılmıştır.</w:t>
      </w:r>
    </w:p>
    <w:p w:rsidR="00C553AB" w:rsidRDefault="00C553AB" w:rsidP="00C553AB">
      <w:pPr>
        <w:pStyle w:val="ListeParagraf"/>
        <w:spacing w:after="0"/>
        <w:ind w:left="284"/>
        <w:jc w:val="both"/>
        <w:rPr>
          <w:rFonts w:asciiTheme="minorHAnsi" w:eastAsia="Times New Roman" w:hAnsiTheme="minorHAnsi"/>
          <w:color w:val="000000" w:themeColor="text1"/>
          <w:lang w:eastAsia="tr-TR"/>
        </w:rPr>
      </w:pPr>
    </w:p>
    <w:p w:rsidR="00C553AB" w:rsidRPr="009946C5" w:rsidRDefault="00C553AB" w:rsidP="00C70CCD">
      <w:pPr>
        <w:pStyle w:val="ListeParagraf"/>
        <w:numPr>
          <w:ilvl w:val="0"/>
          <w:numId w:val="5"/>
        </w:numPr>
        <w:spacing w:after="240"/>
        <w:ind w:left="284" w:firstLine="0"/>
        <w:jc w:val="both"/>
        <w:rPr>
          <w:rFonts w:asciiTheme="minorHAnsi" w:eastAsia="Times New Roman" w:hAnsiTheme="minorHAnsi"/>
          <w:color w:val="000000" w:themeColor="text1"/>
          <w:lang w:eastAsia="tr-TR"/>
        </w:rPr>
      </w:pPr>
      <w:r>
        <w:rPr>
          <w:rFonts w:asciiTheme="minorHAnsi" w:eastAsia="Times New Roman" w:hAnsiTheme="minorHAnsi"/>
          <w:color w:val="000000" w:themeColor="text1"/>
          <w:lang w:eastAsia="tr-TR"/>
        </w:rPr>
        <w:t xml:space="preserve">25/12/2015 tarihli ve 29573 sayılı Resmi Gazete’de yayımlanarak yürürlüğe giren Doğal Gaz Piyasası Sertifika Yönetmeliğinde Değişiklik Yapılmasına Dair Yönetmelik ile Doğal Gaz Piyasası Sertifika </w:t>
      </w:r>
      <w:r w:rsidR="00BC2070">
        <w:rPr>
          <w:rFonts w:asciiTheme="minorHAnsi" w:eastAsia="Times New Roman" w:hAnsiTheme="minorHAnsi"/>
          <w:color w:val="000000" w:themeColor="text1"/>
          <w:lang w:eastAsia="tr-TR"/>
        </w:rPr>
        <w:t>Yönetmeliğinin</w:t>
      </w:r>
      <w:r>
        <w:rPr>
          <w:rFonts w:asciiTheme="minorHAnsi" w:eastAsia="Times New Roman" w:hAnsiTheme="minorHAnsi"/>
          <w:color w:val="000000" w:themeColor="text1"/>
          <w:lang w:eastAsia="tr-TR"/>
        </w:rPr>
        <w:t xml:space="preserve"> Geçici 3 üncü maddesinde yer alan </w:t>
      </w:r>
      <w:r w:rsidRPr="000C289A">
        <w:rPr>
          <w:rFonts w:asciiTheme="minorHAnsi" w:eastAsia="Times New Roman" w:hAnsiTheme="minorHAnsi"/>
          <w:i/>
          <w:color w:val="000000" w:themeColor="text1"/>
          <w:lang w:eastAsia="tr-TR"/>
        </w:rPr>
        <w:t>“</w:t>
      </w:r>
      <w:r w:rsidRPr="000C289A">
        <w:rPr>
          <w:i/>
        </w:rPr>
        <w:t xml:space="preserve">Yetki belgesi ile ilgili uygulama </w:t>
      </w:r>
      <w:r w:rsidRPr="000C289A">
        <w:rPr>
          <w:bCs/>
          <w:i/>
        </w:rPr>
        <w:t>1/1/20</w:t>
      </w:r>
      <w:r>
        <w:rPr>
          <w:bCs/>
          <w:i/>
        </w:rPr>
        <w:t>04</w:t>
      </w:r>
      <w:r w:rsidRPr="000C289A">
        <w:rPr>
          <w:i/>
        </w:rPr>
        <w:t xml:space="preserve"> tarihi itibarıyla başlar.”</w:t>
      </w:r>
      <w:r>
        <w:rPr>
          <w:i/>
        </w:rPr>
        <w:t xml:space="preserve"> </w:t>
      </w:r>
      <w:r>
        <w:t>hükmü</w:t>
      </w:r>
      <w:r>
        <w:rPr>
          <w:rFonts w:asciiTheme="minorHAnsi" w:eastAsia="Times New Roman" w:hAnsiTheme="minorHAnsi"/>
          <w:color w:val="000000" w:themeColor="text1"/>
          <w:lang w:eastAsia="tr-TR"/>
        </w:rPr>
        <w:t xml:space="preserve">, </w:t>
      </w:r>
      <w:r w:rsidRPr="000C289A">
        <w:rPr>
          <w:rFonts w:asciiTheme="minorHAnsi" w:eastAsia="Times New Roman" w:hAnsiTheme="minorHAnsi"/>
          <w:i/>
          <w:color w:val="000000" w:themeColor="text1"/>
          <w:lang w:eastAsia="tr-TR"/>
        </w:rPr>
        <w:t>“</w:t>
      </w:r>
      <w:r w:rsidRPr="000C289A">
        <w:rPr>
          <w:i/>
        </w:rPr>
        <w:t xml:space="preserve">Yetki belgesi ile ilgili uygulama </w:t>
      </w:r>
      <w:r w:rsidRPr="000C289A">
        <w:rPr>
          <w:bCs/>
          <w:i/>
        </w:rPr>
        <w:t>1/1/2017</w:t>
      </w:r>
      <w:r w:rsidRPr="000C289A">
        <w:rPr>
          <w:i/>
        </w:rPr>
        <w:t xml:space="preserve"> tarihi itibarıyla başlar.”</w:t>
      </w:r>
      <w:r>
        <w:t xml:space="preserve"> şeklinde değiştirilmiştir.</w:t>
      </w:r>
    </w:p>
    <w:p w:rsidR="00C553AB" w:rsidRPr="00AA1EAA" w:rsidRDefault="00C553AB" w:rsidP="00C553AB">
      <w:pPr>
        <w:pStyle w:val="Balk3"/>
        <w:rPr>
          <w:rFonts w:asciiTheme="minorHAnsi" w:hAnsiTheme="minorHAnsi"/>
          <w:color w:val="auto"/>
        </w:rPr>
      </w:pPr>
      <w:bookmarkStart w:id="50" w:name="_Toc442431240"/>
      <w:bookmarkStart w:id="51" w:name="_Toc447286804"/>
      <w:r w:rsidRPr="00AA1EAA">
        <w:rPr>
          <w:rFonts w:asciiTheme="minorHAnsi" w:hAnsiTheme="minorHAnsi"/>
          <w:color w:val="auto"/>
        </w:rPr>
        <w:t>2.2.3.Tebliğler</w:t>
      </w:r>
      <w:bookmarkEnd w:id="50"/>
      <w:bookmarkEnd w:id="51"/>
    </w:p>
    <w:p w:rsidR="00C553AB" w:rsidRDefault="00C553AB" w:rsidP="00C553AB">
      <w:pPr>
        <w:spacing w:after="0"/>
        <w:jc w:val="both"/>
        <w:rPr>
          <w:rFonts w:asciiTheme="minorHAnsi" w:hAnsiTheme="minorHAnsi"/>
          <w:color w:val="000000" w:themeColor="text1"/>
        </w:rPr>
      </w:pPr>
      <w:r>
        <w:rPr>
          <w:rFonts w:asciiTheme="minorHAnsi" w:hAnsiTheme="minorHAnsi"/>
          <w:color w:val="000000" w:themeColor="text1"/>
        </w:rPr>
        <w:t xml:space="preserve">2015 </w:t>
      </w:r>
      <w:r w:rsidRPr="00AA1EAA">
        <w:rPr>
          <w:rFonts w:asciiTheme="minorHAnsi" w:hAnsiTheme="minorHAnsi"/>
          <w:color w:val="000000" w:themeColor="text1"/>
        </w:rPr>
        <w:t>yılında doğal gaz piyasasında aşağıda belirtilen Tebliğ çalışması yapılmıştır:</w:t>
      </w:r>
    </w:p>
    <w:p w:rsidR="005862DC" w:rsidRPr="00AA1EAA" w:rsidRDefault="005862DC" w:rsidP="00C553AB">
      <w:pPr>
        <w:spacing w:after="0"/>
        <w:jc w:val="both"/>
        <w:rPr>
          <w:rFonts w:asciiTheme="minorHAnsi" w:hAnsiTheme="minorHAnsi"/>
          <w:color w:val="000000" w:themeColor="text1"/>
        </w:rPr>
      </w:pPr>
    </w:p>
    <w:p w:rsidR="00C553AB" w:rsidRPr="00AA1EAA" w:rsidRDefault="00223AF7" w:rsidP="00C70CCD">
      <w:pPr>
        <w:pStyle w:val="ListeParagraf"/>
        <w:numPr>
          <w:ilvl w:val="0"/>
          <w:numId w:val="5"/>
        </w:numPr>
        <w:spacing w:after="240"/>
        <w:ind w:left="284" w:firstLine="0"/>
        <w:jc w:val="both"/>
        <w:rPr>
          <w:rFonts w:asciiTheme="minorHAnsi" w:hAnsiTheme="minorHAnsi"/>
          <w:color w:val="000000" w:themeColor="text1"/>
        </w:rPr>
      </w:pPr>
      <w:hyperlink r:id="rId26" w:history="1">
        <w:r w:rsidR="00C553AB" w:rsidRPr="00600993">
          <w:rPr>
            <w:rFonts w:asciiTheme="minorHAnsi" w:eastAsia="Times New Roman" w:hAnsiTheme="minorHAnsi"/>
            <w:lang w:eastAsia="tr-TR"/>
          </w:rPr>
          <w:t xml:space="preserve">4646 sayılı </w:t>
        </w:r>
        <w:r w:rsidR="00C553AB" w:rsidRPr="00600993">
          <w:t>Doğal Gaz Piyasası Kanunu (Elektrik Piyasası Kanununda Değişiklik Yapılması ve Doğ</w:t>
        </w:r>
        <w:r w:rsidR="00600993" w:rsidRPr="00600993">
          <w:t>al Gaz Piyasası Hakkında Kanun)</w:t>
        </w:r>
        <w:r w:rsidR="00C553AB" w:rsidRPr="00600993">
          <w:t>nun 9 Uncu Maddesi Uyarınca 2016 Yılında Uygulanacak Para Cezaları Hakkında Tebliğ</w:t>
        </w:r>
        <w:r w:rsidR="00600993">
          <w:rPr>
            <w:color w:val="000000"/>
          </w:rPr>
          <w:t>,</w:t>
        </w:r>
        <w:r w:rsidR="00C553AB">
          <w:rPr>
            <w:color w:val="000000"/>
          </w:rPr>
          <w:t xml:space="preserve"> </w:t>
        </w:r>
      </w:hyperlink>
      <w:r w:rsidR="00C553AB" w:rsidRPr="001775F8">
        <w:rPr>
          <w:rFonts w:asciiTheme="minorHAnsi" w:eastAsia="Times New Roman" w:hAnsiTheme="minorHAnsi"/>
          <w:color w:val="000000" w:themeColor="text1"/>
          <w:lang w:eastAsia="tr-TR"/>
        </w:rPr>
        <w:t>22/12/2015</w:t>
      </w:r>
      <w:r w:rsidR="00C553AB">
        <w:rPr>
          <w:rFonts w:asciiTheme="minorHAnsi" w:eastAsia="Times New Roman" w:hAnsiTheme="minorHAnsi"/>
          <w:color w:val="000000" w:themeColor="text1"/>
          <w:lang w:eastAsia="tr-TR"/>
        </w:rPr>
        <w:t xml:space="preserve"> </w:t>
      </w:r>
      <w:r w:rsidR="00C553AB" w:rsidRPr="001775F8">
        <w:rPr>
          <w:rFonts w:asciiTheme="minorHAnsi" w:eastAsia="Times New Roman" w:hAnsiTheme="minorHAnsi"/>
          <w:color w:val="000000" w:themeColor="text1"/>
          <w:lang w:eastAsia="tr-TR"/>
        </w:rPr>
        <w:t>tarihli ve 29570</w:t>
      </w:r>
      <w:r w:rsidR="00C553AB">
        <w:rPr>
          <w:rFonts w:asciiTheme="minorHAnsi" w:eastAsia="Times New Roman" w:hAnsiTheme="minorHAnsi"/>
          <w:color w:val="000000" w:themeColor="text1"/>
          <w:lang w:eastAsia="tr-TR"/>
        </w:rPr>
        <w:t xml:space="preserve"> </w:t>
      </w:r>
      <w:r w:rsidR="00C553AB" w:rsidRPr="00AA1EAA">
        <w:rPr>
          <w:rFonts w:asciiTheme="minorHAnsi" w:eastAsia="Times New Roman" w:hAnsiTheme="minorHAnsi"/>
          <w:color w:val="000000" w:themeColor="text1"/>
          <w:lang w:eastAsia="tr-TR"/>
        </w:rPr>
        <w:t xml:space="preserve">sayılı Resmi Gazete’de yayımlanmıştır. </w:t>
      </w:r>
    </w:p>
    <w:p w:rsidR="00C553AB" w:rsidRPr="00AA1EAA" w:rsidRDefault="00C553AB" w:rsidP="00C553AB">
      <w:pPr>
        <w:pStyle w:val="Balk3"/>
        <w:rPr>
          <w:rFonts w:asciiTheme="minorHAnsi" w:hAnsiTheme="minorHAnsi"/>
          <w:color w:val="auto"/>
        </w:rPr>
      </w:pPr>
      <w:bookmarkStart w:id="52" w:name="_Toc442431241"/>
      <w:bookmarkStart w:id="53" w:name="_Toc447286805"/>
      <w:r w:rsidRPr="00AA1EAA">
        <w:rPr>
          <w:rFonts w:asciiTheme="minorHAnsi" w:hAnsiTheme="minorHAnsi"/>
          <w:color w:val="auto"/>
        </w:rPr>
        <w:t>2.2.4.Kurul Kararları</w:t>
      </w:r>
      <w:bookmarkEnd w:id="52"/>
      <w:bookmarkEnd w:id="53"/>
    </w:p>
    <w:p w:rsidR="00C553AB" w:rsidRDefault="00C553AB" w:rsidP="00C553AB">
      <w:pPr>
        <w:spacing w:after="0"/>
        <w:jc w:val="both"/>
        <w:rPr>
          <w:rFonts w:asciiTheme="minorHAnsi" w:hAnsiTheme="minorHAnsi"/>
          <w:color w:val="000000" w:themeColor="text1"/>
        </w:rPr>
      </w:pPr>
      <w:r>
        <w:rPr>
          <w:rFonts w:asciiTheme="minorHAnsi" w:hAnsiTheme="minorHAnsi"/>
          <w:color w:val="000000" w:themeColor="text1"/>
        </w:rPr>
        <w:t xml:space="preserve">2015 </w:t>
      </w:r>
      <w:r w:rsidRPr="00AA1EAA">
        <w:rPr>
          <w:rFonts w:asciiTheme="minorHAnsi" w:hAnsiTheme="minorHAnsi"/>
          <w:color w:val="000000" w:themeColor="text1"/>
        </w:rPr>
        <w:t xml:space="preserve">yılında doğal gaz piyasasında düzenleyici işlem niteliğinde aşağıdaki Kurul Kararları ihdas edilmiştir: </w:t>
      </w:r>
    </w:p>
    <w:p w:rsidR="00FC382F" w:rsidRDefault="00FC382F" w:rsidP="00C553AB">
      <w:pPr>
        <w:spacing w:after="0"/>
        <w:jc w:val="both"/>
        <w:rPr>
          <w:rFonts w:asciiTheme="minorHAnsi" w:hAnsiTheme="minorHAnsi"/>
          <w:color w:val="000000" w:themeColor="text1"/>
        </w:rPr>
      </w:pPr>
    </w:p>
    <w:p w:rsidR="00FC382F" w:rsidRDefault="00FC382F" w:rsidP="00FC382F">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color w:val="000000" w:themeColor="text1"/>
        </w:rPr>
      </w:pPr>
      <w:r w:rsidRPr="00FC382F">
        <w:rPr>
          <w:rFonts w:asciiTheme="minorHAnsi" w:hAnsiTheme="minorHAnsi"/>
          <w:color w:val="000000" w:themeColor="text1"/>
        </w:rPr>
        <w:t>08/01/2015 tarihli ve</w:t>
      </w:r>
      <w:r w:rsidR="00B36356">
        <w:rPr>
          <w:rFonts w:asciiTheme="minorHAnsi" w:hAnsiTheme="minorHAnsi"/>
          <w:color w:val="000000" w:themeColor="text1"/>
        </w:rPr>
        <w:t xml:space="preserve"> 5409-5 sayılı Kurul Kararı ile</w:t>
      </w:r>
      <w:r w:rsidRPr="00FC382F">
        <w:rPr>
          <w:rFonts w:asciiTheme="minorHAnsi" w:hAnsiTheme="minorHAnsi"/>
          <w:color w:val="000000" w:themeColor="text1"/>
        </w:rPr>
        <w:t xml:space="preserve"> doğal gaz dağıtım şirketlerinin 5 yıllık yatırım</w:t>
      </w:r>
      <w:r>
        <w:rPr>
          <w:rFonts w:asciiTheme="minorHAnsi" w:hAnsiTheme="minorHAnsi"/>
          <w:color w:val="000000" w:themeColor="text1"/>
        </w:rPr>
        <w:t xml:space="preserve"> </w:t>
      </w:r>
      <w:r w:rsidRPr="00FC382F">
        <w:rPr>
          <w:rFonts w:asciiTheme="minorHAnsi" w:hAnsiTheme="minorHAnsi"/>
          <w:color w:val="000000" w:themeColor="text1"/>
        </w:rPr>
        <w:t>yükümlülüğü kapsamında olmasına karşın kendilerinden kaynaklanmayan ve 05/07/2011 tarihli ve 3303-4</w:t>
      </w:r>
      <w:r>
        <w:rPr>
          <w:rFonts w:asciiTheme="minorHAnsi" w:hAnsiTheme="minorHAnsi"/>
          <w:color w:val="000000" w:themeColor="text1"/>
        </w:rPr>
        <w:t xml:space="preserve"> </w:t>
      </w:r>
      <w:r w:rsidRPr="00FC382F">
        <w:rPr>
          <w:rFonts w:asciiTheme="minorHAnsi" w:hAnsiTheme="minorHAnsi"/>
          <w:color w:val="000000" w:themeColor="text1"/>
        </w:rPr>
        <w:t>sayılı, 18/04/2012 tarihli ve 3783-2 sayılı Kurul Kararları ile belirlenen mücbir sebepler nedeniyle</w:t>
      </w:r>
      <w:r>
        <w:rPr>
          <w:rFonts w:asciiTheme="minorHAnsi" w:hAnsiTheme="minorHAnsi"/>
          <w:color w:val="000000" w:themeColor="text1"/>
        </w:rPr>
        <w:t xml:space="preserve"> </w:t>
      </w:r>
      <w:r w:rsidRPr="00FC382F">
        <w:rPr>
          <w:rFonts w:asciiTheme="minorHAnsi" w:hAnsiTheme="minorHAnsi"/>
          <w:color w:val="000000" w:themeColor="text1"/>
        </w:rPr>
        <w:t>yapılamadığı</w:t>
      </w:r>
      <w:r>
        <w:rPr>
          <w:rFonts w:asciiTheme="minorHAnsi" w:hAnsiTheme="minorHAnsi"/>
          <w:color w:val="000000" w:themeColor="text1"/>
        </w:rPr>
        <w:t xml:space="preserve"> için</w:t>
      </w:r>
      <w:r w:rsidRPr="00FC382F">
        <w:rPr>
          <w:rFonts w:asciiTheme="minorHAnsi" w:hAnsiTheme="minorHAnsi"/>
          <w:color w:val="000000" w:themeColor="text1"/>
        </w:rPr>
        <w:t xml:space="preserve"> eksik kalan imalatın tamamlanmasının izlenmesine ilişkin olarak gerçekleştirilecek</w:t>
      </w:r>
      <w:r>
        <w:rPr>
          <w:rFonts w:asciiTheme="minorHAnsi" w:hAnsiTheme="minorHAnsi"/>
          <w:color w:val="000000" w:themeColor="text1"/>
        </w:rPr>
        <w:t xml:space="preserve"> </w:t>
      </w:r>
      <w:r w:rsidRPr="00FC382F">
        <w:rPr>
          <w:rFonts w:asciiTheme="minorHAnsi" w:hAnsiTheme="minorHAnsi"/>
          <w:color w:val="000000" w:themeColor="text1"/>
        </w:rPr>
        <w:t>faaliyetlere ve incelemelere ilişkin yöntemler belirlenmiştir.</w:t>
      </w:r>
    </w:p>
    <w:p w:rsidR="00AA2607" w:rsidRDefault="00AA2607" w:rsidP="00AA2607">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AA2607" w:rsidRPr="00C70CCD" w:rsidRDefault="00AA2607" w:rsidP="00C70CCD">
      <w:pPr>
        <w:pStyle w:val="ListeParagraf"/>
        <w:numPr>
          <w:ilvl w:val="0"/>
          <w:numId w:val="2"/>
        </w:numPr>
        <w:tabs>
          <w:tab w:val="left" w:pos="284"/>
          <w:tab w:val="left" w:pos="567"/>
          <w:tab w:val="left" w:pos="709"/>
          <w:tab w:val="left" w:pos="851"/>
        </w:tabs>
        <w:spacing w:after="0"/>
        <w:ind w:left="284" w:firstLine="0"/>
        <w:jc w:val="both"/>
      </w:pPr>
      <w:r w:rsidRPr="00806083">
        <w:rPr>
          <w:rFonts w:asciiTheme="minorHAnsi" w:hAnsiTheme="minorHAnsi"/>
          <w:color w:val="000000" w:themeColor="text1"/>
        </w:rPr>
        <w:t>29/01/2015 tarihli ve 29251 sayılı Resmi Gazete’de yayımlanan 22/01/2015 tarihli ve 5433-2 sayılı Kurul Kararı ile “2015 yılı Ulusal Doğal Gaz Tüketim Tahmini”, doğal gazın 9155 kcal/</w:t>
      </w:r>
      <w:r w:rsidRPr="00806083">
        <w:t>m</w:t>
      </w:r>
      <w:r w:rsidRPr="00806083">
        <w:rPr>
          <w:vertAlign w:val="superscript"/>
        </w:rPr>
        <w:t>3</w:t>
      </w:r>
      <w:r w:rsidRPr="00806083">
        <w:rPr>
          <w:rFonts w:asciiTheme="minorHAnsi" w:hAnsiTheme="minorHAnsi"/>
          <w:color w:val="000000" w:themeColor="text1"/>
        </w:rPr>
        <w:t xml:space="preserve"> üst ısıl değeri esas alınarak 50.862.943.531 </w:t>
      </w:r>
      <w:r w:rsidRPr="00806083">
        <w:t>Sm</w:t>
      </w:r>
      <w:r w:rsidRPr="00806083">
        <w:rPr>
          <w:vertAlign w:val="superscript"/>
        </w:rPr>
        <w:t>3</w:t>
      </w:r>
      <w:r w:rsidRPr="00806083">
        <w:rPr>
          <w:rFonts w:asciiTheme="minorHAnsi" w:hAnsiTheme="minorHAnsi"/>
          <w:color w:val="000000" w:themeColor="text1"/>
        </w:rPr>
        <w:t xml:space="preserve"> (541.181.719.170 kWh) olarak belirlenmiştir. Yıllara göre Kurum tarafından yapılan ulusal doğal gaz tüketim tahmini ve ulusal doğal gaz tüketim gerçekleşmeleri Tablo </w:t>
      </w:r>
      <w:r>
        <w:rPr>
          <w:rFonts w:asciiTheme="minorHAnsi" w:hAnsiTheme="minorHAnsi"/>
          <w:color w:val="000000" w:themeColor="text1"/>
        </w:rPr>
        <w:t>2.2’d</w:t>
      </w:r>
      <w:r w:rsidRPr="00806083">
        <w:rPr>
          <w:rFonts w:asciiTheme="minorHAnsi" w:hAnsiTheme="minorHAnsi"/>
          <w:color w:val="000000" w:themeColor="text1"/>
        </w:rPr>
        <w:t>e gösterilmektedir.</w:t>
      </w:r>
    </w:p>
    <w:p w:rsidR="00AA2607" w:rsidRPr="000845C2" w:rsidRDefault="00AA2607" w:rsidP="00AA2607">
      <w:pPr>
        <w:pStyle w:val="Balk5"/>
        <w:jc w:val="center"/>
        <w:rPr>
          <w:rStyle w:val="Gl"/>
          <w:rFonts w:asciiTheme="minorHAnsi" w:hAnsiTheme="minorHAnsi"/>
          <w:color w:val="000000" w:themeColor="text1"/>
        </w:rPr>
      </w:pPr>
      <w:bookmarkStart w:id="54" w:name="_Toc442441727"/>
      <w:bookmarkStart w:id="55" w:name="_Toc447286915"/>
      <w:r w:rsidRPr="000845C2">
        <w:rPr>
          <w:rStyle w:val="Gl"/>
          <w:rFonts w:asciiTheme="minorHAnsi" w:hAnsiTheme="minorHAnsi"/>
          <w:color w:val="000000" w:themeColor="text1"/>
        </w:rPr>
        <w:lastRenderedPageBreak/>
        <w:t>Tablo 2.2: Yıllara Göre Doğal Gaz Tüketim Tahmini ve Gerçekleşme Verileri(2005-2015)</w:t>
      </w:r>
      <w:bookmarkEnd w:id="54"/>
      <w:bookmarkEnd w:id="55"/>
    </w:p>
    <w:tbl>
      <w:tblPr>
        <w:tblW w:w="6160" w:type="dxa"/>
        <w:jc w:val="center"/>
        <w:tblCellMar>
          <w:left w:w="70" w:type="dxa"/>
          <w:right w:w="70" w:type="dxa"/>
        </w:tblCellMar>
        <w:tblLook w:val="04A0" w:firstRow="1" w:lastRow="0" w:firstColumn="1" w:lastColumn="0" w:noHBand="0" w:noVBand="1"/>
      </w:tblPr>
      <w:tblGrid>
        <w:gridCol w:w="960"/>
        <w:gridCol w:w="1720"/>
        <w:gridCol w:w="1740"/>
        <w:gridCol w:w="1740"/>
      </w:tblGrid>
      <w:tr w:rsidR="00AA2607" w:rsidRPr="00AA1EAA" w:rsidTr="006B106A">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607" w:rsidRPr="00AA1EAA" w:rsidRDefault="00AA2607" w:rsidP="006B106A">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Yıllar</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AA2607" w:rsidRPr="00AA1EAA" w:rsidRDefault="00AA2607" w:rsidP="006B106A">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Tahmin</w:t>
            </w:r>
          </w:p>
          <w:p w:rsidR="00AA2607" w:rsidRPr="00AA1EAA" w:rsidRDefault="00AA2607" w:rsidP="006B106A">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(Sm</w:t>
            </w:r>
            <w:r w:rsidRPr="00AA1EAA">
              <w:rPr>
                <w:rFonts w:asciiTheme="minorHAnsi" w:eastAsia="Times New Roman" w:hAnsiTheme="minorHAnsi"/>
                <w:b/>
                <w:bCs/>
                <w:color w:val="000000" w:themeColor="text1"/>
                <w:vertAlign w:val="superscript"/>
                <w:lang w:eastAsia="tr-TR"/>
              </w:rPr>
              <w:t>3</w:t>
            </w:r>
            <w:r w:rsidRPr="00AA1EAA">
              <w:rPr>
                <w:rFonts w:asciiTheme="minorHAnsi" w:eastAsia="Times New Roman" w:hAnsiTheme="minorHAnsi"/>
                <w:b/>
                <w:bCs/>
                <w:color w:val="000000" w:themeColor="text1"/>
                <w:lang w:eastAsia="tr-TR"/>
              </w:rPr>
              <w:t>)</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AA2607" w:rsidRPr="00AA1EAA" w:rsidRDefault="00AA2607" w:rsidP="006B106A">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Gerçekleşme</w:t>
            </w:r>
          </w:p>
          <w:p w:rsidR="00AA2607" w:rsidRPr="00AA1EAA" w:rsidRDefault="00AA2607" w:rsidP="006B106A">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(Sm</w:t>
            </w:r>
            <w:r w:rsidRPr="00AA1EAA">
              <w:rPr>
                <w:rFonts w:asciiTheme="minorHAnsi" w:eastAsia="Times New Roman" w:hAnsiTheme="minorHAnsi"/>
                <w:b/>
                <w:bCs/>
                <w:color w:val="000000" w:themeColor="text1"/>
                <w:vertAlign w:val="superscript"/>
                <w:lang w:eastAsia="tr-TR"/>
              </w:rPr>
              <w:t>3</w:t>
            </w:r>
            <w:r w:rsidRPr="00AA1EAA">
              <w:rPr>
                <w:rFonts w:asciiTheme="minorHAnsi" w:eastAsia="Times New Roman" w:hAnsiTheme="minorHAnsi"/>
                <w:b/>
                <w:bCs/>
                <w:color w:val="000000" w:themeColor="text1"/>
                <w:lang w:eastAsia="tr-TR"/>
              </w:rPr>
              <w:t>)</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rsidR="00AA2607" w:rsidRPr="00AA1EAA" w:rsidRDefault="00AA2607" w:rsidP="006B106A">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Tahmin ve Gerçekleşme Sapması (%)</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2005</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25.800.000.000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27.348.213.942</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6,00</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2006</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30.100.000.000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30.982.063.980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2,93</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2007</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36.200.000.000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35.394.878.230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-2,22</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2008</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37.500.000.000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36.865.051.313</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-1,69</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2009</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35.000.000.000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35.218.839.390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0,63</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2010</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37.000.000.000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37.411.118.370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1,11</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2011</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39.000.000.000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43.697.409.192</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12,04</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2012</w:t>
            </w:r>
          </w:p>
        </w:tc>
        <w:tc>
          <w:tcPr>
            <w:tcW w:w="172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48.500.000.000</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45.241.762.899</w:t>
            </w:r>
          </w:p>
        </w:tc>
        <w:tc>
          <w:tcPr>
            <w:tcW w:w="1740" w:type="dxa"/>
            <w:tcBorders>
              <w:top w:val="nil"/>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-6,72</w:t>
            </w:r>
          </w:p>
        </w:tc>
      </w:tr>
      <w:tr w:rsidR="00AA2607" w:rsidRPr="00AA1EAA" w:rsidTr="009F67A7">
        <w:trPr>
          <w:trHeight w:hRule="exact" w:val="312"/>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2013</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47.600.000.000</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color w:val="000000"/>
              </w:rPr>
              <w:t>45.582.044.872</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color w:val="000000"/>
              </w:rPr>
              <w:t>-4,24</w:t>
            </w:r>
          </w:p>
        </w:tc>
      </w:tr>
      <w:tr w:rsidR="00AA2607" w:rsidRPr="00AA1EAA" w:rsidTr="009F67A7">
        <w:trPr>
          <w:trHeight w:hRule="exact" w:val="312"/>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b/>
                <w:color w:val="000000" w:themeColor="text1"/>
                <w:lang w:eastAsia="tr-TR"/>
              </w:rPr>
            </w:pPr>
            <w:r w:rsidRPr="00AA1EAA">
              <w:rPr>
                <w:rFonts w:asciiTheme="minorHAnsi" w:eastAsia="Times New Roman" w:hAnsiTheme="minorHAnsi"/>
                <w:b/>
                <w:color w:val="000000" w:themeColor="text1"/>
                <w:lang w:eastAsia="tr-TR"/>
              </w:rPr>
              <w:t>2014</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46.500.000.000</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Pr>
                <w:color w:val="000000"/>
                <w:lang w:eastAsia="tr-TR"/>
              </w:rPr>
              <w:t>48.717.179.257</w:t>
            </w:r>
          </w:p>
        </w:tc>
        <w:tc>
          <w:tcPr>
            <w:tcW w:w="1740" w:type="dxa"/>
            <w:tcBorders>
              <w:top w:val="single" w:sz="4" w:space="0" w:color="auto"/>
              <w:left w:val="nil"/>
              <w:bottom w:val="single" w:sz="4" w:space="0" w:color="auto"/>
              <w:right w:val="single" w:sz="4" w:space="0" w:color="auto"/>
            </w:tcBorders>
            <w:shd w:val="clear" w:color="auto" w:fill="auto"/>
            <w:noWrap/>
            <w:vAlign w:val="bottom"/>
            <w:hideMark/>
          </w:tcPr>
          <w:p w:rsidR="00AA2607" w:rsidRPr="00AA1EAA" w:rsidRDefault="00AA2607" w:rsidP="006B106A">
            <w:pPr>
              <w:spacing w:after="0" w:line="240" w:lineRule="auto"/>
              <w:jc w:val="center"/>
              <w:rPr>
                <w:rFonts w:asciiTheme="minorHAnsi" w:eastAsia="Times New Roman" w:hAnsiTheme="minorHAnsi"/>
                <w:color w:val="000000" w:themeColor="text1"/>
                <w:lang w:eastAsia="tr-TR"/>
              </w:rPr>
            </w:pPr>
            <w:r w:rsidRPr="00AA1EAA">
              <w:rPr>
                <w:color w:val="000000"/>
              </w:rPr>
              <w:t>4,7</w:t>
            </w:r>
            <w:r>
              <w:rPr>
                <w:color w:val="000000"/>
              </w:rPr>
              <w:t>7</w:t>
            </w:r>
          </w:p>
        </w:tc>
      </w:tr>
      <w:tr w:rsidR="00AA2607" w:rsidRPr="00AA1EAA" w:rsidTr="009F67A7">
        <w:trPr>
          <w:trHeight w:hRule="exact" w:val="312"/>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2607" w:rsidRPr="00307663" w:rsidRDefault="00AA2607" w:rsidP="006B106A">
            <w:pPr>
              <w:spacing w:after="0" w:line="240" w:lineRule="auto"/>
              <w:jc w:val="center"/>
              <w:rPr>
                <w:rFonts w:asciiTheme="minorHAnsi" w:eastAsia="Times New Roman" w:hAnsiTheme="minorHAnsi"/>
                <w:b/>
                <w:color w:val="000000" w:themeColor="text1"/>
                <w:lang w:eastAsia="tr-TR"/>
              </w:rPr>
            </w:pPr>
            <w:r w:rsidRPr="00307663">
              <w:rPr>
                <w:rFonts w:asciiTheme="minorHAnsi" w:eastAsia="Times New Roman" w:hAnsiTheme="minorHAnsi"/>
                <w:b/>
                <w:color w:val="000000" w:themeColor="text1"/>
                <w:lang w:eastAsia="tr-TR"/>
              </w:rPr>
              <w:t>2015</w:t>
            </w:r>
          </w:p>
        </w:tc>
        <w:tc>
          <w:tcPr>
            <w:tcW w:w="1720" w:type="dxa"/>
            <w:tcBorders>
              <w:top w:val="single" w:sz="4" w:space="0" w:color="auto"/>
              <w:left w:val="nil"/>
              <w:bottom w:val="single" w:sz="4" w:space="0" w:color="auto"/>
              <w:right w:val="single" w:sz="4" w:space="0" w:color="auto"/>
            </w:tcBorders>
            <w:shd w:val="clear" w:color="auto" w:fill="auto"/>
            <w:noWrap/>
            <w:vAlign w:val="bottom"/>
          </w:tcPr>
          <w:p w:rsidR="00AA2607" w:rsidRPr="00307663" w:rsidRDefault="00AA2607" w:rsidP="006B106A">
            <w:pPr>
              <w:spacing w:after="0" w:line="240" w:lineRule="auto"/>
              <w:jc w:val="center"/>
              <w:rPr>
                <w:rFonts w:asciiTheme="minorHAnsi" w:eastAsia="Times New Roman" w:hAnsiTheme="minorHAnsi"/>
                <w:color w:val="000000" w:themeColor="text1"/>
                <w:lang w:eastAsia="tr-TR"/>
              </w:rPr>
            </w:pPr>
            <w:r w:rsidRPr="00307663">
              <w:rPr>
                <w:rFonts w:asciiTheme="minorHAnsi" w:hAnsiTheme="minorHAnsi"/>
                <w:color w:val="000000" w:themeColor="text1"/>
              </w:rPr>
              <w:t>50.862.943.531</w:t>
            </w:r>
          </w:p>
        </w:tc>
        <w:tc>
          <w:tcPr>
            <w:tcW w:w="1740" w:type="dxa"/>
            <w:tcBorders>
              <w:top w:val="single" w:sz="4" w:space="0" w:color="auto"/>
              <w:left w:val="nil"/>
              <w:bottom w:val="single" w:sz="4" w:space="0" w:color="auto"/>
              <w:right w:val="single" w:sz="4" w:space="0" w:color="auto"/>
            </w:tcBorders>
            <w:shd w:val="clear" w:color="auto" w:fill="auto"/>
            <w:noWrap/>
            <w:vAlign w:val="bottom"/>
          </w:tcPr>
          <w:p w:rsidR="00AA2607" w:rsidRPr="00307663" w:rsidRDefault="00307663" w:rsidP="006B106A">
            <w:pPr>
              <w:spacing w:after="0" w:line="240" w:lineRule="auto"/>
              <w:jc w:val="center"/>
              <w:rPr>
                <w:color w:val="000000"/>
                <w:lang w:eastAsia="tr-TR"/>
              </w:rPr>
            </w:pPr>
            <w:r w:rsidRPr="00307663">
              <w:rPr>
                <w:color w:val="000000"/>
                <w:lang w:eastAsia="tr-TR"/>
              </w:rPr>
              <w:t>47.999.276.834</w:t>
            </w:r>
          </w:p>
        </w:tc>
        <w:tc>
          <w:tcPr>
            <w:tcW w:w="1740" w:type="dxa"/>
            <w:tcBorders>
              <w:top w:val="single" w:sz="4" w:space="0" w:color="auto"/>
              <w:left w:val="nil"/>
              <w:bottom w:val="single" w:sz="4" w:space="0" w:color="auto"/>
              <w:right w:val="single" w:sz="4" w:space="0" w:color="auto"/>
            </w:tcBorders>
            <w:shd w:val="clear" w:color="auto" w:fill="auto"/>
            <w:noWrap/>
            <w:vAlign w:val="bottom"/>
          </w:tcPr>
          <w:p w:rsidR="00AA2607" w:rsidRPr="00307663" w:rsidRDefault="001E18EA" w:rsidP="006B106A">
            <w:pPr>
              <w:spacing w:after="0" w:line="240" w:lineRule="auto"/>
              <w:jc w:val="center"/>
              <w:rPr>
                <w:color w:val="000000"/>
              </w:rPr>
            </w:pPr>
            <w:r>
              <w:rPr>
                <w:color w:val="000000"/>
              </w:rPr>
              <w:t>-</w:t>
            </w:r>
            <w:r w:rsidR="00307663" w:rsidRPr="00307663">
              <w:rPr>
                <w:color w:val="000000"/>
              </w:rPr>
              <w:t>5,63</w:t>
            </w:r>
          </w:p>
        </w:tc>
      </w:tr>
    </w:tbl>
    <w:p w:rsidR="00C553AB" w:rsidRPr="00FC382F" w:rsidRDefault="00C553AB" w:rsidP="00FC382F">
      <w:pPr>
        <w:tabs>
          <w:tab w:val="left" w:pos="284"/>
          <w:tab w:val="left" w:pos="567"/>
          <w:tab w:val="left" w:pos="709"/>
          <w:tab w:val="left" w:pos="851"/>
        </w:tabs>
        <w:spacing w:after="0"/>
        <w:jc w:val="both"/>
        <w:rPr>
          <w:rFonts w:asciiTheme="minorHAnsi" w:hAnsiTheme="minorHAnsi"/>
          <w:color w:val="000000" w:themeColor="text1"/>
        </w:rPr>
      </w:pPr>
    </w:p>
    <w:p w:rsidR="00C553AB" w:rsidRPr="00806083"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color w:val="000000" w:themeColor="text1"/>
        </w:rPr>
      </w:pPr>
      <w:r w:rsidRPr="00806083">
        <w:rPr>
          <w:rFonts w:asciiTheme="minorHAnsi" w:hAnsiTheme="minorHAnsi"/>
          <w:color w:val="000000" w:themeColor="text1"/>
        </w:rPr>
        <w:t xml:space="preserve">13/03/2015 tarihli ve 29294 sayılı Resmi Gazete’de yayımlanan 03/03/2015 tarihli ve 5502 sayılı Kurul Kararı </w:t>
      </w:r>
      <w:r>
        <w:rPr>
          <w:rFonts w:asciiTheme="minorHAnsi" w:hAnsiTheme="minorHAnsi"/>
          <w:color w:val="000000" w:themeColor="text1"/>
        </w:rPr>
        <w:t>ile</w:t>
      </w:r>
      <w:r w:rsidRPr="00C858E1">
        <w:rPr>
          <w:rFonts w:asciiTheme="minorHAnsi" w:hAnsiTheme="minorHAnsi"/>
          <w:color w:val="000000" w:themeColor="text1"/>
        </w:rPr>
        <w:t xml:space="preserve"> Doğal Gaz Piyasası İletim Şebekesi </w:t>
      </w:r>
      <w:r>
        <w:rPr>
          <w:rFonts w:asciiTheme="minorHAnsi" w:hAnsiTheme="minorHAnsi"/>
          <w:color w:val="000000" w:themeColor="text1"/>
        </w:rPr>
        <w:t xml:space="preserve">İşleyiş </w:t>
      </w:r>
      <w:r w:rsidR="00BC2070">
        <w:rPr>
          <w:rFonts w:asciiTheme="minorHAnsi" w:hAnsiTheme="minorHAnsi"/>
          <w:color w:val="000000" w:themeColor="text1"/>
        </w:rPr>
        <w:t>Yönetmeliğinin</w:t>
      </w:r>
      <w:r>
        <w:rPr>
          <w:rFonts w:asciiTheme="minorHAnsi" w:hAnsiTheme="minorHAnsi"/>
          <w:color w:val="000000" w:themeColor="text1"/>
        </w:rPr>
        <w:t xml:space="preserve"> 5 inci m</w:t>
      </w:r>
      <w:r w:rsidRPr="00C858E1">
        <w:rPr>
          <w:rFonts w:asciiTheme="minorHAnsi" w:hAnsiTheme="minorHAnsi"/>
          <w:color w:val="000000" w:themeColor="text1"/>
        </w:rPr>
        <w:t xml:space="preserve">addesinin </w:t>
      </w:r>
      <w:r w:rsidRPr="00125991">
        <w:rPr>
          <w:rFonts w:asciiTheme="minorHAnsi" w:hAnsiTheme="minorHAnsi"/>
          <w:i/>
          <w:color w:val="000000" w:themeColor="text1"/>
        </w:rPr>
        <w:t>“Bu düzenlemelerde Kurum onayı olmaksızın değişiklik yapılamaz.”</w:t>
      </w:r>
      <w:r w:rsidRPr="00C858E1">
        <w:rPr>
          <w:rFonts w:asciiTheme="minorHAnsi" w:hAnsiTheme="minorHAnsi"/>
          <w:color w:val="000000" w:themeColor="text1"/>
        </w:rPr>
        <w:t xml:space="preserve"> hükmü ve BOTAŞ İletim Şebekesi İşleyiş Düzenlemelerine İlişkin Esaslar’ın (ŞİD) 21. Bölümü çerçevesinde</w:t>
      </w:r>
      <w:r>
        <w:rPr>
          <w:rFonts w:asciiTheme="minorHAnsi" w:hAnsiTheme="minorHAnsi"/>
          <w:color w:val="000000" w:themeColor="text1"/>
        </w:rPr>
        <w:t>,</w:t>
      </w:r>
      <w:r w:rsidRPr="00C858E1">
        <w:rPr>
          <w:rFonts w:asciiTheme="minorHAnsi" w:hAnsiTheme="minorHAnsi"/>
          <w:color w:val="000000" w:themeColor="text1"/>
        </w:rPr>
        <w:t xml:space="preserve"> ŞİD’in</w:t>
      </w:r>
      <w:r>
        <w:rPr>
          <w:rFonts w:asciiTheme="minorHAnsi" w:hAnsiTheme="minorHAnsi"/>
          <w:color w:val="000000" w:themeColor="text1"/>
        </w:rPr>
        <w:t xml:space="preserve"> </w:t>
      </w:r>
      <w:r w:rsidRPr="00806083">
        <w:rPr>
          <w:rFonts w:asciiTheme="minorHAnsi" w:hAnsiTheme="minorHAnsi"/>
          <w:color w:val="000000" w:themeColor="text1"/>
        </w:rPr>
        <w:t>1. Kısmının (C),(F) ve (G) Bölümlerinde, 2. Kısmının 1, 2, 3, 6, 7, 9, 11, 14, 16, 18 ve 22. Bölümlerinde değişiklik yapılmıştır.</w:t>
      </w:r>
    </w:p>
    <w:p w:rsidR="00C553AB" w:rsidRPr="00752F88" w:rsidRDefault="00C553AB" w:rsidP="00C553AB">
      <w:pPr>
        <w:tabs>
          <w:tab w:val="left" w:pos="284"/>
          <w:tab w:val="left" w:pos="567"/>
          <w:tab w:val="left" w:pos="709"/>
          <w:tab w:val="left" w:pos="851"/>
        </w:tabs>
        <w:spacing w:after="0"/>
        <w:jc w:val="both"/>
        <w:rPr>
          <w:rFonts w:asciiTheme="minorHAnsi" w:hAnsiTheme="minorHAnsi"/>
          <w:color w:val="000000" w:themeColor="text1"/>
        </w:rPr>
      </w:pPr>
    </w:p>
    <w:p w:rsidR="00C553AB" w:rsidRPr="00CD2F37"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color w:val="000000" w:themeColor="text1"/>
        </w:rPr>
      </w:pPr>
      <w:r w:rsidRPr="00CD2F37">
        <w:rPr>
          <w:rFonts w:asciiTheme="minorHAnsi" w:hAnsiTheme="minorHAnsi"/>
          <w:color w:val="000000" w:themeColor="text1"/>
        </w:rPr>
        <w:t xml:space="preserve">14/11/2015 tarihli ve 29532 sayılı Resmi Gazete’de yayımlanan 12/11/2015 tarihli ve 5865 sayılı Kurul Kararı ile </w:t>
      </w:r>
      <w:r w:rsidRPr="00CD2F37">
        <w:t>“Silivri Yer Altı Doğal gaz Yer Altı Depolama Tesisi Temel Kullanım Usul ve Esasları”na, 21. Madde’den sonra gelmek üzere bir adet geçici madde eklenmiştir. Söz konusu geçici madde ile Silivri Yer Altı Doğal gaz Yer Altı Depolama Tesisi Temel Kullanım Usul ve Esasları’nın 3 üncü maddesinde belirtilen “Depolama Şirketi’nin kapasite rezervasyonuna ilişkin bilgileri İnternet Sitesi’nde ilanı” tarihi “</w:t>
      </w:r>
      <w:r w:rsidRPr="00CD2F37">
        <w:rPr>
          <w:i/>
        </w:rPr>
        <w:t>15 Ocak gününe kadar</w:t>
      </w:r>
      <w:r w:rsidRPr="00CD2F37">
        <w:t>" olarak; “Başvuru Sahipleri’nin kapasite için Depolama Şirketi’ne müracaatı” tarihi “</w:t>
      </w:r>
      <w:r w:rsidRPr="00CD2F37">
        <w:rPr>
          <w:i/>
        </w:rPr>
        <w:t>29 Ocak gününe kadar</w:t>
      </w:r>
      <w:r w:rsidRPr="00CD2F37">
        <w:t>” olarak; “Depolama Şirketi’nin Başvuru Sahipleri’ne kapasite rezervasyonlarını bildirme” tarihi “</w:t>
      </w:r>
      <w:r w:rsidRPr="00CD2F37">
        <w:rPr>
          <w:i/>
        </w:rPr>
        <w:t>15 Şubat tarihi itibarı ile</w:t>
      </w:r>
      <w:r w:rsidRPr="00CD2F37">
        <w:t>” olarak; “Atıl Kapasite’nin Depolama Şirketi tarafından ilanı” tarihi “</w:t>
      </w:r>
      <w:r w:rsidRPr="00CD2F37">
        <w:rPr>
          <w:i/>
        </w:rPr>
        <w:t>29 Şubat tarihi itibarı ile</w:t>
      </w:r>
      <w:r w:rsidRPr="00CD2F37">
        <w:t>” olarak belirlenmiştir.</w:t>
      </w:r>
    </w:p>
    <w:p w:rsidR="00C553AB" w:rsidRPr="00E44360" w:rsidRDefault="00C553AB" w:rsidP="00C553AB">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C553AB" w:rsidRPr="006931AC"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color w:val="000000" w:themeColor="text1"/>
        </w:rPr>
      </w:pPr>
      <w:r w:rsidRPr="004A0D58">
        <w:rPr>
          <w:rFonts w:asciiTheme="minorHAnsi" w:hAnsiTheme="minorHAnsi"/>
          <w:color w:val="000000" w:themeColor="text1"/>
        </w:rPr>
        <w:t xml:space="preserve">18/11/2015 tarihli ve 5876 sayılı Kurul Kararı </w:t>
      </w:r>
      <w:r>
        <w:rPr>
          <w:rFonts w:asciiTheme="minorHAnsi" w:hAnsiTheme="minorHAnsi"/>
          <w:color w:val="000000" w:themeColor="text1"/>
        </w:rPr>
        <w:t>ile</w:t>
      </w:r>
      <w:r w:rsidRPr="004A0D58">
        <w:rPr>
          <w:rFonts w:asciiTheme="minorHAnsi" w:hAnsiTheme="minorHAnsi"/>
          <w:color w:val="000000" w:themeColor="text1"/>
        </w:rPr>
        <w:t xml:space="preserve"> 4646 sayılı Doğal Gaz Piyasası Kanununun 7 nci maddesinin (d) bendinde yer alan  </w:t>
      </w:r>
      <w:r w:rsidRPr="0015037C">
        <w:rPr>
          <w:rFonts w:asciiTheme="minorHAnsi" w:hAnsiTheme="minorHAnsi"/>
          <w:i/>
          <w:color w:val="000000" w:themeColor="text1"/>
        </w:rPr>
        <w:t>“</w:t>
      </w:r>
      <w:r w:rsidRPr="0015037C">
        <w:rPr>
          <w:i/>
        </w:rPr>
        <w:t>Dağıtım şirketlerinin bir yıl</w:t>
      </w:r>
      <w:r w:rsidRPr="00734EC7">
        <w:rPr>
          <w:i/>
        </w:rPr>
        <w:t xml:space="preserve"> içerisinde dağıtacakları gazın en fazla yüzde ellisini bir tüzel kişiden satın almaları esas olup, Kurul rekabet ortamı oluşmasını dikkate alarak bu miktarı artırmaya veya azaltmaya yetkilidir.”</w:t>
      </w:r>
      <w:r w:rsidRPr="006931AC">
        <w:t xml:space="preserve"> hükmü ile belirlenen oranın, bu konuda yeni bir karar alınıncaya kadar %100 (yüzde yüz) olarak uygulanmasına karar verilmiştir. </w:t>
      </w:r>
    </w:p>
    <w:p w:rsidR="00C553AB" w:rsidRPr="005058F1" w:rsidRDefault="00C553AB" w:rsidP="00C553AB">
      <w:pPr>
        <w:pStyle w:val="ListeParagraf"/>
        <w:rPr>
          <w:rFonts w:asciiTheme="minorHAnsi" w:hAnsiTheme="minorHAnsi"/>
          <w:color w:val="000000" w:themeColor="text1"/>
        </w:rPr>
      </w:pP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color w:val="000000" w:themeColor="text1"/>
        </w:rPr>
      </w:pPr>
      <w:r>
        <w:rPr>
          <w:rFonts w:asciiTheme="minorHAnsi" w:hAnsiTheme="minorHAnsi"/>
          <w:color w:val="000000" w:themeColor="text1"/>
        </w:rPr>
        <w:t xml:space="preserve">28/11/2015 tarihli ve 29546 sayılı Resmi Gazete’de yayımlanan 26/11/2015 tarihli ve 5889 sayılı Kurul Kararı ile “Doğal Gaz Depolama Şirketleri İçin Tarife Hesaplama Usul ve Esasları”nın, 03/11/2014 tarihli ve 5292 sayılı Kurul Kararı ile değişik Geçici 1 inci maddesi, </w:t>
      </w:r>
      <w:r w:rsidRPr="005058F1">
        <w:rPr>
          <w:rFonts w:asciiTheme="minorHAnsi" w:hAnsiTheme="minorHAnsi"/>
          <w:i/>
          <w:color w:val="000000" w:themeColor="text1"/>
        </w:rPr>
        <w:t>“Mevcut depolama tesisleri için bu Usul ve Esaslar kapsamında belirlenecek tarifelerin geçerli olacağı birinci tarife uygulama dönemi, 01/09/2017 tarihinden önce olmamak üzere, ilgili şirketin Kullanım Usul ve Esaslarında belirtilen depolama yılının ilk gününde başlar. Bu şirketler için yapılacak ilk tarife düzenlemesinde 4 üncü maddenin birinci fıkrasındaki süre dikkate alınmaz.”</w:t>
      </w:r>
      <w:r>
        <w:rPr>
          <w:rFonts w:asciiTheme="minorHAnsi" w:hAnsiTheme="minorHAnsi"/>
          <w:color w:val="000000" w:themeColor="text1"/>
        </w:rPr>
        <w:t xml:space="preserve"> şeklinde değiştirilmiştir. </w:t>
      </w:r>
    </w:p>
    <w:p w:rsidR="00AA2607" w:rsidRPr="00AA2607" w:rsidRDefault="00C553AB" w:rsidP="00AA2607">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color w:val="000000" w:themeColor="text1"/>
        </w:rPr>
      </w:pPr>
      <w:r>
        <w:rPr>
          <w:rFonts w:asciiTheme="minorHAnsi" w:hAnsiTheme="minorHAnsi"/>
          <w:color w:val="000000" w:themeColor="text1"/>
        </w:rPr>
        <w:lastRenderedPageBreak/>
        <w:t>02/12/2015 tarihli ve 29550 sayılı Resmi Gazete’de yayımlanan 26/11/2015 tarihli ve 5897 sayılı Kurul Kararı ile</w:t>
      </w:r>
      <w:r w:rsidR="00CA21FA">
        <w:rPr>
          <w:rFonts w:asciiTheme="minorHAnsi" w:hAnsiTheme="minorHAnsi"/>
          <w:color w:val="000000" w:themeColor="text1"/>
        </w:rPr>
        <w:t xml:space="preserve"> </w:t>
      </w:r>
      <w:r w:rsidRPr="00750015">
        <w:rPr>
          <w:rFonts w:asciiTheme="minorHAnsi" w:hAnsiTheme="minorHAnsi"/>
          <w:color w:val="000000" w:themeColor="text1"/>
        </w:rPr>
        <w:t xml:space="preserve">20/11/2014 tarihli ve 5311-3 sayılı Kurul Kararı ile 01/04/2015-31/03/2016 tarihlerinde uygulanmasına karar verilen 18/04/2012 tarihli ve 3791 sayılı Kurul </w:t>
      </w:r>
      <w:r w:rsidR="00A143D7">
        <w:rPr>
          <w:rFonts w:asciiTheme="minorHAnsi" w:hAnsiTheme="minorHAnsi"/>
          <w:color w:val="000000" w:themeColor="text1"/>
        </w:rPr>
        <w:t>Kararının</w:t>
      </w:r>
      <w:r w:rsidRPr="00750015">
        <w:rPr>
          <w:rFonts w:asciiTheme="minorHAnsi" w:hAnsiTheme="minorHAnsi"/>
          <w:color w:val="000000" w:themeColor="text1"/>
        </w:rPr>
        <w:t xml:space="preserve"> 1 inci maddesi</w:t>
      </w:r>
      <w:r>
        <w:rPr>
          <w:rFonts w:asciiTheme="minorHAnsi" w:hAnsiTheme="minorHAnsi"/>
          <w:color w:val="000000" w:themeColor="text1"/>
        </w:rPr>
        <w:t>nin</w:t>
      </w:r>
      <w:r w:rsidRPr="00750015">
        <w:rPr>
          <w:rFonts w:asciiTheme="minorHAnsi" w:hAnsiTheme="minorHAnsi"/>
          <w:color w:val="000000" w:themeColor="text1"/>
        </w:rPr>
        <w:t xml:space="preserve"> birinci fıkrasında yer alan depolama tarifelerinin, ikinci fıkrada yer alan güncellenme yöntemi kullanılarak 01/04/2016-31/03/2017 dönemi için uygulanmasına devam edilmesi</w:t>
      </w:r>
      <w:r w:rsidR="000943F3">
        <w:rPr>
          <w:rFonts w:asciiTheme="minorHAnsi" w:hAnsiTheme="minorHAnsi"/>
          <w:color w:val="000000" w:themeColor="text1"/>
        </w:rPr>
        <w:t xml:space="preserve"> kararlaştırılmıştır.</w:t>
      </w:r>
      <w:bookmarkStart w:id="56" w:name="_Toc416447571"/>
    </w:p>
    <w:p w:rsidR="00AA2607" w:rsidRPr="00AA2607" w:rsidRDefault="00AA2607" w:rsidP="00AA2607">
      <w:pPr>
        <w:tabs>
          <w:tab w:val="left" w:pos="284"/>
          <w:tab w:val="left" w:pos="567"/>
          <w:tab w:val="left" w:pos="709"/>
          <w:tab w:val="left" w:pos="851"/>
        </w:tabs>
        <w:spacing w:after="0"/>
        <w:jc w:val="both"/>
        <w:rPr>
          <w:rFonts w:asciiTheme="minorHAnsi" w:hAnsiTheme="minorHAnsi"/>
          <w:color w:val="000000" w:themeColor="text1"/>
        </w:rPr>
      </w:pPr>
    </w:p>
    <w:p w:rsidR="00C553AB" w:rsidRPr="00400499"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color w:val="000000" w:themeColor="text1"/>
        </w:rPr>
      </w:pPr>
      <w:r w:rsidRPr="00524AA6">
        <w:rPr>
          <w:rFonts w:asciiTheme="minorHAnsi" w:hAnsiTheme="minorHAnsi"/>
          <w:color w:val="000000" w:themeColor="text1"/>
        </w:rPr>
        <w:t xml:space="preserve">19/12/2015 tarihli ve 29567 sayılı Resmi Gazete’de yayımlanarak 01/01/2016 tarihinde yürürlüğe giren 17/12/2015 tarihli ve 5920 sayılı Kurul Kararı </w:t>
      </w:r>
      <w:r>
        <w:rPr>
          <w:rFonts w:asciiTheme="minorHAnsi" w:hAnsiTheme="minorHAnsi"/>
          <w:color w:val="000000" w:themeColor="text1"/>
        </w:rPr>
        <w:t>ile</w:t>
      </w:r>
      <w:r w:rsidRPr="00524AA6">
        <w:rPr>
          <w:rFonts w:asciiTheme="minorHAnsi" w:hAnsiTheme="minorHAnsi"/>
          <w:color w:val="000000" w:themeColor="text1"/>
        </w:rPr>
        <w:t xml:space="preserve"> doğal gaz piyasasında serbest tüketici olma sınırına ilişkin olarak 2015 yılı boyunca uygulanmak üzere alınan 18/12/2014 tarihli ve 5362 sayılı </w:t>
      </w:r>
      <w:r w:rsidR="00D92E09">
        <w:rPr>
          <w:rFonts w:asciiTheme="minorHAnsi" w:hAnsiTheme="minorHAnsi"/>
          <w:color w:val="000000" w:themeColor="text1"/>
        </w:rPr>
        <w:t xml:space="preserve">Kurul </w:t>
      </w:r>
      <w:r w:rsidR="00A143D7">
        <w:rPr>
          <w:rFonts w:asciiTheme="minorHAnsi" w:hAnsiTheme="minorHAnsi"/>
          <w:color w:val="000000" w:themeColor="text1"/>
        </w:rPr>
        <w:t>Kararının</w:t>
      </w:r>
      <w:r w:rsidRPr="00524AA6">
        <w:rPr>
          <w:rFonts w:asciiTheme="minorHAnsi" w:hAnsiTheme="minorHAnsi"/>
          <w:color w:val="000000" w:themeColor="text1"/>
        </w:rPr>
        <w:t>, 2016 yılı boyunca aynen uygulanmaya devam edilmesine karar verilmiştir.</w:t>
      </w:r>
      <w:r>
        <w:rPr>
          <w:rFonts w:asciiTheme="minorHAnsi" w:hAnsiTheme="minorHAnsi"/>
          <w:color w:val="000000" w:themeColor="text1"/>
        </w:rPr>
        <w:t xml:space="preserve"> Yıllar itibarıyla doğal gaz piyasasında serbest tüketici limitinin değişimi Tablo </w:t>
      </w:r>
      <w:r w:rsidR="00CA21FA">
        <w:rPr>
          <w:rFonts w:asciiTheme="minorHAnsi" w:hAnsiTheme="minorHAnsi"/>
          <w:color w:val="000000" w:themeColor="text1"/>
        </w:rPr>
        <w:t>2.3’te</w:t>
      </w:r>
      <w:r>
        <w:rPr>
          <w:rFonts w:asciiTheme="minorHAnsi" w:hAnsiTheme="minorHAnsi"/>
          <w:color w:val="000000" w:themeColor="text1"/>
        </w:rPr>
        <w:t xml:space="preserve"> yer almaktadır.</w:t>
      </w:r>
      <w:bookmarkEnd w:id="56"/>
    </w:p>
    <w:p w:rsidR="00C553AB" w:rsidRPr="000845C2" w:rsidRDefault="00C553AB" w:rsidP="00C553AB">
      <w:pPr>
        <w:pStyle w:val="Balk5"/>
        <w:jc w:val="center"/>
        <w:rPr>
          <w:rStyle w:val="Gl"/>
          <w:rFonts w:asciiTheme="minorHAnsi" w:hAnsiTheme="minorHAnsi"/>
          <w:color w:val="000000" w:themeColor="text1"/>
        </w:rPr>
      </w:pPr>
      <w:bookmarkStart w:id="57" w:name="_Toc416447572"/>
      <w:bookmarkStart w:id="58" w:name="_Toc442441728"/>
      <w:bookmarkStart w:id="59" w:name="_Toc447286916"/>
      <w:r w:rsidRPr="000845C2">
        <w:rPr>
          <w:rStyle w:val="Gl"/>
          <w:rFonts w:asciiTheme="minorHAnsi" w:hAnsiTheme="minorHAnsi"/>
          <w:color w:val="000000" w:themeColor="text1"/>
        </w:rPr>
        <w:t>Tablo 2.3: Yıllar İtibarıyla Doğal Gaz Piyasasında Serbest Tüketici Limitinin Değişimi  (2005-2016)</w:t>
      </w:r>
      <w:bookmarkEnd w:id="57"/>
      <w:bookmarkEnd w:id="58"/>
      <w:bookmarkEnd w:id="59"/>
    </w:p>
    <w:tbl>
      <w:tblPr>
        <w:tblW w:w="8580" w:type="dxa"/>
        <w:jc w:val="center"/>
        <w:tblCellMar>
          <w:left w:w="70" w:type="dxa"/>
          <w:right w:w="70" w:type="dxa"/>
        </w:tblCellMar>
        <w:tblLook w:val="04A0" w:firstRow="1" w:lastRow="0" w:firstColumn="1" w:lastColumn="0" w:noHBand="0" w:noVBand="1"/>
      </w:tblPr>
      <w:tblGrid>
        <w:gridCol w:w="1180"/>
        <w:gridCol w:w="1820"/>
        <w:gridCol w:w="2940"/>
        <w:gridCol w:w="2640"/>
      </w:tblGrid>
      <w:tr w:rsidR="00C553AB" w:rsidRPr="00AA1EAA" w:rsidTr="00C553AB">
        <w:trPr>
          <w:trHeight w:val="300"/>
          <w:jc w:val="center"/>
        </w:trPr>
        <w:tc>
          <w:tcPr>
            <w:tcW w:w="11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Uygulanan Yıl</w:t>
            </w:r>
          </w:p>
        </w:tc>
        <w:tc>
          <w:tcPr>
            <w:tcW w:w="18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Kurul Karar Sayısı</w:t>
            </w:r>
          </w:p>
        </w:tc>
        <w:tc>
          <w:tcPr>
            <w:tcW w:w="5580" w:type="dxa"/>
            <w:gridSpan w:val="2"/>
            <w:tcBorders>
              <w:top w:val="single" w:sz="4" w:space="0" w:color="auto"/>
              <w:left w:val="nil"/>
              <w:bottom w:val="single" w:sz="4" w:space="0" w:color="auto"/>
              <w:right w:val="single" w:sz="4" w:space="0" w:color="auto"/>
            </w:tcBorders>
            <w:shd w:val="clear" w:color="auto" w:fill="auto"/>
            <w:vAlign w:val="bottom"/>
            <w:hideMark/>
          </w:tcPr>
          <w:p w:rsidR="00C553AB" w:rsidRPr="00AA1EAA" w:rsidRDefault="00C553AB" w:rsidP="00C553AB">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Serbest Tüketici Limiti(m</w:t>
            </w:r>
            <w:r w:rsidRPr="00AA1EAA">
              <w:rPr>
                <w:rFonts w:asciiTheme="minorHAnsi" w:eastAsia="Times New Roman" w:hAnsiTheme="minorHAnsi"/>
                <w:b/>
                <w:bCs/>
                <w:color w:val="000000" w:themeColor="text1"/>
                <w:vertAlign w:val="superscript"/>
                <w:lang w:eastAsia="tr-TR"/>
              </w:rPr>
              <w:t>3</w:t>
            </w:r>
            <w:r w:rsidRPr="00AA1EAA">
              <w:rPr>
                <w:rFonts w:asciiTheme="minorHAnsi" w:eastAsia="Times New Roman" w:hAnsiTheme="minorHAnsi"/>
                <w:b/>
                <w:bCs/>
                <w:color w:val="000000" w:themeColor="text1"/>
                <w:lang w:eastAsia="tr-TR"/>
              </w:rPr>
              <w:t>)</w:t>
            </w:r>
          </w:p>
        </w:tc>
      </w:tr>
      <w:tr w:rsidR="00C553AB" w:rsidRPr="00AA1EAA" w:rsidTr="00C553AB">
        <w:trPr>
          <w:trHeight w:val="900"/>
          <w:jc w:val="center"/>
        </w:trPr>
        <w:tc>
          <w:tcPr>
            <w:tcW w:w="1180"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C553AB" w:rsidRPr="00AA1EAA" w:rsidRDefault="00C553AB" w:rsidP="00C553AB">
            <w:pPr>
              <w:spacing w:after="0" w:line="240" w:lineRule="auto"/>
              <w:rPr>
                <w:rFonts w:asciiTheme="minorHAnsi" w:eastAsia="Times New Roman" w:hAnsiTheme="minorHAnsi"/>
                <w:b/>
                <w:bCs/>
                <w:color w:val="000000" w:themeColor="text1"/>
                <w:lang w:eastAsia="tr-TR"/>
              </w:rPr>
            </w:pPr>
          </w:p>
        </w:tc>
        <w:tc>
          <w:tcPr>
            <w:tcW w:w="1820"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C553AB" w:rsidRPr="00AA1EAA" w:rsidRDefault="00C553AB" w:rsidP="00C553AB">
            <w:pPr>
              <w:spacing w:after="0" w:line="240" w:lineRule="auto"/>
              <w:rPr>
                <w:rFonts w:asciiTheme="minorHAnsi" w:eastAsia="Times New Roman" w:hAnsiTheme="minorHAnsi"/>
                <w:b/>
                <w:bCs/>
                <w:color w:val="000000" w:themeColor="text1"/>
                <w:lang w:eastAsia="tr-TR"/>
              </w:rPr>
            </w:pPr>
          </w:p>
        </w:tc>
        <w:tc>
          <w:tcPr>
            <w:tcW w:w="2940"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Mevcut şirketler ve lisans yürürlük tarihinden itibaren 5 senesi dolan ihaleli şirketler</w:t>
            </w:r>
          </w:p>
        </w:tc>
        <w:tc>
          <w:tcPr>
            <w:tcW w:w="2640"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themeColor="text1"/>
                <w:lang w:eastAsia="tr-TR"/>
              </w:rPr>
            </w:pPr>
            <w:r w:rsidRPr="00AA1EAA">
              <w:rPr>
                <w:rFonts w:asciiTheme="minorHAnsi" w:eastAsia="Times New Roman" w:hAnsiTheme="minorHAnsi"/>
                <w:b/>
                <w:bCs/>
                <w:color w:val="000000" w:themeColor="text1"/>
                <w:lang w:eastAsia="tr-TR"/>
              </w:rPr>
              <w:t>İhale ile lisans alan diğer şirketler</w:t>
            </w:r>
          </w:p>
        </w:tc>
      </w:tr>
      <w:tr w:rsidR="00C553AB" w:rsidRPr="00AA1EAA" w:rsidTr="00CD14E7">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2005</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408</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C553AB" w:rsidRPr="00AA1EAA" w:rsidTr="00CD14E7">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2006</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629</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C553AB" w:rsidRPr="00AA1EAA" w:rsidTr="00CD14E7">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2007</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1032</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C553AB" w:rsidRPr="00AA1EAA" w:rsidTr="00CD14E7">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2008</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1438 ve 1808</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C553AB" w:rsidRPr="00AA1EAA" w:rsidTr="00CD14E7">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2009</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1896</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1.000.000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C553AB" w:rsidRPr="00AA1EAA" w:rsidTr="00CD14E7">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2010</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2378</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800.000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C553AB" w:rsidRPr="00AA1EAA" w:rsidTr="00CD14E7">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2011</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2966</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700.000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C553AB" w:rsidRPr="00AA1EAA" w:rsidTr="00CD14E7">
        <w:trPr>
          <w:trHeight w:val="315"/>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2012</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3600</w:t>
            </w:r>
          </w:p>
        </w:tc>
        <w:tc>
          <w:tcPr>
            <w:tcW w:w="29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300.000 </w:t>
            </w:r>
          </w:p>
        </w:tc>
        <w:tc>
          <w:tcPr>
            <w:tcW w:w="2640"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 xml:space="preserve">15.000.000 </w:t>
            </w:r>
          </w:p>
        </w:tc>
      </w:tr>
      <w:tr w:rsidR="00C553AB" w:rsidRPr="00AA1EAA" w:rsidTr="007E590A">
        <w:trPr>
          <w:trHeight w:val="1353"/>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2013</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4168</w:t>
            </w:r>
          </w:p>
        </w:tc>
        <w:tc>
          <w:tcPr>
            <w:tcW w:w="2940" w:type="dxa"/>
            <w:tcBorders>
              <w:top w:val="nil"/>
              <w:left w:val="nil"/>
              <w:bottom w:val="single" w:sz="4" w:space="0" w:color="auto"/>
              <w:right w:val="single" w:sz="4" w:space="0" w:color="auto"/>
            </w:tcBorders>
            <w:shd w:val="clear" w:color="auto" w:fill="auto"/>
            <w:vAlign w:val="bottom"/>
            <w:hideMark/>
          </w:tcPr>
          <w:p w:rsidR="00C553AB" w:rsidRPr="00AA1EAA" w:rsidRDefault="00C553AB" w:rsidP="00C553AB">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Kullanımı 300.000 m</w:t>
            </w:r>
            <w:r w:rsidRPr="00AA1EAA">
              <w:rPr>
                <w:rFonts w:asciiTheme="minorHAnsi" w:eastAsia="Times New Roman" w:hAnsiTheme="minorHAnsi"/>
                <w:color w:val="000000" w:themeColor="text1"/>
                <w:vertAlign w:val="superscript"/>
                <w:lang w:eastAsia="tr-TR"/>
              </w:rPr>
              <w:t>3</w:t>
            </w:r>
            <w:r w:rsidRPr="00AA1EA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auto" w:fill="auto"/>
            <w:vAlign w:val="center"/>
            <w:hideMark/>
          </w:tcPr>
          <w:p w:rsidR="00C553AB" w:rsidRPr="00AA1EAA" w:rsidRDefault="00C553AB" w:rsidP="007E590A">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İhale ilanında ve lisansında belirtilmiştir.</w:t>
            </w:r>
          </w:p>
        </w:tc>
      </w:tr>
      <w:tr w:rsidR="00C553AB" w:rsidRPr="00AA1EAA" w:rsidTr="007E590A">
        <w:trPr>
          <w:trHeight w:val="1259"/>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2014</w:t>
            </w:r>
          </w:p>
        </w:tc>
        <w:tc>
          <w:tcPr>
            <w:tcW w:w="182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4793</w:t>
            </w:r>
          </w:p>
        </w:tc>
        <w:tc>
          <w:tcPr>
            <w:tcW w:w="2940" w:type="dxa"/>
            <w:tcBorders>
              <w:top w:val="nil"/>
              <w:left w:val="nil"/>
              <w:bottom w:val="single" w:sz="4" w:space="0" w:color="auto"/>
              <w:right w:val="single" w:sz="4" w:space="0" w:color="auto"/>
            </w:tcBorders>
            <w:shd w:val="clear" w:color="auto" w:fill="auto"/>
            <w:vAlign w:val="bottom"/>
            <w:hideMark/>
          </w:tcPr>
          <w:p w:rsidR="00C553AB" w:rsidRPr="00AA1EAA" w:rsidRDefault="00C553AB" w:rsidP="00C553AB">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Kullanımı 100.000 m</w:t>
            </w:r>
            <w:r w:rsidRPr="00AA1EAA">
              <w:rPr>
                <w:rFonts w:asciiTheme="minorHAnsi" w:eastAsia="Times New Roman" w:hAnsiTheme="minorHAnsi"/>
                <w:color w:val="000000" w:themeColor="text1"/>
                <w:vertAlign w:val="superscript"/>
                <w:lang w:eastAsia="tr-TR"/>
              </w:rPr>
              <w:t xml:space="preserve">3 </w:t>
            </w:r>
            <w:r w:rsidRPr="00AA1EAA">
              <w:rPr>
                <w:rFonts w:asciiTheme="minorHAnsi" w:eastAsia="Times New Roman" w:hAnsiTheme="minorHAnsi"/>
                <w:color w:val="000000" w:themeColor="text1"/>
                <w:lang w:eastAsia="tr-TR"/>
              </w:rPr>
              <w:t>altında kalan konut tüketicileri(evsel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auto" w:fill="auto"/>
            <w:vAlign w:val="center"/>
            <w:hideMark/>
          </w:tcPr>
          <w:p w:rsidR="00C553AB" w:rsidRPr="00AA1EAA" w:rsidRDefault="00C553AB" w:rsidP="007E590A">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İhale ilanında ve lisansında belirtilmiştir.</w:t>
            </w:r>
          </w:p>
        </w:tc>
      </w:tr>
      <w:tr w:rsidR="00C553AB" w:rsidRPr="00AA1EAA" w:rsidTr="007E590A">
        <w:trPr>
          <w:trHeight w:val="1336"/>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2015</w:t>
            </w: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5362</w:t>
            </w:r>
          </w:p>
        </w:tc>
        <w:tc>
          <w:tcPr>
            <w:tcW w:w="2940" w:type="dxa"/>
            <w:tcBorders>
              <w:top w:val="single" w:sz="4" w:space="0" w:color="auto"/>
              <w:left w:val="nil"/>
              <w:bottom w:val="single" w:sz="4" w:space="0" w:color="auto"/>
              <w:right w:val="single" w:sz="4" w:space="0" w:color="auto"/>
            </w:tcBorders>
            <w:shd w:val="clear" w:color="auto" w:fill="auto"/>
            <w:vAlign w:val="bottom"/>
            <w:hideMark/>
          </w:tcPr>
          <w:p w:rsidR="00C553AB" w:rsidRPr="00AA1EAA" w:rsidRDefault="00C553AB" w:rsidP="00C553AB">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Kullanımı 75.000 m</w:t>
            </w:r>
            <w:r w:rsidRPr="00AA1EAA">
              <w:rPr>
                <w:rFonts w:asciiTheme="minorHAnsi" w:eastAsia="Times New Roman" w:hAnsiTheme="minorHAnsi"/>
                <w:color w:val="000000" w:themeColor="text1"/>
                <w:vertAlign w:val="superscript"/>
                <w:lang w:eastAsia="tr-TR"/>
              </w:rPr>
              <w:t>3</w:t>
            </w:r>
            <w:r w:rsidRPr="00AA1EA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auto" w:fill="auto"/>
            <w:vAlign w:val="center"/>
            <w:hideMark/>
          </w:tcPr>
          <w:p w:rsidR="00C553AB" w:rsidRPr="00AA1EAA" w:rsidRDefault="00C553AB" w:rsidP="007E590A">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İhale ilanında ve lisansında belirtilmiştir.</w:t>
            </w:r>
          </w:p>
        </w:tc>
      </w:tr>
      <w:tr w:rsidR="00C553AB" w:rsidRPr="00AA1EAA" w:rsidTr="007E590A">
        <w:trPr>
          <w:trHeight w:val="1336"/>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Pr>
                <w:rFonts w:asciiTheme="minorHAnsi" w:eastAsia="Times New Roman" w:hAnsiTheme="minorHAnsi"/>
                <w:color w:val="000000" w:themeColor="text1"/>
                <w:lang w:eastAsia="tr-TR"/>
              </w:rPr>
              <w:t>2016</w:t>
            </w:r>
          </w:p>
        </w:tc>
        <w:tc>
          <w:tcPr>
            <w:tcW w:w="1820"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D14E7">
            <w:pPr>
              <w:spacing w:after="0" w:line="240" w:lineRule="auto"/>
              <w:jc w:val="center"/>
              <w:rPr>
                <w:rFonts w:asciiTheme="minorHAnsi" w:eastAsia="Times New Roman" w:hAnsiTheme="minorHAnsi"/>
                <w:color w:val="000000" w:themeColor="text1"/>
                <w:lang w:eastAsia="tr-TR"/>
              </w:rPr>
            </w:pPr>
            <w:r>
              <w:rPr>
                <w:rFonts w:asciiTheme="minorHAnsi" w:eastAsia="Times New Roman" w:hAnsiTheme="minorHAnsi"/>
                <w:color w:val="000000" w:themeColor="text1"/>
                <w:lang w:eastAsia="tr-TR"/>
              </w:rPr>
              <w:t>5920</w:t>
            </w:r>
          </w:p>
        </w:tc>
        <w:tc>
          <w:tcPr>
            <w:tcW w:w="2940" w:type="dxa"/>
            <w:tcBorders>
              <w:top w:val="single" w:sz="4" w:space="0" w:color="auto"/>
              <w:left w:val="nil"/>
              <w:bottom w:val="single" w:sz="4" w:space="0" w:color="auto"/>
              <w:right w:val="single" w:sz="4" w:space="0" w:color="auto"/>
            </w:tcBorders>
            <w:shd w:val="clear" w:color="auto" w:fill="auto"/>
            <w:vAlign w:val="bottom"/>
          </w:tcPr>
          <w:p w:rsidR="00C553AB" w:rsidRPr="00AA1EAA" w:rsidRDefault="00C553AB" w:rsidP="00C553AB">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Kullanımı 75.000 m</w:t>
            </w:r>
            <w:r w:rsidRPr="00AA1EAA">
              <w:rPr>
                <w:rFonts w:asciiTheme="minorHAnsi" w:eastAsia="Times New Roman" w:hAnsiTheme="minorHAnsi"/>
                <w:color w:val="000000" w:themeColor="text1"/>
                <w:vertAlign w:val="superscript"/>
                <w:lang w:eastAsia="tr-TR"/>
              </w:rPr>
              <w:t>3</w:t>
            </w:r>
            <w:r w:rsidRPr="00AA1EAA">
              <w:rPr>
                <w:rFonts w:asciiTheme="minorHAnsi" w:eastAsia="Times New Roman" w:hAnsiTheme="minorHAnsi"/>
                <w:color w:val="000000" w:themeColor="text1"/>
                <w:lang w:eastAsia="tr-TR"/>
              </w:rPr>
              <w:t xml:space="preserve"> altında kalan konut tüketicileri(evsel tüketiciler) hariç olmak üzere, tüm tüketiciler serbest tüketicidir.*</w:t>
            </w:r>
          </w:p>
        </w:tc>
        <w:tc>
          <w:tcPr>
            <w:tcW w:w="2640" w:type="dxa"/>
            <w:tcBorders>
              <w:top w:val="single" w:sz="4" w:space="0" w:color="auto"/>
              <w:left w:val="nil"/>
              <w:bottom w:val="single" w:sz="4" w:space="0" w:color="auto"/>
              <w:right w:val="single" w:sz="4" w:space="0" w:color="auto"/>
            </w:tcBorders>
            <w:shd w:val="clear" w:color="auto" w:fill="auto"/>
            <w:vAlign w:val="center"/>
          </w:tcPr>
          <w:p w:rsidR="00C553AB" w:rsidRPr="00AA1EAA" w:rsidRDefault="00C553AB" w:rsidP="007E590A">
            <w:pPr>
              <w:spacing w:after="0" w:line="240" w:lineRule="auto"/>
              <w:rPr>
                <w:rFonts w:asciiTheme="minorHAnsi" w:eastAsia="Times New Roman" w:hAnsiTheme="minorHAnsi"/>
                <w:color w:val="000000" w:themeColor="text1"/>
                <w:lang w:eastAsia="tr-TR"/>
              </w:rPr>
            </w:pPr>
            <w:r w:rsidRPr="00AA1EAA">
              <w:rPr>
                <w:rFonts w:asciiTheme="minorHAnsi" w:eastAsia="Times New Roman" w:hAnsiTheme="minorHAnsi"/>
                <w:color w:val="000000" w:themeColor="text1"/>
                <w:lang w:eastAsia="tr-TR"/>
              </w:rPr>
              <w:t>İhale ilanında ve lisansında belirtilmiştir.</w:t>
            </w:r>
          </w:p>
        </w:tc>
      </w:tr>
    </w:tbl>
    <w:p w:rsidR="00C553AB" w:rsidRPr="009E49A1" w:rsidRDefault="00C553AB" w:rsidP="009F67A7">
      <w:pPr>
        <w:pStyle w:val="ListeParagraf"/>
        <w:tabs>
          <w:tab w:val="left" w:pos="284"/>
          <w:tab w:val="left" w:pos="567"/>
          <w:tab w:val="left" w:pos="709"/>
          <w:tab w:val="left" w:pos="851"/>
        </w:tabs>
        <w:spacing w:after="0" w:line="269" w:lineRule="auto"/>
        <w:ind w:left="567"/>
        <w:jc w:val="both"/>
        <w:rPr>
          <w:sz w:val="20"/>
          <w:szCs w:val="20"/>
        </w:rPr>
      </w:pPr>
      <w:r w:rsidRPr="00AA1EAA">
        <w:rPr>
          <w:rFonts w:asciiTheme="minorHAnsi" w:hAnsiTheme="minorHAnsi"/>
          <w:color w:val="000000" w:themeColor="text1"/>
        </w:rPr>
        <w:t xml:space="preserve"> </w:t>
      </w:r>
      <w:r w:rsidRPr="009E49A1">
        <w:rPr>
          <w:rFonts w:asciiTheme="minorHAnsi" w:hAnsiTheme="minorHAnsi"/>
          <w:color w:val="000000" w:themeColor="text1"/>
          <w:sz w:val="20"/>
          <w:szCs w:val="20"/>
        </w:rPr>
        <w:t>*</w:t>
      </w:r>
      <w:r w:rsidRPr="009E49A1">
        <w:rPr>
          <w:rFonts w:asciiTheme="minorHAnsi" w:hAnsiTheme="minorHAnsi"/>
          <w:sz w:val="20"/>
          <w:szCs w:val="20"/>
        </w:rPr>
        <w:t xml:space="preserve"> Konut tüketicileri için s</w:t>
      </w:r>
      <w:r w:rsidRPr="009E49A1">
        <w:rPr>
          <w:sz w:val="20"/>
          <w:szCs w:val="20"/>
        </w:rPr>
        <w:t xml:space="preserve">erbest tüketici limiti </w:t>
      </w:r>
      <w:r w:rsidRPr="009E49A1">
        <w:rPr>
          <w:rFonts w:asciiTheme="minorHAnsi" w:hAnsiTheme="minorHAnsi"/>
          <w:sz w:val="20"/>
          <w:szCs w:val="20"/>
        </w:rPr>
        <w:t>hesabında,</w:t>
      </w:r>
      <w:r w:rsidRPr="009E49A1">
        <w:rPr>
          <w:sz w:val="20"/>
          <w:szCs w:val="20"/>
        </w:rPr>
        <w:t xml:space="preserve"> tek sayaçtan ölçülen tüketim miktarı dikkate alın</w:t>
      </w:r>
      <w:r w:rsidRPr="009E49A1">
        <w:rPr>
          <w:rFonts w:asciiTheme="minorHAnsi" w:hAnsiTheme="minorHAnsi"/>
          <w:sz w:val="20"/>
          <w:szCs w:val="20"/>
        </w:rPr>
        <w:t>maktadır</w:t>
      </w:r>
      <w:r w:rsidRPr="009E49A1">
        <w:rPr>
          <w:sz w:val="20"/>
          <w:szCs w:val="20"/>
        </w:rPr>
        <w:t>.</w:t>
      </w:r>
    </w:p>
    <w:p w:rsidR="00C553AB" w:rsidRPr="00CB7B59" w:rsidRDefault="00C553AB" w:rsidP="00C553AB">
      <w:pPr>
        <w:rPr>
          <w:rFonts w:asciiTheme="minorHAnsi" w:hAnsiTheme="minorHAnsi"/>
          <w:color w:val="000000" w:themeColor="text1"/>
        </w:rPr>
      </w:pPr>
    </w:p>
    <w:p w:rsidR="00C553AB" w:rsidRDefault="00070CEA" w:rsidP="00070CEA">
      <w:pPr>
        <w:pStyle w:val="ListeParagraf"/>
        <w:numPr>
          <w:ilvl w:val="0"/>
          <w:numId w:val="2"/>
        </w:numPr>
        <w:tabs>
          <w:tab w:val="left" w:pos="284"/>
          <w:tab w:val="left" w:pos="567"/>
          <w:tab w:val="left" w:pos="709"/>
          <w:tab w:val="left" w:pos="851"/>
        </w:tabs>
        <w:spacing w:after="0"/>
        <w:ind w:left="284" w:firstLine="0"/>
        <w:rPr>
          <w:rFonts w:asciiTheme="minorHAnsi" w:hAnsiTheme="minorHAnsi"/>
          <w:b/>
          <w:color w:val="000000" w:themeColor="text1"/>
        </w:rPr>
      </w:pPr>
      <w:r>
        <w:rPr>
          <w:rFonts w:asciiTheme="minorHAnsi" w:hAnsiTheme="minorHAnsi"/>
          <w:b/>
          <w:color w:val="000000" w:themeColor="text1"/>
        </w:rPr>
        <w:lastRenderedPageBreak/>
        <w:t xml:space="preserve">  Doğal Gaz Dağıtım Lisansı </w:t>
      </w:r>
      <w:r w:rsidR="00C553AB" w:rsidRPr="00AA1EAA">
        <w:rPr>
          <w:rFonts w:asciiTheme="minorHAnsi" w:hAnsiTheme="minorHAnsi"/>
          <w:b/>
          <w:color w:val="000000" w:themeColor="text1"/>
        </w:rPr>
        <w:t>İhalelerine İlişkin Bilgiler;</w:t>
      </w:r>
    </w:p>
    <w:p w:rsidR="00070CEA" w:rsidRPr="00070CEA" w:rsidRDefault="00070CEA" w:rsidP="00070CEA">
      <w:pPr>
        <w:pStyle w:val="ListeParagraf"/>
        <w:numPr>
          <w:ilvl w:val="0"/>
          <w:numId w:val="43"/>
        </w:numPr>
        <w:autoSpaceDE w:val="0"/>
        <w:autoSpaceDN w:val="0"/>
        <w:adjustRightInd w:val="0"/>
        <w:spacing w:after="0" w:line="240" w:lineRule="auto"/>
        <w:jc w:val="both"/>
        <w:rPr>
          <w:rFonts w:eastAsiaTheme="minorHAnsi" w:cs="Calibri"/>
        </w:rPr>
      </w:pPr>
      <w:r w:rsidRPr="00070CEA">
        <w:rPr>
          <w:rFonts w:eastAsiaTheme="minorHAnsi" w:cs="Calibri"/>
        </w:rPr>
        <w:t xml:space="preserve">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rsidR="00070CEA" w:rsidRPr="00070CEA" w:rsidRDefault="00070CEA" w:rsidP="00070CEA">
      <w:pPr>
        <w:autoSpaceDE w:val="0"/>
        <w:autoSpaceDN w:val="0"/>
        <w:adjustRightInd w:val="0"/>
        <w:spacing w:after="0" w:line="240" w:lineRule="auto"/>
        <w:ind w:left="708"/>
        <w:jc w:val="both"/>
        <w:rPr>
          <w:rFonts w:eastAsiaTheme="minorHAnsi" w:cs="Calibri"/>
        </w:rPr>
      </w:pPr>
    </w:p>
    <w:p w:rsidR="00070CEA" w:rsidRPr="00070CEA" w:rsidRDefault="00070CEA" w:rsidP="00070CEA">
      <w:pPr>
        <w:pStyle w:val="ListeParagraf"/>
        <w:numPr>
          <w:ilvl w:val="0"/>
          <w:numId w:val="43"/>
        </w:numPr>
        <w:autoSpaceDE w:val="0"/>
        <w:autoSpaceDN w:val="0"/>
        <w:adjustRightInd w:val="0"/>
        <w:spacing w:after="0" w:line="240" w:lineRule="auto"/>
        <w:jc w:val="both"/>
        <w:rPr>
          <w:rFonts w:eastAsiaTheme="minorHAnsi" w:cs="Calibri"/>
        </w:rPr>
      </w:pPr>
      <w:r w:rsidRPr="00070CEA">
        <w:rPr>
          <w:rFonts w:eastAsiaTheme="minorHAnsi" w:cs="Calibri"/>
        </w:rPr>
        <w:t xml:space="preserve">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rsidR="00070CEA" w:rsidRPr="00070CEA" w:rsidRDefault="00070CEA" w:rsidP="00070CEA">
      <w:pPr>
        <w:autoSpaceDE w:val="0"/>
        <w:autoSpaceDN w:val="0"/>
        <w:adjustRightInd w:val="0"/>
        <w:spacing w:after="0" w:line="240" w:lineRule="auto"/>
        <w:ind w:left="708"/>
        <w:jc w:val="both"/>
        <w:rPr>
          <w:rFonts w:eastAsiaTheme="minorHAnsi" w:cs="Calibri"/>
        </w:rPr>
      </w:pPr>
    </w:p>
    <w:p w:rsidR="007A4344" w:rsidRDefault="007A4344" w:rsidP="007A4344">
      <w:pPr>
        <w:pStyle w:val="ListeParagraf"/>
        <w:numPr>
          <w:ilvl w:val="0"/>
          <w:numId w:val="43"/>
        </w:numPr>
        <w:autoSpaceDE w:val="0"/>
        <w:autoSpaceDN w:val="0"/>
        <w:adjustRightInd w:val="0"/>
        <w:spacing w:after="0" w:line="240" w:lineRule="auto"/>
        <w:jc w:val="both"/>
        <w:rPr>
          <w:rFonts w:eastAsiaTheme="minorHAnsi" w:cs="Calibri"/>
        </w:rPr>
      </w:pPr>
      <w:r w:rsidRPr="007A4344">
        <w:rPr>
          <w:rFonts w:eastAsiaTheme="minorHAnsi" w:cs="Calibri"/>
        </w:rPr>
        <w:t>Kurumumuz tarafından yapılan ihaleler neticesinde, halihazırda konut ve sanayide doğal gaz kullanıma olanak sağlanan il sayısı 77 olup yaklaşık 200’ün üzerinde ilçede de doğal gaz kullanılmaktadır.</w:t>
      </w:r>
    </w:p>
    <w:p w:rsidR="007A4344" w:rsidRPr="007A4344" w:rsidRDefault="007A4344" w:rsidP="007A4344">
      <w:pPr>
        <w:pStyle w:val="ListeParagraf"/>
        <w:rPr>
          <w:rFonts w:eastAsiaTheme="minorHAnsi" w:cs="Calibri"/>
        </w:rPr>
      </w:pPr>
    </w:p>
    <w:p w:rsidR="007A4344" w:rsidRDefault="007A4344" w:rsidP="007A4344">
      <w:pPr>
        <w:pStyle w:val="ListeParagraf"/>
        <w:numPr>
          <w:ilvl w:val="0"/>
          <w:numId w:val="43"/>
        </w:numPr>
        <w:autoSpaceDE w:val="0"/>
        <w:autoSpaceDN w:val="0"/>
        <w:adjustRightInd w:val="0"/>
        <w:spacing w:after="0" w:line="240" w:lineRule="auto"/>
        <w:jc w:val="both"/>
        <w:rPr>
          <w:rFonts w:eastAsiaTheme="minorHAnsi" w:cs="Calibri"/>
        </w:rPr>
      </w:pPr>
      <w:r w:rsidRPr="007A4344">
        <w:rPr>
          <w:rFonts w:eastAsiaTheme="minorHAnsi" w:cs="Calibri"/>
        </w:rPr>
        <w:t>2002’de sanayi ile konutta 5 şehrimize, sadece sanayide ise 9 şehrimize giden doğal gaz iletim hattı, 2015 yılı itibarıyla 77 şehrimize ve 328 ilçemize ulaştırılmıştır. Bugün itibariyle bir şehrimizde yapım çalışmaları, bir şehrimizde mühendislik çalışması ve iki şehrimizde de yapım ihale çalışmaları devam etmektedir.</w:t>
      </w:r>
    </w:p>
    <w:p w:rsidR="007A4344" w:rsidRPr="007A4344" w:rsidRDefault="007A4344" w:rsidP="007A4344">
      <w:pPr>
        <w:pStyle w:val="ListeParagraf"/>
        <w:rPr>
          <w:rFonts w:eastAsiaTheme="minorHAnsi" w:cs="Calibri"/>
        </w:rPr>
      </w:pPr>
    </w:p>
    <w:p w:rsidR="007A4344" w:rsidRDefault="007A4344" w:rsidP="007A4344">
      <w:pPr>
        <w:pStyle w:val="ListeParagraf"/>
        <w:numPr>
          <w:ilvl w:val="0"/>
          <w:numId w:val="43"/>
        </w:numPr>
        <w:autoSpaceDE w:val="0"/>
        <w:autoSpaceDN w:val="0"/>
        <w:adjustRightInd w:val="0"/>
        <w:spacing w:after="0" w:line="240" w:lineRule="auto"/>
        <w:jc w:val="both"/>
        <w:rPr>
          <w:rFonts w:eastAsiaTheme="minorHAnsi" w:cs="Calibri"/>
        </w:rPr>
      </w:pPr>
      <w:r w:rsidRPr="007A4344">
        <w:rPr>
          <w:rFonts w:eastAsiaTheme="minorHAnsi" w:cs="Calibri"/>
        </w:rPr>
        <w:t xml:space="preserve">4646 sayılı Kanun’dan öncesi faaliyetlerini gerçekleştirmekte olan 7 dağıtım şirketi ve Kurumumuzca yapılan ihaleler neticesinde lisans verilen 62 dağıtım şirketi ile </w:t>
      </w:r>
      <w:r w:rsidR="00B36356">
        <w:rPr>
          <w:rFonts w:eastAsiaTheme="minorHAnsi" w:cs="Calibri"/>
        </w:rPr>
        <w:t>birlikte</w:t>
      </w:r>
      <w:r w:rsidRPr="007A4344">
        <w:rPr>
          <w:rFonts w:eastAsiaTheme="minorHAnsi" w:cs="Calibri"/>
        </w:rPr>
        <w:t xml:space="preserve"> ilgili mevzuat çerçevesinde halihazırda toplam 69 adet “Doğal Gaz Dağıtım Lisansı” verilmiştir.</w:t>
      </w:r>
    </w:p>
    <w:p w:rsidR="007A4344" w:rsidRPr="007A4344" w:rsidRDefault="007A4344" w:rsidP="007A4344">
      <w:pPr>
        <w:pStyle w:val="ListeParagraf"/>
        <w:rPr>
          <w:rFonts w:eastAsiaTheme="minorHAnsi" w:cs="Calibri"/>
        </w:rPr>
      </w:pPr>
    </w:p>
    <w:p w:rsidR="007A4344" w:rsidRDefault="007A4344" w:rsidP="007A4344">
      <w:pPr>
        <w:pStyle w:val="ListeParagraf"/>
        <w:numPr>
          <w:ilvl w:val="0"/>
          <w:numId w:val="43"/>
        </w:numPr>
        <w:autoSpaceDE w:val="0"/>
        <w:autoSpaceDN w:val="0"/>
        <w:adjustRightInd w:val="0"/>
        <w:spacing w:after="0" w:line="240" w:lineRule="auto"/>
        <w:jc w:val="both"/>
        <w:rPr>
          <w:rFonts w:eastAsiaTheme="minorHAnsi" w:cs="Calibri"/>
        </w:rPr>
      </w:pPr>
      <w:r w:rsidRPr="007A4344">
        <w:rPr>
          <w:rFonts w:eastAsiaTheme="minorHAnsi" w:cs="Calibri"/>
        </w:rPr>
        <w:t>Gelinen noktada yapılan ihaleler sonucunda 77 ile doğal gaz arzı (iletim/dağıtım şebekesi üzerinden) sağlanabilmiştir. 77 il içinden Ağrı iline ise iletim şebekesi üzerinde kısmi doğal</w:t>
      </w:r>
      <w:r w:rsidR="00B36356">
        <w:rPr>
          <w:rFonts w:eastAsiaTheme="minorHAnsi" w:cs="Calibri"/>
        </w:rPr>
        <w:t xml:space="preserve"> </w:t>
      </w:r>
      <w:r w:rsidRPr="007A4344">
        <w:rPr>
          <w:rFonts w:eastAsiaTheme="minorHAnsi" w:cs="Calibri"/>
        </w:rPr>
        <w:t>gaz arzı sağlanmıştır. 5 il (Artvin, Tunceli, Hakkari, Ağrı ve Şırnak) için, Kurum tarafından ilana çıkılan Doğal Gaz Dağıtım Lisansı İhalelerine talep gelmemesi nedeniyle, söz konusu illere doğal gaz dağıtım lisansı verilememiştir.</w:t>
      </w:r>
    </w:p>
    <w:p w:rsidR="007A4344" w:rsidRPr="007A4344" w:rsidRDefault="007A4344" w:rsidP="007A4344">
      <w:pPr>
        <w:pStyle w:val="ListeParagraf"/>
        <w:rPr>
          <w:rFonts w:eastAsiaTheme="minorHAnsi" w:cs="Calibri"/>
        </w:rPr>
      </w:pPr>
    </w:p>
    <w:p w:rsidR="00070CEA" w:rsidRDefault="007A4344" w:rsidP="007A4344">
      <w:pPr>
        <w:pStyle w:val="ListeParagraf"/>
        <w:numPr>
          <w:ilvl w:val="0"/>
          <w:numId w:val="43"/>
        </w:numPr>
        <w:autoSpaceDE w:val="0"/>
        <w:autoSpaceDN w:val="0"/>
        <w:adjustRightInd w:val="0"/>
        <w:spacing w:after="0" w:line="240" w:lineRule="auto"/>
        <w:jc w:val="both"/>
        <w:rPr>
          <w:rFonts w:eastAsiaTheme="minorHAnsi" w:cs="Calibri"/>
        </w:rPr>
      </w:pPr>
      <w:r w:rsidRPr="007A4344">
        <w:rPr>
          <w:rFonts w:eastAsiaTheme="minorHAnsi" w:cs="Calibri"/>
        </w:rPr>
        <w:t>Bununla beraber, Bitlis, Bingöl, Muş, Sinop, Iğdır ve Mardin illerinden ilgili dağıtım bölgeleri için Kurum tarafından Doğal Gaz Dağıtım Lisansı İhaleleri gerçekleştirilmiş ve kazanan şirketlere “Doğal Gaz Dağıtım Lisansı” verilmiştir. Bu bölgeler için ihale şartnamelerinde yer alan on sekiz (18) ay içinde gaz arzı sağlanmasına ilişkin süreler henüz dolmamış olup halihazırda gaz arzı sağlanmamıştır</w:t>
      </w:r>
      <w:r>
        <w:rPr>
          <w:rFonts w:eastAsiaTheme="minorHAnsi" w:cs="Calibri"/>
        </w:rPr>
        <w:t>.</w:t>
      </w:r>
    </w:p>
    <w:p w:rsidR="007A4344" w:rsidRPr="007A4344" w:rsidRDefault="007A4344" w:rsidP="007A4344">
      <w:pPr>
        <w:pStyle w:val="ListeParagraf"/>
        <w:rPr>
          <w:rFonts w:eastAsiaTheme="minorHAnsi" w:cs="Calibri"/>
        </w:rPr>
      </w:pPr>
    </w:p>
    <w:p w:rsidR="00C553AB" w:rsidRDefault="00070CEA" w:rsidP="00C70CCD">
      <w:pPr>
        <w:pStyle w:val="ListeParagraf"/>
        <w:numPr>
          <w:ilvl w:val="0"/>
          <w:numId w:val="43"/>
        </w:numPr>
        <w:autoSpaceDE w:val="0"/>
        <w:autoSpaceDN w:val="0"/>
        <w:adjustRightInd w:val="0"/>
        <w:spacing w:after="0" w:line="240" w:lineRule="auto"/>
        <w:jc w:val="both"/>
        <w:rPr>
          <w:rFonts w:eastAsiaTheme="minorHAnsi" w:cs="Calibri"/>
        </w:rPr>
      </w:pPr>
      <w:r w:rsidRPr="00070CEA">
        <w:rPr>
          <w:rFonts w:eastAsiaTheme="minorHAnsi" w:cs="Calibri"/>
        </w:rPr>
        <w:t>İstanbul Gaz Dağıtım Sanayi ve Ticaret Anonim Şirketi (İGDAŞ) haricindeki tüm dağıtım bölgelerinde doğal gaz dağıtımı özel sektör eliyle yapılmaktadır.</w:t>
      </w:r>
    </w:p>
    <w:p w:rsidR="007A4344" w:rsidRPr="007A4344" w:rsidRDefault="007A4344" w:rsidP="007A4344">
      <w:pPr>
        <w:pStyle w:val="ListeParagraf"/>
        <w:rPr>
          <w:rFonts w:eastAsiaTheme="minorHAnsi" w:cs="Calibri"/>
        </w:rPr>
      </w:pPr>
    </w:p>
    <w:p w:rsidR="007A4344" w:rsidRDefault="007A4344" w:rsidP="007A4344">
      <w:pPr>
        <w:pStyle w:val="ListeParagraf"/>
        <w:autoSpaceDE w:val="0"/>
        <w:autoSpaceDN w:val="0"/>
        <w:adjustRightInd w:val="0"/>
        <w:spacing w:after="0" w:line="240" w:lineRule="auto"/>
        <w:ind w:left="1068"/>
        <w:jc w:val="both"/>
        <w:rPr>
          <w:rFonts w:eastAsiaTheme="minorHAnsi" w:cs="Calibri"/>
        </w:rPr>
        <w:sectPr w:rsidR="007A4344" w:rsidSect="00865E80">
          <w:pgSz w:w="11906" w:h="16838"/>
          <w:pgMar w:top="1418" w:right="566" w:bottom="1418" w:left="1418" w:header="709" w:footer="709" w:gutter="0"/>
          <w:cols w:space="708"/>
          <w:titlePg/>
          <w:docGrid w:linePitch="360"/>
        </w:sectPr>
      </w:pPr>
    </w:p>
    <w:p w:rsidR="00C553AB" w:rsidRPr="00AA1EAA" w:rsidRDefault="00C553AB" w:rsidP="00C70CCD">
      <w:pPr>
        <w:pStyle w:val="Balk2"/>
        <w:spacing w:before="0" w:after="240"/>
        <w:rPr>
          <w:rFonts w:asciiTheme="minorHAnsi" w:hAnsiTheme="minorHAnsi"/>
          <w:color w:val="auto"/>
          <w:sz w:val="22"/>
          <w:szCs w:val="22"/>
        </w:rPr>
      </w:pPr>
      <w:bookmarkStart w:id="60" w:name="_Toc442431242"/>
      <w:bookmarkStart w:id="61" w:name="_Toc447286806"/>
      <w:r w:rsidRPr="00AA1EAA">
        <w:rPr>
          <w:rFonts w:asciiTheme="minorHAnsi" w:hAnsiTheme="minorHAnsi"/>
          <w:color w:val="auto"/>
          <w:sz w:val="22"/>
          <w:szCs w:val="22"/>
        </w:rPr>
        <w:lastRenderedPageBreak/>
        <w:t>2.3.Petrol Piyasası Mevzuatı</w:t>
      </w:r>
      <w:bookmarkEnd w:id="60"/>
      <w:bookmarkEnd w:id="61"/>
    </w:p>
    <w:p w:rsidR="00C553AB" w:rsidRPr="00AA1EAA" w:rsidRDefault="00C553AB" w:rsidP="00C553AB">
      <w:pPr>
        <w:pStyle w:val="Balk3"/>
        <w:rPr>
          <w:rFonts w:asciiTheme="minorHAnsi" w:hAnsiTheme="minorHAnsi"/>
          <w:color w:val="auto"/>
        </w:rPr>
      </w:pPr>
      <w:bookmarkStart w:id="62" w:name="_Toc442431243"/>
      <w:bookmarkStart w:id="63" w:name="_Toc447286807"/>
      <w:r w:rsidRPr="00AA1EAA">
        <w:rPr>
          <w:rFonts w:asciiTheme="minorHAnsi" w:hAnsiTheme="minorHAnsi"/>
          <w:color w:val="auto"/>
        </w:rPr>
        <w:t>2.3.1.Kanun</w:t>
      </w:r>
      <w:bookmarkEnd w:id="62"/>
      <w:bookmarkEnd w:id="63"/>
    </w:p>
    <w:p w:rsidR="00C553AB" w:rsidRDefault="00C553AB" w:rsidP="00C553AB">
      <w:pPr>
        <w:spacing w:after="0" w:line="264" w:lineRule="auto"/>
        <w:ind w:firstLine="499"/>
        <w:jc w:val="both"/>
        <w:rPr>
          <w:rFonts w:asciiTheme="minorHAnsi" w:hAnsiTheme="minorHAnsi"/>
          <w:color w:val="000000" w:themeColor="text1"/>
        </w:rPr>
      </w:pPr>
      <w:r w:rsidRPr="002A7E9C">
        <w:rPr>
          <w:rFonts w:asciiTheme="minorHAnsi" w:hAnsiTheme="minorHAnsi"/>
          <w:color w:val="000000" w:themeColor="text1"/>
        </w:rPr>
        <w:t>03/02/2015 tarihli ve 29256 sayılı Resmi Gazete’de</w:t>
      </w:r>
      <w:r>
        <w:rPr>
          <w:rFonts w:asciiTheme="minorHAnsi" w:hAnsiTheme="minorHAnsi"/>
          <w:color w:val="000000" w:themeColor="text1"/>
        </w:rPr>
        <w:t xml:space="preserve"> yayımlanarak yürürlüğe giren</w:t>
      </w:r>
      <w:r w:rsidR="000943F3">
        <w:rPr>
          <w:rFonts w:asciiTheme="minorHAnsi" w:hAnsiTheme="minorHAnsi"/>
          <w:color w:val="000000" w:themeColor="text1"/>
        </w:rPr>
        <w:t xml:space="preserve"> </w:t>
      </w:r>
      <w:r w:rsidRPr="002A7E9C">
        <w:rPr>
          <w:rFonts w:asciiTheme="minorHAnsi" w:hAnsiTheme="minorHAnsi"/>
          <w:color w:val="000000" w:themeColor="text1"/>
        </w:rPr>
        <w:t>6586 sayılı Milli Mayın Faaliyet Merkezi Kurulmasına İlişkin Kanun ve Bazı Kanunlarda Değişiklik Yapılmasına Dair Kanun</w:t>
      </w:r>
      <w:r>
        <w:rPr>
          <w:rFonts w:asciiTheme="minorHAnsi" w:hAnsiTheme="minorHAnsi"/>
          <w:color w:val="000000" w:themeColor="text1"/>
        </w:rPr>
        <w:t xml:space="preserve"> ile 501</w:t>
      </w:r>
      <w:r w:rsidR="000943F3">
        <w:rPr>
          <w:rFonts w:asciiTheme="minorHAnsi" w:hAnsiTheme="minorHAnsi"/>
          <w:color w:val="000000" w:themeColor="text1"/>
        </w:rPr>
        <w:t>5 sayılı Petrol Piyasası Kanunu</w:t>
      </w:r>
      <w:r>
        <w:rPr>
          <w:rFonts w:asciiTheme="minorHAnsi" w:hAnsiTheme="minorHAnsi"/>
          <w:color w:val="000000" w:themeColor="text1"/>
        </w:rPr>
        <w:t>nda aşağıdaki değişiklikler yapılmıştır:</w:t>
      </w:r>
    </w:p>
    <w:p w:rsidR="00C553AB" w:rsidRDefault="00C553AB" w:rsidP="00C553AB">
      <w:pPr>
        <w:spacing w:after="0" w:line="264" w:lineRule="auto"/>
        <w:ind w:firstLine="499"/>
        <w:jc w:val="both"/>
        <w:rPr>
          <w:rFonts w:asciiTheme="minorHAnsi" w:hAnsiTheme="minorHAnsi"/>
          <w:color w:val="000000" w:themeColor="text1"/>
        </w:rPr>
      </w:pPr>
    </w:p>
    <w:p w:rsidR="00C553AB" w:rsidRDefault="00C553AB" w:rsidP="00C553AB">
      <w:pPr>
        <w:pStyle w:val="ListeParagraf"/>
        <w:numPr>
          <w:ilvl w:val="0"/>
          <w:numId w:val="5"/>
        </w:numPr>
        <w:spacing w:after="0" w:line="264" w:lineRule="auto"/>
        <w:jc w:val="both"/>
        <w:rPr>
          <w:rFonts w:asciiTheme="minorHAnsi" w:hAnsiTheme="minorHAnsi"/>
          <w:color w:val="000000" w:themeColor="text1"/>
        </w:rPr>
      </w:pPr>
      <w:r>
        <w:rPr>
          <w:rFonts w:asciiTheme="minorHAnsi" w:hAnsiTheme="minorHAnsi"/>
          <w:color w:val="000000" w:themeColor="text1"/>
        </w:rPr>
        <w:t xml:space="preserve">5015 sayılı Petrol Piyasası </w:t>
      </w:r>
      <w:r w:rsidR="00BC2070">
        <w:rPr>
          <w:rFonts w:asciiTheme="minorHAnsi" w:hAnsiTheme="minorHAnsi"/>
          <w:color w:val="000000" w:themeColor="text1"/>
        </w:rPr>
        <w:t>Kanununun</w:t>
      </w:r>
      <w:r>
        <w:rPr>
          <w:rFonts w:asciiTheme="minorHAnsi" w:hAnsiTheme="minorHAnsi"/>
          <w:color w:val="000000" w:themeColor="text1"/>
        </w:rPr>
        <w:t xml:space="preserve"> </w:t>
      </w:r>
      <w:r w:rsidRPr="005222C8">
        <w:rPr>
          <w:rFonts w:asciiTheme="minorHAnsi" w:hAnsiTheme="minorHAnsi"/>
          <w:color w:val="000000" w:themeColor="text1"/>
        </w:rPr>
        <w:t xml:space="preserve">1 inci maddesinin </w:t>
      </w:r>
      <w:r w:rsidRPr="005222C8">
        <w:rPr>
          <w:rFonts w:asciiTheme="minorHAnsi" w:hAnsiTheme="minorHAnsi"/>
          <w:i/>
          <w:color w:val="000000" w:themeColor="text1"/>
        </w:rPr>
        <w:t>“Türk Silahlı Kuvvetlerinin doğrudan kendi mülkiyetindeki araç ve tesisleri vasıtasıyla yürüttüğü bu Kanun kapsamındaki faaliyetleri ile 5 Nisan 2001 tarihli ve 4636 sayılı Millî Savunma Bakanlığı Akaryakıt İkmal ve NATO POL Tesisleri İşletme Başkanlığının Kuruluşu ve Görevleri Hakkında Kanun kapsamındaki Başkanlığın kendi mülkiyetindeki araç ve tesisleri vasıtasıyla yürüttüğü faaliyetleri bu Kanun hükümlerine tâbi değildir.“</w:t>
      </w:r>
      <w:r w:rsidRPr="005222C8">
        <w:rPr>
          <w:rFonts w:asciiTheme="minorHAnsi" w:hAnsiTheme="minorHAnsi"/>
          <w:color w:val="000000" w:themeColor="text1"/>
        </w:rPr>
        <w:t xml:space="preserve"> şeklindeki üçüncü fıkrasına, </w:t>
      </w:r>
      <w:r w:rsidRPr="005222C8">
        <w:rPr>
          <w:rFonts w:asciiTheme="minorHAnsi" w:hAnsiTheme="minorHAnsi"/>
          <w:i/>
          <w:color w:val="000000" w:themeColor="text1"/>
        </w:rPr>
        <w:t>“Ancak, bu Başkanlığın 4636 sayılı Kanun kapsamındaki faaliyetlerinin depolama ve iletim faaliyetlerine konu edilmesi hâlinde lisans alınmasına ilişkin usul, esas ve muafiyetler Kurumca belirlenir.”</w:t>
      </w:r>
      <w:r w:rsidRPr="005222C8">
        <w:rPr>
          <w:rFonts w:asciiTheme="minorHAnsi" w:hAnsiTheme="minorHAnsi"/>
          <w:color w:val="000000" w:themeColor="text1"/>
        </w:rPr>
        <w:t xml:space="preserve"> cümlesi eklenmiştir.</w:t>
      </w:r>
    </w:p>
    <w:p w:rsidR="00C553AB" w:rsidRDefault="00C553AB" w:rsidP="00C553AB">
      <w:pPr>
        <w:pStyle w:val="ListeParagraf"/>
        <w:spacing w:after="0" w:line="264" w:lineRule="auto"/>
        <w:jc w:val="both"/>
        <w:rPr>
          <w:rFonts w:asciiTheme="minorHAnsi" w:hAnsiTheme="minorHAnsi"/>
          <w:color w:val="000000" w:themeColor="text1"/>
        </w:rPr>
      </w:pPr>
    </w:p>
    <w:p w:rsidR="00C553AB" w:rsidRPr="00C70CCD" w:rsidRDefault="00C553AB" w:rsidP="00C70CCD">
      <w:pPr>
        <w:pStyle w:val="ListeParagraf"/>
        <w:numPr>
          <w:ilvl w:val="0"/>
          <w:numId w:val="5"/>
        </w:numPr>
        <w:spacing w:after="240" w:line="264" w:lineRule="auto"/>
        <w:jc w:val="both"/>
      </w:pPr>
      <w:r w:rsidRPr="00587C71">
        <w:rPr>
          <w:rFonts w:asciiTheme="minorHAnsi" w:hAnsiTheme="minorHAnsi"/>
          <w:color w:val="000000" w:themeColor="text1"/>
        </w:rPr>
        <w:t xml:space="preserve">5015 sayılı </w:t>
      </w:r>
      <w:r w:rsidR="00BC2070">
        <w:rPr>
          <w:rFonts w:asciiTheme="minorHAnsi" w:hAnsiTheme="minorHAnsi"/>
          <w:color w:val="000000" w:themeColor="text1"/>
        </w:rPr>
        <w:t>Kanunun</w:t>
      </w:r>
      <w:r w:rsidRPr="00587C71">
        <w:rPr>
          <w:rFonts w:asciiTheme="minorHAnsi" w:hAnsiTheme="minorHAnsi"/>
          <w:color w:val="000000" w:themeColor="text1"/>
        </w:rPr>
        <w:t xml:space="preserve"> 3 üncü maddesinin </w:t>
      </w:r>
      <w:r w:rsidRPr="00587C71">
        <w:rPr>
          <w:rFonts w:asciiTheme="minorHAnsi" w:hAnsiTheme="minorHAnsi"/>
          <w:i/>
          <w:color w:val="000000" w:themeColor="text1"/>
        </w:rPr>
        <w:t>“Bu Kanuna göre; lisansların verilmesi, güncelleştirilmesi, geçici olarak durdurulması veya iptaline ilişkin işlemler Kurumca yapılır. Lisansların verilmesinde pazara giriş açısından teknoloji, kalite, güvenlik, hizmet ve teşebbüsün sürdürülebilirliği dikkate alınır, bayi sayısı, depolama kapasitesi (işletme stok kapasitesi hariç) konularında sayısal büyüklüklerle sınırlama yapılmaz.”</w:t>
      </w:r>
      <w:r w:rsidRPr="005222C8">
        <w:rPr>
          <w:rFonts w:asciiTheme="minorHAnsi" w:hAnsiTheme="minorHAnsi"/>
          <w:color w:val="000000" w:themeColor="text1"/>
        </w:rPr>
        <w:t xml:space="preserve"> şeklindeki üçüncü fıkrasına, </w:t>
      </w:r>
      <w:r w:rsidRPr="005222C8">
        <w:rPr>
          <w:rFonts w:asciiTheme="minorHAnsi" w:hAnsiTheme="minorHAnsi"/>
          <w:i/>
          <w:color w:val="000000" w:themeColor="text1"/>
        </w:rPr>
        <w:t>“Millî Savunma Bakanlığı Akaryakıt İkmal ve NATO POL Tesisleri İşletme Başkanlığının 4636 sayılı Kanun kapsamındaki faaliyetlerinin depolama ve iletim faaliyetlerine konu edilmesi hâlinde verilecek lisanslarda sermaye şirketi olma şartı aranmaz; lisans vermede taahhüt üzerinden işlem yapılamaz.”</w:t>
      </w:r>
      <w:r w:rsidRPr="005222C8">
        <w:rPr>
          <w:rFonts w:asciiTheme="minorHAnsi" w:hAnsiTheme="minorHAnsi"/>
          <w:color w:val="000000" w:themeColor="text1"/>
        </w:rPr>
        <w:t xml:space="preserve"> cümlesi eklenmiştir.</w:t>
      </w:r>
    </w:p>
    <w:p w:rsidR="00C553AB" w:rsidRPr="00AA1EAA" w:rsidRDefault="00C553AB" w:rsidP="00C70CCD">
      <w:pPr>
        <w:pStyle w:val="Balk3"/>
        <w:spacing w:before="0"/>
        <w:rPr>
          <w:rFonts w:asciiTheme="minorHAnsi" w:hAnsiTheme="minorHAnsi"/>
          <w:color w:val="auto"/>
        </w:rPr>
      </w:pPr>
      <w:bookmarkStart w:id="64" w:name="_Toc442431244"/>
      <w:bookmarkStart w:id="65" w:name="_Toc447286808"/>
      <w:r w:rsidRPr="00AA1EAA">
        <w:rPr>
          <w:rFonts w:asciiTheme="minorHAnsi" w:hAnsiTheme="minorHAnsi"/>
          <w:color w:val="auto"/>
        </w:rPr>
        <w:t>2.3.2.Yönetmelikler</w:t>
      </w:r>
      <w:bookmarkEnd w:id="64"/>
      <w:bookmarkEnd w:id="65"/>
    </w:p>
    <w:p w:rsidR="00C553AB" w:rsidRPr="00AA1EAA" w:rsidRDefault="00C553AB" w:rsidP="00C553AB">
      <w:pPr>
        <w:spacing w:after="0"/>
        <w:jc w:val="both"/>
        <w:rPr>
          <w:rFonts w:asciiTheme="minorHAnsi" w:hAnsiTheme="minorHAnsi"/>
          <w:color w:val="000000" w:themeColor="text1"/>
        </w:rPr>
      </w:pPr>
      <w:r>
        <w:rPr>
          <w:rFonts w:asciiTheme="minorHAnsi" w:hAnsiTheme="minorHAnsi"/>
          <w:color w:val="000000" w:themeColor="text1"/>
        </w:rPr>
        <w:t xml:space="preserve">2015 </w:t>
      </w:r>
      <w:r w:rsidRPr="00AA1EAA">
        <w:rPr>
          <w:rFonts w:asciiTheme="minorHAnsi" w:hAnsiTheme="minorHAnsi"/>
          <w:color w:val="000000" w:themeColor="text1"/>
        </w:rPr>
        <w:t xml:space="preserve">yılında petrol piyasasında aşağıda belirtilen Yönetmelik çalışmaları yapılmıştır: </w:t>
      </w:r>
    </w:p>
    <w:p w:rsidR="00C553AB" w:rsidRPr="00AA1EAA" w:rsidRDefault="00C553AB" w:rsidP="00C553AB">
      <w:pPr>
        <w:spacing w:after="0"/>
        <w:jc w:val="both"/>
        <w:rPr>
          <w:rFonts w:asciiTheme="minorHAnsi" w:hAnsiTheme="minorHAnsi"/>
          <w:color w:val="000000" w:themeColor="text1"/>
        </w:rPr>
      </w:pPr>
    </w:p>
    <w:p w:rsidR="00C553AB" w:rsidRPr="00DA506A" w:rsidRDefault="00C553AB" w:rsidP="00C553AB">
      <w:pPr>
        <w:pStyle w:val="ListeParagraf"/>
        <w:numPr>
          <w:ilvl w:val="0"/>
          <w:numId w:val="5"/>
        </w:numPr>
        <w:spacing w:after="0" w:line="264" w:lineRule="auto"/>
        <w:jc w:val="both"/>
        <w:rPr>
          <w:rFonts w:asciiTheme="minorHAnsi" w:hAnsiTheme="minorHAnsi"/>
          <w:color w:val="000000" w:themeColor="text1"/>
        </w:rPr>
      </w:pPr>
      <w:r w:rsidRPr="00685039">
        <w:rPr>
          <w:rFonts w:asciiTheme="minorHAnsi" w:hAnsiTheme="minorHAnsi"/>
          <w:color w:val="000000" w:themeColor="text1"/>
        </w:rPr>
        <w:t xml:space="preserve">01/02/2015 tarihli ve 29254 sayılı Resmi Gazete’de yayımlanarak yürürlüğe giren Petrol Piyasası Lisans Yönetmeliğinde Değişiklik Yapılmasına Dair Yönetmelik </w:t>
      </w:r>
      <w:r>
        <w:rPr>
          <w:rFonts w:asciiTheme="minorHAnsi" w:hAnsiTheme="minorHAnsi"/>
          <w:color w:val="000000" w:themeColor="text1"/>
        </w:rPr>
        <w:t>ile</w:t>
      </w:r>
      <w:r w:rsidRPr="00685039">
        <w:rPr>
          <w:rFonts w:asciiTheme="minorHAnsi" w:hAnsiTheme="minorHAnsi"/>
          <w:color w:val="000000" w:themeColor="text1"/>
        </w:rPr>
        <w:t xml:space="preserve"> 17/06/2004 tarihli ve 25495 sayılı Resmi Gazete’de yayımlanan Petrol Piyasası Lisans </w:t>
      </w:r>
      <w:r w:rsidR="00BC2070">
        <w:rPr>
          <w:rFonts w:asciiTheme="minorHAnsi" w:hAnsiTheme="minorHAnsi"/>
          <w:color w:val="000000" w:themeColor="text1"/>
        </w:rPr>
        <w:t>Yönetmeliğinin</w:t>
      </w:r>
      <w:r w:rsidRPr="00685039">
        <w:rPr>
          <w:rFonts w:asciiTheme="minorHAnsi" w:hAnsiTheme="minorHAnsi"/>
          <w:color w:val="000000" w:themeColor="text1"/>
        </w:rPr>
        <w:t xml:space="preserve"> 17 nci maddesinin üçüncü fıkrası </w:t>
      </w:r>
      <w:r w:rsidRPr="00685039">
        <w:rPr>
          <w:rFonts w:asciiTheme="minorHAnsi" w:hAnsiTheme="minorHAnsi"/>
          <w:i/>
          <w:color w:val="000000" w:themeColor="text1"/>
        </w:rPr>
        <w:t>“Dağıtıcı lisansı sahipleri asgari yıllık 60.000 ton beyaz ürün (benzin, motorin) dağıtımı yapabilecek kapasite, donanım ve ekonomik güce sahip olmak zorundadır. Hukuken geçerli bir nedene dayanmaksızın, pazarlama projeksiyonunda beyan edilen asgari yıllık 60.000 ton beyaz ürün (benzin, motorin) satışını gerçekleştiremediği tespit edilen dağıtıcılar hakkında Kanunun ilgili maddeleri gereği idari yaptırım uygulanır. Dağıtıcı lisansı sahiplerinin asgari yıllık 60.000 ton beyaz ürün (benzin, motorin) satış yükümlülüğünün izlenmesinde, lisansının yürürlüğe girdiği tarihten itibaren dağıtıcı lisansı sahiplerine bir yıl süreyle geçiş dönemi tanınır. Söz konusu yükümlülüğün ifasına ilişkin esas dönemler, geçiş döneminin sona erdiği tarihi izleyen takvim yılları dikkate alınarak belirlenir. Asgari yıllık 60.000 ton beyaz ürün (benzin, motorin) satış yükümlülüğünün değerlendirilmesinde, dağıtıcıların kendi aralarında yaptıkları akaryakıt ticaretine ve ilgili ve diğer mevzuat kapsamında yapılan akaryakıt ihracatına ilişkin miktarlar dikkate alınmaz.”</w:t>
      </w:r>
      <w:r w:rsidRPr="00685039">
        <w:rPr>
          <w:rFonts w:asciiTheme="minorHAnsi" w:hAnsiTheme="minorHAnsi"/>
          <w:color w:val="000000" w:themeColor="text1"/>
        </w:rPr>
        <w:t xml:space="preserve"> şeklinde değiştirilmiş; aynı Yönetmeliğe eklenen Geçici 19 uncu madde ile </w:t>
      </w:r>
      <w:r w:rsidRPr="00685039">
        <w:rPr>
          <w:rFonts w:asciiTheme="minorHAnsi" w:hAnsiTheme="minorHAnsi"/>
          <w:i/>
          <w:color w:val="000000" w:themeColor="text1"/>
        </w:rPr>
        <w:t>“Bu maddenin yürürlüğe girdiği tarih itibarıyla faaliyette bulunan dağıtıcı lisansı sahiplerinin 60.000 ton beyaz ürün pazarlama projeksiyonunun gerçekleşmelerinin tespitinde 17 nci maddenin üçüncü fıkrasında yer alan hükümler uygulanır.”</w:t>
      </w:r>
      <w:r>
        <w:rPr>
          <w:rFonts w:asciiTheme="minorHAnsi" w:hAnsiTheme="minorHAnsi"/>
          <w:i/>
          <w:color w:val="000000" w:themeColor="text1"/>
        </w:rPr>
        <w:t xml:space="preserve"> </w:t>
      </w:r>
      <w:r w:rsidRPr="00DA506A">
        <w:rPr>
          <w:rFonts w:asciiTheme="minorHAnsi" w:hAnsiTheme="minorHAnsi"/>
          <w:color w:val="000000" w:themeColor="text1"/>
        </w:rPr>
        <w:t>düzenlemesi getirilmiştir.</w:t>
      </w:r>
    </w:p>
    <w:p w:rsidR="00C553AB" w:rsidRPr="009C1808" w:rsidRDefault="00C553AB" w:rsidP="00C553AB">
      <w:pPr>
        <w:pStyle w:val="ListeParagraf"/>
        <w:tabs>
          <w:tab w:val="left" w:pos="567"/>
        </w:tabs>
        <w:spacing w:after="0"/>
        <w:ind w:left="284"/>
        <w:jc w:val="both"/>
      </w:pPr>
    </w:p>
    <w:p w:rsidR="00C553AB" w:rsidRPr="007A0606" w:rsidRDefault="00C553AB" w:rsidP="00C553AB">
      <w:pPr>
        <w:pStyle w:val="ListeParagraf"/>
        <w:numPr>
          <w:ilvl w:val="0"/>
          <w:numId w:val="5"/>
        </w:numPr>
        <w:spacing w:after="0" w:line="264" w:lineRule="auto"/>
        <w:jc w:val="both"/>
        <w:rPr>
          <w:rFonts w:asciiTheme="minorHAnsi" w:hAnsiTheme="minorHAnsi"/>
          <w:color w:val="000000" w:themeColor="text1"/>
        </w:rPr>
      </w:pPr>
      <w:r w:rsidRPr="00685039">
        <w:lastRenderedPageBreak/>
        <w:t xml:space="preserve">19/02/2015 tarihli ve 29272 sayılı Resmi Gazete’de yayımlanarak yürürlüğe giren Petrol Piyasası Lisans Yönetmeliğinde Değişiklik Yapılmasına Dair Yönetmelik </w:t>
      </w:r>
      <w:r>
        <w:t xml:space="preserve">ile </w:t>
      </w:r>
      <w:r w:rsidRPr="00685039">
        <w:rPr>
          <w:rFonts w:asciiTheme="minorHAnsi" w:hAnsiTheme="minorHAnsi"/>
          <w:color w:val="000000" w:themeColor="text1"/>
        </w:rPr>
        <w:t xml:space="preserve">Petrol Piyasası Lisans </w:t>
      </w:r>
      <w:r w:rsidR="00BC2070">
        <w:rPr>
          <w:rFonts w:asciiTheme="minorHAnsi" w:hAnsiTheme="minorHAnsi"/>
          <w:color w:val="000000" w:themeColor="text1"/>
        </w:rPr>
        <w:t>Yönetmeliğinin</w:t>
      </w:r>
      <w:r w:rsidRPr="00685039">
        <w:rPr>
          <w:rFonts w:asciiTheme="minorHAnsi" w:hAnsiTheme="minorHAnsi"/>
          <w:color w:val="000000" w:themeColor="text1"/>
        </w:rPr>
        <w:t xml:space="preserve"> 13 üncü, 15 inci, 16 ncı ve 18 inci maddelerinde değişiklik yapılmıştır.</w:t>
      </w:r>
    </w:p>
    <w:p w:rsidR="00C553AB" w:rsidRPr="007A0606" w:rsidRDefault="00C553AB" w:rsidP="00C553AB">
      <w:pPr>
        <w:pStyle w:val="ListeParagraf"/>
        <w:rPr>
          <w:rStyle w:val="Kpr"/>
          <w:rFonts w:asciiTheme="minorHAnsi" w:hAnsiTheme="minorHAnsi"/>
          <w:color w:val="000000" w:themeColor="text1"/>
          <w:u w:val="none"/>
        </w:rPr>
      </w:pPr>
    </w:p>
    <w:p w:rsidR="00C553AB" w:rsidRPr="00685039" w:rsidRDefault="00C553AB" w:rsidP="00C553AB">
      <w:pPr>
        <w:pStyle w:val="ListeParagraf"/>
        <w:numPr>
          <w:ilvl w:val="0"/>
          <w:numId w:val="5"/>
        </w:numPr>
        <w:spacing w:after="0" w:line="264" w:lineRule="auto"/>
        <w:jc w:val="both"/>
      </w:pPr>
      <w:r w:rsidRPr="00685039">
        <w:t>2</w:t>
      </w:r>
      <w:r>
        <w:t>3</w:t>
      </w:r>
      <w:r w:rsidRPr="00685039">
        <w:t xml:space="preserve">/05/2015 tarihli ve 29364 sayılı Resmi Gazete’de yayımlanarak yürürlüğe giren Petrol Piyasası Lisans Yönetmeliğinde Değişiklik Yapılmasına Dair Yönetmelik </w:t>
      </w:r>
      <w:r>
        <w:t>ile</w:t>
      </w:r>
      <w:r w:rsidRPr="00685039">
        <w:t xml:space="preserve"> Petrol Piyasası Lisans </w:t>
      </w:r>
      <w:r w:rsidR="00BC2070">
        <w:t>Yönetmeliğinin</w:t>
      </w:r>
      <w:r w:rsidRPr="00685039">
        <w:t xml:space="preserve"> 44 üncü maddesinin beşinci ve altıncı fıkraları değiştirilerek, istasyonsuz kategorisi altında verilmiş bayilik lisansı sahiplerinin benzin türleri, motorin, kırsal motorin, jet yakıtı, gazyağı, yakıt nafta ve biodizel satışı yapamayacakları; ayrıca motorlu kara taşıtlarına akaryakıt türlerinden; yakıt nafta, gazyağı, jet yakıtı ve fueloil türlerinin ikmal edilemeyeceği hükme bağlanmıştır.</w:t>
      </w:r>
    </w:p>
    <w:p w:rsidR="00C553AB" w:rsidRPr="00535854" w:rsidRDefault="00C553AB" w:rsidP="00C553AB">
      <w:pPr>
        <w:tabs>
          <w:tab w:val="left" w:pos="566"/>
        </w:tabs>
        <w:spacing w:after="0"/>
        <w:jc w:val="both"/>
        <w:rPr>
          <w:rStyle w:val="Kpr"/>
          <w:rFonts w:asciiTheme="minorHAnsi" w:hAnsiTheme="minorHAnsi"/>
          <w:color w:val="000000" w:themeColor="text1"/>
          <w:u w:val="none"/>
        </w:rPr>
      </w:pPr>
    </w:p>
    <w:p w:rsidR="00C553AB" w:rsidRPr="00C70CCD" w:rsidRDefault="00C553AB" w:rsidP="00C70CCD">
      <w:pPr>
        <w:pStyle w:val="ListeParagraf"/>
        <w:numPr>
          <w:ilvl w:val="0"/>
          <w:numId w:val="5"/>
        </w:numPr>
        <w:spacing w:after="240" w:line="264" w:lineRule="auto"/>
        <w:ind w:left="714" w:hanging="357"/>
        <w:jc w:val="both"/>
      </w:pPr>
      <w:r w:rsidRPr="00685039">
        <w:t xml:space="preserve">12/06/2015 tarihli ve 29384 sayılı Resmi Gazete’de yayımlanarak yürürlüğe giren Petrol Piyasasında Ulusal Marker Uygulamasına İlişkin Yönetmelikte Değişiklik Yapılmasına Dair Yönetmelik </w:t>
      </w:r>
      <w:r>
        <w:t>ile</w:t>
      </w:r>
      <w:r w:rsidRPr="00685039">
        <w:t xml:space="preserve"> 12/04/20</w:t>
      </w:r>
      <w:r w:rsidR="000943F3">
        <w:t>06 tarihli ve 26137 sayılı Resmi</w:t>
      </w:r>
      <w:r w:rsidRPr="00685039">
        <w:t xml:space="preserve"> Gazete’de yayımlanan Petrol Piyasasında Ulusal Marker Uygulamasına İlişkin Yönetmeliğin 4 üncü maddesine “Ulusal Marker Bedeli ve Teminat Mektubu” başlığı ile 4/A maddesi eklenmiş; ayrıca söz konusu Yönetmeliğin 6 ncı maddesinde değişiklik yapılmış ve Yönetmeliğe “Ek-1”olarak Örnek Teminat Mektubu eklenmiştir.</w:t>
      </w:r>
    </w:p>
    <w:p w:rsidR="00C553AB" w:rsidRDefault="00C553AB" w:rsidP="00C553AB">
      <w:pPr>
        <w:pStyle w:val="Balk3"/>
      </w:pPr>
      <w:bookmarkStart w:id="66" w:name="_Toc442431245"/>
      <w:bookmarkStart w:id="67" w:name="_Toc447286809"/>
      <w:r w:rsidRPr="00AA1EAA">
        <w:rPr>
          <w:rFonts w:asciiTheme="minorHAnsi" w:hAnsiTheme="minorHAnsi"/>
          <w:color w:val="auto"/>
        </w:rPr>
        <w:t>2.3.3.Tebliğler</w:t>
      </w:r>
      <w:bookmarkEnd w:id="66"/>
      <w:bookmarkEnd w:id="67"/>
    </w:p>
    <w:p w:rsidR="00C553AB" w:rsidRDefault="00C553AB" w:rsidP="00C553AB">
      <w:pPr>
        <w:rPr>
          <w:rFonts w:asciiTheme="minorHAnsi" w:hAnsiTheme="minorHAnsi"/>
          <w:color w:val="000000" w:themeColor="text1"/>
        </w:rPr>
      </w:pPr>
      <w:r>
        <w:t>2015 yılında petrol piyasasında aşağıda belirtilen Tebliğ çalışmaları yapılmıştır:</w:t>
      </w:r>
    </w:p>
    <w:p w:rsidR="00C70CCD" w:rsidRDefault="00C553AB" w:rsidP="00C70CCD">
      <w:pPr>
        <w:pStyle w:val="ListeParagraf"/>
        <w:numPr>
          <w:ilvl w:val="0"/>
          <w:numId w:val="35"/>
        </w:numPr>
        <w:spacing w:after="240"/>
        <w:ind w:left="714" w:hanging="357"/>
        <w:jc w:val="both"/>
        <w:rPr>
          <w:rFonts w:asciiTheme="minorHAnsi" w:hAnsiTheme="minorHAnsi"/>
        </w:rPr>
      </w:pPr>
      <w:r w:rsidRPr="00B921E5">
        <w:rPr>
          <w:rFonts w:asciiTheme="minorHAnsi" w:hAnsiTheme="minorHAnsi"/>
        </w:rPr>
        <w:t xml:space="preserve">31/12/2014 tarihli ve 29222 sayılı Resmi Gazete’de yayımlanan Petrol Piyasasında Uygulanacak Teknik Kriterler Hakkında Yönetmelikte Değişiklik Yapılmasına İlişkin Yönetmelik </w:t>
      </w:r>
      <w:r>
        <w:rPr>
          <w:rFonts w:asciiTheme="minorHAnsi" w:hAnsiTheme="minorHAnsi"/>
        </w:rPr>
        <w:t>ile</w:t>
      </w:r>
      <w:r w:rsidRPr="00B921E5">
        <w:rPr>
          <w:rFonts w:asciiTheme="minorHAnsi" w:hAnsiTheme="minorHAnsi"/>
        </w:rPr>
        <w:t xml:space="preserve"> 10/09/2004 tarihli ve 25579 sayılı Resmi Gazete’de yayımlanan Petrol Piyasasında Uygulanacak Teknik Kriterler Hakkında Yönetmeliğin 5 inci maddesinin ikinci fıkrasında yer alan </w:t>
      </w:r>
      <w:r w:rsidRPr="00B921E5">
        <w:rPr>
          <w:rFonts w:asciiTheme="minorHAnsi" w:hAnsiTheme="minorHAnsi"/>
          <w:i/>
        </w:rPr>
        <w:t>“Akaryakıt ile ilgili olarak TS veya EN standartları, Kurum tarafından çıkarılacak tebliğlerle teknik düzenleme haline getirilir.”</w:t>
      </w:r>
      <w:r w:rsidRPr="00B921E5">
        <w:rPr>
          <w:rFonts w:asciiTheme="minorHAnsi" w:hAnsiTheme="minorHAnsi"/>
        </w:rPr>
        <w:t xml:space="preserve"> hükmü değiştirilerek “piyasaya arz edilecek akaryakıt ile ilgili olarak TS standartlarının, kabul tarihinden itibaren 6 ay sonra teknik düzenleme haline geleceği” hüküm altına alındığından, 04/02/2015 tarihli ve 29257 sayılı Resmi Gazete’de yayımlanarak yürürlüğe giren;</w:t>
      </w:r>
    </w:p>
    <w:p w:rsidR="00C70CCD" w:rsidRPr="00C70CCD" w:rsidRDefault="00C70CCD" w:rsidP="00C70CCD">
      <w:pPr>
        <w:pStyle w:val="ListeParagraf"/>
        <w:spacing w:after="240"/>
        <w:ind w:left="714"/>
        <w:jc w:val="both"/>
        <w:rPr>
          <w:rFonts w:asciiTheme="minorHAnsi" w:hAnsiTheme="minorHAnsi"/>
        </w:rPr>
      </w:pPr>
    </w:p>
    <w:p w:rsidR="00C553AB" w:rsidRPr="00B921E5" w:rsidRDefault="00C553AB" w:rsidP="00C70CCD">
      <w:pPr>
        <w:pStyle w:val="ListeParagraf"/>
        <w:numPr>
          <w:ilvl w:val="0"/>
          <w:numId w:val="36"/>
        </w:numPr>
        <w:spacing w:after="0"/>
        <w:ind w:left="1434" w:hanging="357"/>
        <w:jc w:val="both"/>
        <w:rPr>
          <w:rFonts w:asciiTheme="minorHAnsi" w:hAnsiTheme="minorHAnsi"/>
        </w:rPr>
      </w:pPr>
      <w:r>
        <w:rPr>
          <w:rFonts w:ascii="Arial" w:hAnsi="Arial" w:cs="Arial"/>
          <w:color w:val="000000"/>
          <w:sz w:val="20"/>
          <w:szCs w:val="20"/>
          <w:shd w:val="clear" w:color="auto" w:fill="FFFFFF"/>
        </w:rPr>
        <w:t>Benzin Türlerine İlişkin Teknik Düzenleme Tebliği (Akaryakıt Seri No: 14)’nin Yürürlükten Kaldırılmasına Dair Tebliğ,</w:t>
      </w:r>
    </w:p>
    <w:p w:rsidR="00C553AB" w:rsidRPr="00370427" w:rsidRDefault="00C553AB" w:rsidP="00C553AB">
      <w:pPr>
        <w:pStyle w:val="ListeParagraf"/>
        <w:numPr>
          <w:ilvl w:val="0"/>
          <w:numId w:val="36"/>
        </w:numPr>
        <w:spacing w:after="0"/>
        <w:jc w:val="both"/>
        <w:rPr>
          <w:rFonts w:asciiTheme="minorHAnsi" w:hAnsiTheme="minorHAnsi"/>
        </w:rPr>
      </w:pPr>
      <w:r>
        <w:rPr>
          <w:rFonts w:ascii="Arial" w:hAnsi="Arial" w:cs="Arial"/>
          <w:color w:val="000000"/>
          <w:sz w:val="20"/>
          <w:szCs w:val="20"/>
          <w:shd w:val="clear" w:color="auto" w:fill="FFFFFF"/>
        </w:rPr>
        <w:t>Motorin Türlerine İlişkin Teknik Düzenleme Tebliği (Akaryakıt Seri No: 15) ’nin Yürürlükten Kaldırılmasına Dair Tebliğ,</w:t>
      </w:r>
    </w:p>
    <w:p w:rsidR="00C553AB" w:rsidRPr="00370427" w:rsidRDefault="00C553AB" w:rsidP="00C553AB">
      <w:pPr>
        <w:pStyle w:val="ListeParagraf"/>
        <w:numPr>
          <w:ilvl w:val="0"/>
          <w:numId w:val="36"/>
        </w:numPr>
        <w:spacing w:after="0"/>
        <w:jc w:val="both"/>
        <w:rPr>
          <w:rFonts w:asciiTheme="minorHAnsi" w:hAnsiTheme="minorHAnsi"/>
        </w:rPr>
      </w:pPr>
      <w:r>
        <w:rPr>
          <w:rFonts w:ascii="Arial" w:hAnsi="Arial" w:cs="Arial"/>
          <w:color w:val="000000"/>
          <w:sz w:val="20"/>
          <w:szCs w:val="20"/>
          <w:shd w:val="clear" w:color="auto" w:fill="FFFFFF"/>
        </w:rPr>
        <w:t>FuelOil Türlerine İlişkin Teknik Düzenleme Tebliği (Akaryakıt Seri No: 24) ’nin Yürürlükten Kaldırılmasına Dair Tebliğ,</w:t>
      </w:r>
    </w:p>
    <w:p w:rsidR="00C553AB" w:rsidRPr="00370427" w:rsidRDefault="00C553AB" w:rsidP="00C553AB">
      <w:pPr>
        <w:pStyle w:val="ListeParagraf"/>
        <w:numPr>
          <w:ilvl w:val="0"/>
          <w:numId w:val="36"/>
        </w:numPr>
        <w:spacing w:after="0"/>
        <w:jc w:val="both"/>
        <w:rPr>
          <w:rFonts w:asciiTheme="minorHAnsi" w:hAnsiTheme="minorHAnsi"/>
        </w:rPr>
      </w:pPr>
      <w:r>
        <w:rPr>
          <w:rFonts w:ascii="Arial" w:hAnsi="Arial" w:cs="Arial"/>
          <w:color w:val="000000"/>
          <w:sz w:val="20"/>
          <w:szCs w:val="20"/>
          <w:shd w:val="clear" w:color="auto" w:fill="FFFFFF"/>
        </w:rPr>
        <w:t>Gazyağına İlişkin Teknik Düzenleme Tebliği (Akaryakıt Seri No: 16) ’nin Yürürlükten Kaldırılmasına Dair Tebliğ,</w:t>
      </w:r>
    </w:p>
    <w:p w:rsidR="00C553AB" w:rsidRPr="00370427" w:rsidRDefault="00C553AB" w:rsidP="00C553AB">
      <w:pPr>
        <w:pStyle w:val="ListeParagraf"/>
        <w:numPr>
          <w:ilvl w:val="0"/>
          <w:numId w:val="36"/>
        </w:numPr>
        <w:spacing w:after="0"/>
        <w:jc w:val="both"/>
        <w:rPr>
          <w:rFonts w:asciiTheme="minorHAnsi" w:hAnsiTheme="minorHAnsi"/>
        </w:rPr>
      </w:pPr>
      <w:r>
        <w:rPr>
          <w:rFonts w:ascii="Arial" w:hAnsi="Arial" w:cs="Arial"/>
          <w:color w:val="000000"/>
          <w:sz w:val="20"/>
          <w:szCs w:val="20"/>
          <w:shd w:val="clear" w:color="auto" w:fill="FFFFFF"/>
        </w:rPr>
        <w:t>Yakıt Nafta’ya İlişkin Teknik Düzenleme Tebliği (Akaryakıt Seri No:27) ’nin Yürürlükten Kaldırılmasına Dair Tebliğ,</w:t>
      </w:r>
    </w:p>
    <w:p w:rsidR="00C553AB" w:rsidRPr="00370427" w:rsidRDefault="00C553AB" w:rsidP="00C553AB">
      <w:pPr>
        <w:pStyle w:val="ListeParagraf"/>
        <w:numPr>
          <w:ilvl w:val="0"/>
          <w:numId w:val="36"/>
        </w:numPr>
        <w:spacing w:after="0"/>
        <w:jc w:val="both"/>
        <w:rPr>
          <w:rFonts w:asciiTheme="minorHAnsi" w:hAnsiTheme="minorHAnsi"/>
        </w:rPr>
      </w:pPr>
      <w:r>
        <w:rPr>
          <w:rFonts w:ascii="Arial" w:hAnsi="Arial" w:cs="Arial"/>
          <w:color w:val="000000"/>
          <w:sz w:val="20"/>
          <w:szCs w:val="20"/>
          <w:shd w:val="clear" w:color="auto" w:fill="FFFFFF"/>
        </w:rPr>
        <w:t>Otobiodizel’e İlişkin Teknik Düzenleme Tebliği (Akaryakıt Seri No: 18) ’nin Yürürlükten Kaldırılmasına Dair Tebliğ,</w:t>
      </w:r>
    </w:p>
    <w:p w:rsidR="00C553AB" w:rsidRPr="00370427" w:rsidRDefault="00C553AB" w:rsidP="00C553AB">
      <w:pPr>
        <w:pStyle w:val="ListeParagraf"/>
        <w:numPr>
          <w:ilvl w:val="0"/>
          <w:numId w:val="36"/>
        </w:numPr>
        <w:spacing w:after="0"/>
        <w:jc w:val="both"/>
        <w:rPr>
          <w:rFonts w:asciiTheme="minorHAnsi" w:hAnsiTheme="minorHAnsi"/>
        </w:rPr>
      </w:pPr>
      <w:r>
        <w:rPr>
          <w:rFonts w:ascii="Arial" w:hAnsi="Arial" w:cs="Arial"/>
          <w:color w:val="000000"/>
          <w:sz w:val="20"/>
          <w:szCs w:val="20"/>
          <w:shd w:val="clear" w:color="auto" w:fill="FFFFFF"/>
        </w:rPr>
        <w:t>Yakıtbiodizel’in Üretimi, Yurtdışı Ve Yurtiçi Kaynaklardan Temini Ve Piyasaya Arzına İlişkin Teknik Düzenleme Tebliği (Akaryakıt Seri No: 3)’nin Yürürlükten Kaldırılmasına Dair Tebliğ,</w:t>
      </w:r>
    </w:p>
    <w:p w:rsidR="00C553AB" w:rsidRPr="00370427" w:rsidRDefault="00C553AB" w:rsidP="00C553AB">
      <w:pPr>
        <w:pStyle w:val="ListeParagraf"/>
        <w:numPr>
          <w:ilvl w:val="0"/>
          <w:numId w:val="36"/>
        </w:numPr>
        <w:spacing w:after="0"/>
        <w:jc w:val="both"/>
        <w:rPr>
          <w:rFonts w:asciiTheme="minorHAnsi" w:hAnsiTheme="minorHAnsi"/>
        </w:rPr>
      </w:pPr>
      <w:r>
        <w:rPr>
          <w:rFonts w:ascii="Arial" w:hAnsi="Arial" w:cs="Arial"/>
          <w:color w:val="000000"/>
          <w:sz w:val="20"/>
          <w:szCs w:val="20"/>
          <w:shd w:val="clear" w:color="auto" w:fill="FFFFFF"/>
        </w:rPr>
        <w:t>Denizcilik Yakıtlarına İlişkin Teknik Düzenleme Tebliği (İhrakiye Seri No: 2) ’nin Yürürlükten Kaldırılmasına Dair Tebliğ</w:t>
      </w:r>
    </w:p>
    <w:p w:rsidR="00C553AB" w:rsidRPr="00B921E5" w:rsidRDefault="00C553AB" w:rsidP="00C553AB">
      <w:pPr>
        <w:spacing w:after="0"/>
        <w:jc w:val="both"/>
        <w:rPr>
          <w:rFonts w:ascii="Arial" w:hAnsi="Arial" w:cs="Arial"/>
          <w:color w:val="000000"/>
          <w:sz w:val="20"/>
          <w:szCs w:val="20"/>
          <w:shd w:val="clear" w:color="auto" w:fill="FFFFFF"/>
        </w:rPr>
      </w:pPr>
    </w:p>
    <w:p w:rsidR="00C553AB" w:rsidRDefault="00C553AB" w:rsidP="00C553AB">
      <w:pPr>
        <w:pStyle w:val="ListeParagraf"/>
        <w:spacing w:after="0"/>
        <w:jc w:val="both"/>
        <w:rPr>
          <w:rFonts w:asciiTheme="minorHAnsi" w:hAnsiTheme="minorHAnsi"/>
        </w:rPr>
      </w:pPr>
      <w:r>
        <w:rPr>
          <w:rFonts w:asciiTheme="minorHAnsi" w:hAnsiTheme="minorHAnsi"/>
        </w:rPr>
        <w:t>ile petrol piyasası teknik düzenleme tebliğleri yürürlükten kaldırılmıştır.</w:t>
      </w:r>
    </w:p>
    <w:p w:rsidR="00C553AB" w:rsidRDefault="00C553AB" w:rsidP="00C553AB">
      <w:pPr>
        <w:pStyle w:val="ListeParagraf"/>
        <w:spacing w:after="0"/>
        <w:jc w:val="both"/>
        <w:rPr>
          <w:rFonts w:asciiTheme="minorHAnsi" w:hAnsiTheme="minorHAnsi"/>
        </w:rPr>
      </w:pPr>
    </w:p>
    <w:p w:rsidR="00C553AB" w:rsidRDefault="00C553AB" w:rsidP="00C553AB">
      <w:pPr>
        <w:pStyle w:val="ListeParagraf"/>
        <w:numPr>
          <w:ilvl w:val="0"/>
          <w:numId w:val="35"/>
        </w:numPr>
        <w:spacing w:after="0"/>
        <w:jc w:val="both"/>
        <w:rPr>
          <w:rFonts w:asciiTheme="minorHAnsi" w:hAnsiTheme="minorHAnsi"/>
        </w:rPr>
      </w:pPr>
      <w:r>
        <w:rPr>
          <w:rFonts w:asciiTheme="minorHAnsi" w:hAnsiTheme="minorHAnsi"/>
        </w:rPr>
        <w:t xml:space="preserve">18/03/2015 tarihli ve 29299 sayılı Resmi Gazete’de yayımlanan Akaryakıt Haricinde Kalan Petrol Ürünlerinin Yurt İçi ve Yurt Dışı Kaynaklardan Teminine İlişkin Usul ve Esaslar Hakkında Tebliğde Değişiklik Yapılmasına Dair Tebliğ ile Akaryakıt Haricinde Kalan Petrol Ürünlerinin Yurt İçi ve Yurt Dışı Kaynaklardan Teminine İlişkin Usul ve Esaslar Hakkında </w:t>
      </w:r>
      <w:r w:rsidR="00BC2070">
        <w:rPr>
          <w:rFonts w:asciiTheme="minorHAnsi" w:hAnsiTheme="minorHAnsi"/>
        </w:rPr>
        <w:t>Tebliğin</w:t>
      </w:r>
      <w:r>
        <w:rPr>
          <w:rFonts w:asciiTheme="minorHAnsi" w:hAnsiTheme="minorHAnsi"/>
        </w:rPr>
        <w:t xml:space="preserve"> 1 numaralı ekinde değişiklik yapılmıştır.</w:t>
      </w:r>
    </w:p>
    <w:p w:rsidR="00D84978" w:rsidRDefault="00D84978" w:rsidP="00C70CCD">
      <w:pPr>
        <w:pStyle w:val="ListeParagraf"/>
        <w:spacing w:after="0"/>
        <w:jc w:val="both"/>
        <w:rPr>
          <w:rFonts w:asciiTheme="minorHAnsi" w:hAnsiTheme="minorHAnsi"/>
        </w:rPr>
      </w:pPr>
    </w:p>
    <w:p w:rsidR="00D84978" w:rsidRPr="00D84978" w:rsidRDefault="00D84978" w:rsidP="00D84978">
      <w:pPr>
        <w:pStyle w:val="ListeParagraf"/>
        <w:numPr>
          <w:ilvl w:val="0"/>
          <w:numId w:val="35"/>
        </w:numPr>
        <w:spacing w:after="0"/>
        <w:jc w:val="both"/>
        <w:rPr>
          <w:rFonts w:asciiTheme="minorHAnsi" w:hAnsiTheme="minorHAnsi"/>
        </w:rPr>
      </w:pPr>
      <w:r>
        <w:rPr>
          <w:rFonts w:asciiTheme="minorHAnsi" w:hAnsiTheme="minorHAnsi"/>
        </w:rPr>
        <w:t>5015 sayılı Petrol Piyasası Kanununun 19 Uncu Maddesi Uyarınca 2016 Yılında Uygulanacak Para Cezaları Hakkında Tebliğ, 22/12/2015 tarihli ve 29570 sayılı Resmi Gazete’de yayımlanmıştır.</w:t>
      </w:r>
    </w:p>
    <w:p w:rsidR="00C553AB" w:rsidRDefault="00C553AB" w:rsidP="00C553AB">
      <w:pPr>
        <w:pStyle w:val="ListeParagraf"/>
        <w:spacing w:after="0"/>
        <w:jc w:val="both"/>
        <w:rPr>
          <w:rFonts w:asciiTheme="minorHAnsi" w:hAnsiTheme="minorHAnsi"/>
        </w:rPr>
      </w:pPr>
    </w:p>
    <w:p w:rsidR="00C553AB" w:rsidRPr="00C70CCD" w:rsidRDefault="00C553AB" w:rsidP="00C70CCD">
      <w:pPr>
        <w:pStyle w:val="ListeParagraf"/>
        <w:numPr>
          <w:ilvl w:val="0"/>
          <w:numId w:val="35"/>
        </w:numPr>
        <w:spacing w:after="240"/>
        <w:ind w:left="714" w:hanging="357"/>
        <w:jc w:val="both"/>
        <w:rPr>
          <w:rFonts w:asciiTheme="minorHAnsi" w:hAnsiTheme="minorHAnsi"/>
        </w:rPr>
      </w:pPr>
      <w:r w:rsidRPr="00F76269">
        <w:rPr>
          <w:rFonts w:asciiTheme="minorHAnsi" w:hAnsiTheme="minorHAnsi"/>
        </w:rPr>
        <w:t xml:space="preserve">Akaryakıt Haricinde Kalan Petrol Ürünlerinin Yurt İçi ve Yurt Dışı Kaynaklardan Teminine İlişkin Usul ve Esaslar Hakkında </w:t>
      </w:r>
      <w:r w:rsidR="00BC2070">
        <w:rPr>
          <w:rFonts w:asciiTheme="minorHAnsi" w:hAnsiTheme="minorHAnsi"/>
        </w:rPr>
        <w:t>Tebliğin</w:t>
      </w:r>
      <w:r w:rsidRPr="00F76269">
        <w:rPr>
          <w:rFonts w:asciiTheme="minorHAnsi" w:hAnsiTheme="minorHAnsi"/>
        </w:rPr>
        <w:t xml:space="preserve"> </w:t>
      </w:r>
      <w:r>
        <w:rPr>
          <w:rFonts w:asciiTheme="minorHAnsi" w:hAnsiTheme="minorHAnsi"/>
        </w:rPr>
        <w:t>1 ve 2 numaralı eklerinde</w:t>
      </w:r>
      <w:r w:rsidRPr="00F76269">
        <w:rPr>
          <w:rFonts w:asciiTheme="minorHAnsi" w:hAnsiTheme="minorHAnsi"/>
        </w:rPr>
        <w:t xml:space="preserve"> değişiklik yapan Akaryakıt Haricinde Kalan Petrol Ürünlerinin Yurt İçi ve Yurt Dışı Kaynaklardan Teminine İlişkin Usul ve Esaslar Hakkında Tebliğde Değişiklik Yapılmasına Dair Tebliğ, 31/12/2015 tarihli ve 29579 sayılı Resmi Gazete’de yayımlanarak 01/01/2016 tarihinde yürürlüğe girmiştir.</w:t>
      </w:r>
    </w:p>
    <w:p w:rsidR="00C553AB" w:rsidRPr="00AA1EAA" w:rsidRDefault="00C553AB" w:rsidP="00C553AB">
      <w:pPr>
        <w:pStyle w:val="Balk3"/>
        <w:rPr>
          <w:rFonts w:asciiTheme="minorHAnsi" w:hAnsiTheme="minorHAnsi"/>
          <w:color w:val="auto"/>
        </w:rPr>
      </w:pPr>
      <w:bookmarkStart w:id="68" w:name="_Toc442431246"/>
      <w:bookmarkStart w:id="69" w:name="_Toc447286810"/>
      <w:r w:rsidRPr="00AA1EAA">
        <w:rPr>
          <w:rFonts w:asciiTheme="minorHAnsi" w:hAnsiTheme="minorHAnsi"/>
          <w:color w:val="auto"/>
        </w:rPr>
        <w:t>2.3.4.Kurul Kararları</w:t>
      </w:r>
      <w:bookmarkEnd w:id="68"/>
      <w:bookmarkEnd w:id="69"/>
    </w:p>
    <w:p w:rsidR="00C553AB" w:rsidRDefault="00C553AB" w:rsidP="00C553AB">
      <w:pPr>
        <w:spacing w:after="0"/>
        <w:jc w:val="both"/>
        <w:rPr>
          <w:rFonts w:asciiTheme="minorHAnsi" w:hAnsiTheme="minorHAnsi"/>
        </w:rPr>
      </w:pPr>
      <w:r>
        <w:rPr>
          <w:rFonts w:asciiTheme="minorHAnsi" w:hAnsiTheme="minorHAnsi"/>
        </w:rPr>
        <w:t xml:space="preserve">2015 </w:t>
      </w:r>
      <w:r w:rsidRPr="00AA1EAA">
        <w:rPr>
          <w:rFonts w:asciiTheme="minorHAnsi" w:hAnsiTheme="minorHAnsi"/>
        </w:rPr>
        <w:t>yılında petrol piyasasında düzenleyici işlem niteliğinde aşağıdaki Kurul Kararları ihdas edilmiştir:</w:t>
      </w:r>
    </w:p>
    <w:p w:rsidR="00C553AB" w:rsidRPr="002D64F8" w:rsidRDefault="00C553AB" w:rsidP="00C553AB">
      <w:pPr>
        <w:spacing w:after="0"/>
        <w:jc w:val="both"/>
      </w:pPr>
    </w:p>
    <w:p w:rsidR="00C553AB" w:rsidRPr="001C47C9" w:rsidRDefault="00C553AB" w:rsidP="00C553AB">
      <w:pPr>
        <w:pStyle w:val="ListeParagraf"/>
        <w:numPr>
          <w:ilvl w:val="0"/>
          <w:numId w:val="5"/>
        </w:numPr>
        <w:spacing w:after="0" w:line="264" w:lineRule="auto"/>
        <w:jc w:val="both"/>
      </w:pPr>
      <w:r w:rsidRPr="001C47C9">
        <w:t xml:space="preserve">29/01/2015 tarihli ve 29251 sayılı Resmi Gazete’de yayımlanan 22/01/2015 tarihli ve </w:t>
      </w:r>
      <w:r w:rsidRPr="00317D68">
        <w:t xml:space="preserve">5432-15 sayılı Kurul Kararı </w:t>
      </w:r>
      <w:r>
        <w:t>ile</w:t>
      </w:r>
      <w:r w:rsidRPr="00317D68">
        <w:t xml:space="preserve"> motorin ve benzin türlerinde 31/12/2015 tarihine kadar “mangan içeriği” parametresinin aranmamasına, motorin ve benzin türlerinin analizine ilişkin Muayene, Analiz veya Doğrulama Raporu tanzim edecek laboratuvarlarca yapıla</w:t>
      </w:r>
      <w:r w:rsidRPr="00C858E1">
        <w:t>cak “mangan içeriği” analizlerinde 31/12/2016 tarihine kadar akredit</w:t>
      </w:r>
      <w:r w:rsidRPr="001C47C9">
        <w:t>asyon şartı aranmamasına karar verilmiştir.</w:t>
      </w:r>
    </w:p>
    <w:p w:rsidR="00C553AB" w:rsidRPr="001C47C9" w:rsidRDefault="00C553AB" w:rsidP="00C553AB">
      <w:pPr>
        <w:pStyle w:val="ListeParagraf"/>
        <w:spacing w:after="0" w:line="264" w:lineRule="auto"/>
        <w:jc w:val="both"/>
      </w:pPr>
    </w:p>
    <w:p w:rsidR="00C553AB" w:rsidRPr="001C47C9" w:rsidRDefault="00C553AB" w:rsidP="00C553AB">
      <w:pPr>
        <w:pStyle w:val="ListeParagraf"/>
        <w:numPr>
          <w:ilvl w:val="0"/>
          <w:numId w:val="5"/>
        </w:numPr>
        <w:spacing w:after="0" w:line="264" w:lineRule="auto"/>
        <w:jc w:val="both"/>
      </w:pPr>
      <w:r w:rsidRPr="001C47C9">
        <w:rPr>
          <w:sz w:val="23"/>
          <w:szCs w:val="23"/>
        </w:rPr>
        <w:t xml:space="preserve">5015 sayılı Petrol Piyasası </w:t>
      </w:r>
      <w:r w:rsidR="00BC2070">
        <w:rPr>
          <w:sz w:val="23"/>
          <w:szCs w:val="23"/>
        </w:rPr>
        <w:t>Kanununun</w:t>
      </w:r>
      <w:r w:rsidRPr="001C47C9">
        <w:rPr>
          <w:sz w:val="23"/>
          <w:szCs w:val="23"/>
        </w:rPr>
        <w:t xml:space="preserve"> 10 uncu maddesi uyarınca petrol piyasasında iki ay süreyle uygulanacak akaryakıt fiyatının tespitine ilişkin 19/02/2015 tarihli ve 5486 sayılı Kurul Kararı, </w:t>
      </w:r>
      <w:r w:rsidRPr="001C47C9">
        <w:t>20/02/2015 tarihli ve 29273 sayılı Resmi Gazete’de yayımlanarak yürürlüğe girmiştir.</w:t>
      </w:r>
    </w:p>
    <w:p w:rsidR="00C553AB" w:rsidRPr="001C47C9" w:rsidRDefault="00C553AB" w:rsidP="00C553AB">
      <w:pPr>
        <w:spacing w:after="0" w:line="264" w:lineRule="auto"/>
        <w:jc w:val="both"/>
      </w:pPr>
    </w:p>
    <w:p w:rsidR="00C553AB" w:rsidRPr="001C47C9" w:rsidRDefault="00C553AB" w:rsidP="00C553AB">
      <w:pPr>
        <w:pStyle w:val="ListeParagraf"/>
        <w:numPr>
          <w:ilvl w:val="0"/>
          <w:numId w:val="5"/>
        </w:numPr>
        <w:spacing w:after="0" w:line="264" w:lineRule="auto"/>
        <w:jc w:val="both"/>
      </w:pPr>
      <w:r w:rsidRPr="001C47C9">
        <w:t xml:space="preserve">21/02/2015 tarihli ve 29274 sayılı Resmi Gazete’de yayımlanarak yürürlüğe giren 12/02/2015 tarihli ve 5468-3 sayılı Petrol Piyasasında Lisans Başvuru Açıklamalarına İlişkin Kurul Kararında Değişiklik Yapılmasına Dair Kurul Kararı </w:t>
      </w:r>
      <w:r>
        <w:t>ile</w:t>
      </w:r>
      <w:r w:rsidR="008F71B1">
        <w:t xml:space="preserve"> </w:t>
      </w:r>
      <w:r w:rsidRPr="001C47C9">
        <w:t xml:space="preserve">31/05/2011 tarihli ve 3242/2 sayılı Petrol Piyasasında Lisans Başvuru Açıklamalarına İlişkin Kurul </w:t>
      </w:r>
      <w:r w:rsidR="00A143D7">
        <w:t>Kararının</w:t>
      </w:r>
      <w:r w:rsidRPr="001C47C9">
        <w:t xml:space="preserve"> 3 üncü, 4 üncü, 5 inci, 6 ncı, 7 nci, 8 inci, 9 uncu, 10 uncu, 11 inci ve 12 nci maddelerinde değişiklik yapılmıştır. </w:t>
      </w:r>
    </w:p>
    <w:p w:rsidR="00C553AB" w:rsidRPr="001C47C9" w:rsidRDefault="00C553AB" w:rsidP="00C553AB">
      <w:pPr>
        <w:pStyle w:val="ListeParagraf"/>
      </w:pPr>
    </w:p>
    <w:p w:rsidR="00C553AB" w:rsidRPr="001C47C9" w:rsidRDefault="00C553AB" w:rsidP="00C553AB">
      <w:pPr>
        <w:pStyle w:val="ListeParagraf"/>
        <w:numPr>
          <w:ilvl w:val="0"/>
          <w:numId w:val="5"/>
        </w:numPr>
        <w:spacing w:after="0" w:line="264" w:lineRule="auto"/>
        <w:jc w:val="both"/>
      </w:pPr>
      <w:r w:rsidRPr="001C47C9">
        <w:t xml:space="preserve">21/02/2015 tarihli ve 29274 sayılı Resmi Gazete’de yayımlanarak yürürlüğe giren 12/02/2015 tarihli ve 5468-4 sayılı Petrol Piyasasında Lisans Tadili Başvurularında Aranacak Bilgi ve Belgelere İlişkin Kurul Kararında Değişiklik Yapılmasına Dair Kurul Kararı </w:t>
      </w:r>
      <w:r>
        <w:t>ile</w:t>
      </w:r>
      <w:r w:rsidRPr="001C47C9">
        <w:t xml:space="preserve"> 31/05/2011 tarihli ve 3242/3 sayılı Petrol Piyasasında Lisans Tadili Başvurularında Aranacak Bilgi ve Belgelere İlişkin Kurul </w:t>
      </w:r>
      <w:r w:rsidR="00A143D7">
        <w:t>Kararının</w:t>
      </w:r>
      <w:r w:rsidRPr="001C47C9">
        <w:t xml:space="preserve"> “İşyeri Açma ve Çalışma Ruhsat Bilgisi Tadili” başlıklı ve </w:t>
      </w:r>
      <w:r w:rsidRPr="001C47C9">
        <w:rPr>
          <w:i/>
        </w:rPr>
        <w:t>“Lisansa kayıtlı İşyeri Açma ve Çalışma Ruhsatı bilgisinin tadili için geçerli durumdaki İşyeri Açma ve Çalışma Ruhsatı sunulur.”</w:t>
      </w:r>
      <w:r w:rsidRPr="001C47C9">
        <w:t xml:space="preserve"> şeklindeki 8 inci maddesi, “Resmi Belge Tadili” başlığı ile </w:t>
      </w:r>
      <w:r w:rsidRPr="001C47C9">
        <w:rPr>
          <w:i/>
        </w:rPr>
        <w:t>“Lisansa kayıtlı her türlü izin, ruhsat veya diğer resmi belgelere ilişkin bilgilerin değiştirilmesi için, ilgili kamu kurumu tarafından verilen geçerli durumdaki izin, ruhsat veya resmi belge sunulur.”</w:t>
      </w:r>
      <w:r w:rsidRPr="001C47C9">
        <w:t xml:space="preserve"> şeklinde değiştirilmiş, ayrıca söz konusu Kurul Kararına 8 inci maddeden sonra gelmek üzere “Ürün Tadili” ve “Tesis Tadili” başlıkları ile 8/A ve 8/B maddeleri eklenmiştir.</w:t>
      </w:r>
    </w:p>
    <w:p w:rsidR="00C553AB" w:rsidRPr="001C47C9" w:rsidRDefault="00C553AB" w:rsidP="00C553AB">
      <w:pPr>
        <w:pStyle w:val="ListeParagraf"/>
      </w:pPr>
    </w:p>
    <w:p w:rsidR="00C553AB" w:rsidRPr="001C47C9" w:rsidRDefault="00C553AB" w:rsidP="00C553AB">
      <w:pPr>
        <w:pStyle w:val="ListeParagraf"/>
        <w:numPr>
          <w:ilvl w:val="0"/>
          <w:numId w:val="5"/>
        </w:numPr>
        <w:spacing w:after="0" w:line="264" w:lineRule="auto"/>
        <w:jc w:val="both"/>
      </w:pPr>
      <w:r w:rsidRPr="001C47C9">
        <w:lastRenderedPageBreak/>
        <w:t xml:space="preserve">21/02/2015 tarihli ve 29274 sayılı Resmi Gazete’de yayımlanan 12/02/2015 tarihli ve 5468-1 sayılı Petrol Piyasasında Dağıtıcı Lisansı Sahiplerinin Bayi Denetim Sistemine İlişkin Usul ve Esaslar Hakkında 27/06/2007 tarihli ve 1240 sayılı Kurul Kararında Değişiklik Yapılmasına İlişkin Kurul Kararı </w:t>
      </w:r>
      <w:r>
        <w:t>ile</w:t>
      </w:r>
      <w:r w:rsidRPr="001C47C9">
        <w:t xml:space="preserve"> 1240 sayılı Kurul </w:t>
      </w:r>
      <w:r w:rsidR="00A143D7">
        <w:t>Kararının</w:t>
      </w:r>
      <w:r w:rsidRPr="001C47C9">
        <w:t xml:space="preserve"> 1 inci, 3 üncü, 4 üncü, 5 inci ve 6 ncı maddeleri değiştirilmiş; Geçici 1 inci maddesi yürürlükten kaldırılmış, 1 numaralı eki değiştirilmiş ve yürürlük tarihi 01/06/2015 olarak belirlenmiştir.</w:t>
      </w:r>
    </w:p>
    <w:p w:rsidR="00C553AB" w:rsidRPr="001C47C9" w:rsidRDefault="00C553AB" w:rsidP="00C553AB">
      <w:pPr>
        <w:tabs>
          <w:tab w:val="left" w:pos="1230"/>
        </w:tabs>
        <w:spacing w:after="0" w:line="264" w:lineRule="auto"/>
        <w:jc w:val="both"/>
      </w:pPr>
      <w:r w:rsidRPr="001C47C9">
        <w:tab/>
      </w:r>
    </w:p>
    <w:p w:rsidR="00C553AB" w:rsidRDefault="00C553AB" w:rsidP="00C553AB">
      <w:pPr>
        <w:pStyle w:val="ListeParagraf"/>
        <w:numPr>
          <w:ilvl w:val="0"/>
          <w:numId w:val="5"/>
        </w:numPr>
        <w:spacing w:after="0" w:line="264" w:lineRule="auto"/>
        <w:jc w:val="both"/>
      </w:pPr>
      <w:r w:rsidRPr="001C47C9">
        <w:t xml:space="preserve">29/04/2015 tarihli ve 29341 sayılı Resmi Gazete’de yayımlanan 16/04/2015 tarihli ve 5560-9 sayılı Madeni Yağ Lisansı Süresi Hakkında Kurul Kararı </w:t>
      </w:r>
      <w:r>
        <w:t>ile</w:t>
      </w:r>
      <w:r w:rsidRPr="001C47C9">
        <w:t xml:space="preserve"> madeni yağ lisanslarının on yıl süre ile verileceği, Petrol Piyasası Lisans </w:t>
      </w:r>
      <w:r w:rsidR="00BC2070">
        <w:t>Yönetmeliğinin</w:t>
      </w:r>
      <w:r w:rsidRPr="001C47C9">
        <w:t xml:space="preserve"> 16 ncı maddesi çerçevesinde on yıllık süreler halinde uzatılacağı hususları düzenlenmiş; ayrıca 05/07/2011 tarihli ve 3304-7 sayılı Madeni Yağ Lisansı Lisans Sürelerine İlişkin Kurul </w:t>
      </w:r>
      <w:r w:rsidR="00A143D7">
        <w:t>Kararının</w:t>
      </w:r>
      <w:r w:rsidRPr="001C47C9">
        <w:t>, bu Karara aykırı hükümlerinin uygulanmayacağı ve bu Kararın yayımlanmasından itibaren bir yıl sonra yürürlükten kalkacağı belirtilmiştir.</w:t>
      </w:r>
    </w:p>
    <w:p w:rsidR="00D84978" w:rsidRDefault="00D84978" w:rsidP="00D84978">
      <w:pPr>
        <w:pStyle w:val="ListeParagraf"/>
      </w:pPr>
    </w:p>
    <w:p w:rsidR="00D84978" w:rsidRPr="001C47C9" w:rsidRDefault="00D84978" w:rsidP="00D84978">
      <w:pPr>
        <w:pStyle w:val="ListeParagraf"/>
        <w:numPr>
          <w:ilvl w:val="0"/>
          <w:numId w:val="5"/>
        </w:numPr>
        <w:spacing w:after="0" w:line="264" w:lineRule="auto"/>
        <w:jc w:val="both"/>
      </w:pPr>
      <w:r>
        <w:t>12/06/2015 tarihli ve 29384 sayılı Resmi Gazete’de yayımlanan 21/05/2015 tarihli ve 5605-2 sayılı Kurul Kararı ile Kararın ekinde yer alan Ulusal Marker Uygulama Faaliyetleri ve Ulusal Marker Teslimine İlişkin Usul ve Esaslar Hakkınd</w:t>
      </w:r>
      <w:r w:rsidR="00422204">
        <w:t>aki Kurul Kararı kabul edilerek 04</w:t>
      </w:r>
      <w:r>
        <w:t>/04/2007 tarih ve 1153 sayılı Ulusal Marker Uygulama Faaliyetleri ve Ulusal Marker Teslimine İlişkin Usul ve Esaslar Hakkındaki Kurul Kararı yürürlükten kaldırılmıştır.</w:t>
      </w:r>
    </w:p>
    <w:p w:rsidR="00C553AB" w:rsidRPr="001C47C9" w:rsidRDefault="00C553AB" w:rsidP="00C553AB">
      <w:pPr>
        <w:pStyle w:val="ListeParagraf"/>
      </w:pPr>
    </w:p>
    <w:p w:rsidR="00C553AB" w:rsidRDefault="00C553AB" w:rsidP="00D84978">
      <w:pPr>
        <w:pStyle w:val="ListeParagraf"/>
        <w:numPr>
          <w:ilvl w:val="0"/>
          <w:numId w:val="5"/>
        </w:numPr>
        <w:spacing w:after="0" w:line="264" w:lineRule="auto"/>
        <w:jc w:val="both"/>
      </w:pPr>
      <w:r w:rsidRPr="001C47C9">
        <w:t xml:space="preserve">02/06/2015 tarihli ve 29374 sayılı Resmi Gazete’de yayımlanan 29/05/2015 tarihli ve 5612-1 sayılı Kurul Kararı </w:t>
      </w:r>
      <w:r>
        <w:t>ile</w:t>
      </w:r>
      <w:r w:rsidRPr="001C47C9">
        <w:t xml:space="preserve"> Petrol Piyasasında Lisans Başvuru Açıklamalarına İlişkin Kurul Kararında Değişiklik Yapılmasına Dair Kurul Kararı ve Petrol Piyasasında Lisans Tadili Başvurularında Aranacak Bilgi ve Belgelere İlişkin Kurul Kararında Değişiklik Yapılmasına Dair Kurul </w:t>
      </w:r>
      <w:r w:rsidR="00A143D7">
        <w:t>Kararının</w:t>
      </w:r>
      <w:r w:rsidRPr="001C47C9">
        <w:t xml:space="preserve"> kabul edilerek yayımlanmasına karar verilmiştir. Petrol Piyasasında Lisans Başvuru Açıklamalarına İlişkin Kurul Kararında Değişiklik Yapılmasına Dair Kurul Kararı </w:t>
      </w:r>
      <w:r>
        <w:t>ile</w:t>
      </w:r>
      <w:r w:rsidRPr="001C47C9">
        <w:t xml:space="preserve"> 31/05/2011 tarihli ve 3242/2 sayılı Petrol Piyasasında Lisans Başvuru Açıklamalarına İlişkin Kurul </w:t>
      </w:r>
      <w:r w:rsidR="00A143D7">
        <w:t>Kararının</w:t>
      </w:r>
      <w:r w:rsidRPr="001C47C9">
        <w:t xml:space="preserve"> 11 inci maddesine </w:t>
      </w:r>
      <w:r w:rsidRPr="001C47C9">
        <w:rPr>
          <w:i/>
        </w:rPr>
        <w:t>“Atık yağlardan geri kazanılmış baz yağların hammadde olarak kullanılacağı tesisler için yapılan madeni yağ lisansı başvurularında, başvuruya konu tesisin TS 13541 İş Yerleri - Atık Yağ Rafinasyon ve Rejenerasyon Tesisleri - Genel Kurallar standardına uygun olduğunu gösteren TSE Hizmet Yeri Yeterlilik Belgesi aranır.”</w:t>
      </w:r>
      <w:r w:rsidRPr="001C47C9">
        <w:t xml:space="preserve"> hükmü eklenmiş; Petrol Piyasasında Lisans Tadili Başvurularında Aranacak Bilgi ve Belgelere İlişkin Kurul Kararında Değişiklik Yapılmasına Dair Kurul Kararı </w:t>
      </w:r>
      <w:r>
        <w:t>ile</w:t>
      </w:r>
      <w:r w:rsidRPr="001C47C9">
        <w:t xml:space="preserve"> 31/05/2011 tarihli ve 3242/3 sayılı Petrol Piyasasında Lisans Tadili Başvurularında Aranacak Bilgi ve Belgelere İlişkin Kurul </w:t>
      </w:r>
      <w:r w:rsidR="00A143D7">
        <w:t>Kararının</w:t>
      </w:r>
      <w:r w:rsidRPr="001C47C9">
        <w:t xml:space="preserve"> 8/B maddesine </w:t>
      </w:r>
      <w:r w:rsidRPr="001C47C9">
        <w:rPr>
          <w:i/>
        </w:rPr>
        <w:t>“Madeni yağ üretim tesisinde atık yağlardan geri kazanılmış baz yağlar hammadde olarak kullanılacak ise bu maddenin ikinci fıkrasının (ç) bendinde sayılan belgelere ilaveten, tadil başvurusuna konu tesisin TS 13541 İş Yerleri - Atık Yağ Rafinasyon ve Rejenerasyon Tesisleri - Genel Kurallar standardına uygun olduğunu gösteren TSE Hizmet Yeri Yeterlilik Belgesi ile Çevre ve Şehircilik Bakanlığından alınmış Çevre İzin ve Lisans Belgesi aranır.”</w:t>
      </w:r>
      <w:r w:rsidRPr="001C47C9">
        <w:t xml:space="preserve"> hükmü eklenmiştir.</w:t>
      </w:r>
    </w:p>
    <w:p w:rsidR="00D84978" w:rsidRDefault="00D84978" w:rsidP="00D84978">
      <w:pPr>
        <w:pStyle w:val="ListeParagraf"/>
        <w:spacing w:after="0" w:line="264" w:lineRule="auto"/>
        <w:jc w:val="both"/>
      </w:pPr>
    </w:p>
    <w:p w:rsidR="00C553AB" w:rsidRDefault="00C553AB" w:rsidP="00C553AB">
      <w:pPr>
        <w:pStyle w:val="ListeParagraf"/>
        <w:numPr>
          <w:ilvl w:val="0"/>
          <w:numId w:val="5"/>
        </w:numPr>
        <w:spacing w:after="0" w:line="264" w:lineRule="auto"/>
        <w:jc w:val="both"/>
      </w:pPr>
      <w:r>
        <w:t xml:space="preserve">19/12/2015 tarihli ve 29567 sayılı Resmi Gazete’de yayımlanan 17/12/2015 tarihli ve 5921-3 sayılı Kurul Kararı ile </w:t>
      </w:r>
      <w:r w:rsidRPr="00114A1F">
        <w:t>dağıtıcı lisansı sahiplerinin, dağıtıcılar arası akaryakıt ticareti yapabilmesine ilişkin olarak, 01/01/2016 tarihinden</w:t>
      </w:r>
      <w:r>
        <w:t xml:space="preserve"> itibaren beş yıl süre ile; d</w:t>
      </w:r>
      <w:r w:rsidRPr="00114A1F">
        <w:t>ağıtıcılar arası akaryakıt ticareti kapsamında gerçekleşecek satış işlemi öncesinde, satış talebinde bulunan lisans sahibinin ilgili yıl için yılda bir defaya mahsus olmak üzere Kurum hesabına yatırılan izin bedeline ilişkin dekontu Kuruma ibraz etmesi</w:t>
      </w:r>
      <w:r>
        <w:t>;</w:t>
      </w:r>
      <w:r w:rsidRPr="00114A1F">
        <w:t xml:space="preserve"> akaryakıt ticareti</w:t>
      </w:r>
      <w:r>
        <w:t>nin</w:t>
      </w:r>
      <w:r w:rsidRPr="00114A1F">
        <w:t>, temin ve teslim eden lisans sahibinin alt başlığında yer alan akaryakıtlarla sınırlı olması</w:t>
      </w:r>
      <w:r>
        <w:t xml:space="preserve"> ve g</w:t>
      </w:r>
      <w:r w:rsidRPr="00114A1F">
        <w:t>azyağının dağıtıcılar arası akaryakıt ticaretine konu edilmemesi</w:t>
      </w:r>
      <w:r>
        <w:t xml:space="preserve"> </w:t>
      </w:r>
      <w:r w:rsidRPr="00114A1F">
        <w:t>kaydıyla dağıtıcılar arası akaryakıt ticaretine izin verilmesine</w:t>
      </w:r>
      <w:r>
        <w:t xml:space="preserve"> karar verilmiştir.</w:t>
      </w:r>
    </w:p>
    <w:p w:rsidR="00C553AB" w:rsidRDefault="00C553AB" w:rsidP="00C553AB">
      <w:pPr>
        <w:spacing w:after="0" w:line="264" w:lineRule="auto"/>
        <w:jc w:val="both"/>
      </w:pPr>
    </w:p>
    <w:p w:rsidR="00C553AB" w:rsidRDefault="00C553AB" w:rsidP="00C70CCD">
      <w:pPr>
        <w:pStyle w:val="ListeParagraf"/>
        <w:numPr>
          <w:ilvl w:val="0"/>
          <w:numId w:val="5"/>
        </w:numPr>
        <w:spacing w:after="0" w:line="264" w:lineRule="auto"/>
        <w:jc w:val="both"/>
      </w:pPr>
      <w:r>
        <w:rPr>
          <w:color w:val="000000"/>
          <w:lang w:bidi="ta-IN"/>
        </w:rPr>
        <w:lastRenderedPageBreak/>
        <w:t>25/12/2014 tarihli ve 5373 sayılı “</w:t>
      </w:r>
      <w:r>
        <w:rPr>
          <w:lang w:bidi="ta-IN"/>
        </w:rPr>
        <w:t xml:space="preserve">Ham Petrol, Akaryakıt, İhrakiye, Madeni Yağ, Baz Yağ ve Petrolle İlişkili Maddelere Dair Karar hakkında </w:t>
      </w:r>
      <w:r>
        <w:rPr>
          <w:color w:val="000000"/>
          <w:lang w:bidi="ta-IN"/>
        </w:rPr>
        <w:t xml:space="preserve">Kurul Kararı”nı yürürlükten kaldıran </w:t>
      </w:r>
      <w:r>
        <w:t>17/12/2015 tarihli ve 5922 sayılı “</w:t>
      </w:r>
      <w:r w:rsidRPr="00205A7C">
        <w:t xml:space="preserve">Ham Petrol, Akaryakıt, İhrakiye, Madeni Yağ, Baz Yağ ve Petrolle İlişkili Maddelere Dair </w:t>
      </w:r>
      <w:r>
        <w:t>Karar hakkında Kurul Kararı”, 19/12/2015 tarihli ve 29567 sayılı Resmi Gazete’de yayımlanarak 01/01/2016 tarihinde yürürlüğe girmiştir.</w:t>
      </w:r>
    </w:p>
    <w:p w:rsidR="00C70CCD" w:rsidRPr="00C70CCD" w:rsidRDefault="00C70CCD" w:rsidP="00C70CCD">
      <w:pPr>
        <w:spacing w:after="0" w:line="264" w:lineRule="auto"/>
        <w:jc w:val="both"/>
      </w:pPr>
    </w:p>
    <w:p w:rsidR="00C553AB" w:rsidRPr="00AA1EAA" w:rsidRDefault="00C553AB" w:rsidP="00C70CCD">
      <w:pPr>
        <w:pStyle w:val="Balk2"/>
        <w:spacing w:before="0" w:after="240"/>
        <w:rPr>
          <w:rFonts w:asciiTheme="minorHAnsi" w:hAnsiTheme="minorHAnsi"/>
          <w:color w:val="auto"/>
          <w:sz w:val="22"/>
          <w:szCs w:val="22"/>
        </w:rPr>
      </w:pPr>
      <w:bookmarkStart w:id="70" w:name="_Toc442431247"/>
      <w:bookmarkStart w:id="71" w:name="_Toc447286811"/>
      <w:r w:rsidRPr="00AA1EAA">
        <w:rPr>
          <w:rFonts w:asciiTheme="minorHAnsi" w:hAnsiTheme="minorHAnsi"/>
          <w:color w:val="auto"/>
          <w:sz w:val="22"/>
          <w:szCs w:val="22"/>
        </w:rPr>
        <w:t>2.4.Sıvılaştırılmış Petrol Gazları (LPG) Piyasası Mevzuatı</w:t>
      </w:r>
      <w:bookmarkEnd w:id="70"/>
      <w:bookmarkEnd w:id="71"/>
    </w:p>
    <w:p w:rsidR="00C553AB" w:rsidRPr="00AA1EAA" w:rsidRDefault="00C553AB" w:rsidP="00C553AB">
      <w:pPr>
        <w:pStyle w:val="Balk3"/>
        <w:jc w:val="both"/>
        <w:rPr>
          <w:rFonts w:asciiTheme="minorHAnsi" w:hAnsiTheme="minorHAnsi"/>
          <w:color w:val="000000" w:themeColor="text1"/>
        </w:rPr>
      </w:pPr>
      <w:bookmarkStart w:id="72" w:name="_Toc442431248"/>
      <w:bookmarkStart w:id="73" w:name="_Toc447286812"/>
      <w:r w:rsidRPr="00AA1EAA">
        <w:rPr>
          <w:rFonts w:asciiTheme="minorHAnsi" w:hAnsiTheme="minorHAnsi"/>
          <w:color w:val="000000" w:themeColor="text1"/>
        </w:rPr>
        <w:t>2.4.1. Kanun</w:t>
      </w:r>
      <w:bookmarkEnd w:id="72"/>
      <w:bookmarkEnd w:id="73"/>
    </w:p>
    <w:p w:rsidR="00C553AB" w:rsidRPr="00AA1EAA" w:rsidRDefault="00C553AB" w:rsidP="00C70CCD">
      <w:pPr>
        <w:pStyle w:val="3-normalyaz0"/>
        <w:spacing w:before="0" w:beforeAutospacing="0" w:after="240" w:afterAutospacing="0" w:line="276" w:lineRule="auto"/>
        <w:jc w:val="both"/>
        <w:rPr>
          <w:rFonts w:asciiTheme="minorHAnsi" w:hAnsiTheme="minorHAnsi"/>
          <w:sz w:val="22"/>
          <w:szCs w:val="22"/>
        </w:rPr>
      </w:pPr>
      <w:r>
        <w:rPr>
          <w:rFonts w:asciiTheme="minorHAnsi" w:hAnsiTheme="minorHAnsi"/>
          <w:sz w:val="22"/>
          <w:szCs w:val="22"/>
        </w:rPr>
        <w:t xml:space="preserve">2015 yılında </w:t>
      </w:r>
      <w:r w:rsidRPr="00AA1EAA">
        <w:rPr>
          <w:rFonts w:asciiTheme="minorHAnsi" w:hAnsiTheme="minorHAnsi"/>
          <w:sz w:val="22"/>
          <w:szCs w:val="22"/>
        </w:rPr>
        <w:t>5307 sayılı Sıvılaştırılmış Petrol Gazları (LPG) Piyasası Kanunu ve Elektrik Piyasası Kanununda Değişiklik Yapılmasına Dair Kanun</w:t>
      </w:r>
      <w:r>
        <w:rPr>
          <w:rFonts w:asciiTheme="minorHAnsi" w:hAnsiTheme="minorHAnsi"/>
          <w:sz w:val="22"/>
          <w:szCs w:val="22"/>
        </w:rPr>
        <w:t>’da herhangi bir değişiklik yapılmamıştır.</w:t>
      </w:r>
    </w:p>
    <w:p w:rsidR="00C553AB" w:rsidRPr="00AA1EAA" w:rsidRDefault="00C553AB" w:rsidP="00C553AB">
      <w:pPr>
        <w:pStyle w:val="Balk3"/>
        <w:rPr>
          <w:rFonts w:asciiTheme="minorHAnsi" w:hAnsiTheme="minorHAnsi"/>
          <w:color w:val="auto"/>
        </w:rPr>
      </w:pPr>
      <w:bookmarkStart w:id="74" w:name="_Toc442431249"/>
      <w:bookmarkStart w:id="75" w:name="_Toc447286813"/>
      <w:r w:rsidRPr="00AA1EAA">
        <w:rPr>
          <w:rFonts w:asciiTheme="minorHAnsi" w:hAnsiTheme="minorHAnsi"/>
          <w:color w:val="auto"/>
        </w:rPr>
        <w:t>2.4.2.Yönetmelikler</w:t>
      </w:r>
      <w:bookmarkEnd w:id="74"/>
      <w:bookmarkEnd w:id="75"/>
    </w:p>
    <w:p w:rsidR="00C553AB" w:rsidRPr="00AA1EAA" w:rsidRDefault="00C553AB" w:rsidP="00C65BF6">
      <w:pPr>
        <w:spacing w:after="240"/>
        <w:rPr>
          <w:rFonts w:asciiTheme="minorHAnsi" w:hAnsiTheme="minorHAnsi"/>
          <w:color w:val="000000" w:themeColor="text1"/>
        </w:rPr>
      </w:pPr>
      <w:r>
        <w:rPr>
          <w:rFonts w:asciiTheme="minorHAnsi" w:hAnsiTheme="minorHAnsi"/>
          <w:color w:val="000000" w:themeColor="text1"/>
        </w:rPr>
        <w:t xml:space="preserve">2015 </w:t>
      </w:r>
      <w:r w:rsidRPr="00AA1EAA">
        <w:rPr>
          <w:rFonts w:asciiTheme="minorHAnsi" w:hAnsiTheme="minorHAnsi"/>
          <w:color w:val="000000" w:themeColor="text1"/>
        </w:rPr>
        <w:t xml:space="preserve">yılında </w:t>
      </w:r>
      <w:r>
        <w:rPr>
          <w:rFonts w:asciiTheme="minorHAnsi" w:hAnsiTheme="minorHAnsi"/>
          <w:color w:val="000000" w:themeColor="text1"/>
        </w:rPr>
        <w:t>sıvılaştırılmış petrol gazları (</w:t>
      </w:r>
      <w:r w:rsidRPr="00AA1EAA">
        <w:rPr>
          <w:rFonts w:asciiTheme="minorHAnsi" w:hAnsiTheme="minorHAnsi"/>
          <w:color w:val="000000" w:themeColor="text1"/>
        </w:rPr>
        <w:t>LPG</w:t>
      </w:r>
      <w:r>
        <w:rPr>
          <w:rFonts w:asciiTheme="minorHAnsi" w:hAnsiTheme="minorHAnsi"/>
          <w:color w:val="000000" w:themeColor="text1"/>
        </w:rPr>
        <w:t>)</w:t>
      </w:r>
      <w:r w:rsidRPr="00AA1EAA">
        <w:rPr>
          <w:rFonts w:asciiTheme="minorHAnsi" w:hAnsiTheme="minorHAnsi"/>
          <w:color w:val="000000" w:themeColor="text1"/>
        </w:rPr>
        <w:t xml:space="preserve">piyasasında </w:t>
      </w:r>
      <w:r>
        <w:rPr>
          <w:rFonts w:asciiTheme="minorHAnsi" w:hAnsiTheme="minorHAnsi"/>
          <w:color w:val="000000" w:themeColor="text1"/>
        </w:rPr>
        <w:t>herhangi bir</w:t>
      </w:r>
      <w:r w:rsidRPr="00AA1EAA">
        <w:rPr>
          <w:rFonts w:asciiTheme="minorHAnsi" w:hAnsiTheme="minorHAnsi"/>
          <w:color w:val="000000" w:themeColor="text1"/>
        </w:rPr>
        <w:t xml:space="preserve"> Yönetmelik </w:t>
      </w:r>
      <w:r>
        <w:rPr>
          <w:rFonts w:asciiTheme="minorHAnsi" w:hAnsiTheme="minorHAnsi"/>
          <w:color w:val="000000" w:themeColor="text1"/>
        </w:rPr>
        <w:t>çalışması yapılmamıştır.</w:t>
      </w:r>
    </w:p>
    <w:p w:rsidR="00C553AB" w:rsidRPr="00AA1EAA" w:rsidRDefault="00C553AB" w:rsidP="00C553AB">
      <w:pPr>
        <w:pStyle w:val="Balk3"/>
        <w:jc w:val="both"/>
        <w:rPr>
          <w:rFonts w:asciiTheme="minorHAnsi" w:hAnsiTheme="minorHAnsi"/>
          <w:color w:val="auto"/>
        </w:rPr>
      </w:pPr>
      <w:bookmarkStart w:id="76" w:name="_Toc442431250"/>
      <w:bookmarkStart w:id="77" w:name="_Toc447286814"/>
      <w:r w:rsidRPr="00AA1EAA">
        <w:rPr>
          <w:rFonts w:asciiTheme="minorHAnsi" w:hAnsiTheme="minorHAnsi"/>
          <w:color w:val="auto"/>
        </w:rPr>
        <w:t>2.4.3.Tebliğler</w:t>
      </w:r>
      <w:bookmarkEnd w:id="76"/>
      <w:bookmarkEnd w:id="77"/>
    </w:p>
    <w:p w:rsidR="00C553AB" w:rsidRPr="00AA1EAA" w:rsidRDefault="00C553AB" w:rsidP="00C553AB">
      <w:pPr>
        <w:spacing w:after="0"/>
        <w:jc w:val="both"/>
        <w:rPr>
          <w:rFonts w:asciiTheme="minorHAnsi" w:hAnsiTheme="minorHAnsi"/>
          <w:color w:val="000000" w:themeColor="text1"/>
        </w:rPr>
      </w:pPr>
      <w:r>
        <w:rPr>
          <w:rFonts w:asciiTheme="minorHAnsi" w:hAnsiTheme="minorHAnsi"/>
          <w:color w:val="000000" w:themeColor="text1"/>
        </w:rPr>
        <w:t xml:space="preserve">2015 </w:t>
      </w:r>
      <w:r w:rsidRPr="00AA1EAA">
        <w:rPr>
          <w:rFonts w:asciiTheme="minorHAnsi" w:hAnsiTheme="minorHAnsi"/>
          <w:color w:val="000000" w:themeColor="text1"/>
        </w:rPr>
        <w:t xml:space="preserve">yılında </w:t>
      </w:r>
      <w:r w:rsidR="008F71B1" w:rsidRPr="008F71B1">
        <w:rPr>
          <w:rFonts w:asciiTheme="minorHAnsi" w:hAnsiTheme="minorHAnsi"/>
          <w:color w:val="000000" w:themeColor="text1"/>
        </w:rPr>
        <w:t>sıvılaştırılmış petrol gazları (LPG)</w:t>
      </w:r>
      <w:r w:rsidRPr="00AA1EAA">
        <w:rPr>
          <w:rFonts w:asciiTheme="minorHAnsi" w:hAnsiTheme="minorHAnsi"/>
          <w:color w:val="000000" w:themeColor="text1"/>
        </w:rPr>
        <w:t xml:space="preserve"> piyasasında aşağıda belirtilen Tebliğ çalışması yapılmıştır:</w:t>
      </w:r>
    </w:p>
    <w:p w:rsidR="00D84978" w:rsidRDefault="00D84978" w:rsidP="00C553AB">
      <w:pPr>
        <w:spacing w:after="0"/>
        <w:ind w:left="284"/>
        <w:jc w:val="both"/>
      </w:pPr>
    </w:p>
    <w:p w:rsidR="00C553AB" w:rsidRPr="00D84978" w:rsidRDefault="00223AF7" w:rsidP="00C65BF6">
      <w:pPr>
        <w:pStyle w:val="ListeParagraf"/>
        <w:numPr>
          <w:ilvl w:val="0"/>
          <w:numId w:val="5"/>
        </w:numPr>
        <w:spacing w:after="240" w:line="264" w:lineRule="auto"/>
        <w:ind w:left="714" w:hanging="357"/>
        <w:jc w:val="both"/>
        <w:rPr>
          <w:sz w:val="23"/>
          <w:szCs w:val="23"/>
        </w:rPr>
      </w:pPr>
      <w:hyperlink r:id="rId27" w:history="1">
        <w:r w:rsidR="00C553AB" w:rsidRPr="00D84978">
          <w:rPr>
            <w:sz w:val="23"/>
            <w:szCs w:val="23"/>
          </w:rPr>
          <w:t>5307 Sayılı Sıvılaştırılmış Petrol Gazları (LPG) Piyasası Kanunu ve Elektrik Piyasası Kanununda Değişiklik Yapılmasına Dair Kanunun 16 ncı Maddesi Uyarınca 2016</w:t>
        </w:r>
        <w:r w:rsidR="000943F3" w:rsidRPr="00D84978">
          <w:rPr>
            <w:sz w:val="23"/>
            <w:szCs w:val="23"/>
          </w:rPr>
          <w:t xml:space="preserve"> </w:t>
        </w:r>
        <w:r w:rsidR="00C553AB" w:rsidRPr="00D84978">
          <w:rPr>
            <w:sz w:val="23"/>
            <w:szCs w:val="23"/>
          </w:rPr>
          <w:t>Yılında Uygulanacak Para Cezaları Hakkında Tebliğ</w:t>
        </w:r>
      </w:hyperlink>
      <w:r w:rsidR="00C553AB" w:rsidRPr="00D84978">
        <w:rPr>
          <w:sz w:val="23"/>
          <w:szCs w:val="23"/>
        </w:rPr>
        <w:t>, 22/12/2015 tarihli ve 29570 sayılı Resmi Gazete’de yayımlanmıştır.</w:t>
      </w:r>
    </w:p>
    <w:p w:rsidR="00C553AB" w:rsidRPr="00AA1EAA" w:rsidRDefault="00C553AB" w:rsidP="00C553AB">
      <w:pPr>
        <w:pStyle w:val="Balk3"/>
        <w:rPr>
          <w:rFonts w:asciiTheme="minorHAnsi" w:hAnsiTheme="minorHAnsi"/>
          <w:color w:val="auto"/>
        </w:rPr>
      </w:pPr>
      <w:bookmarkStart w:id="78" w:name="_Toc442431251"/>
      <w:bookmarkStart w:id="79" w:name="_Toc447286815"/>
      <w:r w:rsidRPr="00AA1EAA">
        <w:rPr>
          <w:rFonts w:asciiTheme="minorHAnsi" w:hAnsiTheme="minorHAnsi"/>
          <w:color w:val="auto"/>
        </w:rPr>
        <w:t>2.4.4.Kurul Kararları</w:t>
      </w:r>
      <w:bookmarkEnd w:id="78"/>
      <w:bookmarkEnd w:id="79"/>
    </w:p>
    <w:p w:rsidR="00C553AB" w:rsidRDefault="00C553AB" w:rsidP="00C553AB">
      <w:pPr>
        <w:spacing w:after="0"/>
        <w:jc w:val="both"/>
        <w:rPr>
          <w:rFonts w:asciiTheme="minorHAnsi" w:hAnsiTheme="minorHAnsi"/>
          <w:color w:val="000000" w:themeColor="text1"/>
        </w:rPr>
      </w:pPr>
      <w:r>
        <w:rPr>
          <w:rFonts w:asciiTheme="minorHAnsi" w:hAnsiTheme="minorHAnsi"/>
          <w:color w:val="000000" w:themeColor="text1"/>
        </w:rPr>
        <w:t xml:space="preserve">2015 </w:t>
      </w:r>
      <w:r w:rsidRPr="00AA1EAA">
        <w:rPr>
          <w:rFonts w:asciiTheme="minorHAnsi" w:hAnsiTheme="minorHAnsi"/>
          <w:color w:val="000000" w:themeColor="text1"/>
        </w:rPr>
        <w:t xml:space="preserve">yılında </w:t>
      </w:r>
      <w:r>
        <w:rPr>
          <w:rFonts w:asciiTheme="minorHAnsi" w:hAnsiTheme="minorHAnsi"/>
          <w:color w:val="000000" w:themeColor="text1"/>
        </w:rPr>
        <w:t>sıvılaştırılmış petrol gazları (</w:t>
      </w:r>
      <w:r w:rsidRPr="00AA1EAA">
        <w:rPr>
          <w:rFonts w:asciiTheme="minorHAnsi" w:hAnsiTheme="minorHAnsi"/>
          <w:color w:val="000000" w:themeColor="text1"/>
        </w:rPr>
        <w:t>LPG</w:t>
      </w:r>
      <w:r>
        <w:rPr>
          <w:rFonts w:asciiTheme="minorHAnsi" w:hAnsiTheme="minorHAnsi"/>
          <w:color w:val="000000" w:themeColor="text1"/>
        </w:rPr>
        <w:t>)</w:t>
      </w:r>
      <w:r w:rsidRPr="00AA1EAA">
        <w:rPr>
          <w:rFonts w:asciiTheme="minorHAnsi" w:hAnsiTheme="minorHAnsi"/>
          <w:color w:val="000000" w:themeColor="text1"/>
        </w:rPr>
        <w:t xml:space="preserve"> piyasasında düzenleyici işlem niteliğinde aşağıdaki Kurul Karar</w:t>
      </w:r>
      <w:r>
        <w:rPr>
          <w:rFonts w:asciiTheme="minorHAnsi" w:hAnsiTheme="minorHAnsi"/>
          <w:color w:val="000000" w:themeColor="text1"/>
        </w:rPr>
        <w:t xml:space="preserve">ı </w:t>
      </w:r>
      <w:r w:rsidRPr="00AA1EAA">
        <w:rPr>
          <w:rFonts w:asciiTheme="minorHAnsi" w:hAnsiTheme="minorHAnsi"/>
          <w:color w:val="000000" w:themeColor="text1"/>
        </w:rPr>
        <w:t>ihdas edilmiştir:</w:t>
      </w:r>
    </w:p>
    <w:p w:rsidR="00C553AB" w:rsidRPr="00AA1EAA" w:rsidRDefault="00C553AB" w:rsidP="00C553AB">
      <w:pPr>
        <w:spacing w:after="0"/>
        <w:jc w:val="both"/>
        <w:rPr>
          <w:rFonts w:asciiTheme="minorHAnsi" w:hAnsiTheme="minorHAnsi"/>
          <w:color w:val="000000" w:themeColor="text1"/>
        </w:rPr>
      </w:pPr>
    </w:p>
    <w:p w:rsidR="00C553AB" w:rsidRDefault="00C553AB" w:rsidP="00C70CCD">
      <w:pPr>
        <w:pStyle w:val="ListeParagraf"/>
        <w:numPr>
          <w:ilvl w:val="0"/>
          <w:numId w:val="5"/>
        </w:numPr>
        <w:spacing w:after="0" w:line="264" w:lineRule="auto"/>
        <w:ind w:left="714" w:hanging="357"/>
        <w:jc w:val="both"/>
        <w:rPr>
          <w:sz w:val="23"/>
          <w:szCs w:val="23"/>
        </w:rPr>
      </w:pPr>
      <w:r w:rsidRPr="00BE4FD4">
        <w:rPr>
          <w:sz w:val="23"/>
          <w:szCs w:val="23"/>
        </w:rPr>
        <w:t xml:space="preserve">25/06/2015 tarihli ve </w:t>
      </w:r>
      <w:r>
        <w:rPr>
          <w:sz w:val="23"/>
          <w:szCs w:val="23"/>
        </w:rPr>
        <w:t>2</w:t>
      </w:r>
      <w:r w:rsidRPr="00BE4FD4">
        <w:rPr>
          <w:sz w:val="23"/>
          <w:szCs w:val="23"/>
        </w:rPr>
        <w:t xml:space="preserve">9397 sayılı Resmi Gazete’de yayımlanan 17/06/2015 tarihli ve 5645 sayılı Sıvılaştırılmış Petrol Gazları (LPG) Piyasasında Lisans Başvurusu ve Bildirim Açıklamalarına İlişkin Kurul Kararında Değişiklik Yapılmasına Dair Kurul Kararı </w:t>
      </w:r>
      <w:r>
        <w:rPr>
          <w:sz w:val="23"/>
          <w:szCs w:val="23"/>
        </w:rPr>
        <w:t xml:space="preserve">ile </w:t>
      </w:r>
      <w:r w:rsidRPr="00BE4FD4">
        <w:rPr>
          <w:sz w:val="23"/>
          <w:szCs w:val="23"/>
        </w:rPr>
        <w:t>08/03/2012 tarih ve 3727 sayılı Sıvılaştırılmış Petrol Gazları (LPG) Piyasasında Lisans Başvurusu ve Bildirim Açıklamalarına İlişkin Kurul Kararının başlığı “Sıvılaştırılmış Petrol Gazları (LPG) Piyasasında Lisans Başvurusuna İlişkin Kurul Kararı” şeklinde değiştirilmiş; ayrıca bahsi geçen Kurul Kararının 3 üncü</w:t>
      </w:r>
      <w:r>
        <w:rPr>
          <w:sz w:val="23"/>
          <w:szCs w:val="23"/>
        </w:rPr>
        <w:t>,</w:t>
      </w:r>
      <w:r w:rsidRPr="00BE4FD4">
        <w:rPr>
          <w:sz w:val="23"/>
          <w:szCs w:val="23"/>
        </w:rPr>
        <w:t xml:space="preserve"> 4 üncü </w:t>
      </w:r>
      <w:r>
        <w:rPr>
          <w:sz w:val="23"/>
          <w:szCs w:val="23"/>
        </w:rPr>
        <w:t xml:space="preserve">ve </w:t>
      </w:r>
      <w:r w:rsidRPr="00BE4FD4">
        <w:rPr>
          <w:sz w:val="23"/>
          <w:szCs w:val="23"/>
        </w:rPr>
        <w:t>5 inci maddelerinde değişiklik yapılmıştır.</w:t>
      </w:r>
    </w:p>
    <w:p w:rsidR="00C70CCD" w:rsidRPr="00C70CCD" w:rsidRDefault="00C70CCD" w:rsidP="00C70CCD">
      <w:pPr>
        <w:pStyle w:val="ListeParagraf"/>
        <w:spacing w:after="0" w:line="264" w:lineRule="auto"/>
        <w:ind w:left="714"/>
        <w:jc w:val="both"/>
        <w:rPr>
          <w:sz w:val="23"/>
          <w:szCs w:val="23"/>
        </w:rPr>
      </w:pPr>
    </w:p>
    <w:p w:rsidR="00C553AB" w:rsidRPr="00AA1EAA" w:rsidRDefault="00C553AB" w:rsidP="00C70CCD">
      <w:pPr>
        <w:pStyle w:val="Balk2"/>
        <w:spacing w:before="0"/>
        <w:rPr>
          <w:rFonts w:asciiTheme="minorHAnsi" w:hAnsiTheme="minorHAnsi"/>
          <w:color w:val="000000" w:themeColor="text1"/>
          <w:sz w:val="22"/>
          <w:szCs w:val="22"/>
        </w:rPr>
      </w:pPr>
      <w:bookmarkStart w:id="80" w:name="_Toc442431252"/>
      <w:bookmarkStart w:id="81" w:name="_Toc447286816"/>
      <w:r w:rsidRPr="00AA1EAA">
        <w:rPr>
          <w:rFonts w:asciiTheme="minorHAnsi" w:hAnsiTheme="minorHAnsi"/>
          <w:color w:val="000000" w:themeColor="text1"/>
          <w:sz w:val="22"/>
          <w:szCs w:val="22"/>
        </w:rPr>
        <w:t>2.5. Diğer Mevzuat Faaliyetleri</w:t>
      </w:r>
      <w:bookmarkEnd w:id="80"/>
      <w:bookmarkEnd w:id="81"/>
    </w:p>
    <w:p w:rsidR="00C553AB" w:rsidRPr="00AA1EAA" w:rsidRDefault="00C553AB" w:rsidP="00C70CCD">
      <w:pPr>
        <w:spacing w:after="240"/>
        <w:jc w:val="both"/>
      </w:pPr>
      <w:r w:rsidRPr="00AA1EAA">
        <w:t xml:space="preserve">Bu kısımda, yukarıda belirtilen sektörel ayrımdan bağımsız olarak Kurum tarafından </w:t>
      </w:r>
      <w:r>
        <w:t xml:space="preserve">2015 </w:t>
      </w:r>
      <w:r w:rsidRPr="00AA1EAA">
        <w:t>yılında yapılmış mevzuat çalışmaları yer almaktadır.</w:t>
      </w:r>
    </w:p>
    <w:p w:rsidR="00C553AB" w:rsidRPr="00C024DF" w:rsidRDefault="00C553AB" w:rsidP="00C553AB">
      <w:pPr>
        <w:pStyle w:val="Balk3"/>
        <w:rPr>
          <w:rFonts w:asciiTheme="minorHAnsi" w:hAnsiTheme="minorHAnsi"/>
          <w:color w:val="auto"/>
        </w:rPr>
      </w:pPr>
      <w:bookmarkStart w:id="82" w:name="_Toc442431253"/>
      <w:bookmarkStart w:id="83" w:name="_Toc447286817"/>
      <w:r w:rsidRPr="00C024DF">
        <w:rPr>
          <w:rFonts w:asciiTheme="minorHAnsi" w:hAnsiTheme="minorHAnsi"/>
          <w:color w:val="auto"/>
        </w:rPr>
        <w:t>2.5.1. Denetim Alanında Yapılan Mevzuat Çalışmaları</w:t>
      </w:r>
      <w:bookmarkEnd w:id="82"/>
      <w:bookmarkEnd w:id="83"/>
    </w:p>
    <w:p w:rsidR="00C553AB" w:rsidRPr="002B3C41" w:rsidRDefault="00C553AB" w:rsidP="00C70CCD">
      <w:pPr>
        <w:spacing w:after="240"/>
        <w:jc w:val="both"/>
        <w:rPr>
          <w:rStyle w:val="Kpr"/>
          <w:rFonts w:asciiTheme="minorHAnsi" w:hAnsiTheme="minorHAnsi"/>
          <w:color w:val="000000" w:themeColor="text1"/>
          <w:u w:val="none"/>
        </w:rPr>
      </w:pPr>
      <w:r w:rsidRPr="00B362D7">
        <w:t xml:space="preserve">4628 sayılı Enerji Piyasası Düzenleme Kurumunun Teşkilat ve Görevleri Hakkındaki </w:t>
      </w:r>
      <w:r w:rsidR="00BC2070">
        <w:t>Kanunun</w:t>
      </w:r>
      <w:r w:rsidRPr="00B362D7">
        <w:t xml:space="preserve"> 5 inci maddesinin yedinci fıkrasının (j) bendi ve 9 uncu maddesinin ikinci fıkrasının (e) bendi kapsamında Enerji Piyasasında Faaliyet Gösteren Gerçek ve Tüzel Kişilerin Faaliyetlerini Bağımsız Denetim Kuruluşlarına Denetletmesi Hakkında alınan </w:t>
      </w:r>
      <w:r w:rsidRPr="005C00FE">
        <w:t>03/03/2015 tarihli ve 5507 sayılı Kurul Kararı, 18/03/2015 tarihli ve 29299 sayılı Resmi Gazete’de yayımlanarak yürürlüğe girmiş</w:t>
      </w:r>
      <w:r w:rsidRPr="001C47C9">
        <w:t>;</w:t>
      </w:r>
      <w:r w:rsidRPr="00B362D7">
        <w:rPr>
          <w:rStyle w:val="Kpr"/>
          <w:rFonts w:asciiTheme="minorHAnsi" w:hAnsiTheme="minorHAnsi"/>
          <w:color w:val="000000" w:themeColor="text1"/>
          <w:u w:val="none"/>
        </w:rPr>
        <w:t xml:space="preserve"> 25/03/2015 tarihli ve 29306 sayılı Resmi Gazete’de yayımlanarak yürürlüğe giren Enerji Piyasasında Faaliyet Gösteren Gerçek ve Tüzel Kişilerin Bağımsız Denetim Kuruluşlarınca Denetlenmesi Hakkında Yönetmeliğin Yürürlükten Kaldırılmasına İlişkin Yönetmelik </w:t>
      </w:r>
      <w:r w:rsidRPr="00B362D7">
        <w:t xml:space="preserve">ve Enerji Piyasasında </w:t>
      </w:r>
      <w:r w:rsidRPr="00B362D7">
        <w:lastRenderedPageBreak/>
        <w:t xml:space="preserve">Faaliyet Gösteren Gerçek ve Tüzel Kişilerin Bağımsız Denetim Kuruluşlarınca Denetlenmesi Hakkında Tebliğin (Seri No: 6) Yürürlükten Kaldırılması Hakkında Tebliğ </w:t>
      </w:r>
      <w:r>
        <w:t>ile</w:t>
      </w:r>
      <w:r w:rsidR="008F71B1">
        <w:t xml:space="preserve"> </w:t>
      </w:r>
      <w:r w:rsidRPr="00B362D7">
        <w:rPr>
          <w:rStyle w:val="Kpr"/>
          <w:rFonts w:asciiTheme="minorHAnsi" w:hAnsiTheme="minorHAnsi"/>
          <w:color w:val="000000" w:themeColor="text1"/>
          <w:u w:val="none"/>
        </w:rPr>
        <w:t>03/10/20</w:t>
      </w:r>
      <w:r w:rsidR="000943F3">
        <w:rPr>
          <w:rStyle w:val="Kpr"/>
          <w:rFonts w:asciiTheme="minorHAnsi" w:hAnsiTheme="minorHAnsi"/>
          <w:color w:val="000000" w:themeColor="text1"/>
          <w:u w:val="none"/>
        </w:rPr>
        <w:t>03 tarihli ve 25248 sayılı Resmi</w:t>
      </w:r>
      <w:r w:rsidRPr="00B362D7">
        <w:rPr>
          <w:rStyle w:val="Kpr"/>
          <w:rFonts w:asciiTheme="minorHAnsi" w:hAnsiTheme="minorHAnsi"/>
          <w:color w:val="000000" w:themeColor="text1"/>
          <w:u w:val="none"/>
        </w:rPr>
        <w:t xml:space="preserve"> Gazete’de</w:t>
      </w:r>
      <w:r>
        <w:rPr>
          <w:rStyle w:val="Kpr"/>
          <w:rFonts w:asciiTheme="minorHAnsi" w:hAnsiTheme="minorHAnsi"/>
          <w:color w:val="000000" w:themeColor="text1"/>
          <w:u w:val="none"/>
        </w:rPr>
        <w:t xml:space="preserve"> </w:t>
      </w:r>
      <w:r w:rsidRPr="00B362D7">
        <w:rPr>
          <w:rStyle w:val="Kpr"/>
          <w:rFonts w:asciiTheme="minorHAnsi" w:hAnsiTheme="minorHAnsi"/>
          <w:color w:val="000000" w:themeColor="text1"/>
          <w:u w:val="none"/>
        </w:rPr>
        <w:t xml:space="preserve">yayımlanan Enerji Piyasasında Faaliyet Gösteren Gerçek ve Tüzel Kişilerin Bağımsız Denetim Kuruluşlarınca Denetlenmesi Hakkında </w:t>
      </w:r>
      <w:r w:rsidRPr="00B362D7">
        <w:t>Yönetmelik ve 29/11/20</w:t>
      </w:r>
      <w:r w:rsidR="000943F3">
        <w:t>11 tarihli ve 28127 sayılı Resmi</w:t>
      </w:r>
      <w:r w:rsidRPr="00B362D7">
        <w:t xml:space="preserve"> Gazete’de yayımlanan Enerji Piyasasında Faaliyet Gösteren Gerçek ve Tüzel Kişilerin Bağımsız Denetim Kuruluşlarınca Denetlenmesi Hakkında Tebliğ (Seri No: 6)</w:t>
      </w:r>
      <w:r w:rsidR="008F71B1">
        <w:t xml:space="preserve"> </w:t>
      </w:r>
      <w:r w:rsidRPr="00B362D7">
        <w:rPr>
          <w:rStyle w:val="Kpr"/>
          <w:rFonts w:asciiTheme="minorHAnsi" w:hAnsiTheme="minorHAnsi"/>
          <w:color w:val="000000" w:themeColor="text1"/>
          <w:u w:val="none"/>
        </w:rPr>
        <w:t>yürürlükten kaldırılmıştır.</w:t>
      </w:r>
    </w:p>
    <w:p w:rsidR="00C553AB" w:rsidRPr="00C024DF" w:rsidRDefault="00C553AB" w:rsidP="00C024DF">
      <w:pPr>
        <w:pStyle w:val="Balk3"/>
        <w:rPr>
          <w:rFonts w:asciiTheme="minorHAnsi" w:hAnsiTheme="minorHAnsi"/>
          <w:color w:val="auto"/>
        </w:rPr>
      </w:pPr>
      <w:bookmarkStart w:id="84" w:name="_Toc447286818"/>
      <w:r w:rsidRPr="00C024DF">
        <w:rPr>
          <w:rFonts w:asciiTheme="minorHAnsi" w:hAnsiTheme="minorHAnsi"/>
          <w:color w:val="auto"/>
        </w:rPr>
        <w:t>2.5.2. İnsan Kaynakları ile İlgili Mevzuat Çalışmaları</w:t>
      </w:r>
      <w:bookmarkEnd w:id="84"/>
    </w:p>
    <w:p w:rsidR="00C553AB" w:rsidRDefault="00C553AB" w:rsidP="00C553AB">
      <w:pPr>
        <w:tabs>
          <w:tab w:val="left" w:pos="566"/>
        </w:tabs>
        <w:spacing w:after="0"/>
        <w:jc w:val="both"/>
        <w:rPr>
          <w:b/>
        </w:rPr>
      </w:pPr>
    </w:p>
    <w:p w:rsidR="00C553AB" w:rsidRDefault="00C553AB" w:rsidP="00C553AB">
      <w:pPr>
        <w:pStyle w:val="ListeParagraf"/>
        <w:numPr>
          <w:ilvl w:val="0"/>
          <w:numId w:val="5"/>
        </w:numPr>
        <w:spacing w:after="0" w:line="264" w:lineRule="auto"/>
        <w:jc w:val="both"/>
      </w:pPr>
      <w:r w:rsidRPr="00D13CA4">
        <w:t>04/02/2015 tarihli ve 29257 sayılı Resmi Gazete’de yayımlanarak yürürlüğe giren Enerji Piyasası Düzenleme Kurumu Yerli ve Yabancı Uzman İstihdamına İlişkin Yönetmeliğin Yürü</w:t>
      </w:r>
      <w:r>
        <w:t>r</w:t>
      </w:r>
      <w:r w:rsidRPr="00D13CA4">
        <w:t xml:space="preserve">lükten Kaldırılmasına Dair Yönetmelik </w:t>
      </w:r>
      <w:r>
        <w:t xml:space="preserve">ile </w:t>
      </w:r>
      <w:r w:rsidRPr="00F817DF">
        <w:t>12/</w:t>
      </w:r>
      <w:r>
        <w:t>0</w:t>
      </w:r>
      <w:r w:rsidRPr="00F817DF">
        <w:t>2/20</w:t>
      </w:r>
      <w:r w:rsidR="000943F3">
        <w:t>02 tarihli ve 24669 sayılı Resmi</w:t>
      </w:r>
      <w:r w:rsidRPr="00F817DF">
        <w:t xml:space="preserve"> Gazete’de yayımlanan</w:t>
      </w:r>
      <w:r>
        <w:t xml:space="preserve"> </w:t>
      </w:r>
      <w:r w:rsidRPr="00D13CA4">
        <w:t>Enerji Piyasası Düzenleme Kurumu Yerli ve Yabancı Uzman İstihdamına İlişkin Yönetmelik yürürlükten kaldırılmıştır.</w:t>
      </w:r>
    </w:p>
    <w:p w:rsidR="00C553AB" w:rsidRDefault="00C553AB" w:rsidP="00C553AB">
      <w:pPr>
        <w:pStyle w:val="ListeParagraf"/>
        <w:spacing w:after="0" w:line="264" w:lineRule="auto"/>
        <w:jc w:val="both"/>
      </w:pPr>
    </w:p>
    <w:p w:rsidR="00C553AB" w:rsidRDefault="00C553AB" w:rsidP="00C553AB">
      <w:pPr>
        <w:pStyle w:val="ListeParagraf"/>
        <w:numPr>
          <w:ilvl w:val="0"/>
          <w:numId w:val="5"/>
        </w:numPr>
        <w:spacing w:after="0" w:line="264" w:lineRule="auto"/>
        <w:jc w:val="both"/>
      </w:pPr>
      <w:r w:rsidRPr="00D13CA4">
        <w:t xml:space="preserve">04/02/2015 tarihli ve 29257 sayılı Resmi Gazete’de yayımlanarak yürürlüğe giren </w:t>
      </w:r>
      <w:r>
        <w:t>Enerji Piyasası Düzenleme Kurumu Sicil Amirleri Yönetmeliğinin Yürürlükten Kaldırılmasına Dair Yönetmelik ile</w:t>
      </w:r>
      <w:r w:rsidR="008F71B1">
        <w:t xml:space="preserve"> </w:t>
      </w:r>
      <w:r w:rsidRPr="00E776D2">
        <w:t>19/02/20</w:t>
      </w:r>
      <w:r w:rsidR="000943F3">
        <w:t>02 tarihli ve 24676 sayılı Resmi</w:t>
      </w:r>
      <w:r w:rsidRPr="00E776D2">
        <w:t xml:space="preserve"> Gazete’de yayımlanan</w:t>
      </w:r>
      <w:r>
        <w:t xml:space="preserve"> Enerji Piyasası Düzenleme Kurumu Sicil Amirleri Yönetmeliği yürürlükten kaldırılmıştır.</w:t>
      </w:r>
    </w:p>
    <w:p w:rsidR="00C553AB" w:rsidRDefault="00C553AB" w:rsidP="00C553AB">
      <w:pPr>
        <w:pStyle w:val="ListeParagraf"/>
        <w:spacing w:after="0" w:line="264" w:lineRule="auto"/>
        <w:jc w:val="both"/>
      </w:pPr>
    </w:p>
    <w:p w:rsidR="00C553AB" w:rsidRDefault="00C553AB" w:rsidP="000943F3">
      <w:pPr>
        <w:pStyle w:val="ListeParagraf"/>
        <w:numPr>
          <w:ilvl w:val="0"/>
          <w:numId w:val="5"/>
        </w:numPr>
        <w:spacing w:after="0" w:line="264" w:lineRule="auto"/>
        <w:jc w:val="both"/>
      </w:pPr>
      <w:r w:rsidRPr="00CB2A1A">
        <w:t>Enerji Piyasası Düzenleme Kurumu Meslek Personeli Yönetmeliği, 03/09/2015 tarihli ve 29464 sayılı Resmi Gazete’de yayımlanarak yürürlüğe girmiş ve söz konusu Yönetmeliğin yürürlüğe girmesiyle 12/</w:t>
      </w:r>
      <w:r>
        <w:t>0</w:t>
      </w:r>
      <w:r w:rsidRPr="00CB2A1A">
        <w:t>6/20</w:t>
      </w:r>
      <w:r w:rsidR="000943F3">
        <w:t>09 tarihli ve 27256 sayılı Resmi</w:t>
      </w:r>
      <w:r w:rsidRPr="00CB2A1A">
        <w:t xml:space="preserve"> Gazete’de yayımlanan Enerji Uzman ve Uzman Yardımcılarının Sınav, Görev, Yetki, Çalışma Usul ve Esasları Hakkında Yönetmelik yürürlükten kaldırılmıştır.</w:t>
      </w:r>
    </w:p>
    <w:p w:rsidR="00C553AB" w:rsidRDefault="00C553AB" w:rsidP="00C553AB">
      <w:pPr>
        <w:tabs>
          <w:tab w:val="left" w:pos="566"/>
        </w:tabs>
        <w:spacing w:after="0"/>
        <w:jc w:val="both"/>
      </w:pPr>
    </w:p>
    <w:p w:rsidR="00C553AB" w:rsidRDefault="00C553AB" w:rsidP="00C553AB">
      <w:pPr>
        <w:pStyle w:val="ListeParagraf"/>
        <w:numPr>
          <w:ilvl w:val="0"/>
          <w:numId w:val="5"/>
        </w:numPr>
        <w:spacing w:after="0" w:line="264" w:lineRule="auto"/>
        <w:jc w:val="both"/>
      </w:pPr>
      <w:r>
        <w:t xml:space="preserve">16/03/2015 tarihli ve 29297 sayılı Resmi Gazete’de yayımlanarak yürürlüğe giren Enerji Piyasası Düzenleme Kurumu Disiplin Amirleri Yönetmeliğinde Değişiklik Yapılmasına Dair Yönetmelik ile Enerji Piyasası Düzenleme Kurumu Disiplin Amirleri </w:t>
      </w:r>
      <w:r w:rsidR="00BC2070">
        <w:t>Yönetmeliğinin</w:t>
      </w:r>
      <w:r>
        <w:t xml:space="preserve"> 2 nci ve 4 üncü maddeleri ile söz konusu Yönetmeliğin ekinde yer alan Ek Liste’de değişiklik yapılmıştır.</w:t>
      </w:r>
    </w:p>
    <w:p w:rsidR="00C553AB" w:rsidRDefault="00C553AB" w:rsidP="00C553AB">
      <w:pPr>
        <w:pStyle w:val="ListeParagraf"/>
        <w:spacing w:after="0" w:line="264" w:lineRule="auto"/>
        <w:jc w:val="both"/>
      </w:pPr>
    </w:p>
    <w:p w:rsidR="00C553AB" w:rsidRPr="00C024DF" w:rsidRDefault="00C553AB" w:rsidP="00C024DF">
      <w:pPr>
        <w:pStyle w:val="ListeParagraf"/>
        <w:numPr>
          <w:ilvl w:val="0"/>
          <w:numId w:val="5"/>
        </w:numPr>
        <w:spacing w:after="240"/>
        <w:ind w:left="714" w:hanging="357"/>
        <w:jc w:val="both"/>
        <w:rPr>
          <w:b/>
        </w:rPr>
      </w:pPr>
      <w:r>
        <w:t xml:space="preserve">12/04/2015 tarihli ve 29324 sayılı Resmi Gazete’de yayımlanarak yürürlüğe giren Enerji Piyasası Düzenleme Kurumu Personeli Görevde Yükselme ve Unvan Değişikliği Yönetmeliğinde Değişiklik Yapılmasına Dair Yönetmelik ile Enerji Piyasası Düzenleme Kurumu Personeli Görevde Yükselme ve Unvan Değişikliği </w:t>
      </w:r>
      <w:r w:rsidR="00BC2070">
        <w:t>Yönetmeliğinin</w:t>
      </w:r>
      <w:r>
        <w:t xml:space="preserve"> 5 inci, 6 ncı, 7 nci, 8 inci ve 14 üncü maddelerinde değişiklik yapılmıştır.</w:t>
      </w:r>
    </w:p>
    <w:p w:rsidR="00C024DF" w:rsidRDefault="00C553AB" w:rsidP="00C024DF">
      <w:pPr>
        <w:pStyle w:val="Balk3"/>
        <w:spacing w:before="0"/>
        <w:rPr>
          <w:rFonts w:asciiTheme="minorHAnsi" w:hAnsiTheme="minorHAnsi"/>
          <w:color w:val="auto"/>
        </w:rPr>
      </w:pPr>
      <w:bookmarkStart w:id="85" w:name="_Toc447286819"/>
      <w:r w:rsidRPr="00C024DF">
        <w:rPr>
          <w:rFonts w:asciiTheme="minorHAnsi" w:hAnsiTheme="minorHAnsi"/>
          <w:color w:val="auto"/>
        </w:rPr>
        <w:t>2.5.3. Enerji Piyasası Bildirimleri ile İlgili Mevzuat Değişiklikleri</w:t>
      </w:r>
      <w:bookmarkEnd w:id="85"/>
    </w:p>
    <w:p w:rsidR="00C024DF" w:rsidRPr="00C024DF" w:rsidRDefault="00C024DF" w:rsidP="00C024DF">
      <w:pPr>
        <w:spacing w:after="0"/>
      </w:pPr>
    </w:p>
    <w:p w:rsidR="00C553AB" w:rsidRDefault="00C553AB" w:rsidP="00C024DF">
      <w:pPr>
        <w:pStyle w:val="ListeParagraf"/>
        <w:numPr>
          <w:ilvl w:val="0"/>
          <w:numId w:val="5"/>
        </w:numPr>
        <w:spacing w:after="0"/>
        <w:ind w:left="714" w:hanging="357"/>
        <w:jc w:val="both"/>
      </w:pPr>
      <w:r>
        <w:t xml:space="preserve">21/02/2015 tarihli ve 29274 sayılı Resmi Gazete’de yayımlanan 12/02/2015 tarihli ve 5468-2 sayılı Kurul Kararı ile 20/11/2014 tarihli ve 5313-1 sayılı Kurul Kararı ile kabul </w:t>
      </w:r>
      <w:r w:rsidRPr="00685039">
        <w:t>edilen</w:t>
      </w:r>
      <w:r>
        <w:t xml:space="preserve"> “Enerji Piyasası Bildirim Sistemi Kullanım Talimatı”nın eki olan </w:t>
      </w:r>
      <w:r w:rsidRPr="00685039">
        <w:rPr>
          <w:i/>
        </w:rPr>
        <w:t>“Ek-3 Petrol Piyasası Bildirim Yükümlülük Tablosu”</w:t>
      </w:r>
      <w:r>
        <w:rPr>
          <w:i/>
        </w:rPr>
        <w:t xml:space="preserve">nda </w:t>
      </w:r>
      <w:r>
        <w:t xml:space="preserve">değişikliğe gidilmiştir. Bu kapsamda, söz konusu Yükümlülük Tablosunda yer alan Bayi Denetim Bildiriminin kapsamında değişiklikler yapılmış, ayrıca Aylık Akaryakıt Stok ve Alım Satım Tablosu Yükümlülük Tablosundan çıkarılmış, İşleme (Petrokimya) Katılma Payı Bildirimi Yükümlülük Tablosuna eklenmiştir. </w:t>
      </w:r>
    </w:p>
    <w:p w:rsidR="00C553AB" w:rsidRDefault="00C553AB" w:rsidP="00C024DF">
      <w:pPr>
        <w:pStyle w:val="ListeParagraf"/>
        <w:spacing w:after="0"/>
        <w:jc w:val="both"/>
      </w:pPr>
    </w:p>
    <w:p w:rsidR="00C553AB" w:rsidRDefault="00C553AB" w:rsidP="00C024DF">
      <w:pPr>
        <w:pStyle w:val="ListeParagraf"/>
        <w:numPr>
          <w:ilvl w:val="0"/>
          <w:numId w:val="5"/>
        </w:numPr>
        <w:spacing w:after="0"/>
        <w:jc w:val="both"/>
      </w:pPr>
      <w:r w:rsidRPr="00B84D18">
        <w:t xml:space="preserve">20/03/2015 tarihli ve 29301 sayılı Resmi Gazete’de yayımlanan 12/03/2015 tarihli ve 5513 sayılı Kurul Kararı </w:t>
      </w:r>
      <w:r>
        <w:t>ile</w:t>
      </w:r>
      <w:r w:rsidR="008F71B1">
        <w:t xml:space="preserve"> </w:t>
      </w:r>
      <w:r>
        <w:t xml:space="preserve">20/11/2014 tarihli ve 5313-1 sayılı Kurul Kararı ile kabul edilen ve 24/12/2014 tarihli ve </w:t>
      </w:r>
      <w:r>
        <w:lastRenderedPageBreak/>
        <w:t xml:space="preserve">29215 sayılı Resmi Gazete’de yayımlanan “Enerji Piyasası Bildirim Sistemi Kullanım Talimatı”nın 8 inci maddesine </w:t>
      </w:r>
      <w:r w:rsidRPr="000D0C4C">
        <w:rPr>
          <w:i/>
        </w:rPr>
        <w:t>“Elektrik veya doğal gaz piyasasında iletim veya piyasa işletim lisansı sahibi bildirim yükümlülerinin, bu Talimatta elektronik imza ile yapılması öngörülen bildirimleri yapabilmesi için, Kurum tarafından ilave yöntemler belirlenebilir. Bu kapsamda yapılacak çalışmalar, Strateji Geliştirme Dairesi Başkanlığı tarafından yürütülür.”</w:t>
      </w:r>
      <w:r>
        <w:t xml:space="preserve"> hükmü eklenmiştir.</w:t>
      </w:r>
    </w:p>
    <w:p w:rsidR="00C553AB" w:rsidRDefault="00C553AB" w:rsidP="00C024DF">
      <w:pPr>
        <w:pStyle w:val="ListeParagraf"/>
        <w:spacing w:after="0"/>
        <w:jc w:val="both"/>
      </w:pPr>
    </w:p>
    <w:p w:rsidR="00AB3665" w:rsidRDefault="00C553AB" w:rsidP="00C024DF">
      <w:pPr>
        <w:pStyle w:val="ListeParagraf"/>
        <w:numPr>
          <w:ilvl w:val="0"/>
          <w:numId w:val="5"/>
        </w:numPr>
        <w:spacing w:after="0"/>
        <w:jc w:val="both"/>
      </w:pPr>
      <w:r>
        <w:t xml:space="preserve">12/06/2015 tarihli ve 29384 sayılı Resmi Gazete’de yayımlanan 21/05/2015 tarihli ve 5605-3 sayılı Enerji Piyasası Bildirim Sistemi Kullanım Talimatına İlişkin Kurul Kararında Değişiklik Yapılmasına Dair Kurul Kararı ile 20/11/2014 tarihli ve 5313-1 sayılı Kurul Kararı ile kabul </w:t>
      </w:r>
      <w:r w:rsidRPr="00685039">
        <w:t>edilen</w:t>
      </w:r>
      <w:r>
        <w:t xml:space="preserve"> “Enerji Piyasası Bildirim Sistemi Kullanım Talimatı”nın eki olan </w:t>
      </w:r>
      <w:r w:rsidRPr="00685039">
        <w:rPr>
          <w:i/>
        </w:rPr>
        <w:t>“Ek-3 Petrol Piyasası Bildirim Yükümlülük Tablosu”</w:t>
      </w:r>
      <w:r>
        <w:t>nda, bazı bildirim formlarının söz konusu Tablonun kapsamından çıkarılması ve Tabloya yeni bildirim formları eklenmesi suretiyle değişiklik yapılmıştır.</w:t>
      </w:r>
    </w:p>
    <w:p w:rsidR="00AB3665" w:rsidRDefault="00AB3665" w:rsidP="00C024DF">
      <w:pPr>
        <w:pStyle w:val="ListeParagraf"/>
        <w:numPr>
          <w:ilvl w:val="0"/>
          <w:numId w:val="5"/>
        </w:numPr>
        <w:spacing w:after="0"/>
        <w:jc w:val="both"/>
        <w:sectPr w:rsidR="00AB3665" w:rsidSect="00865E80">
          <w:pgSz w:w="11906" w:h="16838"/>
          <w:pgMar w:top="1418" w:right="566" w:bottom="1418" w:left="1418" w:header="709" w:footer="709" w:gutter="0"/>
          <w:cols w:space="708"/>
          <w:titlePg/>
          <w:docGrid w:linePitch="360"/>
        </w:sectPr>
      </w:pPr>
    </w:p>
    <w:p w:rsidR="00C553AB" w:rsidRPr="00AA1EAA" w:rsidRDefault="00C553AB" w:rsidP="00C553AB">
      <w:pPr>
        <w:pStyle w:val="Balk1"/>
        <w:rPr>
          <w:rFonts w:asciiTheme="minorHAnsi" w:hAnsiTheme="minorHAnsi"/>
          <w:color w:val="auto"/>
          <w:sz w:val="22"/>
          <w:szCs w:val="22"/>
        </w:rPr>
      </w:pPr>
      <w:bookmarkStart w:id="86" w:name="_Toc442431254"/>
      <w:bookmarkStart w:id="87" w:name="_Toc447286820"/>
      <w:r w:rsidRPr="00AA1EAA">
        <w:rPr>
          <w:rFonts w:asciiTheme="minorHAnsi" w:hAnsiTheme="minorHAnsi"/>
          <w:color w:val="auto"/>
          <w:sz w:val="22"/>
          <w:szCs w:val="22"/>
        </w:rPr>
        <w:lastRenderedPageBreak/>
        <w:t>3.LİSANSLAMA, SERTİFİKA VE İZİN VERME FAALİYETLERİ</w:t>
      </w:r>
      <w:bookmarkEnd w:id="86"/>
      <w:bookmarkEnd w:id="87"/>
    </w:p>
    <w:p w:rsidR="00C553AB" w:rsidRPr="00AA1EAA" w:rsidRDefault="00C553AB" w:rsidP="00C553AB">
      <w:pPr>
        <w:spacing w:after="0"/>
        <w:jc w:val="both"/>
        <w:rPr>
          <w:rFonts w:asciiTheme="minorHAnsi" w:hAnsiTheme="minorHAnsi"/>
        </w:rPr>
      </w:pPr>
      <w:r w:rsidRPr="00AA1EAA">
        <w:rPr>
          <w:rFonts w:asciiTheme="minorHAnsi" w:hAnsiTheme="minorHAnsi"/>
        </w:rPr>
        <w:t xml:space="preserve">Lisans, bir kişinin piyasada faaliyet gösterebilmek için Kurumdan almak zorunda olduğu izin/yetki belgesidir. Bu bölümde elektrik, doğal gaz, petrol ve </w:t>
      </w:r>
      <w:r w:rsidR="00541917" w:rsidRPr="00AA1EAA">
        <w:rPr>
          <w:rFonts w:asciiTheme="minorHAnsi" w:hAnsiTheme="minorHAnsi"/>
        </w:rPr>
        <w:t>sıvılaştırılmış petrol gazları</w:t>
      </w:r>
      <w:r w:rsidR="00201AA7">
        <w:rPr>
          <w:rFonts w:asciiTheme="minorHAnsi" w:hAnsiTheme="minorHAnsi"/>
        </w:rPr>
        <w:t xml:space="preserve"> </w:t>
      </w:r>
      <w:r w:rsidRPr="00AA1EAA">
        <w:rPr>
          <w:rFonts w:asciiTheme="minorHAnsi" w:hAnsiTheme="minorHAnsi"/>
        </w:rPr>
        <w:t>(LPG) piyasalarına dair lisanslama, sertifika ve izin ver</w:t>
      </w:r>
      <w:r w:rsidR="00CF5479">
        <w:rPr>
          <w:rFonts w:asciiTheme="minorHAnsi" w:hAnsiTheme="minorHAnsi"/>
        </w:rPr>
        <w:t>me faaliyetleri yer almaktadır.</w:t>
      </w:r>
    </w:p>
    <w:p w:rsidR="00C553AB" w:rsidRPr="00AA1EAA" w:rsidRDefault="00C553AB" w:rsidP="00C65BF6">
      <w:pPr>
        <w:pStyle w:val="Balk2"/>
        <w:spacing w:before="240" w:after="240"/>
        <w:rPr>
          <w:rFonts w:asciiTheme="minorHAnsi" w:hAnsiTheme="minorHAnsi"/>
          <w:color w:val="auto"/>
          <w:sz w:val="22"/>
          <w:szCs w:val="22"/>
        </w:rPr>
      </w:pPr>
      <w:bookmarkStart w:id="88" w:name="_Toc442431255"/>
      <w:bookmarkStart w:id="89" w:name="_Toc447286821"/>
      <w:r w:rsidRPr="00AA1EAA">
        <w:rPr>
          <w:rFonts w:asciiTheme="minorHAnsi" w:hAnsiTheme="minorHAnsi"/>
          <w:color w:val="auto"/>
          <w:sz w:val="22"/>
          <w:szCs w:val="22"/>
        </w:rPr>
        <w:t>3.1.Elektrik Piyasası Lisanslama ve İzin Faaliyetleri</w:t>
      </w:r>
      <w:bookmarkEnd w:id="88"/>
      <w:bookmarkEnd w:id="89"/>
    </w:p>
    <w:p w:rsidR="00C553AB" w:rsidRPr="00AA1EAA" w:rsidRDefault="00C553AB" w:rsidP="00C553AB">
      <w:pPr>
        <w:pStyle w:val="Balk3"/>
        <w:rPr>
          <w:rFonts w:asciiTheme="minorHAnsi" w:hAnsiTheme="minorHAnsi"/>
          <w:color w:val="auto"/>
        </w:rPr>
      </w:pPr>
      <w:bookmarkStart w:id="90" w:name="_Toc442431256"/>
      <w:bookmarkStart w:id="91" w:name="_Toc447286822"/>
      <w:r w:rsidRPr="00AA1EAA">
        <w:rPr>
          <w:rFonts w:asciiTheme="minorHAnsi" w:hAnsiTheme="minorHAnsi"/>
          <w:color w:val="auto"/>
        </w:rPr>
        <w:t>3.1.1.Lisanslama Faaliyetleri</w:t>
      </w:r>
      <w:bookmarkEnd w:id="90"/>
      <w:bookmarkEnd w:id="91"/>
    </w:p>
    <w:p w:rsidR="00C553AB" w:rsidRPr="00AA1EAA" w:rsidRDefault="00C553AB" w:rsidP="00C553AB">
      <w:pPr>
        <w:spacing w:after="0"/>
        <w:jc w:val="both"/>
        <w:rPr>
          <w:rFonts w:asciiTheme="minorHAnsi" w:hAnsiTheme="minorHAnsi"/>
        </w:rPr>
      </w:pPr>
      <w:r w:rsidRPr="00AA1EAA">
        <w:rPr>
          <w:rFonts w:asciiTheme="minorHAnsi" w:hAnsiTheme="minorHAnsi"/>
        </w:rPr>
        <w:t xml:space="preserve">6446 sayılı </w:t>
      </w:r>
      <w:r w:rsidR="00541917">
        <w:rPr>
          <w:rFonts w:asciiTheme="minorHAnsi" w:hAnsiTheme="minorHAnsi"/>
        </w:rPr>
        <w:t xml:space="preserve">Elektrik Piyasası </w:t>
      </w:r>
      <w:r w:rsidRPr="00AA1EAA">
        <w:rPr>
          <w:rFonts w:asciiTheme="minorHAnsi" w:hAnsiTheme="minorHAnsi"/>
        </w:rPr>
        <w:t>Kanunun</w:t>
      </w:r>
      <w:r w:rsidR="00541917">
        <w:rPr>
          <w:rFonts w:asciiTheme="minorHAnsi" w:hAnsiTheme="minorHAnsi"/>
        </w:rPr>
        <w:t>un</w:t>
      </w:r>
      <w:r w:rsidRPr="00AA1EAA">
        <w:rPr>
          <w:rFonts w:asciiTheme="minorHAnsi" w:hAnsiTheme="minorHAnsi"/>
        </w:rPr>
        <w:t xml:space="preserve"> 4 üncü maddesinin birinci fıkrasında, elektrik piyasası</w:t>
      </w:r>
      <w:r w:rsidR="00541917">
        <w:rPr>
          <w:rFonts w:asciiTheme="minorHAnsi" w:hAnsiTheme="minorHAnsi"/>
        </w:rPr>
        <w:t>nda Kanun hükümleri uyarınca</w:t>
      </w:r>
      <w:r w:rsidRPr="00AA1EAA">
        <w:rPr>
          <w:rFonts w:asciiTheme="minorHAnsi" w:hAnsiTheme="minorHAnsi"/>
        </w:rPr>
        <w:t xml:space="preserve"> </w:t>
      </w:r>
      <w:r w:rsidR="00061C27">
        <w:rPr>
          <w:rFonts w:asciiTheme="minorHAnsi" w:hAnsiTheme="minorHAnsi"/>
        </w:rPr>
        <w:t xml:space="preserve">lisans alma koşulu ile yerine getirilebilecek faaliyetler </w:t>
      </w:r>
      <w:r w:rsidRPr="00AA1EAA">
        <w:rPr>
          <w:rFonts w:asciiTheme="minorHAnsi" w:hAnsiTheme="minorHAnsi"/>
        </w:rPr>
        <w:t xml:space="preserve">üretim, iletim, dağıtım, toptan satış, perakende satış, piyasa işletim, ithalat ve ihracat faaliyetleri olarak </w:t>
      </w:r>
      <w:r w:rsidR="00061C27">
        <w:rPr>
          <w:rFonts w:asciiTheme="minorHAnsi" w:hAnsiTheme="minorHAnsi"/>
        </w:rPr>
        <w:t>sayılmış; aynı maddenin üçüncü fıkrasında ise</w:t>
      </w:r>
      <w:r w:rsidR="00541917">
        <w:rPr>
          <w:rFonts w:asciiTheme="minorHAnsi" w:hAnsiTheme="minorHAnsi"/>
        </w:rPr>
        <w:t xml:space="preserve"> p</w:t>
      </w:r>
      <w:r w:rsidR="00541917" w:rsidRPr="00541917">
        <w:rPr>
          <w:rFonts w:asciiTheme="minorHAnsi" w:hAnsiTheme="minorHAnsi"/>
        </w:rPr>
        <w:t xml:space="preserve">iyasada faaliyet </w:t>
      </w:r>
      <w:r w:rsidR="00061C27">
        <w:rPr>
          <w:rFonts w:asciiTheme="minorHAnsi" w:hAnsiTheme="minorHAnsi"/>
        </w:rPr>
        <w:t>gösterebilecek tüzel kişiler tanımlanmıştır.</w:t>
      </w:r>
      <w:r w:rsidRPr="00AA1EAA">
        <w:rPr>
          <w:rFonts w:asciiTheme="minorHAnsi" w:hAnsiTheme="minorHAnsi"/>
        </w:rPr>
        <w:t xml:space="preserve"> Bu kapsamda, elektrik piyasasında faaliyette bulunmak isteyen tüzel kişilerin Kurumdan lisans almaları gerekmektedir. Kurum tarafından verilecek lisanslara ilişkin usul ve esaslar ise Elekt</w:t>
      </w:r>
      <w:r w:rsidR="00541917">
        <w:rPr>
          <w:rFonts w:asciiTheme="minorHAnsi" w:hAnsiTheme="minorHAnsi"/>
        </w:rPr>
        <w:t>rik Piyasası Lisans Yönetmeliği</w:t>
      </w:r>
      <w:r w:rsidRPr="00AA1EAA">
        <w:rPr>
          <w:rFonts w:asciiTheme="minorHAnsi" w:hAnsiTheme="minorHAnsi"/>
        </w:rPr>
        <w:t>nde düzenlenmiştir.</w:t>
      </w:r>
    </w:p>
    <w:p w:rsidR="00C553AB" w:rsidRPr="00AA1EAA" w:rsidRDefault="00C553AB" w:rsidP="00C553AB">
      <w:pPr>
        <w:spacing w:after="0"/>
        <w:jc w:val="both"/>
        <w:rPr>
          <w:rFonts w:asciiTheme="minorHAnsi" w:hAnsiTheme="minorHAnsi"/>
        </w:rPr>
      </w:pPr>
    </w:p>
    <w:p w:rsidR="00541917" w:rsidRPr="00AA1EAA" w:rsidRDefault="00C553AB" w:rsidP="00C553AB">
      <w:pPr>
        <w:spacing w:after="0"/>
        <w:jc w:val="both"/>
        <w:rPr>
          <w:rFonts w:asciiTheme="minorHAnsi" w:hAnsiTheme="minorHAnsi"/>
        </w:rPr>
      </w:pPr>
      <w:r w:rsidRPr="00AA1EAA">
        <w:rPr>
          <w:rFonts w:asciiTheme="minorHAnsi" w:hAnsiTheme="minorHAnsi"/>
        </w:rPr>
        <w:t xml:space="preserve">Elektrik piyasasında istisnalar hariç </w:t>
      </w:r>
      <w:r w:rsidR="00061C27">
        <w:rPr>
          <w:rFonts w:asciiTheme="minorHAnsi" w:hAnsiTheme="minorHAnsi"/>
        </w:rPr>
        <w:t xml:space="preserve">olmak kaydıyla </w:t>
      </w:r>
      <w:r w:rsidRPr="00AA1EAA">
        <w:rPr>
          <w:rFonts w:asciiTheme="minorHAnsi" w:hAnsiTheme="minorHAnsi"/>
        </w:rPr>
        <w:t xml:space="preserve">piyasa faaliyetleri, Kurumdan alınan lisanslar kapsamında yürütülmektedir. Her bir piyasa faaliyeti ve faaliyetin yürütüldüğü her bir tesis için ayrı lisans alınması </w:t>
      </w:r>
      <w:r w:rsidR="00061C27">
        <w:rPr>
          <w:rFonts w:asciiTheme="minorHAnsi" w:hAnsiTheme="minorHAnsi"/>
        </w:rPr>
        <w:t>zorunludur</w:t>
      </w:r>
      <w:r w:rsidRPr="00AA1EAA">
        <w:rPr>
          <w:rFonts w:asciiTheme="minorHAnsi" w:hAnsiTheme="minorHAnsi"/>
        </w:rPr>
        <w:t xml:space="preserve">. Lisans sahipleri, sahip oldukları her bir lisansa konu faaliyet için ve tarifesi düzenlemeye tabi her faaliyet ve bu faaliyetin lisansı kapsamında sınırlandığı her bölge için ayrı hesap ve kayıt tutmakla </w:t>
      </w:r>
      <w:r w:rsidR="00541917">
        <w:rPr>
          <w:rFonts w:asciiTheme="minorHAnsi" w:hAnsiTheme="minorHAnsi"/>
        </w:rPr>
        <w:t>yükümlüdür.</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Lisans</w:t>
      </w:r>
      <w:r w:rsidR="00061C27">
        <w:rPr>
          <w:rFonts w:asciiTheme="minorHAnsi" w:hAnsiTheme="minorHAnsi"/>
        </w:rPr>
        <w:t>lar,</w:t>
      </w:r>
      <w:r w:rsidRPr="00AA1EAA">
        <w:rPr>
          <w:rFonts w:asciiTheme="minorHAnsi" w:hAnsiTheme="minorHAnsi"/>
        </w:rPr>
        <w:t xml:space="preserve"> devredilememekte; ancak lisans sahibinin hisseleri devredilebilmektedir. Lisans sahibi tüzel kişilerden tarifesi düzenlemeye tabi olanların hisselerinin devredilmesi Kurul onayına tabi olup, diğer lisans sahiplerinin hisse devirleri Elektrik Piyasası Dairesi Başkanlığı</w:t>
      </w:r>
      <w:r w:rsidR="008F71B1">
        <w:rPr>
          <w:rFonts w:asciiTheme="minorHAnsi" w:hAnsiTheme="minorHAnsi"/>
        </w:rPr>
        <w:t xml:space="preserve"> tarafından</w:t>
      </w:r>
      <w:r w:rsidRPr="00AA1EAA">
        <w:rPr>
          <w:rFonts w:asciiTheme="minorHAnsi" w:hAnsiTheme="minorHAnsi"/>
        </w:rPr>
        <w:t xml:space="preserve"> onaylanmaktadır. Ayrıca bir lisans sahibinin; bir başka lisans sahibi ile veya lisans sahibi olmayan bir tüzel kişiyle, kendi veya lisans sahibi bir başka tüzel kişi bünyesinde tüm aktif ve pasifleriyle bir bütün olarak birleşmek istemesi halinde, Kurul</w:t>
      </w:r>
      <w:r w:rsidR="008F71B1">
        <w:rPr>
          <w:rFonts w:asciiTheme="minorHAnsi" w:hAnsiTheme="minorHAnsi"/>
        </w:rPr>
        <w:t>’</w:t>
      </w:r>
      <w:r w:rsidRPr="00AA1EAA">
        <w:rPr>
          <w:rFonts w:asciiTheme="minorHAnsi" w:hAnsiTheme="minorHAnsi"/>
        </w:rPr>
        <w:t>dan izin alınması zorunludur.</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Lisans</w:t>
      </w:r>
      <w:r w:rsidR="00061C27">
        <w:rPr>
          <w:rFonts w:asciiTheme="minorHAnsi" w:hAnsiTheme="minorHAnsi"/>
        </w:rPr>
        <w:t>lar</w:t>
      </w:r>
      <w:r w:rsidRPr="00AA1EAA">
        <w:rPr>
          <w:rFonts w:asciiTheme="minorHAnsi" w:hAnsiTheme="minorHAnsi"/>
        </w:rPr>
        <w:t xml:space="preserve">; üretim, iletim ve dağıtım lisanslarında asgari süre </w:t>
      </w:r>
      <w:r w:rsidR="002571B8">
        <w:rPr>
          <w:rFonts w:asciiTheme="minorHAnsi" w:hAnsiTheme="minorHAnsi"/>
        </w:rPr>
        <w:t>on</w:t>
      </w:r>
      <w:r w:rsidRPr="00AA1EAA">
        <w:rPr>
          <w:rFonts w:asciiTheme="minorHAnsi" w:hAnsiTheme="minorHAnsi"/>
        </w:rPr>
        <w:t xml:space="preserve"> yıl olmak üzere </w:t>
      </w:r>
      <w:r w:rsidR="00061C27">
        <w:rPr>
          <w:rFonts w:asciiTheme="minorHAnsi" w:hAnsiTheme="minorHAnsi"/>
        </w:rPr>
        <w:t xml:space="preserve">en çok </w:t>
      </w:r>
      <w:r w:rsidR="002571B8">
        <w:rPr>
          <w:rFonts w:asciiTheme="minorHAnsi" w:hAnsiTheme="minorHAnsi"/>
        </w:rPr>
        <w:t>kırk dokuz</w:t>
      </w:r>
      <w:r w:rsidRPr="00AA1EAA">
        <w:rPr>
          <w:rFonts w:asciiTheme="minorHAnsi" w:hAnsiTheme="minorHAnsi"/>
        </w:rPr>
        <w:t xml:space="preserve"> </w:t>
      </w:r>
      <w:r w:rsidR="00061C27">
        <w:rPr>
          <w:rFonts w:asciiTheme="minorHAnsi" w:hAnsiTheme="minorHAnsi"/>
        </w:rPr>
        <w:t>yıl için</w:t>
      </w:r>
      <w:r w:rsidRPr="00AA1EAA">
        <w:rPr>
          <w:rFonts w:asciiTheme="minorHAnsi" w:hAnsiTheme="minorHAnsi"/>
        </w:rPr>
        <w:t xml:space="preserve"> verilebilmektedir. Lisans sahibi</w:t>
      </w:r>
      <w:r w:rsidR="00541917">
        <w:rPr>
          <w:rFonts w:asciiTheme="minorHAnsi" w:hAnsiTheme="minorHAnsi"/>
        </w:rPr>
        <w:t xml:space="preserve"> tüzel kişiler,</w:t>
      </w:r>
      <w:r w:rsidRPr="00AA1EAA">
        <w:rPr>
          <w:rFonts w:asciiTheme="minorHAnsi" w:hAnsiTheme="minorHAnsi"/>
        </w:rPr>
        <w:t xml:space="preserve"> lisans</w:t>
      </w:r>
      <w:r w:rsidR="00541917">
        <w:rPr>
          <w:rFonts w:asciiTheme="minorHAnsi" w:hAnsiTheme="minorHAnsi"/>
        </w:rPr>
        <w:t>ları</w:t>
      </w:r>
      <w:r w:rsidRPr="00AA1EAA">
        <w:rPr>
          <w:rFonts w:asciiTheme="minorHAnsi" w:hAnsiTheme="minorHAnsi"/>
        </w:rPr>
        <w:t xml:space="preserve"> kapsamındaki faaliyetlerini lisansta belirle</w:t>
      </w:r>
      <w:r w:rsidR="00541917">
        <w:rPr>
          <w:rFonts w:asciiTheme="minorHAnsi" w:hAnsiTheme="minorHAnsi"/>
        </w:rPr>
        <w:t xml:space="preserve">nen çerçevede yerine getirmekle; ayrıca </w:t>
      </w:r>
      <w:r w:rsidRPr="00AA1EAA">
        <w:rPr>
          <w:rFonts w:asciiTheme="minorHAnsi" w:hAnsiTheme="minorHAnsi"/>
        </w:rPr>
        <w:t>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rsidR="00C553AB" w:rsidRPr="00AA1EAA" w:rsidRDefault="00C553AB" w:rsidP="00C553AB">
      <w:pPr>
        <w:spacing w:after="0"/>
        <w:jc w:val="both"/>
        <w:rPr>
          <w:rFonts w:asciiTheme="minorHAnsi" w:hAnsiTheme="minorHAnsi"/>
        </w:rPr>
      </w:pPr>
    </w:p>
    <w:p w:rsidR="00A25FA8" w:rsidRDefault="00C553AB" w:rsidP="00A25FA8">
      <w:pPr>
        <w:spacing w:after="0"/>
        <w:jc w:val="both"/>
        <w:rPr>
          <w:rFonts w:asciiTheme="minorHAnsi" w:hAnsiTheme="minorHAnsi"/>
        </w:rPr>
      </w:pPr>
      <w:r w:rsidRPr="00AA1EAA">
        <w:rPr>
          <w:rFonts w:asciiTheme="minorHAnsi" w:hAnsiTheme="minorHAnsi"/>
        </w:rPr>
        <w:t>Kurumun, elektrik piyasasında faaliyet</w:t>
      </w:r>
      <w:r w:rsidR="00953387">
        <w:rPr>
          <w:rFonts w:asciiTheme="minorHAnsi" w:hAnsiTheme="minorHAnsi"/>
        </w:rPr>
        <w:t>te bulunulması</w:t>
      </w:r>
      <w:r w:rsidRPr="00AA1EAA">
        <w:rPr>
          <w:rFonts w:asciiTheme="minorHAnsi" w:hAnsiTheme="minorHAnsi"/>
        </w:rPr>
        <w:t xml:space="preserve"> için verdiği lisanslar; Üretim Lisansı, İletim Lisansı, Dağıtım Lisansı, Tedarik Lisansı, OSB Dağıtım Lisansı, OSB Üretim Lisansı</w:t>
      </w:r>
      <w:bookmarkStart w:id="92" w:name="_Toc416447575"/>
      <w:bookmarkStart w:id="93" w:name="_Toc442441729"/>
      <w:r w:rsidR="00A25FA8">
        <w:rPr>
          <w:rFonts w:asciiTheme="minorHAnsi" w:hAnsiTheme="minorHAnsi"/>
        </w:rPr>
        <w:t xml:space="preserve"> ve Piyasa İşletim </w:t>
      </w:r>
      <w:r w:rsidR="00422204">
        <w:rPr>
          <w:rFonts w:asciiTheme="minorHAnsi" w:hAnsiTheme="minorHAnsi"/>
        </w:rPr>
        <w:t>Lisansıdır.</w:t>
      </w:r>
    </w:p>
    <w:p w:rsidR="00A25FA8" w:rsidRPr="00A25FA8" w:rsidRDefault="00A25FA8" w:rsidP="00A25FA8">
      <w:pPr>
        <w:spacing w:after="0"/>
        <w:jc w:val="both"/>
        <w:rPr>
          <w:rStyle w:val="Gl"/>
          <w:rFonts w:asciiTheme="minorHAnsi" w:hAnsiTheme="minorHAnsi"/>
          <w:b w:val="0"/>
          <w:bCs w:val="0"/>
        </w:rPr>
      </w:pPr>
    </w:p>
    <w:p w:rsidR="00A25FA8" w:rsidRDefault="00A25FA8" w:rsidP="00C553AB">
      <w:pPr>
        <w:pStyle w:val="Balk5"/>
        <w:jc w:val="center"/>
        <w:rPr>
          <w:rStyle w:val="Gl"/>
          <w:rFonts w:asciiTheme="minorHAnsi" w:hAnsiTheme="minorHAnsi"/>
          <w:color w:val="000000" w:themeColor="text1"/>
        </w:rPr>
      </w:pPr>
    </w:p>
    <w:p w:rsidR="00A25FA8" w:rsidRDefault="00A25FA8" w:rsidP="00A25FA8"/>
    <w:p w:rsidR="00A25FA8" w:rsidRDefault="00A25FA8" w:rsidP="00A25FA8"/>
    <w:p w:rsidR="00157DCB" w:rsidRDefault="00157DCB" w:rsidP="00A25FA8"/>
    <w:p w:rsidR="00A25FA8" w:rsidRPr="00A25FA8" w:rsidRDefault="00A25FA8" w:rsidP="00A25FA8"/>
    <w:p w:rsidR="00C553AB" w:rsidRPr="000845C2" w:rsidRDefault="00A25FA8" w:rsidP="00C553AB">
      <w:pPr>
        <w:pStyle w:val="Balk5"/>
        <w:jc w:val="center"/>
        <w:rPr>
          <w:rStyle w:val="Gl"/>
          <w:rFonts w:asciiTheme="minorHAnsi" w:hAnsiTheme="minorHAnsi"/>
          <w:color w:val="000000" w:themeColor="text1"/>
        </w:rPr>
      </w:pPr>
      <w:bookmarkStart w:id="94" w:name="_Toc447286917"/>
      <w:r>
        <w:rPr>
          <w:rStyle w:val="Gl"/>
          <w:rFonts w:asciiTheme="minorHAnsi" w:hAnsiTheme="minorHAnsi"/>
          <w:color w:val="000000" w:themeColor="text1"/>
        </w:rPr>
        <w:t>T</w:t>
      </w:r>
      <w:r w:rsidR="00C553AB" w:rsidRPr="000845C2">
        <w:rPr>
          <w:rStyle w:val="Gl"/>
          <w:rFonts w:asciiTheme="minorHAnsi" w:hAnsiTheme="minorHAnsi"/>
          <w:color w:val="000000" w:themeColor="text1"/>
        </w:rPr>
        <w:t>ablo 3.1: Elektrik Piyasasında 2015 Yılında Gerçekleştirilen Lisans İşlemleri(Adet)</w:t>
      </w:r>
      <w:bookmarkEnd w:id="92"/>
      <w:bookmarkEnd w:id="93"/>
      <w:bookmarkEnd w:id="94"/>
    </w:p>
    <w:tbl>
      <w:tblPr>
        <w:tblW w:w="9796" w:type="dxa"/>
        <w:tblInd w:w="55" w:type="dxa"/>
        <w:tblLayout w:type="fixed"/>
        <w:tblCellMar>
          <w:left w:w="70" w:type="dxa"/>
          <w:right w:w="70" w:type="dxa"/>
        </w:tblCellMar>
        <w:tblLook w:val="04A0" w:firstRow="1" w:lastRow="0" w:firstColumn="1" w:lastColumn="0" w:noHBand="0" w:noVBand="1"/>
      </w:tblPr>
      <w:tblGrid>
        <w:gridCol w:w="1433"/>
        <w:gridCol w:w="1134"/>
        <w:gridCol w:w="1134"/>
        <w:gridCol w:w="1843"/>
        <w:gridCol w:w="1275"/>
        <w:gridCol w:w="709"/>
        <w:gridCol w:w="851"/>
        <w:gridCol w:w="1417"/>
      </w:tblGrid>
      <w:tr w:rsidR="00C553AB" w:rsidRPr="00AA1EAA" w:rsidTr="00C553AB">
        <w:trPr>
          <w:trHeight w:val="300"/>
        </w:trPr>
        <w:tc>
          <w:tcPr>
            <w:tcW w:w="1433" w:type="dxa"/>
            <w:tcBorders>
              <w:top w:val="single" w:sz="4" w:space="0" w:color="auto"/>
              <w:left w:val="single" w:sz="4" w:space="0" w:color="auto"/>
              <w:bottom w:val="single" w:sz="4" w:space="0" w:color="auto"/>
              <w:right w:val="nil"/>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C553AB" w:rsidRPr="00AA1EAA" w:rsidTr="00C553AB">
        <w:trPr>
          <w:trHeight w:val="825"/>
        </w:trPr>
        <w:tc>
          <w:tcPr>
            <w:tcW w:w="1433" w:type="dxa"/>
            <w:tcBorders>
              <w:top w:val="single" w:sz="4" w:space="0" w:color="auto"/>
              <w:left w:val="single" w:sz="4" w:space="0" w:color="auto"/>
              <w:bottom w:val="single" w:sz="4" w:space="0" w:color="auto"/>
              <w:right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Tipi</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843"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1275"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709"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Tadili</w:t>
            </w:r>
          </w:p>
        </w:tc>
        <w:tc>
          <w:tcPr>
            <w:tcW w:w="851"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417"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Sayısı</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Dağıtım Lisansı</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5</w:t>
            </w:r>
          </w:p>
        </w:tc>
        <w:tc>
          <w:tcPr>
            <w:tcW w:w="851" w:type="dxa"/>
            <w:tcBorders>
              <w:top w:val="nil"/>
              <w:left w:val="nil"/>
              <w:bottom w:val="single" w:sz="4" w:space="0" w:color="auto"/>
              <w:right w:val="single" w:sz="4" w:space="0" w:color="auto"/>
            </w:tcBorders>
            <w:shd w:val="clear" w:color="auto" w:fill="auto"/>
            <w:noWrap/>
            <w:vAlign w:val="center"/>
            <w:hideMark/>
          </w:tcPr>
          <w:p w:rsidR="00C553AB" w:rsidRPr="00FE0C67" w:rsidRDefault="00C553AB" w:rsidP="00C553AB">
            <w:pPr>
              <w:spacing w:after="0" w:line="240" w:lineRule="auto"/>
              <w:jc w:val="center"/>
              <w:rPr>
                <w:rFonts w:asciiTheme="minorHAnsi" w:eastAsia="Times New Roman" w:hAnsiTheme="minorHAnsi"/>
                <w:b/>
                <w:color w:val="000000"/>
                <w:lang w:eastAsia="tr-TR"/>
              </w:rPr>
            </w:pPr>
            <w:r w:rsidRPr="00FE0C67">
              <w:rPr>
                <w:b/>
                <w:color w:val="000000"/>
              </w:rPr>
              <w:t>5</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90752B">
              <w:rPr>
                <w:rFonts w:asciiTheme="minorHAnsi" w:eastAsia="Times New Roman" w:hAnsiTheme="minorHAnsi"/>
                <w:b/>
                <w:bCs/>
                <w:color w:val="000000"/>
                <w:lang w:eastAsia="tr-TR"/>
              </w:rPr>
              <w:t>21</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İletim Lisansı</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851" w:type="dxa"/>
            <w:tcBorders>
              <w:top w:val="nil"/>
              <w:left w:val="nil"/>
              <w:bottom w:val="single" w:sz="4" w:space="0" w:color="auto"/>
              <w:right w:val="single" w:sz="4" w:space="0" w:color="auto"/>
            </w:tcBorders>
            <w:shd w:val="clear" w:color="auto" w:fill="auto"/>
            <w:noWrap/>
            <w:vAlign w:val="center"/>
            <w:hideMark/>
          </w:tcPr>
          <w:p w:rsidR="00C553AB" w:rsidRPr="00FE0C67" w:rsidRDefault="00C553AB" w:rsidP="00C553AB">
            <w:pPr>
              <w:spacing w:after="0" w:line="240" w:lineRule="auto"/>
              <w:jc w:val="center"/>
              <w:rPr>
                <w:rFonts w:asciiTheme="minorHAnsi" w:eastAsia="Times New Roman" w:hAnsiTheme="minorHAnsi"/>
                <w:b/>
                <w:color w:val="000000"/>
                <w:lang w:eastAsia="tr-TR"/>
              </w:rPr>
            </w:pP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90752B">
              <w:rPr>
                <w:rFonts w:asciiTheme="minorHAnsi" w:eastAsia="Times New Roman" w:hAnsiTheme="minorHAnsi"/>
                <w:b/>
                <w:bCs/>
                <w:color w:val="000000"/>
                <w:lang w:eastAsia="tr-TR"/>
              </w:rPr>
              <w:t>1</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OSB Dağıtım Lisansı</w:t>
            </w:r>
          </w:p>
        </w:tc>
        <w:tc>
          <w:tcPr>
            <w:tcW w:w="1134" w:type="dxa"/>
            <w:tcBorders>
              <w:top w:val="nil"/>
              <w:left w:val="nil"/>
              <w:bottom w:val="single" w:sz="4" w:space="0" w:color="auto"/>
              <w:right w:val="single" w:sz="4" w:space="0" w:color="auto"/>
            </w:tcBorders>
            <w:shd w:val="clear" w:color="auto" w:fill="auto"/>
            <w:vAlign w:val="center"/>
            <w:hideMark/>
          </w:tcPr>
          <w:p w:rsidR="00C553AB" w:rsidRPr="006A6BF0" w:rsidRDefault="00C553AB" w:rsidP="00C553AB">
            <w:pPr>
              <w:spacing w:after="0" w:line="240" w:lineRule="auto"/>
              <w:jc w:val="center"/>
              <w:rPr>
                <w:rFonts w:asciiTheme="minorHAnsi" w:eastAsia="Times New Roman" w:hAnsiTheme="minorHAnsi"/>
                <w:color w:val="000000"/>
                <w:lang w:eastAsia="tr-TR"/>
              </w:rPr>
            </w:pPr>
            <w:r w:rsidRPr="006A6BF0">
              <w:rPr>
                <w:rFonts w:asciiTheme="minorHAnsi" w:eastAsia="Times New Roman" w:hAnsiTheme="minorHAnsi"/>
                <w:color w:val="000000"/>
                <w:lang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13742A" w:rsidRDefault="00C553AB" w:rsidP="00C553AB">
            <w:pPr>
              <w:spacing w:after="0" w:line="240" w:lineRule="auto"/>
              <w:jc w:val="center"/>
              <w:rPr>
                <w:rFonts w:asciiTheme="minorHAnsi" w:eastAsia="Times New Roman" w:hAnsiTheme="minorHAnsi"/>
                <w:color w:val="000000"/>
                <w:lang w:eastAsia="tr-TR"/>
              </w:rPr>
            </w:pPr>
            <w:r w:rsidRPr="0013742A">
              <w:rPr>
                <w:rFonts w:asciiTheme="minorHAnsi" w:eastAsia="Times New Roman" w:hAnsiTheme="minorHAnsi"/>
                <w:color w:val="000000"/>
                <w:lang w:eastAsia="tr-TR"/>
              </w:rPr>
              <w:t>3</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8B19BA" w:rsidRDefault="00C553AB" w:rsidP="00C553AB">
            <w:pPr>
              <w:spacing w:after="0" w:line="240" w:lineRule="auto"/>
              <w:jc w:val="center"/>
              <w:rPr>
                <w:rFonts w:asciiTheme="minorHAnsi" w:eastAsia="Times New Roman" w:hAnsiTheme="minorHAnsi"/>
                <w:color w:val="000000"/>
                <w:lang w:eastAsia="tr-TR"/>
              </w:rPr>
            </w:pPr>
            <w:r w:rsidRPr="008B19BA">
              <w:rPr>
                <w:rFonts w:asciiTheme="minorHAnsi" w:eastAsia="Times New Roman" w:hAnsiTheme="minorHAnsi"/>
                <w:color w:val="000000"/>
                <w:lang w:eastAsia="tr-TR"/>
              </w:rPr>
              <w:t>1</w:t>
            </w: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r w:rsidRPr="009022B3">
              <w:rPr>
                <w:rFonts w:asciiTheme="minorHAnsi" w:eastAsia="Times New Roman" w:hAnsiTheme="minorHAnsi"/>
                <w:color w:val="000000"/>
                <w:lang w:eastAsia="tr-TR"/>
              </w:rPr>
              <w:t>6</w:t>
            </w:r>
          </w:p>
        </w:tc>
        <w:tc>
          <w:tcPr>
            <w:tcW w:w="851" w:type="dxa"/>
            <w:tcBorders>
              <w:top w:val="nil"/>
              <w:left w:val="nil"/>
              <w:bottom w:val="single" w:sz="4" w:space="0" w:color="auto"/>
              <w:right w:val="single" w:sz="4" w:space="0" w:color="auto"/>
            </w:tcBorders>
            <w:shd w:val="clear" w:color="auto" w:fill="auto"/>
            <w:noWrap/>
            <w:vAlign w:val="center"/>
            <w:hideMark/>
          </w:tcPr>
          <w:p w:rsidR="00C553AB" w:rsidRPr="00FE0C67" w:rsidRDefault="00953387" w:rsidP="00C553AB">
            <w:pPr>
              <w:spacing w:after="0" w:line="240" w:lineRule="auto"/>
              <w:jc w:val="center"/>
              <w:rPr>
                <w:rFonts w:asciiTheme="minorHAnsi" w:eastAsia="Times New Roman" w:hAnsiTheme="minorHAnsi"/>
                <w:b/>
                <w:color w:val="000000"/>
                <w:highlight w:val="yellow"/>
                <w:lang w:eastAsia="tr-TR"/>
              </w:rPr>
            </w:pPr>
            <w:r>
              <w:rPr>
                <w:b/>
                <w:color w:val="000000"/>
              </w:rPr>
              <w:t>13</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90752B">
              <w:rPr>
                <w:rFonts w:asciiTheme="minorHAnsi" w:eastAsia="Times New Roman" w:hAnsiTheme="minorHAnsi"/>
                <w:b/>
                <w:bCs/>
                <w:color w:val="000000"/>
                <w:lang w:eastAsia="tr-TR"/>
              </w:rPr>
              <w:t>155</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OSB Üretim Lisansı</w:t>
            </w:r>
          </w:p>
        </w:tc>
        <w:tc>
          <w:tcPr>
            <w:tcW w:w="1134" w:type="dxa"/>
            <w:tcBorders>
              <w:top w:val="nil"/>
              <w:left w:val="nil"/>
              <w:bottom w:val="single" w:sz="4" w:space="0" w:color="auto"/>
              <w:right w:val="single" w:sz="4" w:space="0" w:color="auto"/>
            </w:tcBorders>
            <w:shd w:val="clear" w:color="auto" w:fill="auto"/>
            <w:vAlign w:val="center"/>
            <w:hideMark/>
          </w:tcPr>
          <w:p w:rsidR="00C553AB" w:rsidRPr="006A6BF0" w:rsidRDefault="00C553AB" w:rsidP="00C553AB">
            <w:pPr>
              <w:spacing w:after="0" w:line="240" w:lineRule="auto"/>
              <w:jc w:val="center"/>
              <w:rPr>
                <w:rFonts w:asciiTheme="minorHAnsi" w:eastAsia="Times New Roman" w:hAnsiTheme="minorHAnsi"/>
                <w:color w:val="000000"/>
                <w:lang w:eastAsia="tr-TR"/>
              </w:rPr>
            </w:pPr>
            <w:r w:rsidRPr="006A6BF0">
              <w:rPr>
                <w:rFonts w:asciiTheme="minorHAnsi" w:eastAsia="Times New Roman" w:hAnsiTheme="minorHAnsi"/>
                <w:color w:val="000000"/>
                <w:lang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13742A" w:rsidRDefault="00C553AB" w:rsidP="00C553AB">
            <w:pPr>
              <w:spacing w:after="0" w:line="240" w:lineRule="auto"/>
              <w:jc w:val="center"/>
              <w:rPr>
                <w:rFonts w:asciiTheme="minorHAnsi" w:eastAsia="Times New Roman" w:hAnsiTheme="minorHAnsi"/>
                <w:color w:val="000000"/>
                <w:lang w:eastAsia="tr-TR"/>
              </w:rPr>
            </w:pPr>
            <w:r w:rsidRPr="0013742A">
              <w:rPr>
                <w:rFonts w:asciiTheme="minorHAnsi" w:eastAsia="Times New Roman" w:hAnsiTheme="minorHAnsi"/>
                <w:color w:val="000000"/>
                <w:lang w:eastAsia="tr-TR"/>
              </w:rPr>
              <w:t>2</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8B19BA" w:rsidRDefault="00C553AB" w:rsidP="00C553AB">
            <w:pPr>
              <w:spacing w:after="0" w:line="240" w:lineRule="auto"/>
              <w:jc w:val="center"/>
              <w:rPr>
                <w:rFonts w:asciiTheme="minorHAnsi" w:eastAsia="Times New Roman" w:hAnsiTheme="minorHAnsi"/>
                <w:color w:val="000000"/>
                <w:lang w:eastAsia="tr-TR"/>
              </w:rPr>
            </w:pP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tcBorders>
              <w:top w:val="nil"/>
              <w:left w:val="nil"/>
              <w:bottom w:val="single" w:sz="4" w:space="0" w:color="auto"/>
              <w:right w:val="single" w:sz="4" w:space="0" w:color="auto"/>
            </w:tcBorders>
            <w:shd w:val="clear" w:color="auto" w:fill="auto"/>
            <w:noWrap/>
            <w:vAlign w:val="center"/>
            <w:hideMark/>
          </w:tcPr>
          <w:p w:rsidR="00C553AB" w:rsidRPr="00FE0C67" w:rsidRDefault="00C553AB" w:rsidP="00C553AB">
            <w:pPr>
              <w:spacing w:after="0" w:line="240" w:lineRule="auto"/>
              <w:jc w:val="center"/>
              <w:rPr>
                <w:rFonts w:asciiTheme="minorHAnsi" w:eastAsia="Times New Roman" w:hAnsiTheme="minorHAnsi"/>
                <w:b/>
                <w:color w:val="000000"/>
                <w:highlight w:val="yellow"/>
                <w:lang w:eastAsia="tr-TR"/>
              </w:rPr>
            </w:pPr>
            <w:r w:rsidRPr="00FE0C67">
              <w:rPr>
                <w:rFonts w:asciiTheme="minorHAnsi" w:eastAsia="Times New Roman" w:hAnsiTheme="minorHAnsi"/>
                <w:b/>
                <w:color w:val="000000"/>
                <w:lang w:eastAsia="tr-TR"/>
              </w:rPr>
              <w:t>4</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FE0C67">
              <w:rPr>
                <w:rFonts w:asciiTheme="minorHAnsi" w:eastAsia="Times New Roman" w:hAnsiTheme="minorHAnsi"/>
                <w:b/>
                <w:bCs/>
                <w:color w:val="000000"/>
                <w:lang w:eastAsia="tr-TR"/>
              </w:rPr>
              <w:t>2</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Otoprodüktör Lisansı</w:t>
            </w:r>
          </w:p>
        </w:tc>
        <w:tc>
          <w:tcPr>
            <w:tcW w:w="1134" w:type="dxa"/>
            <w:tcBorders>
              <w:top w:val="nil"/>
              <w:left w:val="nil"/>
              <w:bottom w:val="single" w:sz="4" w:space="0" w:color="auto"/>
              <w:right w:val="single" w:sz="4" w:space="0" w:color="auto"/>
            </w:tcBorders>
            <w:shd w:val="clear" w:color="auto" w:fill="auto"/>
            <w:vAlign w:val="center"/>
            <w:hideMark/>
          </w:tcPr>
          <w:p w:rsidR="00C553AB" w:rsidRPr="006A6BF0" w:rsidRDefault="00C553AB" w:rsidP="00C553AB">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13742A" w:rsidRDefault="00C553AB" w:rsidP="00C553AB">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8B19BA" w:rsidRDefault="00C553AB" w:rsidP="00C553AB">
            <w:pPr>
              <w:spacing w:after="0" w:line="240" w:lineRule="auto"/>
              <w:jc w:val="center"/>
              <w:rPr>
                <w:rFonts w:asciiTheme="minorHAnsi" w:eastAsia="Times New Roman" w:hAnsiTheme="minorHAnsi"/>
                <w:color w:val="000000"/>
                <w:lang w:eastAsia="tr-TR"/>
              </w:rPr>
            </w:pPr>
            <w:r w:rsidRPr="008B19BA">
              <w:rPr>
                <w:rFonts w:asciiTheme="minorHAnsi" w:eastAsia="Times New Roman" w:hAnsiTheme="minorHAnsi"/>
                <w:color w:val="000000"/>
                <w:lang w:eastAsia="tr-TR"/>
              </w:rPr>
              <w:t>4</w:t>
            </w: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2D2913" w:rsidRDefault="00C553AB" w:rsidP="00C553AB">
            <w:pPr>
              <w:spacing w:after="0" w:line="240" w:lineRule="auto"/>
              <w:jc w:val="center"/>
              <w:rPr>
                <w:rFonts w:asciiTheme="minorHAnsi" w:eastAsia="Times New Roman" w:hAnsiTheme="minorHAnsi"/>
                <w:color w:val="000000"/>
                <w:lang w:eastAsia="tr-TR"/>
              </w:rPr>
            </w:pPr>
            <w:r w:rsidRPr="002D2913">
              <w:rPr>
                <w:rFonts w:asciiTheme="minorHAnsi" w:eastAsia="Times New Roman" w:hAnsiTheme="minorHAnsi"/>
                <w:color w:val="000000"/>
                <w:lang w:eastAsia="tr-TR"/>
              </w:rPr>
              <w:t>2</w:t>
            </w: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r w:rsidRPr="009022B3">
              <w:rPr>
                <w:rFonts w:asciiTheme="minorHAnsi" w:eastAsia="Times New Roman" w:hAnsiTheme="minorHAnsi"/>
                <w:color w:val="000000"/>
                <w:lang w:eastAsia="tr-TR"/>
              </w:rPr>
              <w:t>1</w:t>
            </w:r>
          </w:p>
        </w:tc>
        <w:tc>
          <w:tcPr>
            <w:tcW w:w="851" w:type="dxa"/>
            <w:tcBorders>
              <w:top w:val="nil"/>
              <w:left w:val="nil"/>
              <w:bottom w:val="single" w:sz="4" w:space="0" w:color="auto"/>
              <w:right w:val="single" w:sz="4" w:space="0" w:color="auto"/>
            </w:tcBorders>
            <w:shd w:val="clear" w:color="auto" w:fill="auto"/>
            <w:noWrap/>
            <w:vAlign w:val="center"/>
            <w:hideMark/>
          </w:tcPr>
          <w:p w:rsidR="00C553AB" w:rsidRPr="00FE0C67" w:rsidRDefault="00C553AB" w:rsidP="00C553AB">
            <w:pPr>
              <w:spacing w:after="0" w:line="240" w:lineRule="auto"/>
              <w:jc w:val="center"/>
              <w:rPr>
                <w:rFonts w:asciiTheme="minorHAnsi" w:eastAsia="Times New Roman" w:hAnsiTheme="minorHAnsi"/>
                <w:b/>
                <w:color w:val="000000"/>
                <w:highlight w:val="yellow"/>
                <w:lang w:eastAsia="tr-TR"/>
              </w:rPr>
            </w:pPr>
            <w:r w:rsidRPr="00FE0C67">
              <w:rPr>
                <w:b/>
                <w:color w:val="000000"/>
              </w:rPr>
              <w:t>7</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FE0C67">
              <w:rPr>
                <w:rFonts w:asciiTheme="minorHAnsi" w:eastAsia="Times New Roman" w:hAnsiTheme="minorHAnsi"/>
                <w:b/>
                <w:bCs/>
                <w:color w:val="000000"/>
                <w:lang w:eastAsia="tr-TR"/>
              </w:rPr>
              <w:t>3</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Önlisans</w:t>
            </w:r>
            <w:r w:rsidR="00061C27">
              <w:rPr>
                <w:rFonts w:asciiTheme="minorHAnsi" w:eastAsia="Times New Roman" w:hAnsiTheme="minorHAnsi"/>
                <w:b/>
                <w:bCs/>
                <w:color w:val="000000"/>
                <w:lang w:eastAsia="tr-TR"/>
              </w:rPr>
              <w:t>*</w:t>
            </w:r>
          </w:p>
        </w:tc>
        <w:tc>
          <w:tcPr>
            <w:tcW w:w="1134" w:type="dxa"/>
            <w:tcBorders>
              <w:top w:val="nil"/>
              <w:left w:val="nil"/>
              <w:bottom w:val="single" w:sz="4" w:space="0" w:color="auto"/>
              <w:right w:val="single" w:sz="4" w:space="0" w:color="auto"/>
            </w:tcBorders>
            <w:shd w:val="clear" w:color="auto" w:fill="auto"/>
            <w:vAlign w:val="center"/>
            <w:hideMark/>
          </w:tcPr>
          <w:p w:rsidR="00C553AB" w:rsidRPr="006A6BF0" w:rsidRDefault="00C553AB" w:rsidP="00C553AB">
            <w:pPr>
              <w:spacing w:after="0" w:line="240" w:lineRule="auto"/>
              <w:jc w:val="center"/>
              <w:rPr>
                <w:rFonts w:asciiTheme="minorHAnsi" w:eastAsia="Times New Roman" w:hAnsiTheme="minorHAnsi"/>
                <w:color w:val="000000"/>
                <w:lang w:eastAsia="tr-TR"/>
              </w:rPr>
            </w:pPr>
            <w:r w:rsidRPr="006A6BF0">
              <w:rPr>
                <w:rFonts w:asciiTheme="minorHAnsi" w:eastAsia="Times New Roman" w:hAnsiTheme="minorHAnsi"/>
                <w:color w:val="000000"/>
                <w:lang w:eastAsia="tr-TR"/>
              </w:rPr>
              <w:t>1</w:t>
            </w:r>
            <w:r>
              <w:rPr>
                <w:rFonts w:asciiTheme="minorHAnsi" w:eastAsia="Times New Roman" w:hAnsiTheme="minorHAnsi"/>
                <w:color w:val="000000"/>
                <w:lang w:eastAsia="tr-TR"/>
              </w:rPr>
              <w:t>.</w:t>
            </w:r>
            <w:r w:rsidRPr="006A6BF0">
              <w:rPr>
                <w:rFonts w:asciiTheme="minorHAnsi" w:eastAsia="Times New Roman" w:hAnsiTheme="minorHAnsi"/>
                <w:color w:val="000000"/>
                <w:lang w:eastAsia="tr-TR"/>
              </w:rPr>
              <w:t>177</w:t>
            </w: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13742A" w:rsidRDefault="00C553AB" w:rsidP="00C553AB">
            <w:pPr>
              <w:spacing w:after="0" w:line="240" w:lineRule="auto"/>
              <w:jc w:val="center"/>
              <w:rPr>
                <w:rFonts w:asciiTheme="minorHAnsi" w:eastAsia="Times New Roman" w:hAnsiTheme="minorHAnsi"/>
                <w:color w:val="000000"/>
                <w:lang w:eastAsia="tr-TR"/>
              </w:rPr>
            </w:pPr>
            <w:r w:rsidRPr="0013742A">
              <w:rPr>
                <w:rFonts w:asciiTheme="minorHAnsi" w:eastAsia="Times New Roman" w:hAnsiTheme="minorHAnsi"/>
                <w:color w:val="000000"/>
                <w:lang w:eastAsia="tr-TR"/>
              </w:rPr>
              <w:t>106</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r w:rsidRPr="008B19BA">
              <w:rPr>
                <w:rFonts w:asciiTheme="minorHAnsi" w:eastAsia="Times New Roman" w:hAnsiTheme="minorHAnsi"/>
                <w:color w:val="000000"/>
                <w:lang w:eastAsia="tr-TR"/>
              </w:rPr>
              <w:t>17</w:t>
            </w: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2D2913"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r w:rsidRPr="009022B3">
              <w:rPr>
                <w:rFonts w:asciiTheme="minorHAnsi" w:eastAsia="Times New Roman" w:hAnsiTheme="minorHAnsi"/>
                <w:color w:val="000000"/>
                <w:lang w:eastAsia="tr-TR"/>
              </w:rPr>
              <w:t>6</w:t>
            </w:r>
          </w:p>
        </w:tc>
        <w:tc>
          <w:tcPr>
            <w:tcW w:w="851" w:type="dxa"/>
            <w:tcBorders>
              <w:top w:val="nil"/>
              <w:left w:val="nil"/>
              <w:bottom w:val="single" w:sz="4" w:space="0" w:color="auto"/>
              <w:right w:val="single" w:sz="4" w:space="0" w:color="auto"/>
            </w:tcBorders>
            <w:shd w:val="clear" w:color="auto" w:fill="auto"/>
            <w:noWrap/>
            <w:vAlign w:val="center"/>
            <w:hideMark/>
          </w:tcPr>
          <w:p w:rsidR="00C553AB" w:rsidRPr="00FE0C67" w:rsidRDefault="00C553AB" w:rsidP="00C553AB">
            <w:pPr>
              <w:spacing w:after="0" w:line="240" w:lineRule="auto"/>
              <w:jc w:val="center"/>
              <w:rPr>
                <w:rFonts w:asciiTheme="minorHAnsi" w:eastAsia="Times New Roman" w:hAnsiTheme="minorHAnsi"/>
                <w:b/>
                <w:color w:val="000000"/>
                <w:highlight w:val="yellow"/>
                <w:lang w:eastAsia="tr-TR"/>
              </w:rPr>
            </w:pPr>
            <w:r w:rsidRPr="00FE0C67">
              <w:rPr>
                <w:rFonts w:asciiTheme="minorHAnsi" w:eastAsia="Times New Roman" w:hAnsiTheme="minorHAnsi"/>
                <w:b/>
                <w:color w:val="000000"/>
                <w:lang w:eastAsia="tr-TR"/>
              </w:rPr>
              <w:t>1.306</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5D1C68">
              <w:rPr>
                <w:rFonts w:asciiTheme="minorHAnsi" w:eastAsia="Times New Roman" w:hAnsiTheme="minorHAnsi"/>
                <w:b/>
                <w:bCs/>
                <w:color w:val="000000"/>
                <w:lang w:eastAsia="tr-TR"/>
              </w:rPr>
              <w:t>248</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Tedarik Lisansı</w:t>
            </w:r>
          </w:p>
        </w:tc>
        <w:tc>
          <w:tcPr>
            <w:tcW w:w="1134" w:type="dxa"/>
            <w:tcBorders>
              <w:top w:val="nil"/>
              <w:left w:val="nil"/>
              <w:bottom w:val="single" w:sz="4" w:space="0" w:color="auto"/>
              <w:right w:val="single" w:sz="4" w:space="0" w:color="auto"/>
            </w:tcBorders>
            <w:shd w:val="clear" w:color="auto" w:fill="auto"/>
            <w:vAlign w:val="center"/>
            <w:hideMark/>
          </w:tcPr>
          <w:p w:rsidR="00C553AB" w:rsidRPr="006A6BF0" w:rsidRDefault="00C553AB" w:rsidP="00C553AB">
            <w:pPr>
              <w:spacing w:after="0" w:line="240" w:lineRule="auto"/>
              <w:jc w:val="center"/>
              <w:rPr>
                <w:rFonts w:asciiTheme="minorHAnsi" w:eastAsia="Times New Roman" w:hAnsiTheme="minorHAnsi"/>
                <w:color w:val="000000"/>
                <w:lang w:eastAsia="tr-TR"/>
              </w:rPr>
            </w:pPr>
            <w:r w:rsidRPr="006A6BF0">
              <w:rPr>
                <w:rFonts w:asciiTheme="minorHAnsi" w:eastAsia="Times New Roman" w:hAnsiTheme="minorHAnsi"/>
                <w:color w:val="000000"/>
                <w:lang w:eastAsia="tr-TR"/>
              </w:rPr>
              <w:t>14</w:t>
            </w: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13742A" w:rsidRDefault="00C553AB" w:rsidP="00C553AB">
            <w:pPr>
              <w:spacing w:after="0" w:line="240" w:lineRule="auto"/>
              <w:jc w:val="center"/>
              <w:rPr>
                <w:rFonts w:asciiTheme="minorHAnsi" w:eastAsia="Times New Roman" w:hAnsiTheme="minorHAnsi"/>
                <w:color w:val="000000"/>
                <w:lang w:eastAsia="tr-TR"/>
              </w:rPr>
            </w:pPr>
            <w:r w:rsidRPr="0013742A">
              <w:rPr>
                <w:rFonts w:asciiTheme="minorHAnsi" w:eastAsia="Times New Roman" w:hAnsiTheme="minorHAnsi"/>
                <w:color w:val="000000"/>
                <w:lang w:eastAsia="tr-TR"/>
              </w:rPr>
              <w:t>11</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8B19BA" w:rsidRDefault="00C553AB" w:rsidP="00C553AB">
            <w:pPr>
              <w:spacing w:after="0" w:line="240" w:lineRule="auto"/>
              <w:jc w:val="center"/>
              <w:rPr>
                <w:rFonts w:asciiTheme="minorHAnsi" w:eastAsia="Times New Roman" w:hAnsiTheme="minorHAnsi"/>
                <w:color w:val="000000"/>
                <w:lang w:eastAsia="tr-TR"/>
              </w:rPr>
            </w:pPr>
            <w:r w:rsidRPr="008B19BA">
              <w:rPr>
                <w:rFonts w:asciiTheme="minorHAnsi" w:eastAsia="Times New Roman" w:hAnsiTheme="minorHAnsi"/>
                <w:color w:val="000000"/>
                <w:lang w:eastAsia="tr-TR"/>
              </w:rPr>
              <w:t>8</w:t>
            </w: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2D2913"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r w:rsidRPr="009022B3">
              <w:rPr>
                <w:rFonts w:asciiTheme="minorHAnsi" w:eastAsia="Times New Roman" w:hAnsiTheme="minorHAnsi"/>
                <w:color w:val="000000"/>
                <w:lang w:eastAsia="tr-TR"/>
              </w:rPr>
              <w:t>7</w:t>
            </w:r>
          </w:p>
        </w:tc>
        <w:tc>
          <w:tcPr>
            <w:tcW w:w="851" w:type="dxa"/>
            <w:tcBorders>
              <w:top w:val="nil"/>
              <w:left w:val="nil"/>
              <w:bottom w:val="single" w:sz="4" w:space="0" w:color="auto"/>
              <w:right w:val="single" w:sz="4" w:space="0" w:color="auto"/>
            </w:tcBorders>
            <w:shd w:val="clear" w:color="auto" w:fill="auto"/>
            <w:noWrap/>
            <w:vAlign w:val="center"/>
          </w:tcPr>
          <w:p w:rsidR="00C553AB" w:rsidRPr="00FE0C67" w:rsidRDefault="00C553AB" w:rsidP="00C553AB">
            <w:pPr>
              <w:spacing w:after="0" w:line="240" w:lineRule="auto"/>
              <w:jc w:val="center"/>
              <w:rPr>
                <w:rFonts w:asciiTheme="minorHAnsi" w:eastAsia="Times New Roman" w:hAnsiTheme="minorHAnsi"/>
                <w:b/>
                <w:color w:val="000000"/>
                <w:highlight w:val="yellow"/>
                <w:lang w:eastAsia="tr-TR"/>
              </w:rPr>
            </w:pPr>
            <w:r w:rsidRPr="00FE0C67">
              <w:rPr>
                <w:rFonts w:asciiTheme="minorHAnsi" w:eastAsia="Times New Roman" w:hAnsiTheme="minorHAnsi"/>
                <w:b/>
                <w:color w:val="000000"/>
                <w:lang w:eastAsia="tr-TR"/>
              </w:rPr>
              <w:t>40</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90752B">
              <w:rPr>
                <w:rFonts w:asciiTheme="minorHAnsi" w:eastAsia="Times New Roman" w:hAnsiTheme="minorHAnsi"/>
                <w:b/>
                <w:bCs/>
                <w:color w:val="000000"/>
                <w:lang w:eastAsia="tr-TR"/>
              </w:rPr>
              <w:t>206</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Üretim Lisansı</w:t>
            </w:r>
          </w:p>
        </w:tc>
        <w:tc>
          <w:tcPr>
            <w:tcW w:w="1134" w:type="dxa"/>
            <w:tcBorders>
              <w:top w:val="nil"/>
              <w:left w:val="nil"/>
              <w:bottom w:val="single" w:sz="4" w:space="0" w:color="auto"/>
              <w:right w:val="single" w:sz="4" w:space="0" w:color="auto"/>
            </w:tcBorders>
            <w:shd w:val="clear" w:color="auto" w:fill="auto"/>
            <w:vAlign w:val="center"/>
            <w:hideMark/>
          </w:tcPr>
          <w:p w:rsidR="00C553AB" w:rsidRPr="006A6BF0" w:rsidRDefault="00C553AB" w:rsidP="00C553AB">
            <w:pPr>
              <w:spacing w:after="0" w:line="240" w:lineRule="auto"/>
              <w:jc w:val="center"/>
              <w:rPr>
                <w:rFonts w:asciiTheme="minorHAnsi" w:eastAsia="Times New Roman" w:hAnsiTheme="minorHAnsi"/>
                <w:color w:val="000000"/>
                <w:lang w:eastAsia="tr-TR"/>
              </w:rPr>
            </w:pPr>
            <w:r w:rsidRPr="006A6BF0">
              <w:rPr>
                <w:rFonts w:asciiTheme="minorHAnsi" w:eastAsia="Times New Roman" w:hAnsiTheme="minorHAnsi"/>
                <w:color w:val="000000"/>
                <w:lang w:eastAsia="tr-TR"/>
              </w:rPr>
              <w:t>44</w:t>
            </w: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13742A" w:rsidRDefault="00C553AB" w:rsidP="00C553AB">
            <w:pPr>
              <w:spacing w:after="0" w:line="240" w:lineRule="auto"/>
              <w:jc w:val="center"/>
              <w:rPr>
                <w:rFonts w:asciiTheme="minorHAnsi" w:eastAsia="Times New Roman" w:hAnsiTheme="minorHAnsi"/>
                <w:color w:val="000000"/>
                <w:lang w:eastAsia="tr-TR"/>
              </w:rPr>
            </w:pPr>
            <w:r w:rsidRPr="0013742A">
              <w:rPr>
                <w:rFonts w:asciiTheme="minorHAnsi" w:eastAsia="Times New Roman" w:hAnsiTheme="minorHAnsi"/>
                <w:color w:val="000000"/>
                <w:lang w:eastAsia="tr-TR"/>
              </w:rPr>
              <w:t>56</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8B19BA" w:rsidRDefault="00C553AB" w:rsidP="00C553AB">
            <w:pPr>
              <w:spacing w:after="0" w:line="240" w:lineRule="auto"/>
              <w:jc w:val="center"/>
              <w:rPr>
                <w:rFonts w:asciiTheme="minorHAnsi" w:eastAsia="Times New Roman" w:hAnsiTheme="minorHAnsi"/>
                <w:color w:val="000000"/>
                <w:lang w:eastAsia="tr-TR"/>
              </w:rPr>
            </w:pPr>
            <w:r w:rsidRPr="008B19BA">
              <w:rPr>
                <w:rFonts w:asciiTheme="minorHAnsi" w:eastAsia="Times New Roman" w:hAnsiTheme="minorHAnsi"/>
                <w:color w:val="000000"/>
                <w:lang w:eastAsia="tr-TR"/>
              </w:rPr>
              <w:t>36</w:t>
            </w: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2D2913" w:rsidRDefault="00C553AB" w:rsidP="00C553AB">
            <w:pPr>
              <w:spacing w:after="0" w:line="240" w:lineRule="auto"/>
              <w:jc w:val="center"/>
              <w:rPr>
                <w:rFonts w:asciiTheme="minorHAnsi" w:eastAsia="Times New Roman" w:hAnsiTheme="minorHAnsi"/>
                <w:color w:val="000000"/>
                <w:lang w:eastAsia="tr-TR"/>
              </w:rPr>
            </w:pPr>
            <w:r w:rsidRPr="002D2913">
              <w:rPr>
                <w:rFonts w:asciiTheme="minorHAnsi" w:eastAsia="Times New Roman" w:hAnsiTheme="minorHAnsi"/>
                <w:color w:val="000000"/>
                <w:lang w:eastAsia="tr-TR"/>
              </w:rPr>
              <w:t>3</w:t>
            </w: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30</w:t>
            </w:r>
          </w:p>
        </w:tc>
        <w:tc>
          <w:tcPr>
            <w:tcW w:w="851" w:type="dxa"/>
            <w:tcBorders>
              <w:top w:val="nil"/>
              <w:left w:val="nil"/>
              <w:bottom w:val="single" w:sz="4" w:space="0" w:color="auto"/>
              <w:right w:val="single" w:sz="4" w:space="0" w:color="auto"/>
            </w:tcBorders>
            <w:shd w:val="clear" w:color="auto" w:fill="auto"/>
            <w:noWrap/>
            <w:vAlign w:val="center"/>
          </w:tcPr>
          <w:p w:rsidR="00C553AB" w:rsidRPr="00FE0C67" w:rsidRDefault="00C553AB" w:rsidP="00C553AB">
            <w:pPr>
              <w:spacing w:after="0" w:line="240" w:lineRule="auto"/>
              <w:jc w:val="center"/>
              <w:rPr>
                <w:rFonts w:asciiTheme="minorHAnsi" w:eastAsia="Times New Roman" w:hAnsiTheme="minorHAnsi"/>
                <w:b/>
                <w:color w:val="000000"/>
                <w:highlight w:val="yellow"/>
                <w:lang w:eastAsia="tr-TR"/>
              </w:rPr>
            </w:pPr>
            <w:r w:rsidRPr="00FE0C67">
              <w:rPr>
                <w:rFonts w:asciiTheme="minorHAnsi" w:eastAsia="Times New Roman" w:hAnsiTheme="minorHAnsi"/>
                <w:b/>
                <w:color w:val="000000"/>
                <w:lang w:eastAsia="tr-TR"/>
              </w:rPr>
              <w:t>16</w:t>
            </w:r>
            <w:r>
              <w:rPr>
                <w:rFonts w:asciiTheme="minorHAnsi" w:eastAsia="Times New Roman" w:hAnsiTheme="minorHAnsi"/>
                <w:b/>
                <w:color w:val="000000"/>
                <w:lang w:eastAsia="tr-TR"/>
              </w:rPr>
              <w:t>9</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5D1C68">
              <w:rPr>
                <w:rFonts w:asciiTheme="minorHAnsi" w:eastAsia="Times New Roman" w:hAnsiTheme="minorHAnsi"/>
                <w:b/>
                <w:bCs/>
                <w:color w:val="000000"/>
                <w:lang w:eastAsia="tr-TR"/>
              </w:rPr>
              <w:t>1.69</w:t>
            </w:r>
            <w:r>
              <w:rPr>
                <w:rFonts w:asciiTheme="minorHAnsi" w:eastAsia="Times New Roman" w:hAnsiTheme="minorHAnsi"/>
                <w:b/>
                <w:bCs/>
                <w:color w:val="000000"/>
                <w:lang w:eastAsia="tr-TR"/>
              </w:rPr>
              <w:t>4</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1134" w:type="dxa"/>
            <w:tcBorders>
              <w:top w:val="nil"/>
              <w:left w:val="nil"/>
              <w:bottom w:val="single" w:sz="4" w:space="0" w:color="auto"/>
              <w:right w:val="single" w:sz="4" w:space="0" w:color="auto"/>
            </w:tcBorders>
            <w:shd w:val="clear" w:color="auto" w:fill="auto"/>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3332A5">
              <w:rPr>
                <w:rFonts w:asciiTheme="minorHAnsi" w:eastAsia="Times New Roman" w:hAnsiTheme="minorHAnsi"/>
                <w:b/>
                <w:bCs/>
                <w:color w:val="000000"/>
                <w:lang w:eastAsia="tr-TR"/>
              </w:rPr>
              <w:t>1</w:t>
            </w:r>
            <w:r>
              <w:rPr>
                <w:rFonts w:asciiTheme="minorHAnsi" w:eastAsia="Times New Roman" w:hAnsiTheme="minorHAnsi"/>
                <w:b/>
                <w:bCs/>
                <w:color w:val="000000"/>
                <w:lang w:eastAsia="tr-TR"/>
              </w:rPr>
              <w:t>.</w:t>
            </w:r>
            <w:r w:rsidRPr="003332A5">
              <w:rPr>
                <w:rFonts w:asciiTheme="minorHAnsi" w:eastAsia="Times New Roman" w:hAnsiTheme="minorHAnsi"/>
                <w:b/>
                <w:bCs/>
                <w:color w:val="000000"/>
                <w:lang w:eastAsia="tr-TR"/>
              </w:rPr>
              <w:t>240</w:t>
            </w: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13742A">
              <w:rPr>
                <w:rFonts w:asciiTheme="minorHAnsi" w:eastAsia="Times New Roman" w:hAnsiTheme="minorHAnsi"/>
                <w:b/>
                <w:bCs/>
                <w:color w:val="000000"/>
                <w:lang w:eastAsia="tr-TR"/>
              </w:rPr>
              <w:t>178</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8B19BA">
              <w:rPr>
                <w:rFonts w:asciiTheme="minorHAnsi" w:eastAsia="Times New Roman" w:hAnsiTheme="minorHAnsi"/>
                <w:b/>
                <w:bCs/>
                <w:color w:val="000000"/>
                <w:lang w:eastAsia="tr-TR"/>
              </w:rPr>
              <w:t>66</w:t>
            </w:r>
          </w:p>
        </w:tc>
        <w:tc>
          <w:tcPr>
            <w:tcW w:w="1275"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2D2913">
              <w:rPr>
                <w:rFonts w:asciiTheme="minorHAnsi" w:eastAsia="Times New Roman" w:hAnsiTheme="minorHAnsi"/>
                <w:b/>
                <w:bCs/>
                <w:color w:val="000000"/>
                <w:lang w:eastAsia="tr-TR"/>
              </w:rPr>
              <w:t>5</w:t>
            </w:r>
          </w:p>
        </w:tc>
        <w:tc>
          <w:tcPr>
            <w:tcW w:w="709"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Pr>
                <w:rFonts w:asciiTheme="minorHAnsi" w:eastAsia="Times New Roman" w:hAnsiTheme="minorHAnsi"/>
                <w:b/>
                <w:bCs/>
                <w:color w:val="000000"/>
                <w:lang w:eastAsia="tr-TR"/>
              </w:rPr>
              <w:t>55</w:t>
            </w:r>
          </w:p>
        </w:tc>
        <w:tc>
          <w:tcPr>
            <w:tcW w:w="851"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5F4004">
              <w:rPr>
                <w:rFonts w:asciiTheme="minorHAnsi" w:eastAsia="Times New Roman" w:hAnsiTheme="minorHAnsi"/>
                <w:b/>
                <w:bCs/>
                <w:color w:val="000000"/>
                <w:lang w:eastAsia="tr-TR"/>
              </w:rPr>
              <w:t>1.5</w:t>
            </w:r>
            <w:r w:rsidR="00953387">
              <w:rPr>
                <w:rFonts w:asciiTheme="minorHAnsi" w:eastAsia="Times New Roman" w:hAnsiTheme="minorHAnsi"/>
                <w:b/>
                <w:bCs/>
                <w:color w:val="000000"/>
                <w:lang w:eastAsia="tr-TR"/>
              </w:rPr>
              <w:t>44</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0020BB" w:rsidRDefault="00C553AB" w:rsidP="00C553AB">
            <w:pPr>
              <w:spacing w:after="0" w:line="240" w:lineRule="auto"/>
              <w:jc w:val="center"/>
              <w:rPr>
                <w:rFonts w:asciiTheme="minorHAnsi" w:eastAsia="Times New Roman" w:hAnsiTheme="minorHAnsi"/>
                <w:b/>
                <w:bCs/>
                <w:color w:val="000000"/>
                <w:highlight w:val="yellow"/>
                <w:lang w:eastAsia="tr-TR"/>
              </w:rPr>
            </w:pPr>
            <w:r w:rsidRPr="00EE5134">
              <w:rPr>
                <w:rFonts w:asciiTheme="minorHAnsi" w:eastAsia="Times New Roman" w:hAnsiTheme="minorHAnsi"/>
                <w:b/>
                <w:bCs/>
                <w:color w:val="000000"/>
                <w:lang w:eastAsia="tr-TR"/>
              </w:rPr>
              <w:t>2.</w:t>
            </w:r>
            <w:r>
              <w:rPr>
                <w:rFonts w:asciiTheme="minorHAnsi" w:eastAsia="Times New Roman" w:hAnsiTheme="minorHAnsi"/>
                <w:b/>
                <w:bCs/>
                <w:color w:val="000000"/>
                <w:lang w:eastAsia="tr-TR"/>
              </w:rPr>
              <w:t>330</w:t>
            </w:r>
          </w:p>
        </w:tc>
      </w:tr>
    </w:tbl>
    <w:p w:rsidR="00061C27" w:rsidRPr="001F3F80" w:rsidRDefault="001F3F80" w:rsidP="001F3F80">
      <w:pPr>
        <w:spacing w:after="0" w:line="240" w:lineRule="auto"/>
        <w:jc w:val="both"/>
        <w:rPr>
          <w:rFonts w:asciiTheme="minorHAnsi" w:hAnsiTheme="minorHAnsi"/>
          <w:sz w:val="20"/>
          <w:szCs w:val="20"/>
        </w:rPr>
      </w:pPr>
      <w:r w:rsidRPr="001F3F80">
        <w:rPr>
          <w:rFonts w:asciiTheme="minorHAnsi" w:hAnsiTheme="minorHAnsi"/>
          <w:sz w:val="20"/>
          <w:szCs w:val="20"/>
        </w:rPr>
        <w:t>*</w:t>
      </w:r>
      <w:r w:rsidR="00061C27" w:rsidRPr="001F3F80">
        <w:rPr>
          <w:rFonts w:asciiTheme="minorHAnsi" w:hAnsiTheme="minorHAnsi"/>
          <w:sz w:val="20"/>
          <w:szCs w:val="20"/>
        </w:rPr>
        <w:t>Üretim lisansı başvurusunda bulunan tüzel kişiye</w:t>
      </w:r>
      <w:r w:rsidRPr="001F3F80">
        <w:rPr>
          <w:rFonts w:asciiTheme="minorHAnsi" w:hAnsiTheme="minorHAnsi"/>
          <w:sz w:val="20"/>
          <w:szCs w:val="20"/>
        </w:rPr>
        <w:t xml:space="preserve">, </w:t>
      </w:r>
      <w:r w:rsidR="00061C27" w:rsidRPr="001F3F80">
        <w:rPr>
          <w:rFonts w:asciiTheme="minorHAnsi" w:hAnsiTheme="minorHAnsi"/>
          <w:sz w:val="20"/>
          <w:szCs w:val="20"/>
        </w:rPr>
        <w:t>üretim tesisi yatırımına başlaması için mevzuattan kaynaklanan izin, onay, ruhsat ve benzeri belgeleri edinebilmesi ve üretim tesisinin kurulacağı sahanın mülkiyet veya kullanım hakkını elde edebilmesi için Kurum tarafından belirli süre</w:t>
      </w:r>
      <w:r w:rsidRPr="001F3F80">
        <w:rPr>
          <w:rFonts w:asciiTheme="minorHAnsi" w:hAnsiTheme="minorHAnsi"/>
          <w:sz w:val="20"/>
          <w:szCs w:val="20"/>
        </w:rPr>
        <w:t xml:space="preserve"> ile verilen izindir.</w:t>
      </w:r>
    </w:p>
    <w:p w:rsidR="001F3F80" w:rsidRPr="00AA1EAA" w:rsidRDefault="001F3F80"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Kurumca verilen ve halen yürürlükte olan </w:t>
      </w:r>
      <w:r w:rsidR="00175B39">
        <w:rPr>
          <w:rFonts w:asciiTheme="minorHAnsi" w:hAnsiTheme="minorHAnsi"/>
        </w:rPr>
        <w:t xml:space="preserve">elektrik piyasası </w:t>
      </w:r>
      <w:r w:rsidRPr="00AA1EAA">
        <w:rPr>
          <w:rFonts w:asciiTheme="minorHAnsi" w:hAnsiTheme="minorHAnsi"/>
        </w:rPr>
        <w:t>lisansların</w:t>
      </w:r>
      <w:r w:rsidR="00175B39">
        <w:rPr>
          <w:rFonts w:asciiTheme="minorHAnsi" w:hAnsiTheme="minorHAnsi"/>
        </w:rPr>
        <w:t>ın</w:t>
      </w:r>
      <w:r w:rsidRPr="00AA1EAA">
        <w:rPr>
          <w:rFonts w:asciiTheme="minorHAnsi" w:hAnsiTheme="minorHAnsi"/>
        </w:rPr>
        <w:t xml:space="preserve"> türlerine ve veriliş yıllarına göre dağılımı </w:t>
      </w:r>
      <w:r>
        <w:rPr>
          <w:rFonts w:asciiTheme="minorHAnsi" w:hAnsiTheme="minorHAnsi"/>
        </w:rPr>
        <w:t>Tablo</w:t>
      </w:r>
      <w:r w:rsidR="00175B39">
        <w:rPr>
          <w:rFonts w:asciiTheme="minorHAnsi" w:hAnsiTheme="minorHAnsi"/>
        </w:rPr>
        <w:t xml:space="preserve"> 3.2’de gösterilmiştir.</w:t>
      </w:r>
    </w:p>
    <w:p w:rsidR="00C553AB" w:rsidRPr="00526AF5" w:rsidRDefault="00D64E99" w:rsidP="00C553AB">
      <w:pPr>
        <w:pStyle w:val="Balk5"/>
        <w:jc w:val="center"/>
        <w:rPr>
          <w:rStyle w:val="Gl"/>
          <w:rFonts w:asciiTheme="minorHAnsi" w:hAnsiTheme="minorHAnsi"/>
          <w:color w:val="000000" w:themeColor="text1"/>
        </w:rPr>
      </w:pPr>
      <w:bookmarkStart w:id="95" w:name="_Toc416447576"/>
      <w:bookmarkStart w:id="96" w:name="_Toc442441730"/>
      <w:bookmarkStart w:id="97" w:name="_Toc447286918"/>
      <w:r>
        <w:rPr>
          <w:rStyle w:val="Gl"/>
          <w:rFonts w:asciiTheme="minorHAnsi" w:hAnsiTheme="minorHAnsi"/>
          <w:color w:val="000000" w:themeColor="text1"/>
        </w:rPr>
        <w:t>Tablo 3.2: 2006</w:t>
      </w:r>
      <w:r w:rsidR="00C553AB" w:rsidRPr="00526AF5">
        <w:rPr>
          <w:rStyle w:val="Gl"/>
          <w:rFonts w:asciiTheme="minorHAnsi" w:hAnsiTheme="minorHAnsi"/>
          <w:color w:val="000000" w:themeColor="text1"/>
        </w:rPr>
        <w:t>-2015 Yılları Arasında Elektrik Piyasasında Verilen ve Halen Yürürlükte Olan Lisansların</w:t>
      </w:r>
      <w:bookmarkEnd w:id="95"/>
      <w:r w:rsidR="00C553AB">
        <w:rPr>
          <w:rStyle w:val="Gl"/>
          <w:rFonts w:asciiTheme="minorHAnsi" w:hAnsiTheme="minorHAnsi"/>
          <w:color w:val="000000" w:themeColor="text1"/>
        </w:rPr>
        <w:t xml:space="preserve"> </w:t>
      </w:r>
      <w:bookmarkStart w:id="98" w:name="_Toc416447577"/>
      <w:r w:rsidR="00C553AB">
        <w:rPr>
          <w:rStyle w:val="Gl"/>
          <w:rFonts w:asciiTheme="minorHAnsi" w:hAnsiTheme="minorHAnsi"/>
          <w:color w:val="000000" w:themeColor="text1"/>
        </w:rPr>
        <w:t>L</w:t>
      </w:r>
      <w:r w:rsidR="00C553AB" w:rsidRPr="00526AF5">
        <w:rPr>
          <w:rStyle w:val="Gl"/>
          <w:rFonts w:asciiTheme="minorHAnsi" w:hAnsiTheme="minorHAnsi"/>
          <w:color w:val="000000" w:themeColor="text1"/>
        </w:rPr>
        <w:t>isansın Verildiği Yıllara Göre Dağılımı</w:t>
      </w:r>
      <w:bookmarkEnd w:id="96"/>
      <w:bookmarkEnd w:id="97"/>
      <w:bookmarkEnd w:id="98"/>
    </w:p>
    <w:tbl>
      <w:tblPr>
        <w:tblW w:w="9420" w:type="dxa"/>
        <w:tblInd w:w="55" w:type="dxa"/>
        <w:tblCellMar>
          <w:left w:w="70" w:type="dxa"/>
          <w:right w:w="70" w:type="dxa"/>
        </w:tblCellMar>
        <w:tblLook w:val="04A0" w:firstRow="1" w:lastRow="0" w:firstColumn="1" w:lastColumn="0" w:noHBand="0" w:noVBand="1"/>
      </w:tblPr>
      <w:tblGrid>
        <w:gridCol w:w="1428"/>
        <w:gridCol w:w="847"/>
        <w:gridCol w:w="764"/>
        <w:gridCol w:w="668"/>
        <w:gridCol w:w="860"/>
        <w:gridCol w:w="764"/>
        <w:gridCol w:w="669"/>
        <w:gridCol w:w="669"/>
        <w:gridCol w:w="587"/>
        <w:gridCol w:w="657"/>
        <w:gridCol w:w="587"/>
        <w:gridCol w:w="920"/>
      </w:tblGrid>
      <w:tr w:rsidR="00D64E99" w:rsidRPr="00AA1EAA" w:rsidTr="00D64E99">
        <w:trPr>
          <w:trHeight w:val="300"/>
        </w:trPr>
        <w:tc>
          <w:tcPr>
            <w:tcW w:w="1428" w:type="dxa"/>
            <w:tcBorders>
              <w:top w:val="single" w:sz="4" w:space="0" w:color="auto"/>
              <w:left w:val="single" w:sz="4" w:space="0" w:color="auto"/>
              <w:bottom w:val="single" w:sz="4" w:space="0" w:color="auto"/>
              <w:right w:val="single" w:sz="4" w:space="0" w:color="auto"/>
            </w:tcBorders>
            <w:shd w:val="clear" w:color="000000" w:fill="FFFFFF"/>
            <w:hideMark/>
          </w:tcPr>
          <w:p w:rsidR="00D64E99" w:rsidRPr="00AA1EAA" w:rsidRDefault="00D64E99"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Lisans Tipi</w:t>
            </w:r>
          </w:p>
        </w:tc>
        <w:tc>
          <w:tcPr>
            <w:tcW w:w="847"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764"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2007</w:t>
            </w:r>
          </w:p>
        </w:tc>
        <w:tc>
          <w:tcPr>
            <w:tcW w:w="668"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860"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764"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2010</w:t>
            </w:r>
          </w:p>
        </w:tc>
        <w:tc>
          <w:tcPr>
            <w:tcW w:w="669"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669"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587"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57" w:type="dxa"/>
            <w:tcBorders>
              <w:top w:val="single" w:sz="4" w:space="0" w:color="auto"/>
              <w:left w:val="nil"/>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587" w:type="dxa"/>
            <w:tcBorders>
              <w:top w:val="single" w:sz="4" w:space="0" w:color="auto"/>
              <w:left w:val="nil"/>
              <w:bottom w:val="single" w:sz="6" w:space="0" w:color="auto"/>
              <w:right w:val="single" w:sz="6" w:space="0" w:color="auto"/>
            </w:tcBorders>
            <w:shd w:val="clear" w:color="6E9ECA" w:fill="FFFFFF"/>
            <w:vAlign w:val="center"/>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2015</w:t>
            </w:r>
          </w:p>
        </w:tc>
        <w:tc>
          <w:tcPr>
            <w:tcW w:w="920" w:type="dxa"/>
            <w:tcBorders>
              <w:top w:val="single" w:sz="4" w:space="0" w:color="auto"/>
              <w:left w:val="single" w:sz="6" w:space="0" w:color="auto"/>
              <w:bottom w:val="single" w:sz="6" w:space="0" w:color="auto"/>
              <w:right w:val="single" w:sz="4" w:space="0" w:color="auto"/>
            </w:tcBorders>
            <w:shd w:val="clear" w:color="6E9ECA" w:fill="FFFFFF"/>
            <w:vAlign w:val="center"/>
            <w:hideMark/>
          </w:tcPr>
          <w:p w:rsidR="00D64E99" w:rsidRPr="00AA1EAA" w:rsidRDefault="00D64E99"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Genel Toplam</w:t>
            </w:r>
          </w:p>
        </w:tc>
      </w:tr>
      <w:tr w:rsidR="00D64E99" w:rsidRPr="00AA1EAA" w:rsidTr="00D64E99">
        <w:trPr>
          <w:trHeight w:val="825"/>
        </w:trPr>
        <w:tc>
          <w:tcPr>
            <w:tcW w:w="1428" w:type="dxa"/>
            <w:tcBorders>
              <w:top w:val="nil"/>
              <w:left w:val="single" w:sz="4" w:space="0" w:color="auto"/>
              <w:bottom w:val="single" w:sz="4" w:space="0" w:color="auto"/>
              <w:right w:val="single" w:sz="4" w:space="0" w:color="auto"/>
            </w:tcBorders>
            <w:shd w:val="clear" w:color="6E9ECA" w:fill="FFFFFF"/>
            <w:hideMark/>
          </w:tcPr>
          <w:p w:rsidR="00D64E99" w:rsidRPr="00AA1EAA" w:rsidRDefault="00D64E99"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Dağıtım Lisansı</w:t>
            </w:r>
          </w:p>
        </w:tc>
        <w:tc>
          <w:tcPr>
            <w:tcW w:w="84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18</w:t>
            </w: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68"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860"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58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5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587" w:type="dxa"/>
            <w:tcBorders>
              <w:top w:val="single" w:sz="6" w:space="0" w:color="auto"/>
              <w:left w:val="nil"/>
              <w:bottom w:val="single" w:sz="6" w:space="0" w:color="auto"/>
              <w:right w:val="single" w:sz="6" w:space="0" w:color="auto"/>
            </w:tcBorders>
            <w:shd w:val="clear" w:color="000000" w:fill="FFFFFF"/>
            <w:vAlign w:val="center"/>
          </w:tcPr>
          <w:p w:rsidR="00D64E99" w:rsidRPr="00AA1EAA" w:rsidRDefault="00D64E99" w:rsidP="00C553AB">
            <w:pPr>
              <w:spacing w:after="0" w:line="240" w:lineRule="auto"/>
              <w:jc w:val="center"/>
              <w:rPr>
                <w:rFonts w:asciiTheme="minorHAnsi" w:eastAsia="Times New Roman" w:hAnsiTheme="minorHAnsi"/>
                <w:b/>
                <w:bCs/>
                <w:color w:val="000000"/>
                <w:lang w:eastAsia="tr-TR"/>
              </w:rPr>
            </w:pPr>
          </w:p>
        </w:tc>
        <w:tc>
          <w:tcPr>
            <w:tcW w:w="920" w:type="dxa"/>
            <w:tcBorders>
              <w:top w:val="single" w:sz="6" w:space="0" w:color="auto"/>
              <w:left w:val="single" w:sz="6" w:space="0" w:color="auto"/>
              <w:bottom w:val="single" w:sz="6" w:space="0" w:color="auto"/>
              <w:right w:val="single" w:sz="4" w:space="0" w:color="auto"/>
            </w:tcBorders>
            <w:shd w:val="clear" w:color="000000" w:fill="FFFFFF"/>
            <w:noWrap/>
            <w:vAlign w:val="center"/>
            <w:hideMark/>
          </w:tcPr>
          <w:p w:rsidR="00D64E99" w:rsidRPr="00AA1EAA" w:rsidRDefault="00D64E99"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21</w:t>
            </w:r>
          </w:p>
        </w:tc>
      </w:tr>
      <w:tr w:rsidR="00D64E99" w:rsidRPr="00AA1EAA" w:rsidTr="00D64E99">
        <w:trPr>
          <w:trHeight w:val="300"/>
        </w:trPr>
        <w:tc>
          <w:tcPr>
            <w:tcW w:w="1428" w:type="dxa"/>
            <w:tcBorders>
              <w:top w:val="nil"/>
              <w:left w:val="single" w:sz="4" w:space="0" w:color="auto"/>
              <w:bottom w:val="single" w:sz="4" w:space="0" w:color="auto"/>
              <w:right w:val="single" w:sz="4" w:space="0" w:color="auto"/>
            </w:tcBorders>
            <w:shd w:val="clear" w:color="6E9ECA" w:fill="FFFFFF"/>
            <w:hideMark/>
          </w:tcPr>
          <w:p w:rsidR="00D64E99" w:rsidRPr="00AA1EAA" w:rsidRDefault="00D64E99"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OSB Dağıtım Lisansı</w:t>
            </w:r>
          </w:p>
        </w:tc>
        <w:tc>
          <w:tcPr>
            <w:tcW w:w="84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57</w:t>
            </w:r>
          </w:p>
        </w:tc>
        <w:tc>
          <w:tcPr>
            <w:tcW w:w="668"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4</w:t>
            </w:r>
            <w:r>
              <w:rPr>
                <w:rFonts w:asciiTheme="minorHAnsi" w:eastAsia="Times New Roman" w:hAnsiTheme="minorHAnsi" w:cs="Arial"/>
                <w:color w:val="000000"/>
                <w:lang w:eastAsia="tr-TR"/>
              </w:rPr>
              <w:t>7</w:t>
            </w:r>
          </w:p>
        </w:tc>
        <w:tc>
          <w:tcPr>
            <w:tcW w:w="860"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13</w:t>
            </w: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8</w:t>
            </w: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11</w:t>
            </w: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5</w:t>
            </w:r>
          </w:p>
        </w:tc>
        <w:tc>
          <w:tcPr>
            <w:tcW w:w="58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p>
        </w:tc>
        <w:tc>
          <w:tcPr>
            <w:tcW w:w="65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8</w:t>
            </w:r>
          </w:p>
        </w:tc>
        <w:tc>
          <w:tcPr>
            <w:tcW w:w="587" w:type="dxa"/>
            <w:tcBorders>
              <w:top w:val="single" w:sz="6" w:space="0" w:color="auto"/>
              <w:left w:val="nil"/>
              <w:bottom w:val="single" w:sz="6" w:space="0" w:color="auto"/>
              <w:right w:val="single" w:sz="6" w:space="0" w:color="auto"/>
            </w:tcBorders>
            <w:shd w:val="clear" w:color="000000" w:fill="FFFFFF"/>
            <w:vAlign w:val="center"/>
          </w:tcPr>
          <w:p w:rsidR="00D64E99" w:rsidRPr="00AA1EAA" w:rsidRDefault="00D64E99" w:rsidP="00C553AB">
            <w:pPr>
              <w:spacing w:after="0" w:line="240" w:lineRule="auto"/>
              <w:jc w:val="center"/>
              <w:rPr>
                <w:rFonts w:asciiTheme="minorHAnsi" w:eastAsia="Times New Roman" w:hAnsiTheme="minorHAnsi"/>
                <w:b/>
                <w:bCs/>
                <w:color w:val="000000"/>
                <w:lang w:eastAsia="tr-TR"/>
              </w:rPr>
            </w:pPr>
            <w:r w:rsidRPr="000B5701">
              <w:rPr>
                <w:rFonts w:asciiTheme="minorHAnsi" w:eastAsia="Times New Roman" w:hAnsiTheme="minorHAnsi" w:cs="Arial"/>
                <w:color w:val="000000"/>
                <w:lang w:eastAsia="tr-TR"/>
              </w:rPr>
              <w:t>3</w:t>
            </w:r>
          </w:p>
        </w:tc>
        <w:tc>
          <w:tcPr>
            <w:tcW w:w="920" w:type="dxa"/>
            <w:tcBorders>
              <w:top w:val="single" w:sz="6" w:space="0" w:color="auto"/>
              <w:left w:val="single" w:sz="6" w:space="0" w:color="auto"/>
              <w:bottom w:val="single" w:sz="6" w:space="0" w:color="auto"/>
              <w:right w:val="single" w:sz="4" w:space="0" w:color="auto"/>
            </w:tcBorders>
            <w:shd w:val="clear" w:color="000000" w:fill="FFFFFF"/>
            <w:noWrap/>
            <w:vAlign w:val="center"/>
            <w:hideMark/>
          </w:tcPr>
          <w:p w:rsidR="00D64E99" w:rsidRPr="00AA1EAA" w:rsidRDefault="00D64E99" w:rsidP="00C553AB">
            <w:pPr>
              <w:spacing w:after="0" w:line="240" w:lineRule="auto"/>
              <w:jc w:val="center"/>
              <w:rPr>
                <w:rFonts w:asciiTheme="minorHAnsi" w:eastAsia="Times New Roman" w:hAnsiTheme="minorHAnsi"/>
                <w:b/>
                <w:bCs/>
                <w:color w:val="000000"/>
                <w:lang w:eastAsia="tr-TR"/>
              </w:rPr>
            </w:pPr>
            <w:r w:rsidRPr="00E63C49">
              <w:rPr>
                <w:rFonts w:asciiTheme="minorHAnsi" w:eastAsia="Times New Roman" w:hAnsiTheme="minorHAnsi"/>
                <w:b/>
                <w:bCs/>
                <w:color w:val="000000"/>
                <w:lang w:eastAsia="tr-TR"/>
              </w:rPr>
              <w:t>155</w:t>
            </w:r>
          </w:p>
        </w:tc>
      </w:tr>
      <w:tr w:rsidR="00D64E99" w:rsidRPr="00AA1EAA" w:rsidTr="00D64E99">
        <w:trPr>
          <w:trHeight w:val="300"/>
        </w:trPr>
        <w:tc>
          <w:tcPr>
            <w:tcW w:w="1428" w:type="dxa"/>
            <w:tcBorders>
              <w:top w:val="nil"/>
              <w:left w:val="single" w:sz="4" w:space="0" w:color="auto"/>
              <w:bottom w:val="single" w:sz="4" w:space="0" w:color="auto"/>
              <w:right w:val="single" w:sz="4" w:space="0" w:color="auto"/>
            </w:tcBorders>
            <w:shd w:val="clear" w:color="6E9ECA" w:fill="FFFFFF"/>
            <w:hideMark/>
          </w:tcPr>
          <w:p w:rsidR="00D64E99" w:rsidRPr="00AA1EAA" w:rsidRDefault="00D64E99"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Otoprodüktör Lisansı</w:t>
            </w:r>
          </w:p>
        </w:tc>
        <w:tc>
          <w:tcPr>
            <w:tcW w:w="84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668"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860"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58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5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587" w:type="dxa"/>
            <w:tcBorders>
              <w:top w:val="single" w:sz="6" w:space="0" w:color="auto"/>
              <w:left w:val="nil"/>
              <w:bottom w:val="single" w:sz="6" w:space="0" w:color="auto"/>
              <w:right w:val="single" w:sz="6" w:space="0" w:color="auto"/>
            </w:tcBorders>
            <w:shd w:val="clear" w:color="000000" w:fill="FFFFFF"/>
            <w:vAlign w:val="center"/>
          </w:tcPr>
          <w:p w:rsidR="00D64E99" w:rsidRPr="00AA1EAA" w:rsidRDefault="00D64E99" w:rsidP="00C553AB">
            <w:pPr>
              <w:spacing w:after="0" w:line="240" w:lineRule="auto"/>
              <w:jc w:val="center"/>
              <w:rPr>
                <w:rFonts w:asciiTheme="minorHAnsi" w:eastAsia="Times New Roman" w:hAnsiTheme="minorHAnsi"/>
                <w:b/>
                <w:bCs/>
                <w:color w:val="000000"/>
                <w:lang w:eastAsia="tr-TR"/>
              </w:rPr>
            </w:pPr>
          </w:p>
        </w:tc>
        <w:tc>
          <w:tcPr>
            <w:tcW w:w="920" w:type="dxa"/>
            <w:tcBorders>
              <w:top w:val="single" w:sz="6" w:space="0" w:color="auto"/>
              <w:left w:val="single" w:sz="6" w:space="0" w:color="auto"/>
              <w:bottom w:val="single" w:sz="6" w:space="0" w:color="auto"/>
              <w:right w:val="single" w:sz="4" w:space="0" w:color="auto"/>
            </w:tcBorders>
            <w:shd w:val="clear" w:color="000000" w:fill="FFFFFF"/>
            <w:noWrap/>
            <w:vAlign w:val="center"/>
            <w:hideMark/>
          </w:tcPr>
          <w:p w:rsidR="00D64E99" w:rsidRPr="00AA1EAA" w:rsidRDefault="00953387"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w:t>
            </w:r>
          </w:p>
        </w:tc>
      </w:tr>
      <w:tr w:rsidR="00D64E99" w:rsidRPr="00AA1EAA" w:rsidTr="00D64E99">
        <w:trPr>
          <w:trHeight w:val="300"/>
        </w:trPr>
        <w:tc>
          <w:tcPr>
            <w:tcW w:w="1428" w:type="dxa"/>
            <w:tcBorders>
              <w:top w:val="nil"/>
              <w:left w:val="single" w:sz="4" w:space="0" w:color="auto"/>
              <w:bottom w:val="single" w:sz="4" w:space="0" w:color="auto"/>
              <w:right w:val="single" w:sz="4" w:space="0" w:color="auto"/>
            </w:tcBorders>
            <w:shd w:val="clear" w:color="6E9ECA" w:fill="FFFFFF"/>
            <w:hideMark/>
          </w:tcPr>
          <w:p w:rsidR="00D64E99" w:rsidRPr="00AA1EAA" w:rsidRDefault="00D64E99"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Önlisans</w:t>
            </w:r>
          </w:p>
        </w:tc>
        <w:tc>
          <w:tcPr>
            <w:tcW w:w="84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68"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860"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58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p>
        </w:tc>
        <w:tc>
          <w:tcPr>
            <w:tcW w:w="65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153</w:t>
            </w:r>
          </w:p>
        </w:tc>
        <w:tc>
          <w:tcPr>
            <w:tcW w:w="587" w:type="dxa"/>
            <w:tcBorders>
              <w:top w:val="single" w:sz="6" w:space="0" w:color="auto"/>
              <w:left w:val="nil"/>
              <w:bottom w:val="single" w:sz="6" w:space="0" w:color="auto"/>
              <w:right w:val="single" w:sz="6" w:space="0" w:color="auto"/>
            </w:tcBorders>
            <w:shd w:val="clear" w:color="000000" w:fill="FFFFFF"/>
            <w:vAlign w:val="center"/>
          </w:tcPr>
          <w:p w:rsidR="00D64E99" w:rsidRPr="00A45684" w:rsidRDefault="00D64E99" w:rsidP="00C553AB">
            <w:pPr>
              <w:spacing w:after="0" w:line="240" w:lineRule="auto"/>
              <w:jc w:val="center"/>
              <w:rPr>
                <w:rFonts w:asciiTheme="minorHAnsi" w:eastAsia="Times New Roman" w:hAnsiTheme="minorHAnsi"/>
                <w:bCs/>
                <w:color w:val="000000"/>
                <w:lang w:eastAsia="tr-TR"/>
              </w:rPr>
            </w:pPr>
            <w:r w:rsidRPr="00A45684">
              <w:rPr>
                <w:rFonts w:asciiTheme="minorHAnsi" w:eastAsia="Times New Roman" w:hAnsiTheme="minorHAnsi"/>
                <w:bCs/>
                <w:color w:val="000000"/>
                <w:lang w:eastAsia="tr-TR"/>
              </w:rPr>
              <w:t>95</w:t>
            </w:r>
          </w:p>
        </w:tc>
        <w:tc>
          <w:tcPr>
            <w:tcW w:w="920" w:type="dxa"/>
            <w:tcBorders>
              <w:top w:val="single" w:sz="6" w:space="0" w:color="auto"/>
              <w:left w:val="single" w:sz="6" w:space="0" w:color="auto"/>
              <w:bottom w:val="single" w:sz="6" w:space="0" w:color="auto"/>
              <w:right w:val="single" w:sz="4" w:space="0" w:color="auto"/>
            </w:tcBorders>
            <w:shd w:val="clear" w:color="000000" w:fill="FFFFFF"/>
            <w:noWrap/>
            <w:vAlign w:val="center"/>
            <w:hideMark/>
          </w:tcPr>
          <w:p w:rsidR="00D64E99" w:rsidRPr="00AA1EAA" w:rsidRDefault="00D64E99"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248</w:t>
            </w:r>
          </w:p>
        </w:tc>
      </w:tr>
      <w:tr w:rsidR="00D64E99" w:rsidRPr="00AA1EAA" w:rsidTr="00D64E99">
        <w:trPr>
          <w:trHeight w:val="300"/>
        </w:trPr>
        <w:tc>
          <w:tcPr>
            <w:tcW w:w="1428" w:type="dxa"/>
            <w:tcBorders>
              <w:top w:val="nil"/>
              <w:left w:val="single" w:sz="4" w:space="0" w:color="auto"/>
              <w:bottom w:val="single" w:sz="4" w:space="0" w:color="auto"/>
              <w:right w:val="single" w:sz="4" w:space="0" w:color="auto"/>
            </w:tcBorders>
            <w:shd w:val="clear" w:color="6E9ECA" w:fill="FFFFFF"/>
            <w:hideMark/>
          </w:tcPr>
          <w:p w:rsidR="00D64E99" w:rsidRPr="00AA1EAA" w:rsidRDefault="00D64E99"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Tedarik Lisansı</w:t>
            </w:r>
          </w:p>
        </w:tc>
        <w:tc>
          <w:tcPr>
            <w:tcW w:w="84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3</w:t>
            </w: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p>
        </w:tc>
        <w:tc>
          <w:tcPr>
            <w:tcW w:w="668"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5</w:t>
            </w:r>
          </w:p>
        </w:tc>
        <w:tc>
          <w:tcPr>
            <w:tcW w:w="860"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7</w:t>
            </w: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47</w:t>
            </w: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48</w:t>
            </w: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17</w:t>
            </w:r>
          </w:p>
        </w:tc>
        <w:tc>
          <w:tcPr>
            <w:tcW w:w="58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12</w:t>
            </w:r>
          </w:p>
        </w:tc>
        <w:tc>
          <w:tcPr>
            <w:tcW w:w="65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39</w:t>
            </w:r>
          </w:p>
        </w:tc>
        <w:tc>
          <w:tcPr>
            <w:tcW w:w="587" w:type="dxa"/>
            <w:tcBorders>
              <w:top w:val="single" w:sz="6" w:space="0" w:color="auto"/>
              <w:left w:val="nil"/>
              <w:bottom w:val="single" w:sz="6" w:space="0" w:color="auto"/>
              <w:right w:val="single" w:sz="6" w:space="0" w:color="auto"/>
            </w:tcBorders>
            <w:shd w:val="clear" w:color="000000" w:fill="FFFFFF"/>
            <w:vAlign w:val="center"/>
          </w:tcPr>
          <w:p w:rsidR="00D64E99" w:rsidRPr="002537C0" w:rsidRDefault="00D64E99" w:rsidP="00C553AB">
            <w:pPr>
              <w:spacing w:after="0" w:line="240" w:lineRule="auto"/>
              <w:jc w:val="center"/>
              <w:rPr>
                <w:rFonts w:asciiTheme="minorHAnsi" w:eastAsia="Times New Roman" w:hAnsiTheme="minorHAnsi"/>
                <w:bCs/>
                <w:color w:val="000000"/>
                <w:lang w:eastAsia="tr-TR"/>
              </w:rPr>
            </w:pPr>
            <w:r w:rsidRPr="002537C0">
              <w:rPr>
                <w:rFonts w:asciiTheme="minorHAnsi" w:eastAsia="Times New Roman" w:hAnsiTheme="minorHAnsi"/>
                <w:bCs/>
                <w:color w:val="000000"/>
                <w:lang w:eastAsia="tr-TR"/>
              </w:rPr>
              <w:t>11</w:t>
            </w:r>
          </w:p>
        </w:tc>
        <w:tc>
          <w:tcPr>
            <w:tcW w:w="920" w:type="dxa"/>
            <w:tcBorders>
              <w:top w:val="single" w:sz="6" w:space="0" w:color="auto"/>
              <w:left w:val="single" w:sz="6" w:space="0" w:color="auto"/>
              <w:bottom w:val="single" w:sz="6" w:space="0" w:color="auto"/>
              <w:right w:val="single" w:sz="4" w:space="0" w:color="auto"/>
            </w:tcBorders>
            <w:shd w:val="clear" w:color="000000" w:fill="FFFFFF"/>
            <w:noWrap/>
            <w:vAlign w:val="center"/>
            <w:hideMark/>
          </w:tcPr>
          <w:p w:rsidR="00D64E99" w:rsidRPr="00AA1EAA" w:rsidRDefault="00953387"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191</w:t>
            </w:r>
          </w:p>
        </w:tc>
      </w:tr>
      <w:tr w:rsidR="00D64E99" w:rsidRPr="00AA1EAA" w:rsidTr="00D64E99">
        <w:trPr>
          <w:trHeight w:val="300"/>
        </w:trPr>
        <w:tc>
          <w:tcPr>
            <w:tcW w:w="1428" w:type="dxa"/>
            <w:tcBorders>
              <w:top w:val="nil"/>
              <w:left w:val="single" w:sz="4" w:space="0" w:color="auto"/>
              <w:bottom w:val="single" w:sz="4" w:space="0" w:color="auto"/>
              <w:right w:val="single" w:sz="4" w:space="0" w:color="auto"/>
            </w:tcBorders>
            <w:shd w:val="clear" w:color="6E9ECA" w:fill="FFFFFF"/>
            <w:hideMark/>
          </w:tcPr>
          <w:p w:rsidR="00D64E99" w:rsidRPr="00AA1EAA" w:rsidRDefault="00D64E99"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Üretim Lisansı</w:t>
            </w:r>
          </w:p>
        </w:tc>
        <w:tc>
          <w:tcPr>
            <w:tcW w:w="84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75</w:t>
            </w: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151</w:t>
            </w:r>
          </w:p>
        </w:tc>
        <w:tc>
          <w:tcPr>
            <w:tcW w:w="668"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172</w:t>
            </w:r>
          </w:p>
        </w:tc>
        <w:tc>
          <w:tcPr>
            <w:tcW w:w="860"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w:t>
            </w:r>
            <w:r>
              <w:rPr>
                <w:rFonts w:asciiTheme="minorHAnsi" w:eastAsia="Times New Roman" w:hAnsiTheme="minorHAnsi" w:cs="Arial"/>
                <w:color w:val="000000"/>
                <w:lang w:eastAsia="tr-TR"/>
              </w:rPr>
              <w:t>37</w:t>
            </w:r>
          </w:p>
        </w:tc>
        <w:tc>
          <w:tcPr>
            <w:tcW w:w="764"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9</w:t>
            </w:r>
            <w:r>
              <w:rPr>
                <w:rFonts w:asciiTheme="minorHAnsi" w:eastAsia="Times New Roman" w:hAnsiTheme="minorHAnsi" w:cs="Arial"/>
                <w:color w:val="000000"/>
                <w:lang w:eastAsia="tr-TR"/>
              </w:rPr>
              <w:t>3</w:t>
            </w: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2</w:t>
            </w:r>
            <w:r>
              <w:rPr>
                <w:rFonts w:asciiTheme="minorHAnsi" w:eastAsia="Times New Roman" w:hAnsiTheme="minorHAnsi" w:cs="Arial"/>
                <w:color w:val="000000"/>
                <w:lang w:eastAsia="tr-TR"/>
              </w:rPr>
              <w:t>53</w:t>
            </w:r>
          </w:p>
        </w:tc>
        <w:tc>
          <w:tcPr>
            <w:tcW w:w="669"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186</w:t>
            </w:r>
          </w:p>
        </w:tc>
        <w:tc>
          <w:tcPr>
            <w:tcW w:w="58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79</w:t>
            </w:r>
          </w:p>
        </w:tc>
        <w:tc>
          <w:tcPr>
            <w:tcW w:w="657" w:type="dxa"/>
            <w:tcBorders>
              <w:top w:val="nil"/>
              <w:left w:val="nil"/>
              <w:bottom w:val="single" w:sz="4" w:space="0" w:color="auto"/>
              <w:right w:val="single" w:sz="4" w:space="0" w:color="auto"/>
            </w:tcBorders>
            <w:shd w:val="clear" w:color="000000" w:fill="FFFFFF"/>
            <w:vAlign w:val="center"/>
            <w:hideMark/>
          </w:tcPr>
          <w:p w:rsidR="00D64E99" w:rsidRPr="00AA1EAA" w:rsidRDefault="00D64E99"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3</w:t>
            </w:r>
            <w:r>
              <w:rPr>
                <w:rFonts w:asciiTheme="minorHAnsi" w:eastAsia="Times New Roman" w:hAnsiTheme="minorHAnsi" w:cs="Arial"/>
                <w:color w:val="000000"/>
                <w:lang w:eastAsia="tr-TR"/>
              </w:rPr>
              <w:t>08</w:t>
            </w:r>
          </w:p>
        </w:tc>
        <w:tc>
          <w:tcPr>
            <w:tcW w:w="587" w:type="dxa"/>
            <w:tcBorders>
              <w:top w:val="single" w:sz="6" w:space="0" w:color="auto"/>
              <w:left w:val="nil"/>
              <w:bottom w:val="single" w:sz="6" w:space="0" w:color="auto"/>
              <w:right w:val="single" w:sz="6" w:space="0" w:color="auto"/>
            </w:tcBorders>
            <w:shd w:val="clear" w:color="000000" w:fill="FFFFFF"/>
            <w:vAlign w:val="center"/>
          </w:tcPr>
          <w:p w:rsidR="00D64E99" w:rsidRPr="00E9458E" w:rsidRDefault="00D64E99" w:rsidP="00C553AB">
            <w:pPr>
              <w:spacing w:after="0" w:line="240" w:lineRule="auto"/>
              <w:jc w:val="center"/>
              <w:rPr>
                <w:rFonts w:asciiTheme="minorHAnsi" w:eastAsia="Times New Roman" w:hAnsiTheme="minorHAnsi"/>
                <w:bCs/>
                <w:color w:val="000000"/>
                <w:lang w:eastAsia="tr-TR"/>
              </w:rPr>
            </w:pPr>
            <w:r w:rsidRPr="00E9458E">
              <w:rPr>
                <w:rFonts w:asciiTheme="minorHAnsi" w:eastAsia="Times New Roman" w:hAnsiTheme="minorHAnsi"/>
                <w:bCs/>
                <w:color w:val="000000"/>
                <w:lang w:eastAsia="tr-TR"/>
              </w:rPr>
              <w:t>60</w:t>
            </w:r>
          </w:p>
        </w:tc>
        <w:tc>
          <w:tcPr>
            <w:tcW w:w="920" w:type="dxa"/>
            <w:tcBorders>
              <w:top w:val="single" w:sz="6" w:space="0" w:color="auto"/>
              <w:left w:val="single" w:sz="6" w:space="0" w:color="auto"/>
              <w:bottom w:val="single" w:sz="6" w:space="0" w:color="auto"/>
              <w:right w:val="single" w:sz="4" w:space="0" w:color="auto"/>
            </w:tcBorders>
            <w:shd w:val="clear" w:color="000000" w:fill="FFFFFF"/>
            <w:noWrap/>
            <w:vAlign w:val="center"/>
            <w:hideMark/>
          </w:tcPr>
          <w:p w:rsidR="00D64E99" w:rsidRPr="00AA1EAA" w:rsidRDefault="00D64E99" w:rsidP="00953387">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w:t>
            </w:r>
            <w:r w:rsidR="00953387">
              <w:rPr>
                <w:rFonts w:asciiTheme="minorHAnsi" w:eastAsia="Times New Roman" w:hAnsiTheme="minorHAnsi"/>
                <w:b/>
                <w:bCs/>
                <w:color w:val="000000"/>
                <w:lang w:eastAsia="tr-TR"/>
              </w:rPr>
              <w:t>514</w:t>
            </w:r>
          </w:p>
        </w:tc>
      </w:tr>
      <w:tr w:rsidR="00D64E99" w:rsidRPr="00AA1EAA" w:rsidTr="00D64E99">
        <w:trPr>
          <w:trHeight w:val="300"/>
        </w:trPr>
        <w:tc>
          <w:tcPr>
            <w:tcW w:w="1428" w:type="dxa"/>
            <w:tcBorders>
              <w:top w:val="nil"/>
              <w:left w:val="single" w:sz="4" w:space="0" w:color="auto"/>
              <w:bottom w:val="single" w:sz="4" w:space="0" w:color="auto"/>
              <w:right w:val="single" w:sz="4" w:space="0" w:color="auto"/>
            </w:tcBorders>
            <w:shd w:val="clear" w:color="6E9ECA" w:fill="FFFFFF"/>
            <w:vAlign w:val="center"/>
            <w:hideMark/>
          </w:tcPr>
          <w:p w:rsidR="00D64E99" w:rsidRPr="00AA1EAA" w:rsidRDefault="00D64E99"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Toplam</w:t>
            </w:r>
          </w:p>
        </w:tc>
        <w:tc>
          <w:tcPr>
            <w:tcW w:w="847"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96</w:t>
            </w:r>
          </w:p>
        </w:tc>
        <w:tc>
          <w:tcPr>
            <w:tcW w:w="764"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212</w:t>
            </w:r>
          </w:p>
        </w:tc>
        <w:tc>
          <w:tcPr>
            <w:tcW w:w="668"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225</w:t>
            </w:r>
          </w:p>
        </w:tc>
        <w:tc>
          <w:tcPr>
            <w:tcW w:w="860"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158</w:t>
            </w:r>
          </w:p>
        </w:tc>
        <w:tc>
          <w:tcPr>
            <w:tcW w:w="764"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149</w:t>
            </w:r>
          </w:p>
        </w:tc>
        <w:tc>
          <w:tcPr>
            <w:tcW w:w="669"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312</w:t>
            </w:r>
          </w:p>
        </w:tc>
        <w:tc>
          <w:tcPr>
            <w:tcW w:w="669"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208</w:t>
            </w:r>
          </w:p>
        </w:tc>
        <w:tc>
          <w:tcPr>
            <w:tcW w:w="587"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94</w:t>
            </w:r>
          </w:p>
        </w:tc>
        <w:tc>
          <w:tcPr>
            <w:tcW w:w="657" w:type="dxa"/>
            <w:tcBorders>
              <w:top w:val="nil"/>
              <w:left w:val="nil"/>
              <w:bottom w:val="single" w:sz="4" w:space="0" w:color="auto"/>
              <w:right w:val="single" w:sz="4"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508</w:t>
            </w:r>
          </w:p>
        </w:tc>
        <w:tc>
          <w:tcPr>
            <w:tcW w:w="587" w:type="dxa"/>
            <w:tcBorders>
              <w:top w:val="single" w:sz="6" w:space="0" w:color="auto"/>
              <w:left w:val="nil"/>
              <w:bottom w:val="single" w:sz="4" w:space="0" w:color="auto"/>
              <w:right w:val="single" w:sz="6" w:space="0" w:color="auto"/>
            </w:tcBorders>
            <w:shd w:val="clear" w:color="000000" w:fill="FFFFFF"/>
            <w:vAlign w:val="center"/>
          </w:tcPr>
          <w:p w:rsidR="00D64E99" w:rsidRPr="00AB4FBC" w:rsidRDefault="00D64E99" w:rsidP="00C553AB">
            <w:pPr>
              <w:spacing w:after="0" w:line="240" w:lineRule="auto"/>
              <w:jc w:val="center"/>
              <w:rPr>
                <w:rFonts w:asciiTheme="minorHAnsi" w:eastAsia="Times New Roman" w:hAnsiTheme="minorHAnsi"/>
                <w:b/>
                <w:bCs/>
                <w:color w:val="000000"/>
                <w:lang w:eastAsia="tr-TR"/>
              </w:rPr>
            </w:pPr>
            <w:r w:rsidRPr="00AB4FBC">
              <w:rPr>
                <w:rFonts w:asciiTheme="minorHAnsi" w:eastAsia="Times New Roman" w:hAnsiTheme="minorHAnsi"/>
                <w:b/>
                <w:bCs/>
                <w:color w:val="000000"/>
                <w:lang w:eastAsia="tr-TR"/>
              </w:rPr>
              <w:t>169</w:t>
            </w:r>
          </w:p>
        </w:tc>
        <w:tc>
          <w:tcPr>
            <w:tcW w:w="920" w:type="dxa"/>
            <w:tcBorders>
              <w:top w:val="single" w:sz="6" w:space="0" w:color="auto"/>
              <w:left w:val="single" w:sz="6" w:space="0" w:color="auto"/>
              <w:bottom w:val="single" w:sz="4" w:space="0" w:color="auto"/>
              <w:right w:val="single" w:sz="4" w:space="0" w:color="auto"/>
            </w:tcBorders>
            <w:shd w:val="clear" w:color="000000" w:fill="FFFFFF"/>
            <w:noWrap/>
            <w:vAlign w:val="center"/>
            <w:hideMark/>
          </w:tcPr>
          <w:p w:rsidR="00D64E99" w:rsidRPr="00E9458E" w:rsidRDefault="00953387" w:rsidP="00C553AB">
            <w:pPr>
              <w:spacing w:after="0" w:line="240" w:lineRule="auto"/>
              <w:jc w:val="center"/>
              <w:rPr>
                <w:rFonts w:asciiTheme="minorHAnsi" w:eastAsia="Times New Roman" w:hAnsiTheme="minorHAnsi"/>
                <w:b/>
                <w:bCs/>
                <w:color w:val="000000"/>
                <w:highlight w:val="yellow"/>
                <w:lang w:eastAsia="tr-TR"/>
              </w:rPr>
            </w:pPr>
            <w:r>
              <w:rPr>
                <w:rFonts w:asciiTheme="minorHAnsi" w:eastAsia="Times New Roman" w:hAnsiTheme="minorHAnsi"/>
                <w:b/>
                <w:bCs/>
                <w:color w:val="000000"/>
                <w:lang w:eastAsia="tr-TR"/>
              </w:rPr>
              <w:t>2.131</w:t>
            </w:r>
          </w:p>
        </w:tc>
      </w:tr>
    </w:tbl>
    <w:p w:rsidR="00C553AB" w:rsidRPr="00AA1EAA" w:rsidRDefault="00C553AB" w:rsidP="00C553AB">
      <w:pPr>
        <w:spacing w:after="0"/>
        <w:jc w:val="both"/>
        <w:rPr>
          <w:rFonts w:asciiTheme="minorHAnsi" w:hAnsiTheme="minorHAnsi"/>
        </w:rPr>
      </w:pPr>
    </w:p>
    <w:p w:rsidR="00C553AB" w:rsidRDefault="00C553AB" w:rsidP="008C320F">
      <w:pPr>
        <w:spacing w:after="0"/>
        <w:jc w:val="both"/>
        <w:rPr>
          <w:rFonts w:asciiTheme="minorHAnsi" w:hAnsiTheme="minorHAnsi"/>
        </w:rPr>
      </w:pPr>
      <w:r w:rsidRPr="00AA1EAA">
        <w:rPr>
          <w:rFonts w:asciiTheme="minorHAnsi" w:hAnsiTheme="minorHAnsi"/>
        </w:rPr>
        <w:t>Üretim faaliyeti kapsamında Kurum tarafından gerçekleştirilen lisans işlemleri ve 201</w:t>
      </w:r>
      <w:r>
        <w:rPr>
          <w:rFonts w:asciiTheme="minorHAnsi" w:hAnsiTheme="minorHAnsi"/>
        </w:rPr>
        <w:t>5</w:t>
      </w:r>
      <w:r w:rsidRPr="00AA1EAA">
        <w:rPr>
          <w:rFonts w:asciiTheme="minorHAnsi" w:hAnsiTheme="minorHAnsi"/>
        </w:rPr>
        <w:t xml:space="preserve"> yılı sonu itibariyle lisanslı üretim kapasitesinin, yakıt/kaynak türü ve kurulu güç bazında dağılımı Tablo</w:t>
      </w:r>
      <w:r w:rsidR="00175B39">
        <w:rPr>
          <w:rFonts w:asciiTheme="minorHAnsi" w:hAnsiTheme="minorHAnsi"/>
        </w:rPr>
        <w:t xml:space="preserve"> 3.3’te</w:t>
      </w:r>
      <w:r w:rsidRPr="00AA1EAA">
        <w:rPr>
          <w:rFonts w:asciiTheme="minorHAnsi" w:hAnsiTheme="minorHAnsi"/>
        </w:rPr>
        <w:t xml:space="preserve"> gösterilmektedir.</w:t>
      </w:r>
    </w:p>
    <w:p w:rsidR="00C65BF6" w:rsidRDefault="00C65BF6" w:rsidP="008C320F">
      <w:pPr>
        <w:spacing w:after="0"/>
        <w:jc w:val="both"/>
        <w:rPr>
          <w:rFonts w:asciiTheme="minorHAnsi" w:hAnsiTheme="minorHAnsi"/>
          <w:noProof/>
        </w:rPr>
      </w:pPr>
    </w:p>
    <w:p w:rsidR="00C65BF6" w:rsidRDefault="00C553AB" w:rsidP="00C65BF6">
      <w:pPr>
        <w:pStyle w:val="Balk5"/>
        <w:spacing w:before="0"/>
        <w:jc w:val="center"/>
        <w:rPr>
          <w:rStyle w:val="Gl"/>
          <w:rFonts w:asciiTheme="minorHAnsi" w:hAnsiTheme="minorHAnsi"/>
          <w:color w:val="000000" w:themeColor="text1"/>
        </w:rPr>
      </w:pPr>
      <w:bookmarkStart w:id="99" w:name="_Toc416447578"/>
      <w:bookmarkStart w:id="100" w:name="_Toc447286919"/>
      <w:bookmarkStart w:id="101" w:name="_Toc442441731"/>
      <w:r w:rsidRPr="00526AF5">
        <w:rPr>
          <w:rStyle w:val="Gl"/>
          <w:rFonts w:asciiTheme="minorHAnsi" w:hAnsiTheme="minorHAnsi"/>
          <w:color w:val="000000" w:themeColor="text1"/>
        </w:rPr>
        <w:t>Tablo 3.3: Elektrik Piyasasında 2015 Yılında Üretim Faaliyeti</w:t>
      </w:r>
      <w:bookmarkStart w:id="102" w:name="_Toc416447579"/>
      <w:bookmarkEnd w:id="99"/>
      <w:r w:rsidRPr="00526AF5">
        <w:rPr>
          <w:rStyle w:val="Gl"/>
          <w:rFonts w:asciiTheme="minorHAnsi" w:hAnsiTheme="minorHAnsi"/>
          <w:color w:val="000000" w:themeColor="text1"/>
        </w:rPr>
        <w:t xml:space="preserve"> Kapsamında Gerçekleştirilen</w:t>
      </w:r>
      <w:bookmarkEnd w:id="100"/>
      <w:r w:rsidRPr="00526AF5">
        <w:rPr>
          <w:rStyle w:val="Gl"/>
          <w:rFonts w:asciiTheme="minorHAnsi" w:hAnsiTheme="minorHAnsi"/>
          <w:color w:val="000000" w:themeColor="text1"/>
        </w:rPr>
        <w:t xml:space="preserve"> </w:t>
      </w:r>
    </w:p>
    <w:p w:rsidR="00C553AB" w:rsidRPr="00526AF5" w:rsidRDefault="00C553AB" w:rsidP="00C65BF6">
      <w:pPr>
        <w:pStyle w:val="Balk5"/>
        <w:spacing w:before="0"/>
        <w:jc w:val="center"/>
        <w:rPr>
          <w:rStyle w:val="Gl"/>
          <w:rFonts w:asciiTheme="minorHAnsi" w:hAnsiTheme="minorHAnsi"/>
          <w:color w:val="000000" w:themeColor="text1"/>
        </w:rPr>
      </w:pPr>
      <w:bookmarkStart w:id="103" w:name="_Toc447286920"/>
      <w:r w:rsidRPr="00526AF5">
        <w:rPr>
          <w:rStyle w:val="Gl"/>
          <w:rFonts w:asciiTheme="minorHAnsi" w:hAnsiTheme="minorHAnsi"/>
          <w:color w:val="000000" w:themeColor="text1"/>
        </w:rPr>
        <w:t xml:space="preserve">Lisans </w:t>
      </w:r>
      <w:r>
        <w:rPr>
          <w:rStyle w:val="Gl"/>
          <w:rFonts w:asciiTheme="minorHAnsi" w:hAnsiTheme="minorHAnsi"/>
          <w:color w:val="000000" w:themeColor="text1"/>
        </w:rPr>
        <w:t>İ</w:t>
      </w:r>
      <w:r w:rsidRPr="00526AF5">
        <w:rPr>
          <w:rStyle w:val="Gl"/>
          <w:rFonts w:asciiTheme="minorHAnsi" w:hAnsiTheme="minorHAnsi"/>
          <w:color w:val="000000" w:themeColor="text1"/>
        </w:rPr>
        <w:t>şlemleri</w:t>
      </w:r>
      <w:r w:rsidR="00175B39">
        <w:rPr>
          <w:rStyle w:val="Gl"/>
          <w:rFonts w:asciiTheme="minorHAnsi" w:hAnsiTheme="minorHAnsi"/>
          <w:color w:val="000000" w:themeColor="text1"/>
        </w:rPr>
        <w:t xml:space="preserve"> </w:t>
      </w:r>
      <w:r w:rsidRPr="00526AF5">
        <w:rPr>
          <w:rStyle w:val="Gl"/>
          <w:rFonts w:asciiTheme="minorHAnsi" w:hAnsiTheme="minorHAnsi"/>
          <w:color w:val="000000" w:themeColor="text1"/>
        </w:rPr>
        <w:t>(MWe)</w:t>
      </w:r>
      <w:bookmarkEnd w:id="101"/>
      <w:bookmarkEnd w:id="102"/>
      <w:bookmarkEnd w:id="103"/>
    </w:p>
    <w:tbl>
      <w:tblPr>
        <w:tblW w:w="10954"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6"/>
        <w:gridCol w:w="141"/>
        <w:gridCol w:w="1560"/>
        <w:gridCol w:w="1275"/>
        <w:gridCol w:w="1134"/>
        <w:gridCol w:w="1843"/>
        <w:gridCol w:w="851"/>
        <w:gridCol w:w="2164"/>
      </w:tblGrid>
      <w:tr w:rsidR="00C553AB" w:rsidRPr="00AA1EAA" w:rsidTr="00AB11D1">
        <w:trPr>
          <w:trHeight w:val="645"/>
        </w:trPr>
        <w:tc>
          <w:tcPr>
            <w:tcW w:w="1986" w:type="dxa"/>
            <w:tcBorders>
              <w:top w:val="single" w:sz="4" w:space="0" w:color="auto"/>
            </w:tcBorders>
            <w:shd w:val="clear" w:color="auto" w:fill="auto"/>
            <w:hideMark/>
          </w:tcPr>
          <w:p w:rsidR="00C553AB" w:rsidRPr="00AA1EAA" w:rsidRDefault="00C553AB" w:rsidP="00C553AB">
            <w:pPr>
              <w:spacing w:after="0" w:line="240" w:lineRule="auto"/>
              <w:jc w:val="center"/>
              <w:rPr>
                <w:rFonts w:eastAsia="Times New Roman"/>
                <w:b/>
                <w:bCs/>
                <w:color w:val="000000"/>
                <w:lang w:eastAsia="tr-TR"/>
              </w:rPr>
            </w:pPr>
            <w:r w:rsidRPr="00AA1EAA">
              <w:rPr>
                <w:rFonts w:eastAsia="Times New Roman"/>
                <w:b/>
                <w:bCs/>
                <w:color w:val="000000"/>
                <w:lang w:eastAsia="tr-TR"/>
              </w:rPr>
              <w:t>Lisans Tipi</w:t>
            </w:r>
          </w:p>
        </w:tc>
        <w:tc>
          <w:tcPr>
            <w:tcW w:w="1701" w:type="dxa"/>
            <w:gridSpan w:val="2"/>
            <w:tcBorders>
              <w:top w:val="single" w:sz="4" w:space="0" w:color="auto"/>
            </w:tcBorders>
            <w:shd w:val="clear" w:color="auto" w:fill="auto"/>
            <w:hideMark/>
          </w:tcPr>
          <w:p w:rsidR="00C553AB" w:rsidRPr="00AA1EAA" w:rsidRDefault="00C553AB" w:rsidP="00C553AB">
            <w:pPr>
              <w:spacing w:after="0" w:line="240" w:lineRule="auto"/>
              <w:jc w:val="center"/>
              <w:rPr>
                <w:rFonts w:eastAsia="Times New Roman"/>
                <w:b/>
                <w:bCs/>
                <w:color w:val="000000"/>
                <w:lang w:eastAsia="tr-TR"/>
              </w:rPr>
            </w:pPr>
            <w:r w:rsidRPr="00AA1EAA">
              <w:rPr>
                <w:rFonts w:eastAsia="Times New Roman"/>
                <w:b/>
                <w:bCs/>
                <w:color w:val="000000"/>
                <w:lang w:eastAsia="tr-TR"/>
              </w:rPr>
              <w:t>Kaynak/Yakıt Türü</w:t>
            </w:r>
          </w:p>
        </w:tc>
        <w:tc>
          <w:tcPr>
            <w:tcW w:w="1275" w:type="dxa"/>
            <w:tcBorders>
              <w:top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843" w:type="dxa"/>
            <w:tcBorders>
              <w:top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851" w:type="dxa"/>
            <w:tcBorders>
              <w:top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2164" w:type="dxa"/>
            <w:tcBorders>
              <w:top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Durumu</w:t>
            </w:r>
          </w:p>
        </w:tc>
      </w:tr>
      <w:tr w:rsidR="00C553AB" w:rsidRPr="00AA1EAA" w:rsidTr="00422204">
        <w:trPr>
          <w:trHeight w:val="284"/>
        </w:trPr>
        <w:tc>
          <w:tcPr>
            <w:tcW w:w="2127" w:type="dxa"/>
            <w:gridSpan w:val="2"/>
            <w:tcBorders>
              <w:bottom w:val="single" w:sz="4" w:space="0" w:color="auto"/>
            </w:tcBorders>
            <w:shd w:val="clear" w:color="auto" w:fill="auto"/>
            <w:noWrap/>
            <w:vAlign w:val="bottom"/>
          </w:tcPr>
          <w:p w:rsidR="00C553AB" w:rsidRPr="00ED6FD2" w:rsidRDefault="00C553AB" w:rsidP="00C553AB">
            <w:pPr>
              <w:spacing w:after="0" w:line="240" w:lineRule="auto"/>
              <w:rPr>
                <w:rFonts w:eastAsia="Times New Roman"/>
                <w:b/>
                <w:color w:val="000000"/>
                <w:lang w:eastAsia="tr-TR"/>
              </w:rPr>
            </w:pPr>
            <w:r w:rsidRPr="00ED6FD2">
              <w:rPr>
                <w:rFonts w:eastAsia="Times New Roman"/>
                <w:b/>
                <w:color w:val="000000"/>
                <w:lang w:eastAsia="tr-TR"/>
              </w:rPr>
              <w:t>Önlisans</w:t>
            </w:r>
          </w:p>
        </w:tc>
        <w:tc>
          <w:tcPr>
            <w:tcW w:w="1560" w:type="dxa"/>
            <w:shd w:val="clear" w:color="auto" w:fill="auto"/>
            <w:noWrap/>
            <w:vAlign w:val="bottom"/>
          </w:tcPr>
          <w:p w:rsidR="00C553AB" w:rsidRPr="00AA1EAA" w:rsidRDefault="00C553AB" w:rsidP="00C553AB">
            <w:pPr>
              <w:spacing w:after="0" w:line="240" w:lineRule="auto"/>
              <w:rPr>
                <w:rFonts w:eastAsia="Times New Roman"/>
                <w:color w:val="000000"/>
                <w:lang w:eastAsia="tr-TR"/>
              </w:rPr>
            </w:pPr>
            <w:r>
              <w:rPr>
                <w:rFonts w:eastAsia="Times New Roman"/>
                <w:color w:val="000000"/>
                <w:lang w:eastAsia="tr-TR"/>
              </w:rPr>
              <w:t>Biyokütle</w:t>
            </w:r>
          </w:p>
        </w:tc>
        <w:tc>
          <w:tcPr>
            <w:tcW w:w="1275" w:type="dxa"/>
            <w:shd w:val="clear" w:color="auto" w:fill="auto"/>
            <w:noWrap/>
            <w:vAlign w:val="bottom"/>
          </w:tcPr>
          <w:p w:rsidR="00C553AB" w:rsidRPr="00ED22F3"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121,294</w:t>
            </w:r>
          </w:p>
        </w:tc>
        <w:tc>
          <w:tcPr>
            <w:tcW w:w="1134" w:type="dxa"/>
            <w:shd w:val="clear" w:color="auto" w:fill="auto"/>
            <w:noWrap/>
            <w:vAlign w:val="bottom"/>
          </w:tcPr>
          <w:p w:rsidR="00C553AB" w:rsidRPr="004D3A7D"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154,466</w:t>
            </w: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r w:rsidRPr="00BF3CD9">
              <w:rPr>
                <w:rFonts w:asciiTheme="minorHAnsi" w:eastAsia="Times New Roman" w:hAnsiTheme="minorHAnsi"/>
                <w:color w:val="000000"/>
                <w:lang w:eastAsia="tr-TR"/>
              </w:rPr>
              <w:t>29,548</w:t>
            </w: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b/>
                <w:bCs/>
                <w:color w:val="000000"/>
                <w:highlight w:val="yellow"/>
                <w:lang w:eastAsia="tr-TR"/>
              </w:rPr>
            </w:pPr>
            <w:r w:rsidRPr="009F4B0C">
              <w:rPr>
                <w:rFonts w:asciiTheme="minorHAnsi" w:eastAsia="Times New Roman" w:hAnsiTheme="minorHAnsi"/>
                <w:b/>
                <w:bCs/>
                <w:color w:val="000000"/>
                <w:lang w:eastAsia="tr-TR"/>
              </w:rPr>
              <w:t>148,024</w:t>
            </w:r>
          </w:p>
        </w:tc>
      </w:tr>
      <w:tr w:rsidR="00C553AB" w:rsidRPr="00AA1EAA" w:rsidTr="00422204">
        <w:trPr>
          <w:trHeight w:val="284"/>
        </w:trPr>
        <w:tc>
          <w:tcPr>
            <w:tcW w:w="2127" w:type="dxa"/>
            <w:gridSpan w:val="2"/>
            <w:tcBorders>
              <w:top w:val="single" w:sz="4" w:space="0" w:color="auto"/>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r>
              <w:rPr>
                <w:rFonts w:eastAsia="Times New Roman"/>
                <w:color w:val="000000"/>
                <w:lang w:eastAsia="tr-TR"/>
              </w:rPr>
              <w:t>Doğal Gaz</w:t>
            </w:r>
          </w:p>
        </w:tc>
        <w:tc>
          <w:tcPr>
            <w:tcW w:w="1275" w:type="dxa"/>
            <w:shd w:val="clear" w:color="auto" w:fill="auto"/>
            <w:noWrap/>
            <w:vAlign w:val="bottom"/>
          </w:tcPr>
          <w:p w:rsidR="00C553AB" w:rsidRPr="00ED22F3"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20,786</w:t>
            </w:r>
          </w:p>
        </w:tc>
        <w:tc>
          <w:tcPr>
            <w:tcW w:w="1134" w:type="dxa"/>
            <w:shd w:val="clear" w:color="auto" w:fill="auto"/>
            <w:noWrap/>
            <w:vAlign w:val="bottom"/>
          </w:tcPr>
          <w:p w:rsidR="00C553AB" w:rsidRPr="004D3A7D"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678,86</w:t>
            </w: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r w:rsidRPr="00C16253">
              <w:rPr>
                <w:rFonts w:asciiTheme="minorHAnsi" w:eastAsia="Times New Roman" w:hAnsiTheme="minorHAnsi"/>
                <w:color w:val="000000"/>
                <w:lang w:eastAsia="tr-TR"/>
              </w:rPr>
              <w:t>40,075</w:t>
            </w: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r w:rsidRPr="002463DA">
              <w:rPr>
                <w:rFonts w:asciiTheme="minorHAnsi" w:eastAsia="Times New Roman" w:hAnsiTheme="minorHAnsi"/>
                <w:b/>
                <w:bCs/>
                <w:color w:val="000000"/>
                <w:lang w:eastAsia="tr-TR"/>
              </w:rPr>
              <w:t>4.979,85</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FuelOil</w:t>
            </w:r>
          </w:p>
        </w:tc>
        <w:tc>
          <w:tcPr>
            <w:tcW w:w="1275"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843" w:type="dxa"/>
            <w:shd w:val="clear" w:color="auto" w:fill="auto"/>
            <w:noWrap/>
            <w:vAlign w:val="bottom"/>
          </w:tcPr>
          <w:p w:rsidR="00C553AB" w:rsidRPr="00C16253" w:rsidRDefault="00C553AB" w:rsidP="00C553AB">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Güneş</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ED22F3">
              <w:rPr>
                <w:rFonts w:asciiTheme="minorHAnsi" w:eastAsia="Times New Roman" w:hAnsiTheme="minorHAnsi"/>
                <w:color w:val="000000"/>
                <w:lang w:eastAsia="tr-TR"/>
              </w:rPr>
              <w:t>8</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17</w:t>
            </w: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r w:rsidRPr="00BF3CD9">
              <w:rPr>
                <w:rFonts w:asciiTheme="minorHAnsi" w:eastAsia="Times New Roman" w:hAnsiTheme="minorHAnsi"/>
                <w:color w:val="000000"/>
                <w:lang w:eastAsia="tr-TR"/>
              </w:rPr>
              <w:t>8</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2463DA" w:rsidRDefault="00C553AB" w:rsidP="00C553AB">
            <w:pPr>
              <w:spacing w:after="0" w:line="240" w:lineRule="auto"/>
              <w:jc w:val="center"/>
              <w:rPr>
                <w:rFonts w:asciiTheme="minorHAnsi" w:eastAsia="Times New Roman" w:hAnsiTheme="minorHAnsi"/>
                <w:b/>
                <w:bCs/>
                <w:color w:val="000000"/>
                <w:lang w:eastAsia="tr-TR"/>
              </w:rPr>
            </w:pPr>
            <w:r w:rsidRPr="002463DA">
              <w:rPr>
                <w:rFonts w:asciiTheme="minorHAnsi" w:eastAsia="Times New Roman" w:hAnsiTheme="minorHAnsi"/>
                <w:b/>
                <w:bCs/>
                <w:color w:val="000000"/>
                <w:lang w:eastAsia="tr-TR"/>
              </w:rPr>
              <w:t>28,9</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000000" w:fill="FFFFFF"/>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Hidrolik</w:t>
            </w:r>
          </w:p>
        </w:tc>
        <w:tc>
          <w:tcPr>
            <w:tcW w:w="1275" w:type="dxa"/>
            <w:shd w:val="clear" w:color="auto" w:fill="auto"/>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417,706</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1.526,935</w:t>
            </w: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2463DA" w:rsidRDefault="00C553AB" w:rsidP="00C553AB">
            <w:pPr>
              <w:spacing w:after="0" w:line="240" w:lineRule="auto"/>
              <w:jc w:val="center"/>
              <w:rPr>
                <w:rFonts w:asciiTheme="minorHAnsi" w:eastAsia="Times New Roman" w:hAnsiTheme="minorHAnsi"/>
                <w:b/>
                <w:bCs/>
                <w:color w:val="000000"/>
                <w:lang w:eastAsia="tr-TR"/>
              </w:rPr>
            </w:pPr>
            <w:r w:rsidRPr="002463DA">
              <w:rPr>
                <w:rFonts w:asciiTheme="minorHAnsi" w:eastAsia="Times New Roman" w:hAnsiTheme="minorHAnsi"/>
                <w:b/>
                <w:bCs/>
                <w:color w:val="000000"/>
                <w:lang w:eastAsia="tr-TR"/>
              </w:rPr>
              <w:t>3.026,349</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İthal Kömür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2.355</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2.613</w:t>
            </w: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r w:rsidRPr="00C16253">
              <w:rPr>
                <w:rFonts w:asciiTheme="minorHAnsi" w:eastAsia="Times New Roman" w:hAnsiTheme="minorHAnsi"/>
                <w:color w:val="000000"/>
                <w:lang w:eastAsia="tr-TR"/>
              </w:rPr>
              <w:t>1.200</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2463DA" w:rsidRDefault="00C553AB" w:rsidP="00C553AB">
            <w:pPr>
              <w:spacing w:after="0" w:line="240" w:lineRule="auto"/>
              <w:jc w:val="center"/>
              <w:rPr>
                <w:rFonts w:asciiTheme="minorHAnsi" w:eastAsia="Times New Roman" w:hAnsiTheme="minorHAnsi"/>
                <w:b/>
                <w:bCs/>
                <w:color w:val="000000"/>
                <w:lang w:eastAsia="tr-TR"/>
              </w:rPr>
            </w:pPr>
            <w:r w:rsidRPr="002463DA">
              <w:rPr>
                <w:rFonts w:asciiTheme="minorHAnsi" w:eastAsia="Times New Roman" w:hAnsiTheme="minorHAnsi"/>
                <w:b/>
                <w:bCs/>
                <w:color w:val="000000"/>
                <w:lang w:eastAsia="tr-TR"/>
              </w:rPr>
              <w:t>5.928</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Jeotermal</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153,68</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205,615</w:t>
            </w: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r w:rsidRPr="00BF3CD9">
              <w:rPr>
                <w:rFonts w:asciiTheme="minorHAnsi" w:eastAsia="Times New Roman" w:hAnsiTheme="minorHAnsi"/>
                <w:color w:val="000000"/>
                <w:lang w:eastAsia="tr-TR"/>
              </w:rPr>
              <w:t>45,02</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D71155" w:rsidRDefault="00C553AB" w:rsidP="00C553AB">
            <w:pPr>
              <w:spacing w:after="0" w:line="240" w:lineRule="auto"/>
              <w:jc w:val="center"/>
              <w:rPr>
                <w:rFonts w:asciiTheme="minorHAnsi" w:eastAsia="Times New Roman" w:hAnsiTheme="minorHAnsi"/>
                <w:b/>
                <w:bCs/>
                <w:color w:val="000000"/>
                <w:highlight w:val="yellow"/>
                <w:lang w:eastAsia="tr-TR"/>
              </w:rPr>
            </w:pPr>
            <w:r w:rsidRPr="009F4B0C">
              <w:rPr>
                <w:rFonts w:asciiTheme="minorHAnsi" w:eastAsia="Times New Roman" w:hAnsiTheme="minorHAnsi"/>
                <w:b/>
                <w:bCs/>
                <w:color w:val="000000"/>
                <w:lang w:eastAsia="tr-TR"/>
              </w:rPr>
              <w:t>430,025</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r>
              <w:rPr>
                <w:rFonts w:eastAsia="Times New Roman"/>
                <w:color w:val="000000"/>
                <w:lang w:eastAsia="tr-TR"/>
              </w:rPr>
              <w:t>Kömür</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691</w:t>
            </w:r>
          </w:p>
        </w:tc>
        <w:tc>
          <w:tcPr>
            <w:tcW w:w="1134" w:type="dxa"/>
            <w:shd w:val="clear" w:color="auto" w:fill="auto"/>
            <w:noWrap/>
            <w:vAlign w:val="bottom"/>
          </w:tcPr>
          <w:p w:rsidR="00C553AB" w:rsidRPr="004D3A7D"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691</w:t>
            </w: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r w:rsidRPr="002463DA">
              <w:rPr>
                <w:rFonts w:asciiTheme="minorHAnsi" w:eastAsia="Times New Roman" w:hAnsiTheme="minorHAnsi"/>
                <w:b/>
                <w:bCs/>
                <w:color w:val="000000"/>
                <w:lang w:eastAsia="tr-TR"/>
              </w:rPr>
              <w:t>691</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LNG</w:t>
            </w:r>
          </w:p>
        </w:tc>
        <w:tc>
          <w:tcPr>
            <w:tcW w:w="1275"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LPG</w:t>
            </w:r>
          </w:p>
        </w:tc>
        <w:tc>
          <w:tcPr>
            <w:tcW w:w="1275"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Motorin</w:t>
            </w:r>
          </w:p>
        </w:tc>
        <w:tc>
          <w:tcPr>
            <w:tcW w:w="1275"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Nafta</w:t>
            </w:r>
          </w:p>
        </w:tc>
        <w:tc>
          <w:tcPr>
            <w:tcW w:w="1275"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sidRPr="00AA1EAA">
              <w:rPr>
                <w:rFonts w:eastAsia="Times New Roman"/>
                <w:color w:val="000000"/>
                <w:lang w:eastAsia="tr-TR"/>
              </w:rPr>
              <w:t>ProlitikOil&amp;Prolitik Gaz</w:t>
            </w:r>
          </w:p>
        </w:tc>
        <w:tc>
          <w:tcPr>
            <w:tcW w:w="1275"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Proses Atık Isısı</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2463DA"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Rüzgar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42.500,933</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199</w:t>
            </w:r>
          </w:p>
        </w:tc>
        <w:tc>
          <w:tcPr>
            <w:tcW w:w="1843" w:type="dxa"/>
            <w:shd w:val="clear" w:color="auto" w:fill="auto"/>
            <w:noWrap/>
            <w:vAlign w:val="bottom"/>
            <w:hideMark/>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2463DA" w:rsidRDefault="00C553AB" w:rsidP="00C553AB">
            <w:pPr>
              <w:spacing w:after="0" w:line="240" w:lineRule="auto"/>
              <w:jc w:val="center"/>
              <w:rPr>
                <w:rFonts w:asciiTheme="minorHAnsi" w:eastAsia="Times New Roman" w:hAnsiTheme="minorHAnsi"/>
                <w:b/>
                <w:bCs/>
                <w:color w:val="000000"/>
                <w:lang w:eastAsia="tr-TR"/>
              </w:rPr>
            </w:pPr>
            <w:r w:rsidRPr="002463DA">
              <w:rPr>
                <w:rFonts w:asciiTheme="minorHAnsi" w:eastAsia="Times New Roman" w:hAnsiTheme="minorHAnsi"/>
                <w:b/>
                <w:bCs/>
                <w:color w:val="000000"/>
                <w:lang w:eastAsia="tr-TR"/>
              </w:rPr>
              <w:t>273,05</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r>
              <w:rPr>
                <w:rFonts w:eastAsia="Times New Roman"/>
                <w:color w:val="000000"/>
                <w:lang w:eastAsia="tr-TR"/>
              </w:rPr>
              <w:t>Uranyum</w:t>
            </w:r>
          </w:p>
        </w:tc>
        <w:tc>
          <w:tcPr>
            <w:tcW w:w="1275" w:type="dxa"/>
            <w:shd w:val="clear" w:color="auto" w:fill="auto"/>
            <w:noWrap/>
            <w:vAlign w:val="bottom"/>
          </w:tcPr>
          <w:p w:rsidR="00C553AB" w:rsidRPr="004026EE"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4.800</w:t>
            </w:r>
          </w:p>
        </w:tc>
        <w:tc>
          <w:tcPr>
            <w:tcW w:w="1134" w:type="dxa"/>
            <w:shd w:val="clear" w:color="auto" w:fill="auto"/>
            <w:noWrap/>
            <w:vAlign w:val="bottom"/>
          </w:tcPr>
          <w:p w:rsidR="00C553AB" w:rsidRPr="00D91488"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4.800</w:t>
            </w: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r w:rsidRPr="002463DA">
              <w:rPr>
                <w:rFonts w:asciiTheme="minorHAnsi" w:eastAsia="Times New Roman" w:hAnsiTheme="minorHAnsi"/>
                <w:b/>
                <w:bCs/>
                <w:color w:val="000000"/>
                <w:lang w:eastAsia="tr-TR"/>
              </w:rPr>
              <w:t>4.800</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Yerli Asfaltit</w:t>
            </w:r>
          </w:p>
        </w:tc>
        <w:tc>
          <w:tcPr>
            <w:tcW w:w="1275"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tcPr>
          <w:p w:rsidR="00C553AB" w:rsidRDefault="00C553AB" w:rsidP="00C553AB">
            <w:pPr>
              <w:spacing w:after="0" w:line="240" w:lineRule="auto"/>
              <w:jc w:val="center"/>
              <w:rPr>
                <w:rFonts w:asciiTheme="minorHAnsi" w:eastAsia="Times New Roman" w:hAnsiTheme="minorHAnsi"/>
                <w:color w:val="000000"/>
                <w:lang w:eastAsia="tr-TR"/>
              </w:rPr>
            </w:pPr>
          </w:p>
        </w:tc>
        <w:tc>
          <w:tcPr>
            <w:tcW w:w="1843" w:type="dxa"/>
            <w:shd w:val="clear" w:color="auto" w:fill="auto"/>
            <w:noWrap/>
            <w:vAlign w:val="bottom"/>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2463DA"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Yerli Kömür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334,5</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150</w:t>
            </w:r>
          </w:p>
        </w:tc>
        <w:tc>
          <w:tcPr>
            <w:tcW w:w="1843" w:type="dxa"/>
            <w:shd w:val="clear" w:color="auto" w:fill="auto"/>
            <w:noWrap/>
            <w:vAlign w:val="bottom"/>
            <w:hideMark/>
          </w:tcPr>
          <w:p w:rsidR="00C553AB" w:rsidRPr="00D71155" w:rsidRDefault="00C553AB" w:rsidP="00C553AB">
            <w:pPr>
              <w:spacing w:after="0" w:line="240" w:lineRule="auto"/>
              <w:jc w:val="center"/>
              <w:rPr>
                <w:rFonts w:asciiTheme="minorHAnsi" w:eastAsia="Times New Roman" w:hAnsiTheme="minorHAnsi"/>
                <w:color w:val="000000"/>
                <w:highlight w:val="yellow"/>
                <w:lang w:eastAsia="tr-TR"/>
              </w:rPr>
            </w:pPr>
            <w:r w:rsidRPr="00C16253">
              <w:rPr>
                <w:rFonts w:asciiTheme="minorHAnsi" w:eastAsia="Times New Roman" w:hAnsiTheme="minorHAnsi"/>
                <w:color w:val="000000"/>
                <w:lang w:eastAsia="tr-TR"/>
              </w:rPr>
              <w:t>150</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2463DA" w:rsidRDefault="00C553AB" w:rsidP="00C553AB">
            <w:pPr>
              <w:spacing w:after="0" w:line="240" w:lineRule="auto"/>
              <w:jc w:val="center"/>
              <w:rPr>
                <w:rFonts w:asciiTheme="minorHAnsi" w:eastAsia="Times New Roman" w:hAnsiTheme="minorHAnsi"/>
                <w:b/>
                <w:bCs/>
                <w:color w:val="000000"/>
                <w:lang w:eastAsia="tr-TR"/>
              </w:rPr>
            </w:pPr>
            <w:r w:rsidRPr="002463DA">
              <w:rPr>
                <w:rFonts w:asciiTheme="minorHAnsi" w:eastAsia="Times New Roman" w:hAnsiTheme="minorHAnsi"/>
                <w:b/>
                <w:bCs/>
                <w:color w:val="000000"/>
                <w:lang w:eastAsia="tr-TR"/>
              </w:rPr>
              <w:t>1.900</w:t>
            </w:r>
          </w:p>
        </w:tc>
      </w:tr>
      <w:tr w:rsidR="00C553AB" w:rsidRPr="00AA1EAA" w:rsidTr="00422204">
        <w:trPr>
          <w:trHeight w:val="284"/>
        </w:trPr>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866212" w:rsidRDefault="00C553AB" w:rsidP="00C553AB">
            <w:pPr>
              <w:spacing w:after="0" w:line="240" w:lineRule="auto"/>
              <w:rPr>
                <w:rFonts w:eastAsia="Times New Roman"/>
                <w:b/>
                <w:bCs/>
                <w:color w:val="000000"/>
                <w:lang w:eastAsia="tr-TR"/>
              </w:rPr>
            </w:pPr>
            <w:r w:rsidRPr="00866212">
              <w:rPr>
                <w:rFonts w:eastAsia="Times New Roman"/>
                <w:b/>
                <w:bCs/>
                <w:color w:val="000000"/>
                <w:lang w:eastAsia="tr-TR"/>
              </w:rPr>
              <w:t>Toplam</w:t>
            </w:r>
          </w:p>
        </w:tc>
        <w:tc>
          <w:tcPr>
            <w:tcW w:w="1275" w:type="dxa"/>
            <w:shd w:val="clear" w:color="auto" w:fill="auto"/>
            <w:noWrap/>
            <w:vAlign w:val="bottom"/>
            <w:hideMark/>
          </w:tcPr>
          <w:p w:rsidR="00C553AB" w:rsidRPr="00866212"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51.402,9</w:t>
            </w:r>
          </w:p>
        </w:tc>
        <w:tc>
          <w:tcPr>
            <w:tcW w:w="1134" w:type="dxa"/>
            <w:shd w:val="clear" w:color="auto" w:fill="auto"/>
            <w:noWrap/>
            <w:vAlign w:val="bottom"/>
            <w:hideMark/>
          </w:tcPr>
          <w:p w:rsidR="00C553AB" w:rsidRPr="0075790E" w:rsidRDefault="00C553AB" w:rsidP="00C553AB">
            <w:pPr>
              <w:spacing w:after="0" w:line="240" w:lineRule="auto"/>
              <w:jc w:val="center"/>
              <w:rPr>
                <w:rFonts w:asciiTheme="minorHAnsi" w:eastAsia="Times New Roman" w:hAnsiTheme="minorHAnsi"/>
                <w:b/>
                <w:bCs/>
                <w:color w:val="000000"/>
                <w:highlight w:val="yellow"/>
                <w:lang w:eastAsia="tr-TR"/>
              </w:rPr>
            </w:pPr>
            <w:r w:rsidRPr="00286F82">
              <w:rPr>
                <w:rFonts w:asciiTheme="minorHAnsi" w:eastAsia="Times New Roman" w:hAnsiTheme="minorHAnsi"/>
                <w:b/>
                <w:bCs/>
                <w:color w:val="000000"/>
                <w:lang w:eastAsia="tr-TR"/>
              </w:rPr>
              <w:t>11.035,88</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b/>
                <w:bCs/>
                <w:color w:val="000000"/>
                <w:highlight w:val="yellow"/>
                <w:lang w:eastAsia="tr-TR"/>
              </w:rPr>
            </w:pPr>
            <w:r w:rsidRPr="00591217">
              <w:rPr>
                <w:rFonts w:asciiTheme="minorHAnsi" w:eastAsia="Times New Roman" w:hAnsiTheme="minorHAnsi"/>
                <w:b/>
                <w:bCs/>
                <w:color w:val="000000"/>
                <w:lang w:eastAsia="tr-TR"/>
              </w:rPr>
              <w:t>1.472,643</w:t>
            </w:r>
          </w:p>
        </w:tc>
        <w:tc>
          <w:tcPr>
            <w:tcW w:w="851" w:type="dxa"/>
            <w:shd w:val="clear" w:color="auto" w:fill="auto"/>
            <w:noWrap/>
            <w:vAlign w:val="bottom"/>
            <w:hideMark/>
          </w:tcPr>
          <w:p w:rsidR="00C553AB" w:rsidRPr="0032494F" w:rsidRDefault="00515871" w:rsidP="00C553AB">
            <w:pPr>
              <w:spacing w:after="0" w:line="240" w:lineRule="auto"/>
              <w:jc w:val="center"/>
              <w:rPr>
                <w:rFonts w:asciiTheme="minorHAnsi" w:eastAsia="Times New Roman" w:hAnsiTheme="minorHAnsi"/>
                <w:b/>
                <w:bCs/>
                <w:color w:val="000000"/>
                <w:highlight w:val="yellow"/>
                <w:lang w:eastAsia="tr-TR"/>
              </w:rPr>
            </w:pPr>
            <w:r>
              <w:rPr>
                <w:rFonts w:asciiTheme="minorHAnsi" w:eastAsia="Times New Roman" w:hAnsiTheme="minorHAnsi"/>
                <w:b/>
                <w:bCs/>
                <w:color w:val="000000"/>
                <w:lang w:eastAsia="tr-TR"/>
              </w:rPr>
              <w:t>0</w:t>
            </w:r>
          </w:p>
        </w:tc>
        <w:tc>
          <w:tcPr>
            <w:tcW w:w="216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b/>
                <w:bCs/>
                <w:color w:val="000000"/>
                <w:highlight w:val="yellow"/>
                <w:lang w:eastAsia="tr-TR"/>
              </w:rPr>
            </w:pPr>
            <w:r>
              <w:rPr>
                <w:rFonts w:asciiTheme="minorHAnsi" w:eastAsia="Times New Roman" w:hAnsiTheme="minorHAnsi"/>
                <w:b/>
                <w:bCs/>
                <w:color w:val="000000"/>
                <w:lang w:eastAsia="tr-TR"/>
              </w:rPr>
              <w:t>22.205,2</w:t>
            </w:r>
          </w:p>
        </w:tc>
      </w:tr>
      <w:tr w:rsidR="00C553AB" w:rsidRPr="00AA1EAA" w:rsidTr="00422204">
        <w:trPr>
          <w:trHeight w:val="284"/>
        </w:trPr>
        <w:tc>
          <w:tcPr>
            <w:tcW w:w="2127" w:type="dxa"/>
            <w:gridSpan w:val="2"/>
            <w:tcBorders>
              <w:top w:val="single" w:sz="4" w:space="0" w:color="auto"/>
              <w:bottom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bCs/>
                <w:color w:val="000000"/>
                <w:lang w:eastAsia="tr-TR"/>
              </w:rPr>
            </w:pPr>
            <w:r w:rsidRPr="00AA1EAA">
              <w:rPr>
                <w:rFonts w:eastAsia="Times New Roman"/>
                <w:b/>
                <w:bCs/>
                <w:color w:val="000000"/>
                <w:lang w:eastAsia="tr-TR"/>
              </w:rPr>
              <w:t>Üretim Lisansı</w:t>
            </w:r>
          </w:p>
        </w:tc>
        <w:tc>
          <w:tcPr>
            <w:tcW w:w="1560" w:type="dxa"/>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Biyokütle</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496211">
              <w:rPr>
                <w:rFonts w:asciiTheme="minorHAnsi" w:eastAsia="Times New Roman" w:hAnsiTheme="minorHAnsi"/>
                <w:color w:val="000000"/>
                <w:lang w:eastAsia="tr-TR"/>
              </w:rPr>
              <w:t>33,574</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F40094">
              <w:rPr>
                <w:rFonts w:asciiTheme="minorHAnsi" w:eastAsia="Times New Roman" w:hAnsiTheme="minorHAnsi"/>
                <w:color w:val="000000"/>
                <w:lang w:eastAsia="tr-TR"/>
              </w:rPr>
              <w:t>39,374</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D42089">
              <w:rPr>
                <w:rFonts w:asciiTheme="minorHAnsi" w:eastAsia="Times New Roman" w:hAnsiTheme="minorHAnsi"/>
                <w:color w:val="000000"/>
                <w:lang w:eastAsia="tr-TR"/>
              </w:rPr>
              <w:t>10,697</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61061A" w:rsidRDefault="00C553AB" w:rsidP="00C553AB">
            <w:pPr>
              <w:spacing w:after="0" w:line="240" w:lineRule="auto"/>
              <w:jc w:val="center"/>
              <w:rPr>
                <w:rFonts w:asciiTheme="minorHAnsi" w:eastAsia="Times New Roman" w:hAnsiTheme="minorHAnsi"/>
                <w:b/>
                <w:color w:val="000000"/>
                <w:highlight w:val="yellow"/>
                <w:lang w:eastAsia="tr-TR"/>
              </w:rPr>
            </w:pPr>
            <w:r w:rsidRPr="0061061A">
              <w:rPr>
                <w:rFonts w:asciiTheme="minorHAnsi" w:eastAsia="Times New Roman" w:hAnsiTheme="minorHAnsi"/>
                <w:b/>
                <w:color w:val="000000"/>
                <w:lang w:eastAsia="tr-TR"/>
              </w:rPr>
              <w:t>286,324</w:t>
            </w:r>
          </w:p>
        </w:tc>
      </w:tr>
      <w:tr w:rsidR="00C553AB" w:rsidRPr="00AA1EAA" w:rsidTr="00422204">
        <w:trPr>
          <w:trHeight w:val="284"/>
        </w:trPr>
        <w:tc>
          <w:tcPr>
            <w:tcW w:w="2127" w:type="dxa"/>
            <w:gridSpan w:val="2"/>
            <w:tcBorders>
              <w:top w:val="single" w:sz="4" w:space="0" w:color="auto"/>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bCs/>
                <w:color w:val="000000"/>
                <w:lang w:eastAsia="tr-TR"/>
              </w:rPr>
            </w:pPr>
            <w:r w:rsidRPr="00AA1EAA">
              <w:rPr>
                <w:rFonts w:eastAsia="Times New Roman"/>
                <w:b/>
                <w:bCs/>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Diğer-Termik</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871E67" w:rsidRDefault="00871E67" w:rsidP="00C553AB">
            <w:pPr>
              <w:spacing w:after="0" w:line="240" w:lineRule="auto"/>
              <w:jc w:val="center"/>
              <w:rPr>
                <w:rFonts w:asciiTheme="minorHAnsi" w:eastAsia="Times New Roman" w:hAnsiTheme="minorHAnsi"/>
                <w:b/>
                <w:color w:val="000000"/>
                <w:highlight w:val="yellow"/>
                <w:lang w:eastAsia="tr-TR"/>
              </w:rPr>
            </w:pPr>
            <w:r w:rsidRPr="00871E67">
              <w:rPr>
                <w:rFonts w:asciiTheme="minorHAnsi" w:eastAsia="Times New Roman" w:hAnsiTheme="minorHAnsi"/>
                <w:b/>
                <w:color w:val="000000"/>
                <w:lang w:eastAsia="tr-TR"/>
              </w:rPr>
              <w:t>1.276,7</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Doğal Gaz</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3B4D34">
              <w:rPr>
                <w:rFonts w:asciiTheme="minorHAnsi" w:eastAsia="Times New Roman" w:hAnsiTheme="minorHAnsi"/>
                <w:color w:val="000000"/>
                <w:lang w:eastAsia="tr-TR"/>
              </w:rPr>
              <w:t>662,957</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101392">
              <w:rPr>
                <w:rFonts w:asciiTheme="minorHAnsi" w:eastAsia="Times New Roman" w:hAnsiTheme="minorHAnsi"/>
                <w:color w:val="000000"/>
                <w:lang w:eastAsia="tr-TR"/>
              </w:rPr>
              <w:t>1</w:t>
            </w:r>
            <w:r>
              <w:rPr>
                <w:rFonts w:asciiTheme="minorHAnsi" w:eastAsia="Times New Roman" w:hAnsiTheme="minorHAnsi"/>
                <w:color w:val="000000"/>
                <w:lang w:eastAsia="tr-TR"/>
              </w:rPr>
              <w:t>.</w:t>
            </w:r>
            <w:r w:rsidRPr="00101392">
              <w:rPr>
                <w:rFonts w:asciiTheme="minorHAnsi" w:eastAsia="Times New Roman" w:hAnsiTheme="minorHAnsi"/>
                <w:color w:val="000000"/>
                <w:lang w:eastAsia="tr-TR"/>
              </w:rPr>
              <w:t>167,257</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F9593B">
              <w:rPr>
                <w:rFonts w:asciiTheme="minorHAnsi" w:eastAsia="Times New Roman" w:hAnsiTheme="minorHAnsi"/>
                <w:color w:val="000000"/>
                <w:lang w:eastAsia="tr-TR"/>
              </w:rPr>
              <w:t>1.127,773</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F01ACD" w:rsidRDefault="00C553AB" w:rsidP="00C553AB">
            <w:pPr>
              <w:spacing w:after="0" w:line="240" w:lineRule="auto"/>
              <w:jc w:val="center"/>
              <w:rPr>
                <w:rFonts w:asciiTheme="minorHAnsi" w:eastAsia="Times New Roman" w:hAnsiTheme="minorHAnsi"/>
                <w:b/>
                <w:color w:val="000000"/>
                <w:highlight w:val="yellow"/>
                <w:lang w:eastAsia="tr-TR"/>
              </w:rPr>
            </w:pPr>
            <w:r w:rsidRPr="00F01ACD">
              <w:rPr>
                <w:rFonts w:asciiTheme="minorHAnsi" w:eastAsia="Times New Roman" w:hAnsiTheme="minorHAnsi"/>
                <w:b/>
                <w:color w:val="000000"/>
                <w:lang w:eastAsia="tr-TR"/>
              </w:rPr>
              <w:t>37.019,735</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FuelOil</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EA5044">
              <w:rPr>
                <w:rFonts w:asciiTheme="minorHAnsi" w:eastAsia="Times New Roman" w:hAnsiTheme="minorHAnsi"/>
                <w:color w:val="000000"/>
                <w:lang w:eastAsia="tr-TR"/>
              </w:rPr>
              <w:t>35</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F01ACD" w:rsidRDefault="00C553AB" w:rsidP="00C553AB">
            <w:pPr>
              <w:spacing w:after="0" w:line="240" w:lineRule="auto"/>
              <w:jc w:val="center"/>
              <w:rPr>
                <w:rFonts w:asciiTheme="minorHAnsi" w:eastAsia="Times New Roman" w:hAnsiTheme="minorHAnsi"/>
                <w:b/>
                <w:color w:val="000000"/>
                <w:highlight w:val="yellow"/>
                <w:lang w:eastAsia="tr-TR"/>
              </w:rPr>
            </w:pPr>
            <w:r w:rsidRPr="00F01ACD">
              <w:rPr>
                <w:rFonts w:asciiTheme="minorHAnsi" w:eastAsia="Times New Roman" w:hAnsiTheme="minorHAnsi"/>
                <w:b/>
                <w:color w:val="000000"/>
                <w:lang w:eastAsia="tr-TR"/>
              </w:rPr>
              <w:t>2.540,484</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Güneş</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C701C1">
              <w:rPr>
                <w:rFonts w:asciiTheme="minorHAnsi" w:eastAsia="Times New Roman" w:hAnsiTheme="minorHAnsi"/>
                <w:color w:val="000000"/>
                <w:lang w:eastAsia="tr-TR"/>
              </w:rPr>
              <w:t>8</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F40094">
              <w:rPr>
                <w:rFonts w:asciiTheme="minorHAnsi" w:eastAsia="Times New Roman" w:hAnsiTheme="minorHAnsi"/>
                <w:color w:val="000000"/>
                <w:lang w:eastAsia="tr-TR"/>
              </w:rPr>
              <w:t>8</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6E3472" w:rsidRDefault="00C553AB" w:rsidP="00C553AB">
            <w:pPr>
              <w:spacing w:after="0" w:line="240" w:lineRule="auto"/>
              <w:jc w:val="center"/>
              <w:rPr>
                <w:rFonts w:asciiTheme="minorHAnsi" w:eastAsia="Times New Roman" w:hAnsiTheme="minorHAnsi"/>
                <w:b/>
                <w:color w:val="000000"/>
                <w:highlight w:val="yellow"/>
                <w:lang w:eastAsia="tr-TR"/>
              </w:rPr>
            </w:pPr>
            <w:r w:rsidRPr="006E3472">
              <w:rPr>
                <w:rFonts w:asciiTheme="minorHAnsi" w:eastAsia="Times New Roman" w:hAnsiTheme="minorHAnsi"/>
                <w:b/>
                <w:color w:val="000000"/>
                <w:lang w:eastAsia="tr-TR"/>
              </w:rPr>
              <w:t>8</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000000" w:fill="FFFFFF"/>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Hidrolik</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C701C1">
              <w:rPr>
                <w:rFonts w:asciiTheme="minorHAnsi" w:eastAsia="Times New Roman" w:hAnsiTheme="minorHAnsi"/>
                <w:color w:val="000000"/>
                <w:lang w:eastAsia="tr-TR"/>
              </w:rPr>
              <w:t>127,7</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F40094">
              <w:rPr>
                <w:rFonts w:asciiTheme="minorHAnsi" w:eastAsia="Times New Roman" w:hAnsiTheme="minorHAnsi"/>
                <w:color w:val="000000"/>
                <w:lang w:eastAsia="tr-TR"/>
              </w:rPr>
              <w:t>1.047,81</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F9593B">
              <w:rPr>
                <w:rFonts w:asciiTheme="minorHAnsi" w:eastAsia="Times New Roman" w:hAnsiTheme="minorHAnsi"/>
                <w:color w:val="000000"/>
                <w:lang w:eastAsia="tr-TR"/>
              </w:rPr>
              <w:t>147,599</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6F22CB">
              <w:rPr>
                <w:rFonts w:asciiTheme="minorHAnsi" w:eastAsia="Times New Roman" w:hAnsiTheme="minorHAnsi"/>
                <w:color w:val="000000"/>
                <w:lang w:eastAsia="tr-TR"/>
              </w:rPr>
              <w:t>14,98</w:t>
            </w:r>
          </w:p>
        </w:tc>
        <w:tc>
          <w:tcPr>
            <w:tcW w:w="2164" w:type="dxa"/>
            <w:shd w:val="clear" w:color="auto" w:fill="auto"/>
            <w:noWrap/>
            <w:vAlign w:val="bottom"/>
            <w:hideMark/>
          </w:tcPr>
          <w:p w:rsidR="00C553AB" w:rsidRPr="006E3472" w:rsidRDefault="001E18EA" w:rsidP="00C553AB">
            <w:pPr>
              <w:spacing w:after="0" w:line="240" w:lineRule="auto"/>
              <w:jc w:val="center"/>
              <w:rPr>
                <w:rFonts w:asciiTheme="minorHAnsi" w:eastAsia="Times New Roman" w:hAnsiTheme="minorHAnsi"/>
                <w:b/>
                <w:color w:val="000000"/>
                <w:highlight w:val="yellow"/>
                <w:lang w:eastAsia="tr-TR"/>
              </w:rPr>
            </w:pPr>
            <w:r>
              <w:rPr>
                <w:rFonts w:asciiTheme="minorHAnsi" w:eastAsia="Times New Roman" w:hAnsiTheme="minorHAnsi"/>
                <w:b/>
                <w:color w:val="000000"/>
                <w:lang w:eastAsia="tr-TR"/>
              </w:rPr>
              <w:t>33.785,837</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İthal Kömür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1B0CDB">
              <w:rPr>
                <w:rFonts w:asciiTheme="minorHAnsi" w:eastAsia="Times New Roman" w:hAnsiTheme="minorHAnsi"/>
                <w:color w:val="000000"/>
                <w:lang w:eastAsia="tr-TR"/>
              </w:rPr>
              <w:t>1.200</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994789">
              <w:rPr>
                <w:rFonts w:asciiTheme="minorHAnsi" w:eastAsia="Times New Roman" w:hAnsiTheme="minorHAnsi"/>
                <w:color w:val="000000"/>
                <w:lang w:eastAsia="tr-TR"/>
              </w:rPr>
              <w:t>2.510</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EA5044">
              <w:rPr>
                <w:rFonts w:asciiTheme="minorHAnsi" w:eastAsia="Times New Roman" w:hAnsiTheme="minorHAnsi"/>
                <w:color w:val="000000"/>
                <w:lang w:eastAsia="tr-TR"/>
              </w:rPr>
              <w:t>100</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highlight w:val="yellow"/>
                <w:lang w:eastAsia="tr-TR"/>
              </w:rPr>
            </w:pPr>
            <w:r w:rsidRPr="0017060C">
              <w:rPr>
                <w:rFonts w:asciiTheme="minorHAnsi" w:eastAsia="Times New Roman" w:hAnsiTheme="minorHAnsi"/>
                <w:b/>
                <w:color w:val="000000"/>
                <w:lang w:eastAsia="tr-TR"/>
              </w:rPr>
              <w:t>9.465,88</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Jeotermal</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473968">
              <w:rPr>
                <w:rFonts w:asciiTheme="minorHAnsi" w:eastAsia="Times New Roman" w:hAnsiTheme="minorHAnsi"/>
                <w:color w:val="000000"/>
                <w:lang w:eastAsia="tr-TR"/>
              </w:rPr>
              <w:t>86,62</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3C1342">
              <w:rPr>
                <w:rFonts w:asciiTheme="minorHAnsi" w:eastAsia="Times New Roman" w:hAnsiTheme="minorHAnsi"/>
                <w:color w:val="000000"/>
                <w:lang w:eastAsia="tr-TR"/>
              </w:rPr>
              <w:t>74,62</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F9593B">
              <w:rPr>
                <w:rFonts w:asciiTheme="minorHAnsi" w:eastAsia="Times New Roman" w:hAnsiTheme="minorHAnsi"/>
                <w:color w:val="000000"/>
                <w:lang w:eastAsia="tr-TR"/>
              </w:rPr>
              <w:t>3</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6E3472" w:rsidRDefault="00C553AB" w:rsidP="00C553AB">
            <w:pPr>
              <w:spacing w:after="0" w:line="240" w:lineRule="auto"/>
              <w:jc w:val="center"/>
              <w:rPr>
                <w:rFonts w:asciiTheme="minorHAnsi" w:eastAsia="Times New Roman" w:hAnsiTheme="minorHAnsi"/>
                <w:b/>
                <w:color w:val="000000"/>
                <w:highlight w:val="yellow"/>
                <w:lang w:eastAsia="tr-TR"/>
              </w:rPr>
            </w:pPr>
            <w:r w:rsidRPr="006E3472">
              <w:rPr>
                <w:rFonts w:asciiTheme="minorHAnsi" w:eastAsia="Times New Roman" w:hAnsiTheme="minorHAnsi"/>
                <w:b/>
                <w:color w:val="000000"/>
                <w:lang w:eastAsia="tr-TR"/>
              </w:rPr>
              <w:t>827,071</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Kömür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1B0CDB">
              <w:rPr>
                <w:rFonts w:asciiTheme="minorHAnsi" w:eastAsia="Times New Roman" w:hAnsiTheme="minorHAnsi"/>
                <w:color w:val="000000"/>
                <w:lang w:eastAsia="tr-TR"/>
              </w:rPr>
              <w:t>575</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0735C9">
              <w:rPr>
                <w:rFonts w:asciiTheme="minorHAnsi" w:eastAsia="Times New Roman" w:hAnsiTheme="minorHAnsi"/>
                <w:color w:val="000000"/>
                <w:lang w:eastAsia="tr-TR"/>
              </w:rPr>
              <w:t>612</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594917">
              <w:rPr>
                <w:rFonts w:asciiTheme="minorHAnsi" w:eastAsia="Times New Roman" w:hAnsiTheme="minorHAnsi"/>
                <w:color w:val="000000"/>
                <w:lang w:eastAsia="tr-TR"/>
              </w:rPr>
              <w:t>38,592</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highlight w:val="yellow"/>
                <w:lang w:eastAsia="tr-TR"/>
              </w:rPr>
            </w:pPr>
            <w:r w:rsidRPr="0017060C">
              <w:rPr>
                <w:rFonts w:asciiTheme="minorHAnsi" w:eastAsia="Times New Roman" w:hAnsiTheme="minorHAnsi"/>
                <w:b/>
                <w:color w:val="000000"/>
                <w:lang w:eastAsia="tr-TR"/>
              </w:rPr>
              <w:t>2.263,316</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LNG</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highlight w:val="yellow"/>
                <w:lang w:eastAsia="tr-TR"/>
              </w:rPr>
            </w:pPr>
            <w:r w:rsidRPr="0017060C">
              <w:rPr>
                <w:rFonts w:asciiTheme="minorHAnsi" w:eastAsia="Times New Roman" w:hAnsiTheme="minorHAnsi"/>
                <w:b/>
                <w:color w:val="000000"/>
                <w:lang w:eastAsia="tr-TR"/>
              </w:rPr>
              <w:t>10</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LPG</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lang w:eastAsia="tr-TR"/>
              </w:rPr>
            </w:pPr>
            <w:r w:rsidRPr="0017060C">
              <w:rPr>
                <w:rFonts w:asciiTheme="minorHAnsi" w:eastAsia="Times New Roman" w:hAnsiTheme="minorHAnsi"/>
                <w:b/>
                <w:color w:val="000000"/>
                <w:lang w:eastAsia="tr-TR"/>
              </w:rPr>
              <w:t>11</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xml:space="preserve">Motorin </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lang w:eastAsia="tr-TR"/>
              </w:rPr>
            </w:pPr>
            <w:r w:rsidRPr="0017060C">
              <w:rPr>
                <w:rFonts w:asciiTheme="minorHAnsi" w:eastAsia="Times New Roman" w:hAnsiTheme="minorHAnsi"/>
                <w:b/>
                <w:color w:val="000000"/>
                <w:lang w:eastAsia="tr-TR"/>
              </w:rPr>
              <w:t>19,86</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Nafta</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highlight w:val="yellow"/>
                <w:lang w:eastAsia="tr-TR"/>
              </w:rPr>
            </w:pPr>
            <w:r w:rsidRPr="0017060C">
              <w:rPr>
                <w:rFonts w:asciiTheme="minorHAnsi" w:eastAsia="Times New Roman" w:hAnsiTheme="minorHAnsi"/>
                <w:b/>
                <w:color w:val="000000"/>
                <w:lang w:eastAsia="tr-TR"/>
              </w:rPr>
              <w:t>36,27</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ProlitikOil&amp;Prolitik Gaz</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lang w:eastAsia="tr-TR"/>
              </w:rPr>
            </w:pPr>
            <w:r w:rsidRPr="0017060C">
              <w:rPr>
                <w:rFonts w:asciiTheme="minorHAnsi" w:eastAsia="Times New Roman" w:hAnsiTheme="minorHAnsi"/>
                <w:b/>
                <w:color w:val="000000"/>
                <w:lang w:eastAsia="tr-TR"/>
              </w:rPr>
              <w:t>11,64</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Proses Atık Isısı</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B147FF">
              <w:rPr>
                <w:rFonts w:asciiTheme="minorHAnsi" w:eastAsia="Times New Roman" w:hAnsiTheme="minorHAnsi"/>
                <w:color w:val="000000"/>
                <w:lang w:eastAsia="tr-TR"/>
              </w:rPr>
              <w:t>15,2</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highlight w:val="yellow"/>
                <w:lang w:eastAsia="tr-TR"/>
              </w:rPr>
            </w:pPr>
            <w:r w:rsidRPr="0017060C">
              <w:rPr>
                <w:rFonts w:asciiTheme="minorHAnsi" w:eastAsia="Times New Roman" w:hAnsiTheme="minorHAnsi"/>
                <w:b/>
                <w:color w:val="000000"/>
                <w:lang w:eastAsia="tr-TR"/>
              </w:rPr>
              <w:t>123,365</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Rüzgar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C701C1">
              <w:rPr>
                <w:rFonts w:asciiTheme="minorHAnsi" w:eastAsia="Times New Roman" w:hAnsiTheme="minorHAnsi"/>
                <w:color w:val="000000"/>
                <w:lang w:eastAsia="tr-TR"/>
              </w:rPr>
              <w:t>227,9</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B021BC">
              <w:rPr>
                <w:rFonts w:asciiTheme="minorHAnsi" w:eastAsia="Times New Roman" w:hAnsiTheme="minorHAnsi"/>
                <w:color w:val="000000"/>
                <w:lang w:eastAsia="tr-TR"/>
              </w:rPr>
              <w:t>238,1</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F9593B">
              <w:rPr>
                <w:rFonts w:asciiTheme="minorHAnsi" w:eastAsia="Times New Roman" w:hAnsiTheme="minorHAnsi"/>
                <w:color w:val="000000"/>
                <w:lang w:eastAsia="tr-TR"/>
              </w:rPr>
              <w:t>172</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6F22CB">
              <w:rPr>
                <w:rFonts w:asciiTheme="minorHAnsi" w:eastAsia="Times New Roman" w:hAnsiTheme="minorHAnsi"/>
                <w:color w:val="000000"/>
                <w:lang w:eastAsia="tr-TR"/>
              </w:rPr>
              <w:t>2</w:t>
            </w:r>
          </w:p>
        </w:tc>
        <w:tc>
          <w:tcPr>
            <w:tcW w:w="2164" w:type="dxa"/>
            <w:shd w:val="clear" w:color="auto" w:fill="auto"/>
            <w:noWrap/>
            <w:vAlign w:val="bottom"/>
            <w:hideMark/>
          </w:tcPr>
          <w:p w:rsidR="00C553AB" w:rsidRPr="006E3472" w:rsidRDefault="00C553AB" w:rsidP="00C553AB">
            <w:pPr>
              <w:spacing w:after="0" w:line="240" w:lineRule="auto"/>
              <w:jc w:val="center"/>
              <w:rPr>
                <w:rFonts w:asciiTheme="minorHAnsi" w:eastAsia="Times New Roman" w:hAnsiTheme="minorHAnsi"/>
                <w:b/>
                <w:color w:val="000000"/>
                <w:highlight w:val="yellow"/>
                <w:lang w:eastAsia="tr-TR"/>
              </w:rPr>
            </w:pPr>
            <w:r w:rsidRPr="006E3472">
              <w:rPr>
                <w:rFonts w:asciiTheme="minorHAnsi" w:eastAsia="Times New Roman" w:hAnsiTheme="minorHAnsi"/>
                <w:b/>
                <w:color w:val="000000"/>
                <w:lang w:eastAsia="tr-TR"/>
              </w:rPr>
              <w:t>9</w:t>
            </w:r>
            <w:r>
              <w:rPr>
                <w:rFonts w:asciiTheme="minorHAnsi" w:eastAsia="Times New Roman" w:hAnsiTheme="minorHAnsi"/>
                <w:b/>
                <w:color w:val="000000"/>
                <w:lang w:eastAsia="tr-TR"/>
              </w:rPr>
              <w:t>.</w:t>
            </w:r>
            <w:r w:rsidRPr="006E3472">
              <w:rPr>
                <w:rFonts w:asciiTheme="minorHAnsi" w:eastAsia="Times New Roman" w:hAnsiTheme="minorHAnsi"/>
                <w:b/>
                <w:color w:val="000000"/>
                <w:lang w:eastAsia="tr-TR"/>
              </w:rPr>
              <w:t>813,559</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r>
              <w:rPr>
                <w:rFonts w:eastAsia="Times New Roman"/>
                <w:color w:val="000000"/>
                <w:lang w:eastAsia="tr-TR"/>
              </w:rPr>
              <w:t>Uranyum</w:t>
            </w:r>
          </w:p>
        </w:tc>
        <w:tc>
          <w:tcPr>
            <w:tcW w:w="1275" w:type="dxa"/>
            <w:shd w:val="clear" w:color="auto" w:fill="auto"/>
            <w:noWrap/>
            <w:vAlign w:val="bottom"/>
          </w:tcPr>
          <w:p w:rsidR="00C553AB" w:rsidRPr="00C701C1" w:rsidRDefault="00C553AB" w:rsidP="00C553AB">
            <w:pPr>
              <w:spacing w:after="0" w:line="240" w:lineRule="auto"/>
              <w:jc w:val="center"/>
              <w:rPr>
                <w:rFonts w:asciiTheme="minorHAnsi" w:eastAsia="Times New Roman" w:hAnsiTheme="minorHAnsi"/>
                <w:color w:val="000000"/>
                <w:lang w:eastAsia="tr-TR"/>
              </w:rPr>
            </w:pPr>
          </w:p>
        </w:tc>
        <w:tc>
          <w:tcPr>
            <w:tcW w:w="1134" w:type="dxa"/>
            <w:shd w:val="clear" w:color="auto" w:fill="auto"/>
            <w:noWrap/>
            <w:vAlign w:val="bottom"/>
          </w:tcPr>
          <w:p w:rsidR="00C553AB" w:rsidRPr="00B021BC" w:rsidRDefault="00C553AB" w:rsidP="00C553AB">
            <w:pPr>
              <w:spacing w:after="0" w:line="240" w:lineRule="auto"/>
              <w:jc w:val="center"/>
              <w:rPr>
                <w:rFonts w:asciiTheme="minorHAnsi" w:eastAsia="Times New Roman" w:hAnsiTheme="minorHAnsi"/>
                <w:color w:val="000000"/>
                <w:lang w:eastAsia="tr-TR"/>
              </w:rPr>
            </w:pPr>
          </w:p>
        </w:tc>
        <w:tc>
          <w:tcPr>
            <w:tcW w:w="1843" w:type="dxa"/>
            <w:shd w:val="clear" w:color="auto" w:fill="auto"/>
            <w:noWrap/>
            <w:vAlign w:val="bottom"/>
          </w:tcPr>
          <w:p w:rsidR="00C553AB" w:rsidRPr="00F9593B" w:rsidRDefault="00C553AB" w:rsidP="00C553AB">
            <w:pPr>
              <w:spacing w:after="0" w:line="240" w:lineRule="auto"/>
              <w:jc w:val="center"/>
              <w:rPr>
                <w:rFonts w:asciiTheme="minorHAnsi" w:eastAsia="Times New Roman" w:hAnsiTheme="minorHAnsi"/>
                <w:color w:val="000000"/>
                <w:lang w:eastAsia="tr-TR"/>
              </w:rPr>
            </w:pPr>
          </w:p>
        </w:tc>
        <w:tc>
          <w:tcPr>
            <w:tcW w:w="851" w:type="dxa"/>
            <w:shd w:val="clear" w:color="auto" w:fill="auto"/>
            <w:noWrap/>
            <w:vAlign w:val="bottom"/>
          </w:tcPr>
          <w:p w:rsidR="00C553AB" w:rsidRPr="006F22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6E3472" w:rsidRDefault="00C553AB" w:rsidP="00C553AB">
            <w:pPr>
              <w:spacing w:after="0" w:line="240" w:lineRule="auto"/>
              <w:jc w:val="center"/>
              <w:rPr>
                <w:rFonts w:asciiTheme="minorHAnsi" w:eastAsia="Times New Roman" w:hAnsiTheme="minorHAnsi"/>
                <w:b/>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Yerli Asfaltit</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highlight w:val="yellow"/>
                <w:lang w:eastAsia="tr-TR"/>
              </w:rPr>
            </w:pPr>
            <w:r w:rsidRPr="0017060C">
              <w:rPr>
                <w:rFonts w:asciiTheme="minorHAnsi" w:eastAsia="Times New Roman" w:hAnsiTheme="minorHAnsi"/>
                <w:b/>
                <w:color w:val="000000"/>
                <w:lang w:eastAsia="tr-TR"/>
              </w:rPr>
              <w:t>540</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Yerli Kömür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1B0CDB">
              <w:rPr>
                <w:rFonts w:asciiTheme="minorHAnsi" w:eastAsia="Times New Roman" w:hAnsiTheme="minorHAnsi"/>
                <w:color w:val="000000"/>
                <w:lang w:eastAsia="tr-TR"/>
              </w:rPr>
              <w:t>1.450</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B147FF">
              <w:rPr>
                <w:rFonts w:asciiTheme="minorHAnsi" w:eastAsia="Times New Roman" w:hAnsiTheme="minorHAnsi"/>
                <w:color w:val="000000"/>
                <w:lang w:eastAsia="tr-TR"/>
              </w:rPr>
              <w:t>1.450</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r w:rsidRPr="00594917">
              <w:rPr>
                <w:rFonts w:asciiTheme="minorHAnsi" w:eastAsia="Times New Roman" w:hAnsiTheme="minorHAnsi"/>
                <w:color w:val="000000"/>
                <w:lang w:eastAsia="tr-TR"/>
              </w:rPr>
              <w:t>575</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17060C" w:rsidRDefault="00C553AB" w:rsidP="00C553AB">
            <w:pPr>
              <w:spacing w:after="0" w:line="240" w:lineRule="auto"/>
              <w:jc w:val="center"/>
              <w:rPr>
                <w:rFonts w:asciiTheme="minorHAnsi" w:eastAsia="Times New Roman" w:hAnsiTheme="minorHAnsi"/>
                <w:b/>
                <w:color w:val="000000"/>
                <w:highlight w:val="yellow"/>
                <w:lang w:eastAsia="tr-TR"/>
              </w:rPr>
            </w:pPr>
            <w:r w:rsidRPr="0017060C">
              <w:rPr>
                <w:rFonts w:asciiTheme="minorHAnsi" w:eastAsia="Times New Roman" w:hAnsiTheme="minorHAnsi"/>
                <w:b/>
                <w:color w:val="000000"/>
                <w:lang w:eastAsia="tr-TR"/>
              </w:rPr>
              <w:t>10.819,128</w:t>
            </w:r>
          </w:p>
        </w:tc>
      </w:tr>
      <w:tr w:rsidR="00C553AB" w:rsidRPr="00AA1EAA" w:rsidTr="00422204">
        <w:trPr>
          <w:trHeight w:val="284"/>
        </w:trPr>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65479" w:rsidRDefault="00C65479" w:rsidP="00C553AB">
            <w:pPr>
              <w:spacing w:after="0" w:line="240" w:lineRule="auto"/>
              <w:rPr>
                <w:rFonts w:eastAsia="Times New Roman"/>
                <w:b/>
                <w:bCs/>
                <w:color w:val="000000"/>
                <w:lang w:eastAsia="tr-TR"/>
              </w:rPr>
            </w:pPr>
          </w:p>
          <w:p w:rsidR="00C553AB" w:rsidRPr="00AA1EAA" w:rsidRDefault="00C553AB" w:rsidP="00C553AB">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b/>
                <w:bCs/>
                <w:color w:val="000000"/>
                <w:highlight w:val="yellow"/>
                <w:lang w:eastAsia="tr-TR"/>
              </w:rPr>
            </w:pPr>
            <w:r w:rsidRPr="00987314">
              <w:rPr>
                <w:rFonts w:asciiTheme="minorHAnsi" w:eastAsia="Times New Roman" w:hAnsiTheme="minorHAnsi"/>
                <w:b/>
                <w:bCs/>
                <w:color w:val="000000"/>
                <w:lang w:eastAsia="tr-TR"/>
              </w:rPr>
              <w:t>4.371,751</w:t>
            </w: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b/>
                <w:bCs/>
                <w:color w:val="000000"/>
                <w:highlight w:val="yellow"/>
                <w:lang w:eastAsia="tr-TR"/>
              </w:rPr>
            </w:pPr>
            <w:r w:rsidRPr="00236F4A">
              <w:rPr>
                <w:rFonts w:asciiTheme="minorHAnsi" w:eastAsia="Times New Roman" w:hAnsiTheme="minorHAnsi"/>
                <w:b/>
                <w:bCs/>
                <w:color w:val="000000"/>
                <w:lang w:eastAsia="tr-TR"/>
              </w:rPr>
              <w:t>7</w:t>
            </w:r>
            <w:r>
              <w:rPr>
                <w:rFonts w:asciiTheme="minorHAnsi" w:eastAsia="Times New Roman" w:hAnsiTheme="minorHAnsi"/>
                <w:b/>
                <w:bCs/>
                <w:color w:val="000000"/>
                <w:lang w:eastAsia="tr-TR"/>
              </w:rPr>
              <w:t>.</w:t>
            </w:r>
            <w:r w:rsidRPr="00236F4A">
              <w:rPr>
                <w:rFonts w:asciiTheme="minorHAnsi" w:eastAsia="Times New Roman" w:hAnsiTheme="minorHAnsi"/>
                <w:b/>
                <w:bCs/>
                <w:color w:val="000000"/>
                <w:lang w:eastAsia="tr-TR"/>
              </w:rPr>
              <w:t>162,361</w:t>
            </w: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b/>
                <w:bCs/>
                <w:color w:val="000000"/>
                <w:highlight w:val="yellow"/>
                <w:lang w:eastAsia="tr-TR"/>
              </w:rPr>
            </w:pPr>
            <w:r w:rsidRPr="00594917">
              <w:rPr>
                <w:rFonts w:asciiTheme="minorHAnsi" w:eastAsia="Times New Roman" w:hAnsiTheme="minorHAnsi"/>
                <w:b/>
                <w:bCs/>
                <w:color w:val="000000"/>
                <w:lang w:eastAsia="tr-TR"/>
              </w:rPr>
              <w:t>2.209,661</w:t>
            </w: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b/>
                <w:bCs/>
                <w:color w:val="000000"/>
                <w:highlight w:val="yellow"/>
                <w:lang w:eastAsia="tr-TR"/>
              </w:rPr>
            </w:pPr>
            <w:r w:rsidRPr="0027266E">
              <w:rPr>
                <w:rFonts w:asciiTheme="minorHAnsi" w:eastAsia="Times New Roman" w:hAnsiTheme="minorHAnsi"/>
                <w:b/>
                <w:bCs/>
                <w:color w:val="000000"/>
                <w:lang w:eastAsia="tr-TR"/>
              </w:rPr>
              <w:t>16,98</w:t>
            </w:r>
          </w:p>
        </w:tc>
        <w:tc>
          <w:tcPr>
            <w:tcW w:w="2164" w:type="dxa"/>
            <w:shd w:val="clear" w:color="auto" w:fill="auto"/>
            <w:noWrap/>
            <w:vAlign w:val="bottom"/>
            <w:hideMark/>
          </w:tcPr>
          <w:p w:rsidR="00C553AB" w:rsidRPr="0032494F" w:rsidRDefault="00AB11D1" w:rsidP="00D71122">
            <w:pPr>
              <w:spacing w:after="0" w:line="240" w:lineRule="auto"/>
              <w:jc w:val="center"/>
              <w:rPr>
                <w:rFonts w:asciiTheme="minorHAnsi" w:eastAsia="Times New Roman" w:hAnsiTheme="minorHAnsi"/>
                <w:b/>
                <w:bCs/>
                <w:color w:val="000000"/>
                <w:highlight w:val="yellow"/>
                <w:lang w:eastAsia="tr-TR"/>
              </w:rPr>
            </w:pPr>
            <w:r>
              <w:rPr>
                <w:rFonts w:asciiTheme="minorHAnsi" w:eastAsia="Times New Roman" w:hAnsiTheme="minorHAnsi"/>
                <w:b/>
                <w:bCs/>
                <w:color w:val="000000"/>
                <w:lang w:eastAsia="tr-TR"/>
              </w:rPr>
              <w:t>108.858,169</w:t>
            </w:r>
          </w:p>
        </w:tc>
      </w:tr>
      <w:tr w:rsidR="00C553AB" w:rsidRPr="00AA1EAA" w:rsidTr="00422204">
        <w:trPr>
          <w:trHeight w:val="284"/>
        </w:trPr>
        <w:tc>
          <w:tcPr>
            <w:tcW w:w="2127" w:type="dxa"/>
            <w:gridSpan w:val="2"/>
            <w:tcBorders>
              <w:top w:val="single" w:sz="4" w:space="0" w:color="auto"/>
            </w:tcBorders>
            <w:shd w:val="clear" w:color="auto" w:fill="auto"/>
            <w:noWrap/>
            <w:vAlign w:val="bottom"/>
          </w:tcPr>
          <w:p w:rsidR="00C553AB" w:rsidRPr="004E6613" w:rsidRDefault="00C553AB" w:rsidP="00C553AB">
            <w:pPr>
              <w:spacing w:after="0" w:line="240" w:lineRule="auto"/>
              <w:rPr>
                <w:rFonts w:eastAsia="Times New Roman"/>
                <w:b/>
                <w:color w:val="000000"/>
                <w:lang w:eastAsia="tr-TR"/>
              </w:rPr>
            </w:pPr>
            <w:r w:rsidRPr="004E6613">
              <w:rPr>
                <w:rFonts w:eastAsia="Times New Roman"/>
                <w:b/>
                <w:color w:val="000000"/>
                <w:lang w:eastAsia="tr-TR"/>
              </w:rPr>
              <w:lastRenderedPageBreak/>
              <w:t>OSB Üretim Lisansı</w:t>
            </w:r>
          </w:p>
        </w:tc>
        <w:tc>
          <w:tcPr>
            <w:tcW w:w="1560" w:type="dxa"/>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Biyokütle</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bottom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Diğer-Termik</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single" w:sz="4" w:space="0" w:color="auto"/>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Doğal Gaz</w:t>
            </w:r>
          </w:p>
        </w:tc>
        <w:tc>
          <w:tcPr>
            <w:tcW w:w="1275" w:type="dxa"/>
            <w:shd w:val="clear" w:color="auto" w:fill="auto"/>
            <w:noWrap/>
            <w:vAlign w:val="bottom"/>
          </w:tcPr>
          <w:p w:rsidR="00C553AB" w:rsidRPr="005C6402" w:rsidRDefault="00C553AB" w:rsidP="00C553AB">
            <w:pPr>
              <w:spacing w:after="0" w:line="240" w:lineRule="auto"/>
              <w:jc w:val="center"/>
              <w:rPr>
                <w:rFonts w:asciiTheme="minorHAnsi" w:eastAsia="Times New Roman" w:hAnsiTheme="minorHAnsi"/>
                <w:bCs/>
                <w:color w:val="000000"/>
                <w:lang w:eastAsia="tr-TR"/>
              </w:rPr>
            </w:pPr>
            <w:r w:rsidRPr="005C6402">
              <w:rPr>
                <w:rFonts w:asciiTheme="minorHAnsi" w:eastAsia="Times New Roman" w:hAnsiTheme="minorHAnsi"/>
                <w:bCs/>
                <w:color w:val="000000"/>
                <w:lang w:eastAsia="tr-TR"/>
              </w:rPr>
              <w:t>25,778</w:t>
            </w:r>
          </w:p>
        </w:tc>
        <w:tc>
          <w:tcPr>
            <w:tcW w:w="1134" w:type="dxa"/>
            <w:shd w:val="clear" w:color="auto" w:fill="auto"/>
            <w:noWrap/>
            <w:vAlign w:val="bottom"/>
          </w:tcPr>
          <w:p w:rsidR="00C553AB" w:rsidRPr="00614EE0" w:rsidRDefault="00C553AB" w:rsidP="00C553AB">
            <w:pPr>
              <w:spacing w:after="0" w:line="240" w:lineRule="auto"/>
              <w:jc w:val="center"/>
              <w:rPr>
                <w:rFonts w:asciiTheme="minorHAnsi" w:eastAsia="Times New Roman" w:hAnsiTheme="minorHAnsi"/>
                <w:bCs/>
                <w:color w:val="000000"/>
                <w:lang w:eastAsia="tr-TR"/>
              </w:rPr>
            </w:pPr>
            <w:r w:rsidRPr="00614EE0">
              <w:rPr>
                <w:rFonts w:asciiTheme="minorHAnsi" w:eastAsia="Times New Roman" w:hAnsiTheme="minorHAnsi"/>
                <w:bCs/>
                <w:color w:val="000000"/>
                <w:lang w:eastAsia="tr-TR"/>
              </w:rPr>
              <w:t>25,778</w:t>
            </w: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5C6402" w:rsidRDefault="00C553AB" w:rsidP="00C553AB">
            <w:pPr>
              <w:spacing w:after="0" w:line="240" w:lineRule="auto"/>
              <w:jc w:val="center"/>
              <w:rPr>
                <w:rFonts w:asciiTheme="minorHAnsi" w:eastAsia="Times New Roman" w:hAnsiTheme="minorHAnsi"/>
                <w:b/>
                <w:bCs/>
                <w:color w:val="000000"/>
                <w:lang w:eastAsia="tr-TR"/>
              </w:rPr>
            </w:pPr>
            <w:r w:rsidRPr="005C6402">
              <w:rPr>
                <w:rFonts w:asciiTheme="minorHAnsi" w:eastAsia="Times New Roman" w:hAnsiTheme="minorHAnsi"/>
                <w:b/>
                <w:bCs/>
                <w:color w:val="000000"/>
                <w:lang w:eastAsia="tr-TR"/>
              </w:rPr>
              <w:t>25,778</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FuelOil</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Güneş</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Hidrolik</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İthal Kömür</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Jeotermal</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Kömür</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LNG</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LPG</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Motorin</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E30291">
              <w:rPr>
                <w:rFonts w:eastAsia="Times New Roman"/>
                <w:bCs/>
                <w:color w:val="000000"/>
                <w:lang w:eastAsia="tr-TR"/>
              </w:rPr>
              <w:t>Nafta</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AA1EAA">
              <w:rPr>
                <w:rFonts w:eastAsia="Times New Roman"/>
                <w:color w:val="000000"/>
                <w:lang w:eastAsia="tr-TR"/>
              </w:rPr>
              <w:t>ProlitikOil&amp;Prolitik Gaz</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sidRPr="00AA1EAA">
              <w:rPr>
                <w:rFonts w:eastAsia="Times New Roman"/>
                <w:color w:val="000000"/>
                <w:lang w:eastAsia="tr-TR"/>
              </w:rPr>
              <w:t>Proses Atık Isısı</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Pr>
                <w:rFonts w:eastAsia="Times New Roman"/>
                <w:bCs/>
                <w:color w:val="000000"/>
                <w:lang w:eastAsia="tr-TR"/>
              </w:rPr>
              <w:t>Rüzgar</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Pr>
                <w:rFonts w:eastAsia="Times New Roman"/>
                <w:bCs/>
                <w:color w:val="000000"/>
                <w:lang w:eastAsia="tr-TR"/>
              </w:rPr>
              <w:t>Uranyum</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E30291" w:rsidRDefault="00C553AB" w:rsidP="00C553AB">
            <w:pPr>
              <w:spacing w:after="0" w:line="240" w:lineRule="auto"/>
              <w:rPr>
                <w:rFonts w:eastAsia="Times New Roman"/>
                <w:bCs/>
                <w:color w:val="000000"/>
                <w:lang w:eastAsia="tr-TR"/>
              </w:rPr>
            </w:pPr>
            <w:r>
              <w:rPr>
                <w:rFonts w:eastAsia="Times New Roman"/>
                <w:bCs/>
                <w:color w:val="000000"/>
                <w:lang w:eastAsia="tr-TR"/>
              </w:rPr>
              <w:t>Yerli Asfaltit</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bCs/>
                <w:color w:val="000000"/>
                <w:lang w:eastAsia="tr-TR"/>
              </w:rPr>
            </w:pPr>
            <w:r>
              <w:rPr>
                <w:rFonts w:eastAsia="Times New Roman"/>
                <w:bCs/>
                <w:color w:val="000000"/>
                <w:lang w:eastAsia="tr-TR"/>
              </w:rPr>
              <w:t>Yerli Kömür</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p>
        </w:tc>
        <w:tc>
          <w:tcPr>
            <w:tcW w:w="1843" w:type="dxa"/>
            <w:shd w:val="clear" w:color="auto" w:fill="auto"/>
            <w:noWrap/>
            <w:vAlign w:val="bottom"/>
          </w:tcPr>
          <w:p w:rsidR="00C553AB" w:rsidRPr="00594917" w:rsidRDefault="00C553AB" w:rsidP="00C553AB">
            <w:pPr>
              <w:spacing w:after="0" w:line="240" w:lineRule="auto"/>
              <w:jc w:val="center"/>
              <w:rPr>
                <w:rFonts w:asciiTheme="minorHAnsi" w:eastAsia="Times New Roman" w:hAnsiTheme="minorHAnsi"/>
                <w:b/>
                <w:bCs/>
                <w:color w:val="000000"/>
                <w:lang w:eastAsia="tr-TR"/>
              </w:rPr>
            </w:pPr>
          </w:p>
        </w:tc>
        <w:tc>
          <w:tcPr>
            <w:tcW w:w="851" w:type="dxa"/>
            <w:shd w:val="clear" w:color="auto" w:fill="auto"/>
            <w:noWrap/>
            <w:vAlign w:val="bottom"/>
          </w:tcPr>
          <w:p w:rsidR="00C553AB" w:rsidRPr="0027266E" w:rsidRDefault="00C553AB" w:rsidP="00C553AB">
            <w:pPr>
              <w:spacing w:after="0" w:line="240" w:lineRule="auto"/>
              <w:jc w:val="center"/>
              <w:rPr>
                <w:rFonts w:asciiTheme="minorHAnsi" w:eastAsia="Times New Roman" w:hAnsiTheme="minorHAnsi"/>
                <w:b/>
                <w:bCs/>
                <w:color w:val="000000"/>
                <w:lang w:eastAsia="tr-TR"/>
              </w:rPr>
            </w:pP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p>
        </w:tc>
      </w:tr>
      <w:tr w:rsidR="00C553AB" w:rsidRPr="00AA1EAA" w:rsidTr="00422204">
        <w:trPr>
          <w:trHeight w:val="284"/>
        </w:trPr>
        <w:tc>
          <w:tcPr>
            <w:tcW w:w="2127" w:type="dxa"/>
            <w:gridSpan w:val="2"/>
            <w:tcBorders>
              <w:top w:val="nil"/>
              <w:left w:val="single" w:sz="4" w:space="0" w:color="auto"/>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AA1EAA" w:rsidRDefault="00C553AB" w:rsidP="00C553AB">
            <w:pPr>
              <w:spacing w:after="0" w:line="240" w:lineRule="auto"/>
              <w:rPr>
                <w:rFonts w:eastAsia="Times New Roman"/>
                <w:b/>
                <w:bCs/>
                <w:color w:val="000000"/>
                <w:lang w:eastAsia="tr-TR"/>
              </w:rPr>
            </w:pPr>
            <w:r>
              <w:rPr>
                <w:rFonts w:eastAsia="Times New Roman"/>
                <w:b/>
                <w:bCs/>
                <w:color w:val="000000"/>
                <w:lang w:eastAsia="tr-TR"/>
              </w:rPr>
              <w:t>Toplam</w:t>
            </w:r>
          </w:p>
        </w:tc>
        <w:tc>
          <w:tcPr>
            <w:tcW w:w="1275" w:type="dxa"/>
            <w:shd w:val="clear" w:color="auto" w:fill="auto"/>
            <w:noWrap/>
            <w:vAlign w:val="bottom"/>
          </w:tcPr>
          <w:p w:rsidR="00C553AB" w:rsidRPr="00987314"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25,778</w:t>
            </w:r>
          </w:p>
        </w:tc>
        <w:tc>
          <w:tcPr>
            <w:tcW w:w="1134" w:type="dxa"/>
            <w:shd w:val="clear" w:color="auto" w:fill="auto"/>
            <w:noWrap/>
            <w:vAlign w:val="bottom"/>
          </w:tcPr>
          <w:p w:rsidR="00C553AB" w:rsidRPr="00236F4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25,778</w:t>
            </w:r>
          </w:p>
        </w:tc>
        <w:tc>
          <w:tcPr>
            <w:tcW w:w="1843" w:type="dxa"/>
            <w:shd w:val="clear" w:color="auto" w:fill="auto"/>
            <w:noWrap/>
            <w:vAlign w:val="bottom"/>
          </w:tcPr>
          <w:p w:rsidR="00C553AB" w:rsidRPr="00594917" w:rsidRDefault="00515871"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0</w:t>
            </w:r>
          </w:p>
        </w:tc>
        <w:tc>
          <w:tcPr>
            <w:tcW w:w="851" w:type="dxa"/>
            <w:shd w:val="clear" w:color="auto" w:fill="auto"/>
            <w:noWrap/>
            <w:vAlign w:val="bottom"/>
          </w:tcPr>
          <w:p w:rsidR="00C553AB" w:rsidRPr="0027266E" w:rsidRDefault="00515871"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0</w:t>
            </w:r>
          </w:p>
        </w:tc>
        <w:tc>
          <w:tcPr>
            <w:tcW w:w="2164" w:type="dxa"/>
            <w:shd w:val="clear" w:color="auto" w:fill="auto"/>
            <w:noWrap/>
            <w:vAlign w:val="bottom"/>
          </w:tcPr>
          <w:p w:rsidR="00C553AB" w:rsidRPr="003448B2"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25,778</w:t>
            </w:r>
          </w:p>
        </w:tc>
      </w:tr>
      <w:tr w:rsidR="00C553AB" w:rsidRPr="00AA1EAA" w:rsidTr="00422204">
        <w:trPr>
          <w:trHeight w:val="284"/>
        </w:trPr>
        <w:tc>
          <w:tcPr>
            <w:tcW w:w="2127" w:type="dxa"/>
            <w:gridSpan w:val="2"/>
            <w:tcBorders>
              <w:top w:val="single" w:sz="4" w:space="0" w:color="auto"/>
              <w:bottom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bCs/>
                <w:color w:val="000000"/>
                <w:lang w:eastAsia="tr-TR"/>
              </w:rPr>
            </w:pPr>
            <w:r w:rsidRPr="00AA1EAA">
              <w:rPr>
                <w:rFonts w:eastAsia="Times New Roman"/>
                <w:b/>
                <w:bCs/>
                <w:color w:val="000000"/>
                <w:lang w:eastAsia="tr-TR"/>
              </w:rPr>
              <w:t>Otoprodüktör Lisansı</w:t>
            </w:r>
          </w:p>
        </w:tc>
        <w:tc>
          <w:tcPr>
            <w:tcW w:w="1560" w:type="dxa"/>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Biyokütle</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single" w:sz="4" w:space="0" w:color="auto"/>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Diğer-Termik</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Doğal Gaz</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r w:rsidRPr="004172A5">
              <w:rPr>
                <w:rFonts w:asciiTheme="minorHAnsi" w:eastAsia="Times New Roman" w:hAnsiTheme="minorHAnsi"/>
                <w:color w:val="000000"/>
                <w:lang w:eastAsia="tr-TR"/>
              </w:rPr>
              <w:t>7,8</w:t>
            </w:r>
          </w:p>
        </w:tc>
        <w:tc>
          <w:tcPr>
            <w:tcW w:w="851" w:type="dxa"/>
            <w:shd w:val="clear" w:color="auto" w:fill="auto"/>
            <w:noWrap/>
            <w:vAlign w:val="bottom"/>
            <w:hideMark/>
          </w:tcPr>
          <w:p w:rsidR="00C553AB" w:rsidRPr="00C334CB" w:rsidRDefault="00C553AB" w:rsidP="00C553AB">
            <w:pPr>
              <w:spacing w:after="0" w:line="240" w:lineRule="auto"/>
              <w:jc w:val="center"/>
              <w:rPr>
                <w:rFonts w:asciiTheme="minorHAnsi" w:eastAsia="Times New Roman" w:hAnsiTheme="minorHAnsi"/>
                <w:color w:val="000000"/>
                <w:lang w:eastAsia="tr-TR"/>
              </w:rPr>
            </w:pPr>
            <w:r w:rsidRPr="00C334CB">
              <w:rPr>
                <w:rFonts w:asciiTheme="minorHAnsi" w:eastAsia="Times New Roman" w:hAnsiTheme="minorHAnsi"/>
                <w:color w:val="000000"/>
                <w:lang w:eastAsia="tr-TR"/>
              </w:rPr>
              <w:t>2,28</w:t>
            </w:r>
          </w:p>
        </w:tc>
        <w:tc>
          <w:tcPr>
            <w:tcW w:w="2164" w:type="dxa"/>
            <w:shd w:val="clear" w:color="auto" w:fill="auto"/>
            <w:noWrap/>
            <w:vAlign w:val="bottom"/>
            <w:hideMark/>
          </w:tcPr>
          <w:p w:rsidR="00C553AB" w:rsidRPr="00180CDB" w:rsidRDefault="001B14BE" w:rsidP="00C553AB">
            <w:pPr>
              <w:spacing w:after="0" w:line="240" w:lineRule="auto"/>
              <w:jc w:val="center"/>
              <w:rPr>
                <w:rFonts w:asciiTheme="minorHAnsi" w:eastAsia="Times New Roman" w:hAnsiTheme="minorHAnsi"/>
                <w:b/>
                <w:color w:val="000000"/>
                <w:highlight w:val="yellow"/>
                <w:lang w:eastAsia="tr-TR"/>
              </w:rPr>
            </w:pPr>
            <w:r>
              <w:rPr>
                <w:rFonts w:asciiTheme="minorHAnsi" w:eastAsia="Times New Roman" w:hAnsiTheme="minorHAnsi"/>
                <w:b/>
                <w:color w:val="000000"/>
                <w:lang w:eastAsia="tr-TR"/>
              </w:rPr>
              <w:t>3,158</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FuelOil</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r>
              <w:rPr>
                <w:rFonts w:eastAsia="Times New Roman"/>
                <w:color w:val="000000"/>
                <w:lang w:eastAsia="tr-TR"/>
              </w:rPr>
              <w:t>Güneş</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000000" w:fill="FFFFFF"/>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Hidrolik</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C553AB" w:rsidRPr="001B14BE" w:rsidRDefault="001B14BE" w:rsidP="00C553AB">
            <w:pPr>
              <w:spacing w:after="0" w:line="240" w:lineRule="auto"/>
              <w:jc w:val="center"/>
              <w:rPr>
                <w:rFonts w:asciiTheme="minorHAnsi" w:eastAsia="Times New Roman" w:hAnsiTheme="minorHAnsi"/>
                <w:b/>
                <w:color w:val="000000"/>
                <w:highlight w:val="yellow"/>
                <w:lang w:eastAsia="tr-TR"/>
              </w:rPr>
            </w:pPr>
            <w:r w:rsidRPr="001B14BE">
              <w:rPr>
                <w:rFonts w:asciiTheme="minorHAnsi" w:eastAsia="Times New Roman" w:hAnsiTheme="minorHAnsi"/>
                <w:b/>
                <w:color w:val="000000"/>
                <w:lang w:eastAsia="tr-TR"/>
              </w:rPr>
              <w:t>3,25</w:t>
            </w: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İthal Kömür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r>
              <w:rPr>
                <w:rFonts w:eastAsia="Times New Roman"/>
                <w:color w:val="000000"/>
                <w:lang w:eastAsia="tr-TR"/>
              </w:rPr>
              <w:t>Jeotermal</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Kömür</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LNG</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LPG</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Motorin</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Nafta</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sidRPr="00AA1EAA">
              <w:rPr>
                <w:rFonts w:eastAsia="Times New Roman"/>
                <w:color w:val="000000"/>
                <w:lang w:eastAsia="tr-TR"/>
              </w:rPr>
              <w:t>ProlitikOil&amp;Prolitik Gaz</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Proses Atık Isısı</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hideMark/>
          </w:tcPr>
          <w:p w:rsidR="00C553AB" w:rsidRPr="004172A5" w:rsidRDefault="00C553AB" w:rsidP="00C553AB">
            <w:pPr>
              <w:spacing w:after="0" w:line="240" w:lineRule="auto"/>
              <w:jc w:val="center"/>
              <w:rPr>
                <w:rFonts w:asciiTheme="minorHAnsi" w:eastAsia="Times New Roman" w:hAnsiTheme="minorHAnsi"/>
                <w:color w:val="000000"/>
                <w:highlight w:val="yellow"/>
                <w:lang w:eastAsia="tr-TR"/>
              </w:rPr>
            </w:pPr>
            <w:r w:rsidRPr="004172A5">
              <w:rPr>
                <w:rFonts w:asciiTheme="minorHAnsi" w:eastAsia="Times New Roman" w:hAnsiTheme="minorHAnsi"/>
                <w:color w:val="000000"/>
                <w:lang w:eastAsia="tr-TR"/>
              </w:rPr>
              <w:t>15,2</w:t>
            </w:r>
          </w:p>
        </w:tc>
        <w:tc>
          <w:tcPr>
            <w:tcW w:w="851" w:type="dxa"/>
            <w:shd w:val="clear" w:color="auto" w:fill="auto"/>
            <w:noWrap/>
            <w:vAlign w:val="bottom"/>
            <w:hideMark/>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C553AB" w:rsidRPr="00180CDB" w:rsidRDefault="00C553AB" w:rsidP="00C553AB">
            <w:pPr>
              <w:spacing w:after="0" w:line="240" w:lineRule="auto"/>
              <w:jc w:val="center"/>
              <w:rPr>
                <w:rFonts w:asciiTheme="minorHAnsi" w:eastAsia="Times New Roman" w:hAnsiTheme="minorHAnsi"/>
                <w:b/>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Rüzgar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r>
              <w:rPr>
                <w:rFonts w:eastAsia="Times New Roman"/>
                <w:color w:val="000000"/>
                <w:lang w:eastAsia="tr-TR"/>
              </w:rPr>
              <w:t>Uranyum</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lang w:eastAsia="tr-TR"/>
              </w:rPr>
            </w:pPr>
          </w:p>
        </w:tc>
        <w:tc>
          <w:tcPr>
            <w:tcW w:w="1560" w:type="dxa"/>
            <w:tcBorders>
              <w:left w:val="single" w:sz="4" w:space="0" w:color="auto"/>
            </w:tcBorders>
            <w:shd w:val="clear" w:color="auto" w:fill="auto"/>
            <w:noWrap/>
            <w:vAlign w:val="bottom"/>
          </w:tcPr>
          <w:p w:rsidR="00C553AB" w:rsidRDefault="00C553AB" w:rsidP="00C553AB">
            <w:pPr>
              <w:spacing w:after="0" w:line="240" w:lineRule="auto"/>
              <w:rPr>
                <w:rFonts w:eastAsia="Times New Roman"/>
                <w:color w:val="000000"/>
                <w:lang w:eastAsia="tr-TR"/>
              </w:rPr>
            </w:pPr>
            <w:r>
              <w:rPr>
                <w:rFonts w:eastAsia="Times New Roman"/>
                <w:color w:val="000000"/>
                <w:lang w:eastAsia="tr-TR"/>
              </w:rPr>
              <w:t>Yerli Asfaltit</w:t>
            </w:r>
          </w:p>
        </w:tc>
        <w:tc>
          <w:tcPr>
            <w:tcW w:w="1275"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284"/>
        </w:trPr>
        <w:tc>
          <w:tcPr>
            <w:tcW w:w="2127" w:type="dxa"/>
            <w:gridSpan w:val="2"/>
            <w:tcBorders>
              <w:top w:val="nil"/>
              <w:left w:val="single" w:sz="4" w:space="0" w:color="auto"/>
              <w:bottom w:val="nil"/>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Yerli Kömür</w:t>
            </w:r>
          </w:p>
        </w:tc>
        <w:tc>
          <w:tcPr>
            <w:tcW w:w="1275"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13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1843"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c>
          <w:tcPr>
            <w:tcW w:w="851" w:type="dxa"/>
            <w:shd w:val="clear" w:color="auto" w:fill="auto"/>
            <w:noWrap/>
            <w:vAlign w:val="bottom"/>
            <w:hideMark/>
          </w:tcPr>
          <w:p w:rsidR="00C553AB" w:rsidRPr="00C334CB" w:rsidRDefault="00C553AB" w:rsidP="00C553AB">
            <w:pPr>
              <w:spacing w:after="0" w:line="240" w:lineRule="auto"/>
              <w:jc w:val="center"/>
              <w:rPr>
                <w:rFonts w:asciiTheme="minorHAnsi" w:eastAsia="Times New Roman" w:hAnsiTheme="minorHAnsi"/>
                <w:color w:val="000000"/>
                <w:lang w:eastAsia="tr-TR"/>
              </w:rPr>
            </w:pPr>
          </w:p>
        </w:tc>
        <w:tc>
          <w:tcPr>
            <w:tcW w:w="2164" w:type="dxa"/>
            <w:shd w:val="clear" w:color="auto" w:fill="auto"/>
            <w:noWrap/>
            <w:vAlign w:val="bottom"/>
            <w:hideMark/>
          </w:tcPr>
          <w:p w:rsidR="00C553AB" w:rsidRPr="0032494F" w:rsidRDefault="00C553AB" w:rsidP="00C553AB">
            <w:pPr>
              <w:spacing w:after="0" w:line="240" w:lineRule="auto"/>
              <w:jc w:val="center"/>
              <w:rPr>
                <w:rFonts w:asciiTheme="minorHAnsi" w:eastAsia="Times New Roman" w:hAnsiTheme="minorHAnsi"/>
                <w:color w:val="000000"/>
                <w:highlight w:val="yellow"/>
                <w:lang w:eastAsia="tr-TR"/>
              </w:rPr>
            </w:pPr>
          </w:p>
        </w:tc>
      </w:tr>
      <w:tr w:rsidR="00C553AB" w:rsidRPr="00AA1EAA" w:rsidTr="00422204">
        <w:trPr>
          <w:trHeight w:val="315"/>
        </w:trPr>
        <w:tc>
          <w:tcPr>
            <w:tcW w:w="2127" w:type="dxa"/>
            <w:gridSpan w:val="2"/>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lang w:eastAsia="tr-TR"/>
              </w:rPr>
            </w:pPr>
            <w:r w:rsidRPr="00AA1EAA">
              <w:rPr>
                <w:rFonts w:eastAsia="Times New Roman"/>
                <w:color w:val="000000"/>
                <w:lang w:eastAsia="tr-TR"/>
              </w:rPr>
              <w:t> </w:t>
            </w:r>
          </w:p>
        </w:tc>
        <w:tc>
          <w:tcPr>
            <w:tcW w:w="1560" w:type="dxa"/>
            <w:tcBorders>
              <w:lef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1275" w:type="dxa"/>
            <w:shd w:val="clear" w:color="auto" w:fill="auto"/>
            <w:noWrap/>
            <w:vAlign w:val="bottom"/>
            <w:hideMark/>
          </w:tcPr>
          <w:p w:rsidR="00C553AB" w:rsidRPr="001E18EA" w:rsidRDefault="00515871"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0</w:t>
            </w:r>
          </w:p>
        </w:tc>
        <w:tc>
          <w:tcPr>
            <w:tcW w:w="1134" w:type="dxa"/>
            <w:shd w:val="clear" w:color="auto" w:fill="auto"/>
            <w:noWrap/>
            <w:vAlign w:val="bottom"/>
            <w:hideMark/>
          </w:tcPr>
          <w:p w:rsidR="00C553AB" w:rsidRPr="001E18EA" w:rsidRDefault="00515871"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0</w:t>
            </w:r>
          </w:p>
        </w:tc>
        <w:tc>
          <w:tcPr>
            <w:tcW w:w="1843" w:type="dxa"/>
            <w:shd w:val="clear" w:color="auto" w:fill="auto"/>
            <w:noWrap/>
            <w:vAlign w:val="bottom"/>
          </w:tcPr>
          <w:p w:rsidR="00C553AB" w:rsidRPr="0032494F" w:rsidRDefault="00C553AB" w:rsidP="00C553AB">
            <w:pPr>
              <w:spacing w:after="0" w:line="240" w:lineRule="auto"/>
              <w:jc w:val="center"/>
              <w:rPr>
                <w:rFonts w:asciiTheme="minorHAnsi" w:eastAsia="Times New Roman" w:hAnsiTheme="minorHAnsi"/>
                <w:b/>
                <w:bCs/>
                <w:color w:val="000000"/>
                <w:highlight w:val="yellow"/>
                <w:lang w:eastAsia="tr-TR"/>
              </w:rPr>
            </w:pPr>
            <w:r w:rsidRPr="0098367E">
              <w:rPr>
                <w:rFonts w:asciiTheme="minorHAnsi" w:eastAsia="Times New Roman" w:hAnsiTheme="minorHAnsi"/>
                <w:b/>
                <w:bCs/>
                <w:color w:val="000000"/>
                <w:lang w:eastAsia="tr-TR"/>
              </w:rPr>
              <w:t>23</w:t>
            </w:r>
          </w:p>
        </w:tc>
        <w:tc>
          <w:tcPr>
            <w:tcW w:w="851" w:type="dxa"/>
            <w:shd w:val="clear" w:color="auto" w:fill="auto"/>
            <w:noWrap/>
            <w:vAlign w:val="bottom"/>
            <w:hideMark/>
          </w:tcPr>
          <w:p w:rsidR="00C553AB" w:rsidRPr="00C334CB" w:rsidRDefault="00C553AB" w:rsidP="00C553AB">
            <w:pPr>
              <w:spacing w:after="0" w:line="240" w:lineRule="auto"/>
              <w:jc w:val="center"/>
              <w:rPr>
                <w:rFonts w:asciiTheme="minorHAnsi" w:eastAsia="Times New Roman" w:hAnsiTheme="minorHAnsi"/>
                <w:b/>
                <w:bCs/>
                <w:color w:val="000000"/>
                <w:lang w:eastAsia="tr-TR"/>
              </w:rPr>
            </w:pPr>
            <w:r w:rsidRPr="00C334CB">
              <w:rPr>
                <w:rFonts w:asciiTheme="minorHAnsi" w:eastAsia="Times New Roman" w:hAnsiTheme="minorHAnsi"/>
                <w:b/>
                <w:bCs/>
                <w:color w:val="000000"/>
                <w:lang w:eastAsia="tr-TR"/>
              </w:rPr>
              <w:t>2,28</w:t>
            </w:r>
          </w:p>
        </w:tc>
        <w:tc>
          <w:tcPr>
            <w:tcW w:w="2164" w:type="dxa"/>
            <w:shd w:val="clear" w:color="auto" w:fill="auto"/>
            <w:noWrap/>
            <w:vAlign w:val="bottom"/>
            <w:hideMark/>
          </w:tcPr>
          <w:p w:rsidR="00C553AB" w:rsidRPr="0032494F" w:rsidRDefault="001B14BE" w:rsidP="00C553AB">
            <w:pPr>
              <w:spacing w:after="0" w:line="240" w:lineRule="auto"/>
              <w:jc w:val="center"/>
              <w:rPr>
                <w:rFonts w:asciiTheme="minorHAnsi" w:eastAsia="Times New Roman" w:hAnsiTheme="minorHAnsi"/>
                <w:b/>
                <w:bCs/>
                <w:color w:val="000000"/>
                <w:highlight w:val="yellow"/>
                <w:lang w:eastAsia="tr-TR"/>
              </w:rPr>
            </w:pPr>
            <w:r w:rsidRPr="001B14BE">
              <w:rPr>
                <w:rFonts w:asciiTheme="minorHAnsi" w:eastAsia="Times New Roman" w:hAnsiTheme="minorHAnsi"/>
                <w:b/>
                <w:bCs/>
                <w:color w:val="000000"/>
                <w:lang w:eastAsia="tr-TR"/>
              </w:rPr>
              <w:t>6,408</w:t>
            </w:r>
          </w:p>
        </w:tc>
      </w:tr>
      <w:tr w:rsidR="00C553AB" w:rsidRPr="00AA1EAA" w:rsidTr="00422204">
        <w:trPr>
          <w:trHeight w:val="285"/>
        </w:trPr>
        <w:tc>
          <w:tcPr>
            <w:tcW w:w="2127" w:type="dxa"/>
            <w:gridSpan w:val="2"/>
            <w:tcBorders>
              <w:top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bCs/>
                <w:color w:val="000000"/>
                <w:lang w:eastAsia="tr-TR"/>
              </w:rPr>
            </w:pPr>
            <w:r w:rsidRPr="00AA1EAA">
              <w:rPr>
                <w:rFonts w:eastAsia="Times New Roman"/>
                <w:b/>
                <w:bCs/>
                <w:color w:val="000000"/>
                <w:lang w:eastAsia="tr-TR"/>
              </w:rPr>
              <w:t> </w:t>
            </w:r>
          </w:p>
        </w:tc>
        <w:tc>
          <w:tcPr>
            <w:tcW w:w="1560" w:type="dxa"/>
            <w:shd w:val="clear" w:color="auto" w:fill="auto"/>
            <w:noWrap/>
            <w:vAlign w:val="bottom"/>
            <w:hideMark/>
          </w:tcPr>
          <w:p w:rsidR="00C553AB" w:rsidRPr="00AA1EAA" w:rsidRDefault="00C553AB" w:rsidP="00C553AB">
            <w:pPr>
              <w:spacing w:after="0" w:line="240" w:lineRule="auto"/>
              <w:rPr>
                <w:rFonts w:eastAsia="Times New Roman"/>
                <w:b/>
                <w:bCs/>
                <w:color w:val="000000"/>
                <w:lang w:eastAsia="tr-TR"/>
              </w:rPr>
            </w:pPr>
            <w:r w:rsidRPr="00AA1EAA">
              <w:rPr>
                <w:rFonts w:eastAsia="Times New Roman"/>
                <w:b/>
                <w:bCs/>
                <w:color w:val="000000"/>
                <w:lang w:eastAsia="tr-TR"/>
              </w:rPr>
              <w:t>Genel Toplam</w:t>
            </w:r>
          </w:p>
        </w:tc>
        <w:tc>
          <w:tcPr>
            <w:tcW w:w="1275" w:type="dxa"/>
            <w:shd w:val="clear" w:color="auto" w:fill="auto"/>
            <w:noWrap/>
            <w:vAlign w:val="bottom"/>
            <w:hideMark/>
          </w:tcPr>
          <w:p w:rsidR="00C553AB" w:rsidRPr="00905C34" w:rsidRDefault="00C553AB" w:rsidP="00C553AB">
            <w:pPr>
              <w:spacing w:after="0" w:line="240" w:lineRule="auto"/>
              <w:jc w:val="center"/>
              <w:rPr>
                <w:rFonts w:asciiTheme="minorHAnsi" w:eastAsia="Times New Roman" w:hAnsiTheme="minorHAnsi"/>
                <w:b/>
                <w:bCs/>
                <w:color w:val="000000"/>
                <w:lang w:eastAsia="tr-TR"/>
              </w:rPr>
            </w:pPr>
            <w:r w:rsidRPr="00905C34">
              <w:rPr>
                <w:rFonts w:asciiTheme="minorHAnsi" w:eastAsia="Times New Roman" w:hAnsiTheme="minorHAnsi"/>
                <w:b/>
                <w:bCs/>
                <w:color w:val="000000"/>
                <w:lang w:eastAsia="tr-TR"/>
              </w:rPr>
              <w:t>55.800,43</w:t>
            </w:r>
          </w:p>
        </w:tc>
        <w:tc>
          <w:tcPr>
            <w:tcW w:w="1134" w:type="dxa"/>
            <w:shd w:val="clear" w:color="auto" w:fill="auto"/>
            <w:noWrap/>
            <w:vAlign w:val="bottom"/>
            <w:hideMark/>
          </w:tcPr>
          <w:p w:rsidR="00C553AB" w:rsidRPr="00905C34" w:rsidRDefault="00C553AB" w:rsidP="00C553AB">
            <w:pPr>
              <w:spacing w:after="0" w:line="240" w:lineRule="auto"/>
              <w:jc w:val="center"/>
              <w:rPr>
                <w:rFonts w:asciiTheme="minorHAnsi" w:eastAsia="Times New Roman" w:hAnsiTheme="minorHAnsi"/>
                <w:b/>
                <w:bCs/>
                <w:color w:val="000000"/>
                <w:lang w:eastAsia="tr-TR"/>
              </w:rPr>
            </w:pPr>
            <w:r w:rsidRPr="00905C34">
              <w:rPr>
                <w:rFonts w:asciiTheme="minorHAnsi" w:eastAsia="Times New Roman" w:hAnsiTheme="minorHAnsi"/>
                <w:b/>
                <w:bCs/>
                <w:color w:val="000000"/>
                <w:lang w:eastAsia="tr-TR"/>
              </w:rPr>
              <w:t>18.224,02</w:t>
            </w:r>
          </w:p>
        </w:tc>
        <w:tc>
          <w:tcPr>
            <w:tcW w:w="1843" w:type="dxa"/>
            <w:shd w:val="clear" w:color="auto" w:fill="auto"/>
            <w:noWrap/>
            <w:vAlign w:val="bottom"/>
            <w:hideMark/>
          </w:tcPr>
          <w:p w:rsidR="00C553AB" w:rsidRPr="00905C34" w:rsidRDefault="00C553AB" w:rsidP="00C553AB">
            <w:pPr>
              <w:spacing w:after="0" w:line="240" w:lineRule="auto"/>
              <w:jc w:val="center"/>
              <w:rPr>
                <w:rFonts w:asciiTheme="minorHAnsi" w:eastAsia="Times New Roman" w:hAnsiTheme="minorHAnsi"/>
                <w:b/>
                <w:bCs/>
                <w:color w:val="000000"/>
                <w:lang w:eastAsia="tr-TR"/>
              </w:rPr>
            </w:pPr>
            <w:r w:rsidRPr="00905C34">
              <w:rPr>
                <w:rFonts w:asciiTheme="minorHAnsi" w:eastAsia="Times New Roman" w:hAnsiTheme="minorHAnsi"/>
                <w:b/>
                <w:bCs/>
                <w:color w:val="000000"/>
                <w:lang w:eastAsia="tr-TR"/>
              </w:rPr>
              <w:t>3.705,30</w:t>
            </w:r>
          </w:p>
        </w:tc>
        <w:tc>
          <w:tcPr>
            <w:tcW w:w="851" w:type="dxa"/>
            <w:shd w:val="clear" w:color="auto" w:fill="auto"/>
            <w:noWrap/>
            <w:vAlign w:val="bottom"/>
            <w:hideMark/>
          </w:tcPr>
          <w:p w:rsidR="00C553AB" w:rsidRPr="00905C34" w:rsidRDefault="00C553AB" w:rsidP="00C553AB">
            <w:pPr>
              <w:spacing w:after="0" w:line="240" w:lineRule="auto"/>
              <w:jc w:val="center"/>
              <w:rPr>
                <w:rFonts w:asciiTheme="minorHAnsi" w:eastAsia="Times New Roman" w:hAnsiTheme="minorHAnsi"/>
                <w:b/>
                <w:bCs/>
                <w:color w:val="000000"/>
                <w:lang w:eastAsia="tr-TR"/>
              </w:rPr>
            </w:pPr>
            <w:r w:rsidRPr="00905C34">
              <w:rPr>
                <w:rFonts w:asciiTheme="minorHAnsi" w:eastAsia="Times New Roman" w:hAnsiTheme="minorHAnsi"/>
                <w:b/>
                <w:bCs/>
                <w:color w:val="000000"/>
                <w:lang w:eastAsia="tr-TR"/>
              </w:rPr>
              <w:t>19,26</w:t>
            </w:r>
          </w:p>
        </w:tc>
        <w:tc>
          <w:tcPr>
            <w:tcW w:w="2164" w:type="dxa"/>
            <w:shd w:val="clear" w:color="auto" w:fill="auto"/>
            <w:noWrap/>
            <w:vAlign w:val="bottom"/>
            <w:hideMark/>
          </w:tcPr>
          <w:p w:rsidR="00C553AB" w:rsidRPr="0032494F" w:rsidRDefault="00AB11D1" w:rsidP="00C553AB">
            <w:pPr>
              <w:spacing w:after="0" w:line="240" w:lineRule="auto"/>
              <w:jc w:val="center"/>
              <w:rPr>
                <w:rFonts w:asciiTheme="minorHAnsi" w:eastAsia="Times New Roman" w:hAnsiTheme="minorHAnsi"/>
                <w:b/>
                <w:bCs/>
                <w:color w:val="000000"/>
                <w:highlight w:val="yellow"/>
                <w:lang w:eastAsia="tr-TR"/>
              </w:rPr>
            </w:pPr>
            <w:r>
              <w:rPr>
                <w:rFonts w:asciiTheme="minorHAnsi" w:eastAsia="Times New Roman" w:hAnsiTheme="minorHAnsi"/>
                <w:b/>
                <w:bCs/>
                <w:color w:val="000000"/>
                <w:lang w:eastAsia="tr-TR"/>
              </w:rPr>
              <w:t>131.095,56</w:t>
            </w:r>
          </w:p>
        </w:tc>
      </w:tr>
    </w:tbl>
    <w:p w:rsidR="00C65BF6" w:rsidRDefault="00C65BF6" w:rsidP="00C553AB">
      <w:pPr>
        <w:pStyle w:val="Balk3"/>
        <w:rPr>
          <w:rFonts w:asciiTheme="minorHAnsi" w:hAnsiTheme="minorHAnsi"/>
          <w:color w:val="auto"/>
        </w:rPr>
      </w:pPr>
      <w:bookmarkStart w:id="104" w:name="_Toc442431257"/>
    </w:p>
    <w:p w:rsidR="00C553AB" w:rsidRPr="00AA1EAA" w:rsidRDefault="00C553AB" w:rsidP="00C553AB">
      <w:pPr>
        <w:pStyle w:val="Balk3"/>
        <w:rPr>
          <w:rFonts w:asciiTheme="minorHAnsi" w:hAnsiTheme="minorHAnsi"/>
          <w:color w:val="auto"/>
        </w:rPr>
      </w:pPr>
      <w:bookmarkStart w:id="105" w:name="_Toc447286823"/>
      <w:r w:rsidRPr="00AA1EAA">
        <w:rPr>
          <w:rFonts w:asciiTheme="minorHAnsi" w:hAnsiTheme="minorHAnsi"/>
          <w:color w:val="auto"/>
        </w:rPr>
        <w:t>3.1.2.İthalat ve İhracat İzinleri</w:t>
      </w:r>
      <w:bookmarkEnd w:id="104"/>
      <w:bookmarkEnd w:id="105"/>
    </w:p>
    <w:p w:rsidR="00C553AB" w:rsidRPr="00AA1EAA" w:rsidRDefault="00C553AB" w:rsidP="00C553AB">
      <w:pPr>
        <w:tabs>
          <w:tab w:val="left" w:pos="284"/>
          <w:tab w:val="left" w:pos="567"/>
          <w:tab w:val="left" w:pos="709"/>
          <w:tab w:val="left" w:pos="851"/>
        </w:tabs>
        <w:spacing w:after="0"/>
        <w:ind w:left="-421"/>
        <w:contextualSpacing/>
        <w:jc w:val="both"/>
        <w:rPr>
          <w:rFonts w:asciiTheme="minorHAnsi" w:eastAsia="Times New Roman" w:hAnsiTheme="minorHAnsi"/>
          <w:lang w:eastAsia="tr-TR"/>
        </w:rPr>
      </w:pPr>
      <w:r w:rsidRPr="00AA1EAA">
        <w:rPr>
          <w:rFonts w:asciiTheme="minorHAnsi" w:eastAsia="Times New Roman" w:hAnsiTheme="minorHAnsi"/>
          <w:lang w:eastAsia="tr-TR"/>
        </w:rPr>
        <w:t>Tedarik lisansı sahibi tüzel kişiler ithalat ve/veya ihracat; üretim lisansı sahibi tüzel kişiler de ihracat faaliyetinde bulunabilmektedirler. Bu çerçevede;</w:t>
      </w:r>
    </w:p>
    <w:p w:rsidR="00C553AB" w:rsidRPr="00176CD3" w:rsidRDefault="00C553AB" w:rsidP="00355500">
      <w:pPr>
        <w:tabs>
          <w:tab w:val="left" w:pos="284"/>
          <w:tab w:val="left" w:pos="567"/>
          <w:tab w:val="left" w:pos="709"/>
          <w:tab w:val="left" w:pos="851"/>
        </w:tabs>
        <w:spacing w:after="0"/>
        <w:contextualSpacing/>
        <w:jc w:val="both"/>
        <w:rPr>
          <w:rFonts w:asciiTheme="minorHAnsi" w:eastAsia="Times New Roman" w:hAnsiTheme="minorHAnsi"/>
          <w:highlight w:val="yellow"/>
          <w:lang w:eastAsia="tr-TR"/>
        </w:rPr>
      </w:pPr>
    </w:p>
    <w:p w:rsidR="00C553AB" w:rsidRPr="001222ED" w:rsidRDefault="00C553AB" w:rsidP="00C553AB">
      <w:pPr>
        <w:numPr>
          <w:ilvl w:val="0"/>
          <w:numId w:val="2"/>
        </w:numPr>
        <w:tabs>
          <w:tab w:val="left" w:pos="284"/>
          <w:tab w:val="left" w:pos="567"/>
          <w:tab w:val="left" w:pos="709"/>
          <w:tab w:val="left" w:pos="851"/>
        </w:tabs>
        <w:spacing w:after="0"/>
        <w:ind w:left="284" w:hanging="426"/>
        <w:contextualSpacing/>
        <w:jc w:val="both"/>
        <w:rPr>
          <w:rFonts w:asciiTheme="minorHAnsi" w:hAnsiTheme="minorHAnsi"/>
        </w:rPr>
      </w:pPr>
      <w:r w:rsidRPr="001222ED">
        <w:rPr>
          <w:rFonts w:asciiTheme="minorHAnsi" w:eastAsia="Times New Roman" w:hAnsiTheme="minorHAnsi"/>
          <w:lang w:eastAsia="tr-TR"/>
        </w:rPr>
        <w:t>GENT Elektrik Enerjisi Toptan Satış A.Ş.’ye; Türkiye-İran arasında mevcut Khoy-Başkale hattı üzerinden izole b</w:t>
      </w:r>
      <w:r w:rsidR="00355500" w:rsidRPr="001222ED">
        <w:rPr>
          <w:rFonts w:asciiTheme="minorHAnsi" w:eastAsia="Times New Roman" w:hAnsiTheme="minorHAnsi"/>
          <w:lang w:eastAsia="tr-TR"/>
        </w:rPr>
        <w:t xml:space="preserve">ölge yöntemiyle 400 MW’a kadar </w:t>
      </w:r>
      <w:r w:rsidRPr="001222ED">
        <w:rPr>
          <w:rFonts w:asciiTheme="minorHAnsi" w:eastAsia="Times New Roman" w:hAnsiTheme="minorHAnsi"/>
          <w:lang w:eastAsia="tr-TR"/>
        </w:rPr>
        <w:t>elektrik enerjisi ithalatı faaliyetinde bulunabilmesi izni verilmiştir. Bu iznin bitmesini müteakip, söz konusu enterkonneksiyon hatlarının kullanımı için Kuruma yapılan başvurular ince</w:t>
      </w:r>
      <w:r w:rsidR="001222ED" w:rsidRPr="001222ED">
        <w:rPr>
          <w:rFonts w:asciiTheme="minorHAnsi" w:eastAsia="Times New Roman" w:hAnsiTheme="minorHAnsi"/>
          <w:lang w:eastAsia="tr-TR"/>
        </w:rPr>
        <w:t xml:space="preserve">leme ve değerlendirmeye alınmıştır. </w:t>
      </w:r>
      <w:r w:rsidRPr="001222ED">
        <w:rPr>
          <w:rFonts w:asciiTheme="minorHAnsi" w:eastAsia="Times New Roman" w:hAnsiTheme="minorHAnsi"/>
          <w:lang w:eastAsia="tr-TR"/>
        </w:rPr>
        <w:t xml:space="preserve">Bununla birlikte İran’dan yapılan elektrik enerjisi ithalatı faaliyetinin kesintiye uğramamasını teminen, İran’dan elektrik enerjisi ithalatına ilişkin Kuruma yapılan başvuruların sonuçlandırılmasına yönelik işlemler tamamlanıncaya kadar, izole bölge besleme yöntemiyle </w:t>
      </w:r>
      <w:r w:rsidR="00B36356" w:rsidRPr="001222ED">
        <w:rPr>
          <w:rFonts w:asciiTheme="minorHAnsi" w:eastAsia="Times New Roman" w:hAnsiTheme="minorHAnsi"/>
          <w:lang w:eastAsia="tr-TR"/>
        </w:rPr>
        <w:t>İran’dan elektrik enerjisi ithalatı faaliyetinde bulunan GENT Elektrik Enerjisi Toptan Satış A.Ş.’nin</w:t>
      </w:r>
      <w:r w:rsidR="00B36356">
        <w:rPr>
          <w:rFonts w:asciiTheme="minorHAnsi" w:eastAsia="Times New Roman" w:hAnsiTheme="minorHAnsi"/>
          <w:lang w:eastAsia="tr-TR"/>
        </w:rPr>
        <w:t>,</w:t>
      </w:r>
      <w:r w:rsidR="00B36356" w:rsidRPr="001222ED">
        <w:rPr>
          <w:rFonts w:asciiTheme="minorHAnsi" w:eastAsia="Times New Roman" w:hAnsiTheme="minorHAnsi"/>
          <w:lang w:eastAsia="tr-TR"/>
        </w:rPr>
        <w:t xml:space="preserve"> </w:t>
      </w:r>
      <w:r w:rsidR="00B36356">
        <w:rPr>
          <w:rFonts w:asciiTheme="minorHAnsi" w:eastAsia="Times New Roman" w:hAnsiTheme="minorHAnsi"/>
          <w:lang w:eastAsia="tr-TR"/>
        </w:rPr>
        <w:t xml:space="preserve">mevcut </w:t>
      </w:r>
      <w:r w:rsidR="00B36356" w:rsidRPr="001222ED">
        <w:rPr>
          <w:rFonts w:asciiTheme="minorHAnsi" w:eastAsia="Times New Roman" w:hAnsiTheme="minorHAnsi"/>
          <w:lang w:eastAsia="tr-TR"/>
        </w:rPr>
        <w:t>lisansı kapsamında olmak üzere</w:t>
      </w:r>
      <w:r w:rsidR="00B36356">
        <w:rPr>
          <w:rFonts w:asciiTheme="minorHAnsi" w:eastAsia="Times New Roman" w:hAnsiTheme="minorHAnsi"/>
          <w:lang w:eastAsia="tr-TR"/>
        </w:rPr>
        <w:t>,</w:t>
      </w:r>
      <w:r w:rsidR="00B36356" w:rsidRPr="001222ED">
        <w:rPr>
          <w:rFonts w:asciiTheme="minorHAnsi" w:eastAsia="Times New Roman" w:hAnsiTheme="minorHAnsi"/>
          <w:lang w:eastAsia="tr-TR"/>
        </w:rPr>
        <w:t xml:space="preserve"> İran’dan Khoy-Başkale hattı üzerinden yaptığı elektrik enerjisi ithalatı faaliyetinin devamına izin verilmiştir.</w:t>
      </w:r>
    </w:p>
    <w:p w:rsidR="00C553AB" w:rsidRPr="001222ED" w:rsidRDefault="00C553AB" w:rsidP="00C553AB">
      <w:pPr>
        <w:tabs>
          <w:tab w:val="left" w:pos="284"/>
          <w:tab w:val="left" w:pos="567"/>
          <w:tab w:val="left" w:pos="709"/>
          <w:tab w:val="left" w:pos="851"/>
        </w:tabs>
        <w:spacing w:after="0"/>
        <w:ind w:left="360"/>
        <w:contextualSpacing/>
        <w:jc w:val="both"/>
        <w:rPr>
          <w:rFonts w:asciiTheme="minorHAnsi" w:hAnsiTheme="minorHAnsi"/>
        </w:rPr>
      </w:pPr>
    </w:p>
    <w:p w:rsidR="00C553AB" w:rsidRPr="001222ED" w:rsidRDefault="00C553AB" w:rsidP="00C553AB">
      <w:pPr>
        <w:numPr>
          <w:ilvl w:val="0"/>
          <w:numId w:val="2"/>
        </w:numPr>
        <w:tabs>
          <w:tab w:val="left" w:pos="284"/>
          <w:tab w:val="left" w:pos="567"/>
          <w:tab w:val="left" w:pos="709"/>
          <w:tab w:val="left" w:pos="851"/>
        </w:tabs>
        <w:spacing w:after="0"/>
        <w:ind w:left="284" w:hanging="426"/>
        <w:contextualSpacing/>
        <w:jc w:val="both"/>
        <w:rPr>
          <w:rFonts w:asciiTheme="minorHAnsi" w:hAnsiTheme="minorHAnsi"/>
        </w:rPr>
      </w:pPr>
      <w:r w:rsidRPr="001222ED">
        <w:rPr>
          <w:rFonts w:asciiTheme="minorHAnsi" w:hAnsiTheme="minorHAnsi"/>
        </w:rPr>
        <w:t xml:space="preserve">11/06/2013 tarihli ve 28674 sayılı Resmi Gazete’de yayımlanarak yürürlüğe giren “Türkiye Cumhuriyeti ve Gürcistan Arasında Ahıska-Borçka Enterkonneksiyon Hattı Yoluyla Sınır Ötesi Elektrik Ticaretine İlişkin Anlaşmanın Onaylanmasının Uygun Bulunduğuna Dair 6490 Sayılı Kanun” ve Türkiye ve Gürcistan Enerji Bakanlıkları arasında imzalanmış olan 20/01/2012 tarihli Türkiye-Gürcistan Sınır Ötesi Elektrik Ticareti Anlaşması’nın “Kullanıma Açık Kapasite (KAK) ve Kapasitenin Tahsisi” başlıklı 6 ncı maddesinin (b) bendinde yer alan </w:t>
      </w:r>
      <w:r w:rsidRPr="001222ED">
        <w:rPr>
          <w:rFonts w:asciiTheme="minorHAnsi" w:hAnsiTheme="minorHAnsi"/>
          <w:i/>
        </w:rPr>
        <w:t>“Her halükarda, KAK’ın tahsis edileceği şirket, ihracatçı ülke tarafından belirlenecektir.”</w:t>
      </w:r>
      <w:r w:rsidRPr="001222ED">
        <w:rPr>
          <w:rFonts w:asciiTheme="minorHAnsi" w:hAnsiTheme="minorHAnsi"/>
        </w:rPr>
        <w:t xml:space="preserve"> hükmü gereği ve TEİAŞ Yönetim Kurulu’nun 11/09/2013 tarihli ve 31-429 sayılı Kararı ile yürürlüğe giren, TEİAŞ Genel Müdürlüğü ve Gürcistan Elektrik Şirketi (GSE) arasında imzalanan 19/09/2013 tarihli Enterkonneksiyon İşletme Anlaşmasının “Kapasite Tahsisi” başlıklı 4 üncü maddesinin 4. bendinde yer alan </w:t>
      </w:r>
      <w:r w:rsidRPr="001222ED">
        <w:rPr>
          <w:rFonts w:asciiTheme="minorHAnsi" w:hAnsiTheme="minorHAnsi"/>
          <w:i/>
        </w:rPr>
        <w:t>“kapasite tahsisini elektrik ihracatı yapan Taraf yapacaktır”</w:t>
      </w:r>
      <w:r w:rsidRPr="001222ED">
        <w:rPr>
          <w:rFonts w:asciiTheme="minorHAnsi" w:hAnsiTheme="minorHAnsi"/>
        </w:rPr>
        <w:t xml:space="preserve"> hükmü gereği; Türkiye-Gürcistan arasında mevcut Borçka- Akhaltsıkhe enerji iletim hattı üzerinden asenkron paralel işletme yöntemi ile elektrik enerjisi ithalatına ilişkin Kurum tarafından yapılacak lisans tadil işlemleri, bu kapsamda tesis edilmektedir.</w:t>
      </w:r>
    </w:p>
    <w:p w:rsidR="00C553AB" w:rsidRPr="001222ED" w:rsidRDefault="00C553AB" w:rsidP="00C553AB">
      <w:pPr>
        <w:tabs>
          <w:tab w:val="left" w:pos="284"/>
          <w:tab w:val="left" w:pos="567"/>
          <w:tab w:val="left" w:pos="709"/>
          <w:tab w:val="left" w:pos="851"/>
        </w:tabs>
        <w:spacing w:after="0"/>
        <w:ind w:left="-421"/>
        <w:contextualSpacing/>
        <w:jc w:val="both"/>
        <w:rPr>
          <w:rFonts w:asciiTheme="minorHAnsi" w:hAnsiTheme="minorHAnsi"/>
        </w:rPr>
      </w:pPr>
    </w:p>
    <w:p w:rsidR="00C553AB" w:rsidRPr="001222ED" w:rsidRDefault="00C553AB" w:rsidP="00C65BF6">
      <w:pPr>
        <w:numPr>
          <w:ilvl w:val="0"/>
          <w:numId w:val="2"/>
        </w:numPr>
        <w:tabs>
          <w:tab w:val="left" w:pos="284"/>
          <w:tab w:val="left" w:pos="567"/>
          <w:tab w:val="left" w:pos="709"/>
          <w:tab w:val="left" w:pos="851"/>
        </w:tabs>
        <w:spacing w:after="240"/>
        <w:ind w:left="283" w:hanging="425"/>
        <w:contextualSpacing/>
        <w:jc w:val="both"/>
        <w:rPr>
          <w:rFonts w:asciiTheme="minorHAnsi" w:hAnsiTheme="minorHAnsi"/>
        </w:rPr>
      </w:pPr>
      <w:r w:rsidRPr="001222ED">
        <w:rPr>
          <w:rFonts w:asciiTheme="minorHAnsi" w:hAnsiTheme="minorHAnsi"/>
        </w:rPr>
        <w:t>Ayrıca, Türkiye elektrik sisteminin ENTSO-E Avrupa Kıtası Senkron Bölgesi sistemi ile 18/09/2010 tarihinde başlatılan senkron paralel bağlantısı neticesinde, Bulgaristan, Yunanistan ve Türkiye arasında Avrupa Birliği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SEECAO kapsamında ihale yapılmakta ve kapasite talebi olan katılımcılar bu ihaleye katılmaktadır. Buna ilişkin Yönetmelik değişikliği 28/12/2014 tarihinde yapılmış ve CAO tarafından uygulanacak olan ihale kuralları da 08/01/2015 tarihli Kurul Kararı ile kabul edilerek onaylanmıştır. ENTSO-E bölgesi ile olan diğer senkron paralel hat olan Türkiye-Bulgaristan enterkonneksiyon hattı kapasite tahsisi ise Yönetmelik ve onaylanan usul ve esaslar doğrultusunda Türkiye ve Bulgaristan iletim istem işletmecileri tarafından yapılmaya devam edilmektedir. Söz konusu Hat kapasite tahsisine ilişkin güncel bilgiler https://tcat.teias.gov.tr/ adresinde yayımlanmaktadır.</w:t>
      </w:r>
    </w:p>
    <w:p w:rsidR="00C553AB" w:rsidRPr="00AA1EAA" w:rsidRDefault="00C553AB" w:rsidP="00C65BF6">
      <w:pPr>
        <w:pStyle w:val="Balk2"/>
        <w:spacing w:before="0" w:after="240"/>
        <w:rPr>
          <w:rFonts w:asciiTheme="minorHAnsi" w:hAnsiTheme="minorHAnsi"/>
          <w:color w:val="auto"/>
          <w:sz w:val="22"/>
          <w:szCs w:val="22"/>
        </w:rPr>
      </w:pPr>
      <w:bookmarkStart w:id="106" w:name="_Toc442431258"/>
      <w:bookmarkStart w:id="107" w:name="_Toc447286824"/>
      <w:r w:rsidRPr="00AA1EAA">
        <w:rPr>
          <w:rFonts w:asciiTheme="minorHAnsi" w:hAnsiTheme="minorHAnsi"/>
          <w:color w:val="auto"/>
          <w:sz w:val="22"/>
          <w:szCs w:val="22"/>
        </w:rPr>
        <w:lastRenderedPageBreak/>
        <w:t>3.2.Doğal Gaz Piyasası Lisanslama ve Sertifika Faaliyetleri</w:t>
      </w:r>
      <w:bookmarkEnd w:id="106"/>
      <w:bookmarkEnd w:id="107"/>
    </w:p>
    <w:p w:rsidR="00C553AB" w:rsidRPr="00C52322" w:rsidRDefault="00C553AB" w:rsidP="00C52322">
      <w:pPr>
        <w:pStyle w:val="Balk3"/>
        <w:rPr>
          <w:rFonts w:asciiTheme="minorHAnsi" w:hAnsiTheme="minorHAnsi"/>
          <w:color w:val="auto"/>
        </w:rPr>
      </w:pPr>
      <w:bookmarkStart w:id="108" w:name="_Toc442431259"/>
      <w:bookmarkStart w:id="109" w:name="_Toc447286825"/>
      <w:r w:rsidRPr="00AA1EAA">
        <w:rPr>
          <w:rFonts w:asciiTheme="minorHAnsi" w:hAnsiTheme="minorHAnsi"/>
          <w:color w:val="auto"/>
        </w:rPr>
        <w:t>3.2.1.Lisans İşlemleri</w:t>
      </w:r>
      <w:bookmarkEnd w:id="108"/>
      <w:bookmarkEnd w:id="109"/>
    </w:p>
    <w:p w:rsidR="00C553AB" w:rsidRPr="00AA1EAA" w:rsidRDefault="00C553AB" w:rsidP="00C553AB">
      <w:pPr>
        <w:spacing w:after="0"/>
        <w:jc w:val="both"/>
        <w:rPr>
          <w:rFonts w:asciiTheme="minorHAnsi" w:hAnsiTheme="minorHAnsi"/>
        </w:rPr>
      </w:pPr>
      <w:r w:rsidRPr="00AA1EAA">
        <w:rPr>
          <w:rFonts w:asciiTheme="minorHAnsi" w:hAnsiTheme="minorHAnsi"/>
        </w:rPr>
        <w:t xml:space="preserve">4646 sayılı </w:t>
      </w:r>
      <w:r>
        <w:rPr>
          <w:rFonts w:asciiTheme="minorHAnsi" w:hAnsiTheme="minorHAnsi"/>
        </w:rPr>
        <w:t xml:space="preserve">Doğal </w:t>
      </w:r>
      <w:r w:rsidR="00C52322">
        <w:rPr>
          <w:rFonts w:asciiTheme="minorHAnsi" w:hAnsiTheme="minorHAnsi"/>
        </w:rPr>
        <w:t>G</w:t>
      </w:r>
      <w:r>
        <w:rPr>
          <w:rFonts w:asciiTheme="minorHAnsi" w:hAnsiTheme="minorHAnsi"/>
        </w:rPr>
        <w:t>az</w:t>
      </w:r>
      <w:r w:rsidRPr="00AA1EAA">
        <w:rPr>
          <w:rFonts w:asciiTheme="minorHAnsi" w:hAnsiTheme="minorHAnsi"/>
        </w:rPr>
        <w:t xml:space="preserve"> Piyasası </w:t>
      </w:r>
      <w:r w:rsidR="00BC2070">
        <w:rPr>
          <w:rFonts w:asciiTheme="minorHAnsi" w:hAnsiTheme="minorHAnsi"/>
        </w:rPr>
        <w:t>Kanununun</w:t>
      </w:r>
      <w:r w:rsidRPr="00AA1EAA">
        <w:rPr>
          <w:rFonts w:asciiTheme="minorHAnsi" w:hAnsiTheme="minorHAnsi"/>
        </w:rPr>
        <w:t xml:space="preserve"> 4 üncü maddesinde piyasa faaliyetleri tanımlanmış ve piyasa faaliyetlerinde bulunacak tüzel kişilerin gerekli lisansları almaları şart koşulmuştur. Doğal gazın üretimi piyasa faaliyeti olarak öngörülmemiş olup,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Doğal gaz piyasası faaliyetlerine yönelik lisan</w:t>
      </w:r>
      <w:r w:rsidR="00C52322">
        <w:rPr>
          <w:rFonts w:asciiTheme="minorHAnsi" w:hAnsiTheme="minorHAnsi"/>
        </w:rPr>
        <w:t>s</w:t>
      </w:r>
      <w:r w:rsidRPr="00AA1EAA">
        <w:rPr>
          <w:rFonts w:asciiTheme="minorHAnsi" w:hAnsiTheme="minorHAnsi"/>
        </w:rPr>
        <w:t xml:space="preserve">lara ilişkin usul ve esaslar, Doğal </w:t>
      </w:r>
      <w:r w:rsidR="00C52322">
        <w:rPr>
          <w:rFonts w:asciiTheme="minorHAnsi" w:hAnsiTheme="minorHAnsi"/>
        </w:rPr>
        <w:t>Gaz Piyasası Lisans Yönetmeliği</w:t>
      </w:r>
      <w:r w:rsidRPr="00AA1EAA">
        <w:rPr>
          <w:rFonts w:asciiTheme="minorHAnsi" w:hAnsiTheme="minorHAnsi"/>
        </w:rPr>
        <w:t xml:space="preserve">nde düzenlenmiştir. Lisanslar bir defada en az </w:t>
      </w:r>
      <w:r w:rsidR="00C52322">
        <w:rPr>
          <w:rFonts w:asciiTheme="minorHAnsi" w:hAnsiTheme="minorHAnsi"/>
        </w:rPr>
        <w:t>on</w:t>
      </w:r>
      <w:r w:rsidRPr="00AA1EAA">
        <w:rPr>
          <w:rFonts w:asciiTheme="minorHAnsi" w:hAnsiTheme="minorHAnsi"/>
        </w:rPr>
        <w:t xml:space="preserve">, en fazla </w:t>
      </w:r>
      <w:r w:rsidR="00C52322">
        <w:rPr>
          <w:rFonts w:asciiTheme="minorHAnsi" w:hAnsiTheme="minorHAnsi"/>
        </w:rPr>
        <w:t>otuz</w:t>
      </w:r>
      <w:r w:rsidRPr="00AA1EAA">
        <w:rPr>
          <w:rFonts w:asciiTheme="minorHAnsi" w:hAnsiTheme="minorHAnsi"/>
        </w:rPr>
        <w:t xml:space="preserve"> yıllık süre ile verilir.</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Faaliyet konularına göre Kurum tarafından verilen lisanslar; İthalat Lisansı, İhracat Lisansı, Toptan Satış Lisansı, Depolama Lisansı, İletim Lisansı, Sıkıştırılmış Doğal Gaz (CNG</w:t>
      </w:r>
      <w:r w:rsidR="004A5A6F">
        <w:rPr>
          <w:rFonts w:asciiTheme="minorHAnsi" w:hAnsiTheme="minorHAnsi"/>
        </w:rPr>
        <w:t>) Lisansı, Dağıtım Lisansı</w:t>
      </w:r>
      <w:r w:rsidR="00175B39">
        <w:rPr>
          <w:rFonts w:asciiTheme="minorHAnsi" w:hAnsiTheme="minorHAnsi"/>
        </w:rPr>
        <w:t>dır.</w:t>
      </w:r>
    </w:p>
    <w:p w:rsidR="00C553AB" w:rsidRPr="00526AF5" w:rsidRDefault="00C553AB" w:rsidP="00C553AB">
      <w:pPr>
        <w:pStyle w:val="Balk5"/>
        <w:jc w:val="center"/>
        <w:rPr>
          <w:rStyle w:val="Gl"/>
          <w:rFonts w:asciiTheme="minorHAnsi" w:hAnsiTheme="minorHAnsi"/>
          <w:color w:val="000000" w:themeColor="text1"/>
        </w:rPr>
      </w:pPr>
      <w:bookmarkStart w:id="110" w:name="_Toc416447580"/>
      <w:bookmarkStart w:id="111" w:name="_Toc442441732"/>
      <w:bookmarkStart w:id="112" w:name="_Toc447286921"/>
      <w:r w:rsidRPr="00526AF5">
        <w:rPr>
          <w:rStyle w:val="Gl"/>
          <w:rFonts w:asciiTheme="minorHAnsi" w:hAnsiTheme="minorHAnsi"/>
          <w:color w:val="000000" w:themeColor="text1"/>
        </w:rPr>
        <w:t>Tablo 3.4: Doğal Gaz Piyasasında 2015 Yılında Gerçekleştirilen Lisans İşlemleri(Adet)</w:t>
      </w:r>
      <w:bookmarkEnd w:id="110"/>
      <w:bookmarkEnd w:id="111"/>
      <w:bookmarkEnd w:id="112"/>
    </w:p>
    <w:tbl>
      <w:tblPr>
        <w:tblW w:w="9796" w:type="dxa"/>
        <w:tblInd w:w="55" w:type="dxa"/>
        <w:tblLayout w:type="fixed"/>
        <w:tblCellMar>
          <w:left w:w="70" w:type="dxa"/>
          <w:right w:w="70" w:type="dxa"/>
        </w:tblCellMar>
        <w:tblLook w:val="04A0" w:firstRow="1" w:lastRow="0" w:firstColumn="1" w:lastColumn="0" w:noHBand="0" w:noVBand="1"/>
      </w:tblPr>
      <w:tblGrid>
        <w:gridCol w:w="1433"/>
        <w:gridCol w:w="1134"/>
        <w:gridCol w:w="1134"/>
        <w:gridCol w:w="1843"/>
        <w:gridCol w:w="1275"/>
        <w:gridCol w:w="709"/>
        <w:gridCol w:w="851"/>
        <w:gridCol w:w="1417"/>
      </w:tblGrid>
      <w:tr w:rsidR="00C553AB" w:rsidRPr="00AA1EAA" w:rsidTr="00C553AB">
        <w:trPr>
          <w:trHeight w:val="300"/>
        </w:trPr>
        <w:tc>
          <w:tcPr>
            <w:tcW w:w="1433" w:type="dxa"/>
            <w:tcBorders>
              <w:top w:val="single" w:sz="4" w:space="0" w:color="auto"/>
              <w:left w:val="single" w:sz="4" w:space="0" w:color="auto"/>
              <w:bottom w:val="single" w:sz="4" w:space="0" w:color="auto"/>
              <w:right w:val="nil"/>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C553AB" w:rsidRPr="00AA1EAA" w:rsidTr="00C553AB">
        <w:trPr>
          <w:trHeight w:val="825"/>
        </w:trPr>
        <w:tc>
          <w:tcPr>
            <w:tcW w:w="1433" w:type="dxa"/>
            <w:tcBorders>
              <w:top w:val="single" w:sz="4" w:space="0" w:color="auto"/>
              <w:left w:val="single" w:sz="4" w:space="0" w:color="auto"/>
              <w:bottom w:val="single" w:sz="4" w:space="0" w:color="auto"/>
              <w:right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Tipi</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843"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1275"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709"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Tadili</w:t>
            </w:r>
          </w:p>
        </w:tc>
        <w:tc>
          <w:tcPr>
            <w:tcW w:w="851"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417"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Sayısı</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Dağıtım Lisansı</w:t>
            </w:r>
          </w:p>
        </w:tc>
        <w:tc>
          <w:tcPr>
            <w:tcW w:w="1134" w:type="dxa"/>
            <w:tcBorders>
              <w:top w:val="nil"/>
              <w:left w:val="nil"/>
              <w:bottom w:val="single" w:sz="4" w:space="0" w:color="auto"/>
              <w:right w:val="single" w:sz="4" w:space="0" w:color="auto"/>
            </w:tcBorders>
            <w:shd w:val="clear" w:color="auto" w:fill="auto"/>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134"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843"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709" w:type="dxa"/>
            <w:tcBorders>
              <w:top w:val="nil"/>
              <w:left w:val="nil"/>
              <w:bottom w:val="single" w:sz="4" w:space="0" w:color="auto"/>
              <w:right w:val="single" w:sz="4" w:space="0" w:color="auto"/>
            </w:tcBorders>
            <w:shd w:val="clear" w:color="auto" w:fill="auto"/>
            <w:noWrap/>
            <w:vAlign w:val="bottom"/>
          </w:tcPr>
          <w:p w:rsidR="00C553AB" w:rsidRPr="00BF7FD3" w:rsidRDefault="00AA5EE4"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32</w:t>
            </w:r>
          </w:p>
        </w:tc>
        <w:tc>
          <w:tcPr>
            <w:tcW w:w="851" w:type="dxa"/>
            <w:tcBorders>
              <w:top w:val="nil"/>
              <w:left w:val="nil"/>
              <w:bottom w:val="single" w:sz="4" w:space="0" w:color="auto"/>
              <w:right w:val="single" w:sz="4" w:space="0" w:color="auto"/>
            </w:tcBorders>
            <w:shd w:val="clear" w:color="auto" w:fill="auto"/>
            <w:noWrap/>
            <w:vAlign w:val="bottom"/>
          </w:tcPr>
          <w:p w:rsidR="00C553AB" w:rsidRPr="00AA1EAA" w:rsidRDefault="00AA5EE4"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32</w:t>
            </w:r>
          </w:p>
        </w:tc>
        <w:tc>
          <w:tcPr>
            <w:tcW w:w="1417"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69</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hAnsiTheme="minorHAnsi"/>
                <w:b/>
                <w:color w:val="000000"/>
              </w:rPr>
            </w:pPr>
            <w:r w:rsidRPr="00AA1EAA">
              <w:rPr>
                <w:rFonts w:asciiTheme="minorHAnsi" w:hAnsiTheme="minorHAnsi"/>
                <w:b/>
                <w:color w:val="000000"/>
              </w:rPr>
              <w:t>Depolama Lisansı</w:t>
            </w:r>
          </w:p>
        </w:tc>
        <w:tc>
          <w:tcPr>
            <w:tcW w:w="1134" w:type="dxa"/>
            <w:tcBorders>
              <w:top w:val="nil"/>
              <w:left w:val="nil"/>
              <w:bottom w:val="single" w:sz="4" w:space="0" w:color="auto"/>
              <w:right w:val="single" w:sz="4" w:space="0" w:color="auto"/>
            </w:tcBorders>
            <w:shd w:val="clear" w:color="auto" w:fill="auto"/>
            <w:vAlign w:val="bottom"/>
          </w:tcPr>
          <w:p w:rsidR="00C553AB" w:rsidRPr="00AA1EAA" w:rsidRDefault="00C553AB" w:rsidP="00C553AB">
            <w:pPr>
              <w:spacing w:after="0" w:line="240" w:lineRule="auto"/>
              <w:jc w:val="center"/>
              <w:rPr>
                <w:rFonts w:asciiTheme="minorHAnsi" w:hAnsiTheme="minorHAnsi"/>
                <w:color w:val="000000"/>
              </w:rPr>
            </w:pPr>
          </w:p>
        </w:tc>
        <w:tc>
          <w:tcPr>
            <w:tcW w:w="1134"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hAnsiTheme="minorHAnsi"/>
                <w:color w:val="000000"/>
              </w:rPr>
            </w:pPr>
            <w:r w:rsidRPr="00AA1EAA">
              <w:rPr>
                <w:rFonts w:asciiTheme="minorHAnsi" w:hAnsiTheme="minorHAnsi"/>
                <w:color w:val="000000"/>
              </w:rPr>
              <w:t>2</w:t>
            </w:r>
          </w:p>
        </w:tc>
        <w:tc>
          <w:tcPr>
            <w:tcW w:w="1843"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p>
        </w:tc>
        <w:tc>
          <w:tcPr>
            <w:tcW w:w="709" w:type="dxa"/>
            <w:tcBorders>
              <w:top w:val="nil"/>
              <w:left w:val="nil"/>
              <w:bottom w:val="single" w:sz="4" w:space="0" w:color="auto"/>
              <w:right w:val="single" w:sz="4" w:space="0" w:color="auto"/>
            </w:tcBorders>
            <w:shd w:val="clear" w:color="auto" w:fill="auto"/>
            <w:noWrap/>
            <w:vAlign w:val="bottom"/>
          </w:tcPr>
          <w:p w:rsidR="00C553AB" w:rsidRPr="00BF7FD3" w:rsidRDefault="00AA5EE4"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7</w:t>
            </w:r>
          </w:p>
        </w:tc>
        <w:tc>
          <w:tcPr>
            <w:tcW w:w="851" w:type="dxa"/>
            <w:tcBorders>
              <w:top w:val="nil"/>
              <w:left w:val="nil"/>
              <w:bottom w:val="single" w:sz="4" w:space="0" w:color="auto"/>
              <w:right w:val="single" w:sz="4" w:space="0" w:color="auto"/>
            </w:tcBorders>
            <w:shd w:val="clear" w:color="auto" w:fill="auto"/>
            <w:noWrap/>
            <w:vAlign w:val="bottom"/>
          </w:tcPr>
          <w:p w:rsidR="00C553AB" w:rsidRPr="00AA1EAA" w:rsidRDefault="00AA5EE4"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9</w:t>
            </w:r>
          </w:p>
        </w:tc>
        <w:tc>
          <w:tcPr>
            <w:tcW w:w="1417"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8</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hAnsiTheme="minorHAnsi"/>
                <w:b/>
                <w:color w:val="000000"/>
              </w:rPr>
            </w:pPr>
            <w:r w:rsidRPr="00AA1EAA">
              <w:rPr>
                <w:rFonts w:asciiTheme="minorHAnsi" w:hAnsiTheme="minorHAnsi"/>
                <w:b/>
                <w:color w:val="000000"/>
              </w:rPr>
              <w:t>İhracat Lisansı</w:t>
            </w:r>
          </w:p>
        </w:tc>
        <w:tc>
          <w:tcPr>
            <w:tcW w:w="1134" w:type="dxa"/>
            <w:tcBorders>
              <w:top w:val="nil"/>
              <w:left w:val="nil"/>
              <w:bottom w:val="single" w:sz="4" w:space="0" w:color="auto"/>
              <w:right w:val="single" w:sz="4" w:space="0" w:color="auto"/>
            </w:tcBorders>
            <w:shd w:val="clear" w:color="auto" w:fill="auto"/>
            <w:vAlign w:val="bottom"/>
          </w:tcPr>
          <w:p w:rsidR="00C553AB" w:rsidRPr="00AA1EAA" w:rsidRDefault="00C553AB" w:rsidP="00C553AB">
            <w:pPr>
              <w:spacing w:after="0" w:line="240" w:lineRule="auto"/>
              <w:jc w:val="center"/>
              <w:rPr>
                <w:rFonts w:asciiTheme="minorHAnsi" w:hAnsiTheme="minorHAnsi"/>
                <w:color w:val="000000"/>
              </w:rPr>
            </w:pPr>
          </w:p>
        </w:tc>
        <w:tc>
          <w:tcPr>
            <w:tcW w:w="1134"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hAnsiTheme="minorHAnsi"/>
                <w:color w:val="000000"/>
              </w:rPr>
            </w:pPr>
          </w:p>
        </w:tc>
        <w:tc>
          <w:tcPr>
            <w:tcW w:w="1843"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275"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bottom"/>
          </w:tcPr>
          <w:p w:rsidR="00C553AB" w:rsidRPr="0013020E" w:rsidRDefault="00C553AB" w:rsidP="00C553AB">
            <w:pPr>
              <w:spacing w:after="0" w:line="240" w:lineRule="auto"/>
              <w:jc w:val="center"/>
              <w:rPr>
                <w:rFonts w:asciiTheme="minorHAnsi" w:eastAsia="Times New Roman" w:hAnsiTheme="minorHAnsi"/>
                <w:color w:val="000000"/>
                <w:lang w:eastAsia="tr-TR"/>
              </w:rPr>
            </w:pPr>
            <w:r w:rsidRPr="0013020E">
              <w:rPr>
                <w:rFonts w:asciiTheme="minorHAnsi" w:eastAsia="Times New Roman" w:hAnsiTheme="minorHAnsi"/>
                <w:color w:val="000000"/>
                <w:lang w:eastAsia="tr-TR"/>
              </w:rPr>
              <w:t>1</w:t>
            </w:r>
          </w:p>
        </w:tc>
        <w:tc>
          <w:tcPr>
            <w:tcW w:w="851"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w:t>
            </w:r>
          </w:p>
        </w:tc>
        <w:tc>
          <w:tcPr>
            <w:tcW w:w="1417"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9</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İletim Lisansı</w:t>
            </w:r>
          </w:p>
        </w:tc>
        <w:tc>
          <w:tcPr>
            <w:tcW w:w="1134" w:type="dxa"/>
            <w:tcBorders>
              <w:top w:val="nil"/>
              <w:left w:val="nil"/>
              <w:bottom w:val="single" w:sz="4" w:space="0" w:color="auto"/>
              <w:right w:val="single" w:sz="4" w:space="0" w:color="auto"/>
            </w:tcBorders>
            <w:shd w:val="clear" w:color="auto" w:fill="auto"/>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w:t>
            </w:r>
          </w:p>
        </w:tc>
        <w:tc>
          <w:tcPr>
            <w:tcW w:w="1134"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sidRPr="00AA1EAA">
              <w:rPr>
                <w:rFonts w:asciiTheme="minorHAnsi" w:hAnsiTheme="minorHAnsi"/>
                <w:color w:val="000000"/>
              </w:rPr>
              <w:t> </w:t>
            </w:r>
            <w:r>
              <w:rPr>
                <w:rFonts w:asciiTheme="minorHAnsi" w:hAnsiTheme="minorHAnsi"/>
                <w:color w:val="000000"/>
              </w:rPr>
              <w:t>1</w:t>
            </w:r>
          </w:p>
        </w:tc>
        <w:tc>
          <w:tcPr>
            <w:tcW w:w="1843"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3</w:t>
            </w:r>
          </w:p>
        </w:tc>
        <w:tc>
          <w:tcPr>
            <w:tcW w:w="1275"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bottom"/>
          </w:tcPr>
          <w:p w:rsidR="00C553AB" w:rsidRPr="0013020E" w:rsidRDefault="00C553AB" w:rsidP="00C553AB">
            <w:pPr>
              <w:spacing w:after="0" w:line="240" w:lineRule="auto"/>
              <w:jc w:val="center"/>
              <w:rPr>
                <w:rFonts w:asciiTheme="minorHAnsi" w:eastAsia="Times New Roman" w:hAnsiTheme="minorHAnsi"/>
                <w:color w:val="000000"/>
                <w:lang w:eastAsia="tr-TR"/>
              </w:rPr>
            </w:pPr>
            <w:r w:rsidRPr="0013020E">
              <w:rPr>
                <w:rFonts w:asciiTheme="minorHAnsi" w:eastAsia="Times New Roman" w:hAnsiTheme="minorHAnsi"/>
                <w:color w:val="000000"/>
                <w:lang w:eastAsia="tr-TR"/>
              </w:rPr>
              <w:t>3</w:t>
            </w:r>
          </w:p>
        </w:tc>
        <w:tc>
          <w:tcPr>
            <w:tcW w:w="851"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11</w:t>
            </w:r>
          </w:p>
        </w:tc>
        <w:tc>
          <w:tcPr>
            <w:tcW w:w="1417"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18</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İthalat Lisansı</w:t>
            </w:r>
          </w:p>
        </w:tc>
        <w:tc>
          <w:tcPr>
            <w:tcW w:w="1134" w:type="dxa"/>
            <w:tcBorders>
              <w:top w:val="nil"/>
              <w:left w:val="nil"/>
              <w:bottom w:val="single" w:sz="4" w:space="0" w:color="auto"/>
              <w:right w:val="single" w:sz="4" w:space="0" w:color="auto"/>
            </w:tcBorders>
            <w:shd w:val="clear" w:color="auto" w:fill="auto"/>
            <w:vAlign w:val="bottom"/>
          </w:tcPr>
          <w:p w:rsidR="00C553AB" w:rsidRPr="00AA1EAA" w:rsidRDefault="00AA5EE4"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7</w:t>
            </w:r>
          </w:p>
        </w:tc>
        <w:tc>
          <w:tcPr>
            <w:tcW w:w="1134"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hAnsiTheme="minorHAnsi"/>
                <w:color w:val="000000"/>
              </w:rPr>
              <w:t>4</w:t>
            </w:r>
          </w:p>
        </w:tc>
        <w:tc>
          <w:tcPr>
            <w:tcW w:w="1843" w:type="dxa"/>
            <w:tcBorders>
              <w:top w:val="nil"/>
              <w:left w:val="nil"/>
              <w:bottom w:val="single" w:sz="4" w:space="0" w:color="auto"/>
              <w:right w:val="single" w:sz="4" w:space="0" w:color="auto"/>
            </w:tcBorders>
            <w:shd w:val="clear" w:color="auto" w:fill="auto"/>
            <w:noWrap/>
            <w:vAlign w:val="bottom"/>
          </w:tcPr>
          <w:p w:rsidR="00C553AB" w:rsidRPr="00AA1EAA" w:rsidRDefault="00AA5EE4"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w:t>
            </w:r>
          </w:p>
        </w:tc>
        <w:tc>
          <w:tcPr>
            <w:tcW w:w="1275"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bottom"/>
          </w:tcPr>
          <w:p w:rsidR="00C553AB" w:rsidRPr="00BF7FD3" w:rsidRDefault="00AA5EE4" w:rsidP="00C553AB">
            <w:pPr>
              <w:spacing w:after="0" w:line="240" w:lineRule="auto"/>
              <w:jc w:val="center"/>
              <w:rPr>
                <w:rFonts w:asciiTheme="minorHAnsi" w:eastAsia="Times New Roman" w:hAnsiTheme="minorHAnsi"/>
                <w:color w:val="000000"/>
                <w:highlight w:val="yellow"/>
                <w:lang w:eastAsia="tr-TR"/>
              </w:rPr>
            </w:pPr>
            <w:r>
              <w:rPr>
                <w:rFonts w:asciiTheme="minorHAnsi" w:eastAsia="Times New Roman" w:hAnsiTheme="minorHAnsi"/>
                <w:color w:val="000000"/>
                <w:lang w:eastAsia="tr-TR"/>
              </w:rPr>
              <w:t>8</w:t>
            </w:r>
          </w:p>
        </w:tc>
        <w:tc>
          <w:tcPr>
            <w:tcW w:w="851" w:type="dxa"/>
            <w:tcBorders>
              <w:top w:val="nil"/>
              <w:left w:val="nil"/>
              <w:bottom w:val="single" w:sz="4" w:space="0" w:color="auto"/>
              <w:right w:val="single" w:sz="4" w:space="0" w:color="auto"/>
            </w:tcBorders>
            <w:shd w:val="clear" w:color="auto" w:fill="auto"/>
            <w:noWrap/>
            <w:vAlign w:val="bottom"/>
          </w:tcPr>
          <w:p w:rsidR="00C553AB" w:rsidRPr="00AA1EAA" w:rsidRDefault="00AA5EE4"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23</w:t>
            </w:r>
          </w:p>
        </w:tc>
        <w:tc>
          <w:tcPr>
            <w:tcW w:w="1417"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57</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 xml:space="preserve">Sıkıştırılmış </w:t>
            </w:r>
            <w:r>
              <w:rPr>
                <w:rFonts w:asciiTheme="minorHAnsi" w:hAnsiTheme="minorHAnsi"/>
                <w:b/>
                <w:color w:val="000000"/>
              </w:rPr>
              <w:t>Doğal gaz</w:t>
            </w:r>
            <w:r w:rsidRPr="00AA1EAA">
              <w:rPr>
                <w:rFonts w:asciiTheme="minorHAnsi" w:hAnsiTheme="minorHAnsi"/>
                <w:b/>
                <w:color w:val="000000"/>
              </w:rPr>
              <w:t xml:space="preserve"> Lisansı</w:t>
            </w:r>
          </w:p>
        </w:tc>
        <w:tc>
          <w:tcPr>
            <w:tcW w:w="1134" w:type="dxa"/>
            <w:tcBorders>
              <w:top w:val="nil"/>
              <w:left w:val="nil"/>
              <w:bottom w:val="single" w:sz="4" w:space="0" w:color="auto"/>
              <w:right w:val="single" w:sz="4" w:space="0" w:color="auto"/>
            </w:tcBorders>
            <w:shd w:val="clear" w:color="auto" w:fill="auto"/>
            <w:vAlign w:val="bottom"/>
          </w:tcPr>
          <w:p w:rsidR="00C553AB" w:rsidRPr="00AA1EAA" w:rsidRDefault="00AA5EE4"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8</w:t>
            </w:r>
          </w:p>
        </w:tc>
        <w:tc>
          <w:tcPr>
            <w:tcW w:w="1134" w:type="dxa"/>
            <w:tcBorders>
              <w:top w:val="nil"/>
              <w:left w:val="nil"/>
              <w:bottom w:val="single" w:sz="4" w:space="0" w:color="auto"/>
              <w:right w:val="single" w:sz="4" w:space="0" w:color="auto"/>
            </w:tcBorders>
            <w:shd w:val="clear" w:color="auto" w:fill="auto"/>
            <w:noWrap/>
            <w:vAlign w:val="bottom"/>
            <w:hideMark/>
          </w:tcPr>
          <w:p w:rsidR="00C553AB" w:rsidRPr="00AA1EAA" w:rsidRDefault="00AA5EE4" w:rsidP="00C553AB">
            <w:pPr>
              <w:spacing w:after="0" w:line="240" w:lineRule="auto"/>
              <w:jc w:val="center"/>
              <w:rPr>
                <w:rFonts w:asciiTheme="minorHAnsi" w:eastAsia="Times New Roman" w:hAnsiTheme="minorHAnsi"/>
                <w:color w:val="000000"/>
                <w:lang w:eastAsia="tr-TR"/>
              </w:rPr>
            </w:pPr>
            <w:r>
              <w:rPr>
                <w:rFonts w:asciiTheme="minorHAnsi" w:hAnsiTheme="minorHAnsi"/>
                <w:color w:val="000000"/>
              </w:rPr>
              <w:t>6</w:t>
            </w:r>
          </w:p>
        </w:tc>
        <w:tc>
          <w:tcPr>
            <w:tcW w:w="1843"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18</w:t>
            </w:r>
          </w:p>
        </w:tc>
        <w:tc>
          <w:tcPr>
            <w:tcW w:w="1275"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w:t>
            </w:r>
          </w:p>
        </w:tc>
        <w:tc>
          <w:tcPr>
            <w:tcW w:w="709" w:type="dxa"/>
            <w:tcBorders>
              <w:top w:val="nil"/>
              <w:left w:val="nil"/>
              <w:bottom w:val="single" w:sz="4" w:space="0" w:color="auto"/>
              <w:right w:val="single" w:sz="4" w:space="0" w:color="auto"/>
            </w:tcBorders>
            <w:shd w:val="clear" w:color="auto" w:fill="auto"/>
            <w:noWrap/>
            <w:vAlign w:val="bottom"/>
          </w:tcPr>
          <w:p w:rsidR="00C553AB" w:rsidRPr="00BF7FD3" w:rsidRDefault="00C553AB" w:rsidP="00C553AB">
            <w:pPr>
              <w:spacing w:after="0" w:line="240" w:lineRule="auto"/>
              <w:jc w:val="center"/>
              <w:rPr>
                <w:rFonts w:asciiTheme="minorHAnsi" w:eastAsia="Times New Roman" w:hAnsiTheme="minorHAnsi"/>
                <w:color w:val="000000"/>
                <w:highlight w:val="yellow"/>
                <w:lang w:eastAsia="tr-TR"/>
              </w:rPr>
            </w:pPr>
            <w:r w:rsidRPr="0013020E">
              <w:rPr>
                <w:rFonts w:asciiTheme="minorHAnsi" w:eastAsia="Times New Roman" w:hAnsiTheme="minorHAnsi"/>
                <w:color w:val="000000"/>
                <w:lang w:eastAsia="tr-TR"/>
              </w:rPr>
              <w:t>11</w:t>
            </w:r>
          </w:p>
        </w:tc>
        <w:tc>
          <w:tcPr>
            <w:tcW w:w="851"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44</w:t>
            </w:r>
          </w:p>
        </w:tc>
        <w:tc>
          <w:tcPr>
            <w:tcW w:w="1417"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104</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Toptan Satış Lisansı</w:t>
            </w:r>
          </w:p>
        </w:tc>
        <w:tc>
          <w:tcPr>
            <w:tcW w:w="1134" w:type="dxa"/>
            <w:tcBorders>
              <w:top w:val="nil"/>
              <w:left w:val="nil"/>
              <w:bottom w:val="single" w:sz="4" w:space="0" w:color="auto"/>
              <w:right w:val="single" w:sz="4" w:space="0" w:color="auto"/>
            </w:tcBorders>
            <w:shd w:val="clear" w:color="auto" w:fill="auto"/>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w:t>
            </w:r>
          </w:p>
        </w:tc>
        <w:tc>
          <w:tcPr>
            <w:tcW w:w="1134"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hAnsiTheme="minorHAnsi"/>
                <w:color w:val="000000"/>
              </w:rPr>
              <w:t>1</w:t>
            </w:r>
          </w:p>
        </w:tc>
        <w:tc>
          <w:tcPr>
            <w:tcW w:w="1843"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w:t>
            </w:r>
          </w:p>
        </w:tc>
        <w:tc>
          <w:tcPr>
            <w:tcW w:w="1275"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nil"/>
              <w:left w:val="nil"/>
              <w:bottom w:val="single" w:sz="4" w:space="0" w:color="auto"/>
              <w:right w:val="single" w:sz="4" w:space="0" w:color="auto"/>
            </w:tcBorders>
            <w:shd w:val="clear" w:color="auto" w:fill="auto"/>
            <w:noWrap/>
            <w:vAlign w:val="bottom"/>
          </w:tcPr>
          <w:p w:rsidR="00C553AB" w:rsidRPr="00BF7FD3" w:rsidRDefault="00C553AB" w:rsidP="00C553AB">
            <w:pPr>
              <w:spacing w:after="0" w:line="240" w:lineRule="auto"/>
              <w:jc w:val="center"/>
              <w:rPr>
                <w:rFonts w:asciiTheme="minorHAnsi" w:eastAsia="Times New Roman" w:hAnsiTheme="minorHAnsi"/>
                <w:color w:val="000000"/>
                <w:highlight w:val="yellow"/>
                <w:lang w:eastAsia="tr-TR"/>
              </w:rPr>
            </w:pPr>
            <w:r w:rsidRPr="0013020E">
              <w:rPr>
                <w:rFonts w:asciiTheme="minorHAnsi" w:eastAsia="Times New Roman" w:hAnsiTheme="minorHAnsi"/>
                <w:color w:val="000000"/>
                <w:lang w:eastAsia="tr-TR"/>
              </w:rPr>
              <w:t>6</w:t>
            </w:r>
          </w:p>
        </w:tc>
        <w:tc>
          <w:tcPr>
            <w:tcW w:w="851"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12</w:t>
            </w:r>
          </w:p>
        </w:tc>
        <w:tc>
          <w:tcPr>
            <w:tcW w:w="1417"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45</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hideMark/>
          </w:tcPr>
          <w:p w:rsidR="00C553AB" w:rsidRPr="00AA1EAA" w:rsidRDefault="004F1BCE"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1134" w:type="dxa"/>
            <w:tcBorders>
              <w:top w:val="nil"/>
              <w:left w:val="nil"/>
              <w:bottom w:val="single" w:sz="4" w:space="0" w:color="auto"/>
              <w:right w:val="single" w:sz="4" w:space="0" w:color="auto"/>
            </w:tcBorders>
            <w:shd w:val="clear" w:color="auto" w:fill="auto"/>
            <w:vAlign w:val="bottom"/>
            <w:hideMark/>
          </w:tcPr>
          <w:p w:rsidR="00C553AB" w:rsidRPr="00AA1EAA" w:rsidRDefault="00AA5EE4"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20</w:t>
            </w:r>
          </w:p>
        </w:tc>
        <w:tc>
          <w:tcPr>
            <w:tcW w:w="1134" w:type="dxa"/>
            <w:tcBorders>
              <w:top w:val="nil"/>
              <w:left w:val="nil"/>
              <w:bottom w:val="single" w:sz="4" w:space="0" w:color="auto"/>
              <w:right w:val="single" w:sz="4" w:space="0" w:color="auto"/>
            </w:tcBorders>
            <w:shd w:val="clear" w:color="auto" w:fill="auto"/>
            <w:noWrap/>
            <w:vAlign w:val="bottom"/>
            <w:hideMark/>
          </w:tcPr>
          <w:p w:rsidR="00C553AB" w:rsidRPr="00AA1EAA" w:rsidRDefault="00C553AB" w:rsidP="00AA5EE4">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w:t>
            </w:r>
            <w:r w:rsidR="00AA5EE4">
              <w:rPr>
                <w:rFonts w:asciiTheme="minorHAnsi" w:eastAsia="Times New Roman" w:hAnsiTheme="minorHAnsi"/>
                <w:b/>
                <w:bCs/>
                <w:color w:val="000000"/>
                <w:lang w:eastAsia="tr-TR"/>
              </w:rPr>
              <w:t>4</w:t>
            </w:r>
          </w:p>
        </w:tc>
        <w:tc>
          <w:tcPr>
            <w:tcW w:w="1843" w:type="dxa"/>
            <w:tcBorders>
              <w:top w:val="nil"/>
              <w:left w:val="nil"/>
              <w:bottom w:val="single" w:sz="4" w:space="0" w:color="auto"/>
              <w:right w:val="single" w:sz="4" w:space="0" w:color="auto"/>
            </w:tcBorders>
            <w:shd w:val="clear" w:color="auto" w:fill="auto"/>
            <w:noWrap/>
            <w:vAlign w:val="bottom"/>
          </w:tcPr>
          <w:p w:rsidR="00C553AB" w:rsidRPr="00AA1EAA" w:rsidRDefault="00C553AB" w:rsidP="00AA5EE4">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w:t>
            </w:r>
            <w:r w:rsidR="00AA5EE4">
              <w:rPr>
                <w:rFonts w:asciiTheme="minorHAnsi" w:eastAsia="Times New Roman" w:hAnsiTheme="minorHAnsi"/>
                <w:b/>
                <w:bCs/>
                <w:color w:val="000000"/>
                <w:lang w:eastAsia="tr-TR"/>
              </w:rPr>
              <w:t>9</w:t>
            </w:r>
          </w:p>
        </w:tc>
        <w:tc>
          <w:tcPr>
            <w:tcW w:w="1275"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w:t>
            </w:r>
          </w:p>
        </w:tc>
        <w:tc>
          <w:tcPr>
            <w:tcW w:w="709" w:type="dxa"/>
            <w:tcBorders>
              <w:top w:val="nil"/>
              <w:left w:val="nil"/>
              <w:bottom w:val="single" w:sz="4" w:space="0" w:color="auto"/>
              <w:right w:val="single" w:sz="4" w:space="0" w:color="auto"/>
            </w:tcBorders>
            <w:shd w:val="clear" w:color="auto" w:fill="auto"/>
            <w:noWrap/>
            <w:vAlign w:val="bottom"/>
          </w:tcPr>
          <w:p w:rsidR="00C553AB" w:rsidRPr="00BF7FD3" w:rsidRDefault="00AA5EE4" w:rsidP="00C553AB">
            <w:pPr>
              <w:spacing w:after="0" w:line="240" w:lineRule="auto"/>
              <w:jc w:val="center"/>
              <w:rPr>
                <w:rFonts w:asciiTheme="minorHAnsi" w:eastAsia="Times New Roman" w:hAnsiTheme="minorHAnsi"/>
                <w:b/>
                <w:bCs/>
                <w:color w:val="000000"/>
                <w:highlight w:val="yellow"/>
                <w:lang w:eastAsia="tr-TR"/>
              </w:rPr>
            </w:pPr>
            <w:r>
              <w:rPr>
                <w:rFonts w:asciiTheme="minorHAnsi" w:eastAsia="Times New Roman" w:hAnsiTheme="minorHAnsi"/>
                <w:b/>
                <w:bCs/>
                <w:color w:val="000000"/>
                <w:lang w:eastAsia="tr-TR"/>
              </w:rPr>
              <w:t>68</w:t>
            </w:r>
          </w:p>
        </w:tc>
        <w:tc>
          <w:tcPr>
            <w:tcW w:w="851" w:type="dxa"/>
            <w:tcBorders>
              <w:top w:val="nil"/>
              <w:left w:val="nil"/>
              <w:bottom w:val="single" w:sz="4" w:space="0" w:color="auto"/>
              <w:right w:val="single" w:sz="4" w:space="0" w:color="auto"/>
            </w:tcBorders>
            <w:shd w:val="clear" w:color="auto" w:fill="auto"/>
            <w:noWrap/>
            <w:vAlign w:val="bottom"/>
          </w:tcPr>
          <w:p w:rsidR="00C553AB" w:rsidRPr="00AA1EAA" w:rsidRDefault="00C553AB" w:rsidP="00AA5EE4">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w:t>
            </w:r>
            <w:r w:rsidR="00AA5EE4">
              <w:rPr>
                <w:rFonts w:asciiTheme="minorHAnsi" w:eastAsia="Times New Roman" w:hAnsiTheme="minorHAnsi"/>
                <w:b/>
                <w:bCs/>
                <w:color w:val="000000"/>
                <w:lang w:eastAsia="tr-TR"/>
              </w:rPr>
              <w:t>32</w:t>
            </w:r>
          </w:p>
        </w:tc>
        <w:tc>
          <w:tcPr>
            <w:tcW w:w="1417" w:type="dxa"/>
            <w:tcBorders>
              <w:top w:val="nil"/>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310</w:t>
            </w:r>
          </w:p>
        </w:tc>
      </w:tr>
    </w:tbl>
    <w:p w:rsidR="00C553AB" w:rsidRDefault="00C553AB" w:rsidP="00C553AB">
      <w:pPr>
        <w:spacing w:after="0"/>
        <w:jc w:val="both"/>
        <w:rPr>
          <w:rFonts w:asciiTheme="minorHAnsi" w:hAnsiTheme="minorHAnsi"/>
        </w:rPr>
      </w:pPr>
      <w:r w:rsidRPr="00AA1EAA">
        <w:rPr>
          <w:rFonts w:asciiTheme="minorHAnsi" w:hAnsiTheme="minorHAnsi"/>
        </w:rPr>
        <w:t xml:space="preserve">Kurumca verilen ve halen yürürlükte olan </w:t>
      </w:r>
      <w:r w:rsidR="00175B39">
        <w:rPr>
          <w:rFonts w:asciiTheme="minorHAnsi" w:hAnsiTheme="minorHAnsi"/>
        </w:rPr>
        <w:t xml:space="preserve">doğal gaz piyasası </w:t>
      </w:r>
      <w:r w:rsidRPr="00AA1EAA">
        <w:rPr>
          <w:rFonts w:asciiTheme="minorHAnsi" w:hAnsiTheme="minorHAnsi"/>
        </w:rPr>
        <w:t>lisansların</w:t>
      </w:r>
      <w:r w:rsidR="00175B39">
        <w:rPr>
          <w:rFonts w:asciiTheme="minorHAnsi" w:hAnsiTheme="minorHAnsi"/>
        </w:rPr>
        <w:t>ın</w:t>
      </w:r>
      <w:r w:rsidRPr="00AA1EAA">
        <w:rPr>
          <w:rFonts w:asciiTheme="minorHAnsi" w:hAnsiTheme="minorHAnsi"/>
        </w:rPr>
        <w:t xml:space="preserve"> türlerine ve verili</w:t>
      </w:r>
      <w:r>
        <w:rPr>
          <w:rFonts w:asciiTheme="minorHAnsi" w:hAnsiTheme="minorHAnsi"/>
        </w:rPr>
        <w:t>ş yıllarına göre dağılımı Tablo</w:t>
      </w:r>
      <w:r w:rsidR="00175B39">
        <w:rPr>
          <w:rFonts w:asciiTheme="minorHAnsi" w:hAnsiTheme="minorHAnsi"/>
        </w:rPr>
        <w:t xml:space="preserve"> 3.5’te</w:t>
      </w:r>
      <w:r w:rsidRPr="00AA1EAA">
        <w:rPr>
          <w:rFonts w:asciiTheme="minorHAnsi" w:hAnsiTheme="minorHAnsi"/>
        </w:rPr>
        <w:t xml:space="preserve"> </w:t>
      </w:r>
      <w:r>
        <w:rPr>
          <w:rFonts w:asciiTheme="minorHAnsi" w:hAnsiTheme="minorHAnsi"/>
        </w:rPr>
        <w:t>gösterilmiştir.</w:t>
      </w:r>
    </w:p>
    <w:p w:rsidR="00C65BF6" w:rsidRDefault="00C65BF6" w:rsidP="00C553AB">
      <w:pPr>
        <w:spacing w:after="0"/>
        <w:jc w:val="both"/>
        <w:rPr>
          <w:rFonts w:asciiTheme="minorHAnsi" w:hAnsiTheme="minorHAnsi"/>
        </w:rPr>
      </w:pPr>
    </w:p>
    <w:p w:rsidR="00AE1182" w:rsidRDefault="00AE1182" w:rsidP="00C553AB">
      <w:pPr>
        <w:spacing w:after="0"/>
        <w:jc w:val="both"/>
        <w:rPr>
          <w:rFonts w:asciiTheme="minorHAnsi" w:hAnsiTheme="minorHAnsi"/>
        </w:rPr>
      </w:pPr>
    </w:p>
    <w:p w:rsidR="00AE1182" w:rsidRDefault="00AE1182" w:rsidP="00C553AB">
      <w:pPr>
        <w:spacing w:after="0"/>
        <w:jc w:val="both"/>
        <w:rPr>
          <w:rFonts w:asciiTheme="minorHAnsi" w:hAnsiTheme="minorHAnsi"/>
        </w:rPr>
      </w:pPr>
    </w:p>
    <w:p w:rsidR="00AE1182" w:rsidRDefault="00AE1182" w:rsidP="00C553AB">
      <w:pPr>
        <w:spacing w:after="0"/>
        <w:jc w:val="both"/>
        <w:rPr>
          <w:rFonts w:asciiTheme="minorHAnsi" w:hAnsiTheme="minorHAnsi"/>
        </w:rPr>
      </w:pPr>
    </w:p>
    <w:p w:rsidR="00AE1182" w:rsidRDefault="00AE1182" w:rsidP="00C553AB">
      <w:pPr>
        <w:spacing w:after="0"/>
        <w:jc w:val="both"/>
        <w:rPr>
          <w:rFonts w:asciiTheme="minorHAnsi" w:hAnsiTheme="minorHAnsi"/>
        </w:rPr>
      </w:pPr>
    </w:p>
    <w:p w:rsidR="00AE1182" w:rsidRDefault="00AE1182" w:rsidP="00C553AB">
      <w:pPr>
        <w:spacing w:after="0"/>
        <w:jc w:val="both"/>
        <w:rPr>
          <w:rFonts w:asciiTheme="minorHAnsi" w:hAnsiTheme="minorHAnsi"/>
        </w:rPr>
      </w:pPr>
    </w:p>
    <w:p w:rsidR="00AE1182" w:rsidRDefault="00AE1182" w:rsidP="00C553AB">
      <w:pPr>
        <w:spacing w:after="0"/>
        <w:jc w:val="both"/>
        <w:rPr>
          <w:rFonts w:asciiTheme="minorHAnsi" w:hAnsiTheme="minorHAnsi"/>
        </w:rPr>
      </w:pPr>
    </w:p>
    <w:p w:rsidR="00AE1182" w:rsidRDefault="00AE1182" w:rsidP="00C553AB">
      <w:pPr>
        <w:spacing w:after="0"/>
        <w:jc w:val="both"/>
        <w:rPr>
          <w:rFonts w:asciiTheme="minorHAnsi" w:hAnsiTheme="minorHAnsi"/>
        </w:rPr>
      </w:pPr>
    </w:p>
    <w:p w:rsidR="00AE1182" w:rsidRPr="00AA1EAA" w:rsidRDefault="00AE1182" w:rsidP="00C553AB">
      <w:pPr>
        <w:spacing w:after="0"/>
        <w:jc w:val="both"/>
        <w:rPr>
          <w:rFonts w:asciiTheme="minorHAnsi" w:hAnsiTheme="minorHAnsi"/>
        </w:rPr>
      </w:pPr>
    </w:p>
    <w:p w:rsidR="00C553AB" w:rsidRPr="00526AF5" w:rsidRDefault="00C553AB" w:rsidP="00C65BF6">
      <w:pPr>
        <w:pStyle w:val="Balk5"/>
        <w:spacing w:before="0"/>
        <w:jc w:val="center"/>
        <w:rPr>
          <w:rStyle w:val="Gl"/>
          <w:rFonts w:asciiTheme="minorHAnsi" w:hAnsiTheme="minorHAnsi"/>
          <w:color w:val="000000" w:themeColor="text1"/>
        </w:rPr>
      </w:pPr>
      <w:bookmarkStart w:id="113" w:name="_Toc416447581"/>
      <w:bookmarkStart w:id="114" w:name="_Toc442441733"/>
      <w:bookmarkStart w:id="115" w:name="_Toc447286922"/>
      <w:r w:rsidRPr="00526AF5">
        <w:rPr>
          <w:rStyle w:val="Gl"/>
          <w:rFonts w:asciiTheme="minorHAnsi" w:hAnsiTheme="minorHAnsi"/>
          <w:color w:val="000000" w:themeColor="text1"/>
        </w:rPr>
        <w:lastRenderedPageBreak/>
        <w:t>Tablo 3.5: 2006-2015 Yılları Arasında Doğal Gaz Piyasasında Verilen ve Halen Yürürlükte Olan Lisansların</w:t>
      </w:r>
      <w:bookmarkEnd w:id="113"/>
      <w:r>
        <w:rPr>
          <w:rStyle w:val="Gl"/>
          <w:rFonts w:asciiTheme="minorHAnsi" w:hAnsiTheme="minorHAnsi"/>
          <w:color w:val="000000" w:themeColor="text1"/>
        </w:rPr>
        <w:t xml:space="preserve"> </w:t>
      </w:r>
      <w:bookmarkStart w:id="116" w:name="_Toc416447582"/>
      <w:r>
        <w:rPr>
          <w:rStyle w:val="Gl"/>
          <w:rFonts w:asciiTheme="minorHAnsi" w:hAnsiTheme="minorHAnsi"/>
          <w:color w:val="000000" w:themeColor="text1"/>
        </w:rPr>
        <w:t>L</w:t>
      </w:r>
      <w:r w:rsidRPr="00526AF5">
        <w:rPr>
          <w:rStyle w:val="Gl"/>
          <w:rFonts w:asciiTheme="minorHAnsi" w:hAnsiTheme="minorHAnsi"/>
          <w:color w:val="000000" w:themeColor="text1"/>
        </w:rPr>
        <w:t>isansın Verildiği Yıllara Göre Dağılımı</w:t>
      </w:r>
      <w:bookmarkEnd w:id="114"/>
      <w:bookmarkEnd w:id="115"/>
      <w:bookmarkEnd w:id="116"/>
    </w:p>
    <w:tbl>
      <w:tblPr>
        <w:tblW w:w="9420" w:type="dxa"/>
        <w:tblInd w:w="55" w:type="dxa"/>
        <w:tblCellMar>
          <w:left w:w="70" w:type="dxa"/>
          <w:right w:w="70" w:type="dxa"/>
        </w:tblCellMar>
        <w:tblLook w:val="04A0" w:firstRow="1" w:lastRow="0" w:firstColumn="1" w:lastColumn="0" w:noHBand="0" w:noVBand="1"/>
      </w:tblPr>
      <w:tblGrid>
        <w:gridCol w:w="1360"/>
        <w:gridCol w:w="863"/>
        <w:gridCol w:w="775"/>
        <w:gridCol w:w="673"/>
        <w:gridCol w:w="876"/>
        <w:gridCol w:w="775"/>
        <w:gridCol w:w="674"/>
        <w:gridCol w:w="674"/>
        <w:gridCol w:w="587"/>
        <w:gridCol w:w="661"/>
        <w:gridCol w:w="650"/>
        <w:gridCol w:w="852"/>
      </w:tblGrid>
      <w:tr w:rsidR="00C553AB" w:rsidRPr="00AA1EAA" w:rsidTr="00C553AB">
        <w:trPr>
          <w:trHeight w:val="300"/>
        </w:trPr>
        <w:tc>
          <w:tcPr>
            <w:tcW w:w="1360" w:type="dxa"/>
            <w:tcBorders>
              <w:top w:val="single" w:sz="4" w:space="0" w:color="auto"/>
              <w:left w:val="single" w:sz="4" w:space="0" w:color="auto"/>
              <w:bottom w:val="single" w:sz="4" w:space="0" w:color="auto"/>
              <w:right w:val="single" w:sz="4" w:space="0" w:color="auto"/>
            </w:tcBorders>
            <w:shd w:val="clear" w:color="000000" w:fill="FFFFFF"/>
            <w:hideMark/>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Lisans Tipi</w:t>
            </w:r>
          </w:p>
        </w:tc>
        <w:tc>
          <w:tcPr>
            <w:tcW w:w="863"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775"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2007</w:t>
            </w:r>
          </w:p>
        </w:tc>
        <w:tc>
          <w:tcPr>
            <w:tcW w:w="673"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876"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775"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2010</w:t>
            </w:r>
          </w:p>
        </w:tc>
        <w:tc>
          <w:tcPr>
            <w:tcW w:w="674"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674"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587"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61"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650"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2015</w:t>
            </w:r>
          </w:p>
        </w:tc>
        <w:tc>
          <w:tcPr>
            <w:tcW w:w="852" w:type="dxa"/>
            <w:tcBorders>
              <w:top w:val="single" w:sz="4" w:space="0" w:color="auto"/>
              <w:left w:val="single" w:sz="4" w:space="0" w:color="auto"/>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Genel Toplam</w:t>
            </w:r>
          </w:p>
        </w:tc>
      </w:tr>
      <w:tr w:rsidR="00C553AB" w:rsidRPr="00AA1EAA" w:rsidTr="00C553AB">
        <w:trPr>
          <w:trHeight w:val="825"/>
        </w:trPr>
        <w:tc>
          <w:tcPr>
            <w:tcW w:w="1360" w:type="dxa"/>
            <w:tcBorders>
              <w:top w:val="single" w:sz="4" w:space="0" w:color="auto"/>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Dağıtım Lisansı</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sidRPr="00AA1EAA">
              <w:rPr>
                <w:rFonts w:asciiTheme="minorHAnsi" w:eastAsia="Times New Roman" w:hAnsiTheme="minorHAnsi" w:cs="Arial"/>
                <w:color w:val="000000"/>
                <w:lang w:eastAsia="tr-TR"/>
              </w:rPr>
              <w:t>15</w:t>
            </w:r>
          </w:p>
        </w:tc>
        <w:tc>
          <w:tcPr>
            <w:tcW w:w="775"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9</w:t>
            </w:r>
          </w:p>
        </w:tc>
        <w:tc>
          <w:tcPr>
            <w:tcW w:w="673"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3</w:t>
            </w:r>
          </w:p>
        </w:tc>
        <w:tc>
          <w:tcPr>
            <w:tcW w:w="876"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775"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674"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674"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587"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w:t>
            </w:r>
          </w:p>
        </w:tc>
        <w:tc>
          <w:tcPr>
            <w:tcW w:w="661"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4</w:t>
            </w:r>
          </w:p>
        </w:tc>
        <w:tc>
          <w:tcPr>
            <w:tcW w:w="650" w:type="dxa"/>
            <w:tcBorders>
              <w:top w:val="single" w:sz="4" w:space="0" w:color="auto"/>
              <w:left w:val="single" w:sz="4" w:space="0" w:color="auto"/>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36</w:t>
            </w:r>
          </w:p>
        </w:tc>
      </w:tr>
      <w:tr w:rsidR="00C553AB" w:rsidRPr="00AA1EAA" w:rsidTr="00C553AB">
        <w:trPr>
          <w:trHeight w:val="300"/>
        </w:trPr>
        <w:tc>
          <w:tcPr>
            <w:tcW w:w="1360" w:type="dxa"/>
            <w:tcBorders>
              <w:top w:val="single" w:sz="4" w:space="0" w:color="auto"/>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Depolama Lisansı</w:t>
            </w:r>
          </w:p>
        </w:tc>
        <w:tc>
          <w:tcPr>
            <w:tcW w:w="863" w:type="dxa"/>
            <w:tcBorders>
              <w:top w:val="single" w:sz="4" w:space="0" w:color="auto"/>
              <w:left w:val="nil"/>
              <w:bottom w:val="single" w:sz="4" w:space="0" w:color="auto"/>
              <w:right w:val="single" w:sz="4" w:space="0" w:color="auto"/>
            </w:tcBorders>
            <w:shd w:val="clear" w:color="000000" w:fill="FFFFFF"/>
            <w:vAlign w:val="center"/>
            <w:hideMark/>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775" w:type="dxa"/>
            <w:tcBorders>
              <w:top w:val="single" w:sz="4" w:space="0" w:color="auto"/>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w:t>
            </w:r>
          </w:p>
        </w:tc>
        <w:tc>
          <w:tcPr>
            <w:tcW w:w="673" w:type="dxa"/>
            <w:tcBorders>
              <w:top w:val="single" w:sz="4" w:space="0" w:color="auto"/>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876" w:type="dxa"/>
            <w:tcBorders>
              <w:top w:val="single" w:sz="4" w:space="0" w:color="auto"/>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775" w:type="dxa"/>
            <w:tcBorders>
              <w:top w:val="single" w:sz="4" w:space="0" w:color="auto"/>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674" w:type="dxa"/>
            <w:tcBorders>
              <w:top w:val="single" w:sz="4" w:space="0" w:color="auto"/>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674" w:type="dxa"/>
            <w:tcBorders>
              <w:top w:val="single" w:sz="4" w:space="0" w:color="auto"/>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587" w:type="dxa"/>
            <w:tcBorders>
              <w:top w:val="single" w:sz="4" w:space="0" w:color="auto"/>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w:t>
            </w:r>
          </w:p>
        </w:tc>
        <w:tc>
          <w:tcPr>
            <w:tcW w:w="661" w:type="dxa"/>
            <w:tcBorders>
              <w:top w:val="single" w:sz="4" w:space="0" w:color="auto"/>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650" w:type="dxa"/>
            <w:tcBorders>
              <w:top w:val="single" w:sz="4" w:space="0" w:color="auto"/>
              <w:left w:val="nil"/>
              <w:bottom w:val="single" w:sz="4" w:space="0" w:color="auto"/>
              <w:right w:val="single" w:sz="4" w:space="0" w:color="auto"/>
            </w:tcBorders>
            <w:shd w:val="clear" w:color="000000" w:fill="FFFFFF"/>
            <w:vAlign w:val="center"/>
          </w:tcPr>
          <w:p w:rsidR="00C553AB" w:rsidRPr="001079E3" w:rsidRDefault="00C553AB" w:rsidP="00C553AB">
            <w:pPr>
              <w:spacing w:after="0" w:line="240" w:lineRule="auto"/>
              <w:jc w:val="center"/>
              <w:rPr>
                <w:rFonts w:asciiTheme="minorHAnsi" w:eastAsia="Times New Roman" w:hAnsiTheme="minorHAnsi"/>
                <w:bCs/>
                <w:color w:val="000000"/>
                <w:lang w:eastAsia="tr-TR"/>
              </w:rPr>
            </w:pPr>
            <w:r w:rsidRPr="001079E3">
              <w:rPr>
                <w:rFonts w:asciiTheme="minorHAnsi" w:eastAsia="Times New Roman" w:hAnsiTheme="minorHAnsi"/>
                <w:bCs/>
                <w:color w:val="000000"/>
                <w:lang w:eastAsia="tr-TR"/>
              </w:rPr>
              <w:t>2</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6</w:t>
            </w:r>
          </w:p>
        </w:tc>
      </w:tr>
      <w:tr w:rsidR="00C553AB" w:rsidRPr="00AA1EAA" w:rsidTr="00C553AB">
        <w:trPr>
          <w:trHeight w:val="300"/>
        </w:trPr>
        <w:tc>
          <w:tcPr>
            <w:tcW w:w="1360"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İhracat Lisansı</w:t>
            </w:r>
          </w:p>
        </w:tc>
        <w:tc>
          <w:tcPr>
            <w:tcW w:w="863" w:type="dxa"/>
            <w:tcBorders>
              <w:top w:val="nil"/>
              <w:left w:val="nil"/>
              <w:bottom w:val="single" w:sz="4" w:space="0" w:color="auto"/>
              <w:right w:val="single" w:sz="4" w:space="0" w:color="auto"/>
            </w:tcBorders>
            <w:shd w:val="clear" w:color="000000" w:fill="FFFFFF"/>
            <w:vAlign w:val="center"/>
            <w:hideMark/>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673"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876"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3</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587"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661"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650" w:type="dxa"/>
            <w:tcBorders>
              <w:top w:val="nil"/>
              <w:left w:val="nil"/>
              <w:bottom w:val="single" w:sz="4" w:space="0" w:color="auto"/>
              <w:right w:val="single" w:sz="4" w:space="0" w:color="auto"/>
            </w:tcBorders>
            <w:shd w:val="clear" w:color="000000" w:fill="FFFFFF"/>
            <w:vAlign w:val="center"/>
          </w:tcPr>
          <w:p w:rsidR="00C553AB" w:rsidRPr="001079E3" w:rsidRDefault="00C553AB" w:rsidP="00C553AB">
            <w:pPr>
              <w:spacing w:after="0" w:line="240" w:lineRule="auto"/>
              <w:jc w:val="center"/>
              <w:rPr>
                <w:rFonts w:asciiTheme="minorHAnsi" w:eastAsia="Times New Roman" w:hAnsiTheme="minorHAnsi"/>
                <w:bCs/>
                <w:color w:val="000000"/>
                <w:lang w:eastAsia="tr-TR"/>
              </w:rPr>
            </w:pP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9</w:t>
            </w:r>
          </w:p>
        </w:tc>
      </w:tr>
      <w:tr w:rsidR="00C553AB" w:rsidRPr="00AA1EAA" w:rsidTr="00C553AB">
        <w:trPr>
          <w:trHeight w:val="300"/>
        </w:trPr>
        <w:tc>
          <w:tcPr>
            <w:tcW w:w="1360"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İletim Lisansı</w:t>
            </w:r>
          </w:p>
        </w:tc>
        <w:tc>
          <w:tcPr>
            <w:tcW w:w="863" w:type="dxa"/>
            <w:tcBorders>
              <w:top w:val="nil"/>
              <w:left w:val="nil"/>
              <w:bottom w:val="single" w:sz="4" w:space="0" w:color="auto"/>
              <w:right w:val="single" w:sz="4" w:space="0" w:color="auto"/>
            </w:tcBorders>
            <w:shd w:val="clear" w:color="000000" w:fill="FFFFFF"/>
            <w:vAlign w:val="center"/>
            <w:hideMark/>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w:t>
            </w:r>
          </w:p>
        </w:tc>
        <w:tc>
          <w:tcPr>
            <w:tcW w:w="673"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876"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4</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587"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w:t>
            </w:r>
          </w:p>
        </w:tc>
        <w:tc>
          <w:tcPr>
            <w:tcW w:w="661"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650" w:type="dxa"/>
            <w:tcBorders>
              <w:top w:val="nil"/>
              <w:left w:val="nil"/>
              <w:bottom w:val="single" w:sz="4" w:space="0" w:color="auto"/>
              <w:right w:val="single" w:sz="4" w:space="0" w:color="auto"/>
            </w:tcBorders>
            <w:shd w:val="clear" w:color="000000" w:fill="FFFFFF"/>
            <w:vAlign w:val="center"/>
          </w:tcPr>
          <w:p w:rsidR="00C553AB" w:rsidRPr="001079E3" w:rsidRDefault="00B04300" w:rsidP="00C553AB">
            <w:pPr>
              <w:spacing w:after="0" w:line="240" w:lineRule="auto"/>
              <w:jc w:val="center"/>
              <w:rPr>
                <w:rFonts w:asciiTheme="minorHAnsi" w:eastAsia="Times New Roman" w:hAnsiTheme="minorHAnsi"/>
                <w:bCs/>
                <w:color w:val="000000"/>
                <w:lang w:eastAsia="tr-TR"/>
              </w:rPr>
            </w:pPr>
            <w:r>
              <w:rPr>
                <w:rFonts w:asciiTheme="minorHAnsi" w:eastAsia="Times New Roman" w:hAnsiTheme="minorHAnsi"/>
                <w:bCs/>
                <w:color w:val="000000"/>
                <w:lang w:eastAsia="tr-TR"/>
              </w:rPr>
              <w:t>1</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553AB" w:rsidRPr="00AA1EAA" w:rsidRDefault="00B04300"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9</w:t>
            </w:r>
          </w:p>
        </w:tc>
      </w:tr>
      <w:tr w:rsidR="00C553AB" w:rsidRPr="00AA1EAA" w:rsidTr="00C553AB">
        <w:trPr>
          <w:trHeight w:val="300"/>
        </w:trPr>
        <w:tc>
          <w:tcPr>
            <w:tcW w:w="1360"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İthalat Lisansı</w:t>
            </w:r>
          </w:p>
        </w:tc>
        <w:tc>
          <w:tcPr>
            <w:tcW w:w="863" w:type="dxa"/>
            <w:tcBorders>
              <w:top w:val="nil"/>
              <w:left w:val="nil"/>
              <w:bottom w:val="single" w:sz="4" w:space="0" w:color="auto"/>
              <w:right w:val="single" w:sz="4" w:space="0" w:color="auto"/>
            </w:tcBorders>
            <w:shd w:val="clear" w:color="000000" w:fill="FFFFFF"/>
            <w:vAlign w:val="center"/>
            <w:hideMark/>
          </w:tcPr>
          <w:p w:rsidR="00C553AB" w:rsidRPr="00AA1EAA" w:rsidRDefault="00C553AB" w:rsidP="00C553AB">
            <w:pPr>
              <w:spacing w:after="0" w:line="240" w:lineRule="auto"/>
              <w:jc w:val="center"/>
              <w:rPr>
                <w:rFonts w:asciiTheme="minorHAnsi" w:eastAsia="Times New Roman" w:hAnsiTheme="minorHAnsi" w:cs="Arial"/>
                <w:color w:val="000000"/>
                <w:lang w:eastAsia="tr-TR"/>
              </w:rPr>
            </w:pP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673"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3</w:t>
            </w:r>
          </w:p>
        </w:tc>
        <w:tc>
          <w:tcPr>
            <w:tcW w:w="876"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8</w:t>
            </w: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9</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7</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7</w:t>
            </w:r>
          </w:p>
        </w:tc>
        <w:tc>
          <w:tcPr>
            <w:tcW w:w="587"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14</w:t>
            </w:r>
          </w:p>
        </w:tc>
        <w:tc>
          <w:tcPr>
            <w:tcW w:w="661"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3</w:t>
            </w:r>
          </w:p>
        </w:tc>
        <w:tc>
          <w:tcPr>
            <w:tcW w:w="650" w:type="dxa"/>
            <w:tcBorders>
              <w:top w:val="nil"/>
              <w:left w:val="nil"/>
              <w:bottom w:val="single" w:sz="4" w:space="0" w:color="auto"/>
              <w:right w:val="single" w:sz="4" w:space="0" w:color="auto"/>
            </w:tcBorders>
            <w:shd w:val="clear" w:color="000000" w:fill="FFFFFF"/>
            <w:vAlign w:val="center"/>
          </w:tcPr>
          <w:p w:rsidR="00C553AB" w:rsidRPr="001079E3" w:rsidRDefault="00C553AB" w:rsidP="00C553AB">
            <w:pPr>
              <w:spacing w:after="0" w:line="240" w:lineRule="auto"/>
              <w:jc w:val="center"/>
              <w:rPr>
                <w:rFonts w:asciiTheme="minorHAnsi" w:eastAsia="Times New Roman" w:hAnsiTheme="minorHAnsi"/>
                <w:bCs/>
                <w:color w:val="000000"/>
                <w:lang w:eastAsia="tr-TR"/>
              </w:rPr>
            </w:pPr>
            <w:r w:rsidRPr="001079E3">
              <w:rPr>
                <w:rFonts w:asciiTheme="minorHAnsi" w:eastAsia="Times New Roman" w:hAnsiTheme="minorHAnsi"/>
                <w:bCs/>
                <w:color w:val="000000"/>
                <w:lang w:eastAsia="tr-TR"/>
              </w:rPr>
              <w:t>4</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57</w:t>
            </w:r>
          </w:p>
        </w:tc>
      </w:tr>
      <w:tr w:rsidR="00C553AB" w:rsidRPr="00AA1EAA" w:rsidTr="00C553AB">
        <w:trPr>
          <w:trHeight w:val="300"/>
        </w:trPr>
        <w:tc>
          <w:tcPr>
            <w:tcW w:w="1360"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Sıkıştırılmış Doğal Gaz Lisansı</w:t>
            </w:r>
          </w:p>
        </w:tc>
        <w:tc>
          <w:tcPr>
            <w:tcW w:w="863" w:type="dxa"/>
            <w:tcBorders>
              <w:top w:val="nil"/>
              <w:left w:val="nil"/>
              <w:bottom w:val="single" w:sz="4" w:space="0" w:color="auto"/>
              <w:right w:val="single" w:sz="4" w:space="0" w:color="auto"/>
            </w:tcBorders>
            <w:shd w:val="clear" w:color="000000" w:fill="FFFFFF"/>
            <w:vAlign w:val="center"/>
            <w:hideMark/>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5</w:t>
            </w: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5</w:t>
            </w:r>
          </w:p>
        </w:tc>
        <w:tc>
          <w:tcPr>
            <w:tcW w:w="673"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876"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5</w:t>
            </w: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5</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9</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587"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20</w:t>
            </w:r>
          </w:p>
        </w:tc>
        <w:tc>
          <w:tcPr>
            <w:tcW w:w="661"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26</w:t>
            </w:r>
          </w:p>
        </w:tc>
        <w:tc>
          <w:tcPr>
            <w:tcW w:w="650" w:type="dxa"/>
            <w:tcBorders>
              <w:top w:val="nil"/>
              <w:left w:val="nil"/>
              <w:bottom w:val="single" w:sz="4" w:space="0" w:color="auto"/>
              <w:right w:val="single" w:sz="4" w:space="0" w:color="auto"/>
            </w:tcBorders>
            <w:shd w:val="clear" w:color="000000" w:fill="FFFFFF"/>
            <w:vAlign w:val="center"/>
          </w:tcPr>
          <w:p w:rsidR="00C553AB" w:rsidRPr="001079E3" w:rsidRDefault="00C553AB" w:rsidP="00C553AB">
            <w:pPr>
              <w:spacing w:after="0" w:line="240" w:lineRule="auto"/>
              <w:jc w:val="center"/>
              <w:rPr>
                <w:rFonts w:asciiTheme="minorHAnsi" w:eastAsia="Times New Roman" w:hAnsiTheme="minorHAnsi"/>
                <w:bCs/>
                <w:color w:val="000000"/>
                <w:lang w:eastAsia="tr-TR"/>
              </w:rPr>
            </w:pPr>
            <w:r w:rsidRPr="001079E3">
              <w:rPr>
                <w:rFonts w:asciiTheme="minorHAnsi" w:eastAsia="Times New Roman" w:hAnsiTheme="minorHAnsi"/>
                <w:bCs/>
                <w:color w:val="000000"/>
                <w:lang w:eastAsia="tr-TR"/>
              </w:rPr>
              <w:t>6</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85</w:t>
            </w:r>
          </w:p>
        </w:tc>
      </w:tr>
      <w:tr w:rsidR="00C553AB" w:rsidRPr="00AA1EAA" w:rsidTr="00C553AB">
        <w:trPr>
          <w:trHeight w:val="300"/>
        </w:trPr>
        <w:tc>
          <w:tcPr>
            <w:tcW w:w="1360"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Toptan Satış Lisansı</w:t>
            </w:r>
          </w:p>
        </w:tc>
        <w:tc>
          <w:tcPr>
            <w:tcW w:w="863" w:type="dxa"/>
            <w:tcBorders>
              <w:top w:val="nil"/>
              <w:left w:val="nil"/>
              <w:bottom w:val="single" w:sz="4" w:space="0" w:color="auto"/>
              <w:right w:val="single" w:sz="4" w:space="0" w:color="auto"/>
            </w:tcBorders>
            <w:shd w:val="clear" w:color="000000" w:fill="FFFFFF"/>
            <w:vAlign w:val="center"/>
            <w:hideMark/>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4</w:t>
            </w:r>
          </w:p>
        </w:tc>
        <w:tc>
          <w:tcPr>
            <w:tcW w:w="673"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876"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4</w:t>
            </w:r>
          </w:p>
        </w:tc>
        <w:tc>
          <w:tcPr>
            <w:tcW w:w="775"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5</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3</w:t>
            </w:r>
          </w:p>
        </w:tc>
        <w:tc>
          <w:tcPr>
            <w:tcW w:w="674"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2</w:t>
            </w:r>
          </w:p>
        </w:tc>
        <w:tc>
          <w:tcPr>
            <w:tcW w:w="587"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6</w:t>
            </w:r>
          </w:p>
        </w:tc>
        <w:tc>
          <w:tcPr>
            <w:tcW w:w="661" w:type="dxa"/>
            <w:tcBorders>
              <w:top w:val="nil"/>
              <w:left w:val="nil"/>
              <w:bottom w:val="single" w:sz="4" w:space="0" w:color="auto"/>
              <w:right w:val="single" w:sz="4" w:space="0" w:color="auto"/>
            </w:tcBorders>
            <w:shd w:val="clear" w:color="000000" w:fill="FFFFFF"/>
            <w:vAlign w:val="center"/>
          </w:tcPr>
          <w:p w:rsidR="00C553AB" w:rsidRPr="00AA1EAA" w:rsidRDefault="00C553AB" w:rsidP="00C553AB">
            <w:pPr>
              <w:spacing w:after="0" w:line="240" w:lineRule="auto"/>
              <w:jc w:val="center"/>
              <w:rPr>
                <w:rFonts w:asciiTheme="minorHAnsi" w:eastAsia="Times New Roman" w:hAnsiTheme="minorHAnsi" w:cs="Arial"/>
                <w:color w:val="000000"/>
                <w:lang w:eastAsia="tr-TR"/>
              </w:rPr>
            </w:pPr>
            <w:r>
              <w:rPr>
                <w:rFonts w:asciiTheme="minorHAnsi" w:eastAsia="Times New Roman" w:hAnsiTheme="minorHAnsi" w:cs="Arial"/>
                <w:color w:val="000000"/>
                <w:lang w:eastAsia="tr-TR"/>
              </w:rPr>
              <w:t>5</w:t>
            </w:r>
          </w:p>
        </w:tc>
        <w:tc>
          <w:tcPr>
            <w:tcW w:w="650" w:type="dxa"/>
            <w:tcBorders>
              <w:top w:val="nil"/>
              <w:left w:val="nil"/>
              <w:bottom w:val="single" w:sz="4" w:space="0" w:color="auto"/>
              <w:right w:val="single" w:sz="4" w:space="0" w:color="auto"/>
            </w:tcBorders>
            <w:shd w:val="clear" w:color="000000" w:fill="FFFFFF"/>
            <w:vAlign w:val="center"/>
          </w:tcPr>
          <w:p w:rsidR="00C553AB" w:rsidRPr="001079E3" w:rsidRDefault="00C553AB" w:rsidP="00C553AB">
            <w:pPr>
              <w:spacing w:after="0" w:line="240" w:lineRule="auto"/>
              <w:jc w:val="center"/>
              <w:rPr>
                <w:rFonts w:asciiTheme="minorHAnsi" w:eastAsia="Times New Roman" w:hAnsiTheme="minorHAnsi"/>
                <w:bCs/>
                <w:color w:val="000000"/>
                <w:lang w:eastAsia="tr-TR"/>
              </w:rPr>
            </w:pPr>
            <w:r w:rsidRPr="001079E3">
              <w:rPr>
                <w:rFonts w:asciiTheme="minorHAnsi" w:eastAsia="Times New Roman" w:hAnsiTheme="minorHAnsi"/>
                <w:bCs/>
                <w:color w:val="000000"/>
                <w:lang w:eastAsia="tr-TR"/>
              </w:rPr>
              <w:t>1</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34</w:t>
            </w:r>
          </w:p>
        </w:tc>
      </w:tr>
      <w:tr w:rsidR="00C553AB" w:rsidRPr="00AA1EAA" w:rsidTr="00C553AB">
        <w:trPr>
          <w:trHeight w:val="300"/>
        </w:trPr>
        <w:tc>
          <w:tcPr>
            <w:tcW w:w="1360" w:type="dxa"/>
            <w:tcBorders>
              <w:top w:val="nil"/>
              <w:left w:val="single" w:sz="4" w:space="0" w:color="auto"/>
              <w:bottom w:val="single" w:sz="4" w:space="0" w:color="auto"/>
              <w:right w:val="single" w:sz="4" w:space="0" w:color="auto"/>
            </w:tcBorders>
            <w:shd w:val="clear" w:color="6E9ECA" w:fill="FFFFFF"/>
            <w:hideMark/>
          </w:tcPr>
          <w:p w:rsidR="00C553AB" w:rsidRPr="00AA1EAA" w:rsidRDefault="004F1BCE"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TOPLAM</w:t>
            </w:r>
          </w:p>
        </w:tc>
        <w:tc>
          <w:tcPr>
            <w:tcW w:w="863" w:type="dxa"/>
            <w:tcBorders>
              <w:top w:val="nil"/>
              <w:left w:val="nil"/>
              <w:bottom w:val="single" w:sz="4" w:space="0" w:color="auto"/>
              <w:right w:val="single" w:sz="4" w:space="0" w:color="auto"/>
            </w:tcBorders>
            <w:shd w:val="clear" w:color="000000" w:fill="FFFFFF"/>
            <w:vAlign w:val="bottom"/>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hAnsiTheme="minorHAnsi"/>
                <w:b/>
                <w:color w:val="000000"/>
              </w:rPr>
              <w:t>22</w:t>
            </w:r>
          </w:p>
        </w:tc>
        <w:tc>
          <w:tcPr>
            <w:tcW w:w="775" w:type="dxa"/>
            <w:tcBorders>
              <w:top w:val="nil"/>
              <w:left w:val="nil"/>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22</w:t>
            </w:r>
          </w:p>
        </w:tc>
        <w:tc>
          <w:tcPr>
            <w:tcW w:w="673" w:type="dxa"/>
            <w:tcBorders>
              <w:top w:val="nil"/>
              <w:left w:val="nil"/>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10</w:t>
            </w:r>
          </w:p>
        </w:tc>
        <w:tc>
          <w:tcPr>
            <w:tcW w:w="876" w:type="dxa"/>
            <w:tcBorders>
              <w:top w:val="nil"/>
              <w:left w:val="nil"/>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17</w:t>
            </w:r>
          </w:p>
        </w:tc>
        <w:tc>
          <w:tcPr>
            <w:tcW w:w="775" w:type="dxa"/>
            <w:tcBorders>
              <w:top w:val="nil"/>
              <w:left w:val="nil"/>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24</w:t>
            </w:r>
          </w:p>
        </w:tc>
        <w:tc>
          <w:tcPr>
            <w:tcW w:w="674" w:type="dxa"/>
            <w:tcBorders>
              <w:top w:val="nil"/>
              <w:left w:val="nil"/>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25</w:t>
            </w:r>
          </w:p>
        </w:tc>
        <w:tc>
          <w:tcPr>
            <w:tcW w:w="674" w:type="dxa"/>
            <w:tcBorders>
              <w:top w:val="nil"/>
              <w:left w:val="nil"/>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15</w:t>
            </w:r>
          </w:p>
        </w:tc>
        <w:tc>
          <w:tcPr>
            <w:tcW w:w="587" w:type="dxa"/>
            <w:tcBorders>
              <w:top w:val="nil"/>
              <w:left w:val="nil"/>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45</w:t>
            </w:r>
          </w:p>
        </w:tc>
        <w:tc>
          <w:tcPr>
            <w:tcW w:w="661" w:type="dxa"/>
            <w:tcBorders>
              <w:top w:val="nil"/>
              <w:left w:val="nil"/>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42</w:t>
            </w:r>
          </w:p>
        </w:tc>
        <w:tc>
          <w:tcPr>
            <w:tcW w:w="650" w:type="dxa"/>
            <w:tcBorders>
              <w:top w:val="nil"/>
              <w:left w:val="nil"/>
              <w:bottom w:val="single" w:sz="4" w:space="0" w:color="auto"/>
              <w:right w:val="single" w:sz="4" w:space="0" w:color="auto"/>
            </w:tcBorders>
            <w:shd w:val="clear" w:color="000000" w:fill="FFFFFF"/>
            <w:vAlign w:val="center"/>
          </w:tcPr>
          <w:p w:rsidR="00C553AB" w:rsidRPr="00AA1EAA" w:rsidRDefault="00C553AB" w:rsidP="00953387">
            <w:pPr>
              <w:spacing w:after="0" w:line="240" w:lineRule="auto"/>
              <w:jc w:val="center"/>
              <w:rPr>
                <w:rFonts w:asciiTheme="minorHAnsi" w:hAnsiTheme="minorHAnsi"/>
                <w:b/>
                <w:color w:val="000000"/>
              </w:rPr>
            </w:pPr>
            <w:r>
              <w:rPr>
                <w:rFonts w:asciiTheme="minorHAnsi" w:hAnsiTheme="minorHAnsi"/>
                <w:b/>
                <w:color w:val="000000"/>
              </w:rPr>
              <w:t>1</w:t>
            </w:r>
            <w:r w:rsidR="00953387">
              <w:rPr>
                <w:rFonts w:asciiTheme="minorHAnsi" w:hAnsiTheme="minorHAnsi"/>
                <w:b/>
                <w:color w:val="000000"/>
              </w:rPr>
              <w:t>4</w:t>
            </w:r>
          </w:p>
        </w:tc>
        <w:tc>
          <w:tcPr>
            <w:tcW w:w="852"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C553AB" w:rsidRPr="00AA1EAA" w:rsidRDefault="00C553AB" w:rsidP="00B04300">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23</w:t>
            </w:r>
            <w:r w:rsidR="00B04300">
              <w:rPr>
                <w:rFonts w:asciiTheme="minorHAnsi" w:eastAsia="Times New Roman" w:hAnsiTheme="minorHAnsi"/>
                <w:b/>
                <w:bCs/>
                <w:color w:val="000000"/>
                <w:lang w:eastAsia="tr-TR"/>
              </w:rPr>
              <w:t>6</w:t>
            </w:r>
          </w:p>
        </w:tc>
      </w:tr>
    </w:tbl>
    <w:p w:rsidR="00AE1182" w:rsidRDefault="00AE1182" w:rsidP="00C65BF6">
      <w:pPr>
        <w:pStyle w:val="Balk5"/>
        <w:spacing w:before="0"/>
        <w:jc w:val="center"/>
        <w:rPr>
          <w:rStyle w:val="Gl"/>
          <w:rFonts w:asciiTheme="minorHAnsi" w:hAnsiTheme="minorHAnsi"/>
          <w:color w:val="000000" w:themeColor="text1"/>
        </w:rPr>
      </w:pPr>
      <w:bookmarkStart w:id="117" w:name="_Toc416447583"/>
      <w:bookmarkStart w:id="118" w:name="_Toc442441734"/>
      <w:bookmarkStart w:id="119" w:name="_Toc447286923"/>
    </w:p>
    <w:p w:rsidR="00C553AB" w:rsidRPr="00526AF5" w:rsidRDefault="00C553AB" w:rsidP="00C65BF6">
      <w:pPr>
        <w:pStyle w:val="Balk5"/>
        <w:spacing w:before="0"/>
        <w:jc w:val="center"/>
        <w:rPr>
          <w:rStyle w:val="Gl"/>
          <w:rFonts w:asciiTheme="minorHAnsi" w:hAnsiTheme="minorHAnsi"/>
          <w:color w:val="000000" w:themeColor="text1"/>
        </w:rPr>
      </w:pPr>
      <w:r w:rsidRPr="00526AF5">
        <w:rPr>
          <w:rStyle w:val="Gl"/>
          <w:rFonts w:asciiTheme="minorHAnsi" w:hAnsiTheme="minorHAnsi"/>
          <w:color w:val="000000" w:themeColor="text1"/>
        </w:rPr>
        <w:t>Tablo 3.6:</w:t>
      </w:r>
      <w:r>
        <w:rPr>
          <w:rStyle w:val="Gl"/>
          <w:rFonts w:asciiTheme="minorHAnsi" w:hAnsiTheme="minorHAnsi"/>
          <w:color w:val="000000" w:themeColor="text1"/>
        </w:rPr>
        <w:t xml:space="preserve"> </w:t>
      </w:r>
      <w:r w:rsidRPr="00526AF5">
        <w:rPr>
          <w:rStyle w:val="Gl"/>
          <w:rFonts w:asciiTheme="minorHAnsi" w:hAnsiTheme="minorHAnsi"/>
          <w:color w:val="000000" w:themeColor="text1"/>
        </w:rPr>
        <w:t>Lisanslı Doğal Gaz Depolama Tesisi Bilgileri</w:t>
      </w:r>
      <w:bookmarkEnd w:id="117"/>
      <w:bookmarkEnd w:id="118"/>
      <w:bookmarkEnd w:id="119"/>
    </w:p>
    <w:tbl>
      <w:tblPr>
        <w:tblW w:w="9654" w:type="dxa"/>
        <w:tblInd w:w="55" w:type="dxa"/>
        <w:tblCellMar>
          <w:left w:w="70" w:type="dxa"/>
          <w:right w:w="70" w:type="dxa"/>
        </w:tblCellMar>
        <w:tblLook w:val="04A0" w:firstRow="1" w:lastRow="0" w:firstColumn="1" w:lastColumn="0" w:noHBand="0" w:noVBand="1"/>
      </w:tblPr>
      <w:tblGrid>
        <w:gridCol w:w="3269"/>
        <w:gridCol w:w="1565"/>
        <w:gridCol w:w="1560"/>
        <w:gridCol w:w="3260"/>
      </w:tblGrid>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Lisans Sahibi</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 xml:space="preserve"> Tesis İli</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Depolama Tipi</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Toplam Depolama Kapasitesi</w:t>
            </w:r>
          </w:p>
          <w:p w:rsidR="00C553AB" w:rsidRPr="00AA1EAA" w:rsidRDefault="00C553AB" w:rsidP="00C553AB">
            <w:pPr>
              <w:spacing w:after="0" w:line="240" w:lineRule="auto"/>
              <w:jc w:val="center"/>
              <w:rPr>
                <w:rFonts w:eastAsia="Times New Roman"/>
                <w:b/>
                <w:color w:val="000000" w:themeColor="text1"/>
                <w:lang w:eastAsia="tr-TR"/>
              </w:rPr>
            </w:pPr>
            <w:r w:rsidRPr="00AA1EAA">
              <w:rPr>
                <w:rFonts w:eastAsia="Times New Roman"/>
                <w:b/>
                <w:color w:val="000000" w:themeColor="text1"/>
                <w:lang w:eastAsia="tr-TR"/>
              </w:rPr>
              <w:t>(m</w:t>
            </w:r>
            <w:r w:rsidRPr="00AA1EAA">
              <w:rPr>
                <w:rFonts w:eastAsia="Times New Roman"/>
                <w:b/>
                <w:color w:val="000000" w:themeColor="text1"/>
                <w:vertAlign w:val="superscript"/>
                <w:lang w:eastAsia="tr-TR"/>
              </w:rPr>
              <w:t>3</w:t>
            </w:r>
            <w:r w:rsidRPr="00AA1EAA">
              <w:rPr>
                <w:rFonts w:eastAsia="Times New Roman"/>
                <w:b/>
                <w:color w:val="000000" w:themeColor="text1"/>
                <w:lang w:eastAsia="tr-TR"/>
              </w:rPr>
              <w:t>)</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color w:val="000000" w:themeColor="text1"/>
                <w:lang w:eastAsia="tr-TR"/>
              </w:rPr>
            </w:pPr>
            <w:r w:rsidRPr="00AA1EAA">
              <w:rPr>
                <w:rFonts w:eastAsia="Times New Roman"/>
                <w:b/>
                <w:color w:val="000000" w:themeColor="text1"/>
                <w:lang w:eastAsia="tr-TR"/>
              </w:rPr>
              <w:t>Ege Gaz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İZMİR</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LNG</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color w:val="000000" w:themeColor="text1"/>
                <w:lang w:eastAsia="tr-TR"/>
              </w:rPr>
            </w:pPr>
            <w:r>
              <w:rPr>
                <w:color w:val="000000"/>
              </w:rPr>
              <w:t>280.000</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color w:val="000000" w:themeColor="text1"/>
                <w:lang w:eastAsia="tr-TR"/>
              </w:rPr>
            </w:pPr>
            <w:r w:rsidRPr="00AA1EAA">
              <w:rPr>
                <w:rFonts w:eastAsia="Times New Roman"/>
                <w:b/>
                <w:color w:val="000000" w:themeColor="text1"/>
                <w:lang w:eastAsia="tr-TR"/>
              </w:rPr>
              <w:t>Türkiye Petrolleri Anonim Ortaklığı(TPAO)</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İSTANBUL</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color w:val="000000" w:themeColor="text1"/>
                <w:lang w:eastAsia="tr-TR"/>
              </w:rPr>
            </w:pPr>
            <w:r>
              <w:rPr>
                <w:color w:val="000000"/>
              </w:rPr>
              <w:t>2.841.000.000</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color w:val="000000" w:themeColor="text1"/>
                <w:lang w:eastAsia="tr-TR"/>
              </w:rPr>
            </w:pPr>
            <w:r w:rsidRPr="00AA1EAA">
              <w:rPr>
                <w:rFonts w:eastAsia="Times New Roman"/>
                <w:b/>
                <w:color w:val="000000" w:themeColor="text1"/>
                <w:lang w:eastAsia="tr-TR"/>
              </w:rPr>
              <w:t>Boru Hatları İle Petrol Taşıma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AKSARAY</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color w:val="000000" w:themeColor="text1"/>
                <w:lang w:eastAsia="tr-TR"/>
              </w:rPr>
            </w:pPr>
            <w:r>
              <w:rPr>
                <w:color w:val="000000"/>
              </w:rPr>
              <w:t>1.500.000.000</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color w:val="000000" w:themeColor="text1"/>
                <w:lang w:eastAsia="tr-TR"/>
              </w:rPr>
            </w:pPr>
            <w:r w:rsidRPr="00AA1EAA">
              <w:rPr>
                <w:rFonts w:eastAsia="Times New Roman"/>
                <w:b/>
                <w:color w:val="000000" w:themeColor="text1"/>
                <w:lang w:eastAsia="tr-TR"/>
              </w:rPr>
              <w:t>Boru Hatları İle Petrol Taşıma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TEKİRDAĞ</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LNG</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color w:val="000000" w:themeColor="text1"/>
                <w:lang w:eastAsia="tr-TR"/>
              </w:rPr>
            </w:pPr>
            <w:r>
              <w:rPr>
                <w:color w:val="000000"/>
              </w:rPr>
              <w:t>255.000</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color w:val="000000" w:themeColor="text1"/>
                <w:lang w:eastAsia="tr-TR"/>
              </w:rPr>
            </w:pPr>
            <w:r w:rsidRPr="00AA1EAA">
              <w:rPr>
                <w:rFonts w:eastAsia="Times New Roman"/>
                <w:b/>
                <w:color w:val="000000" w:themeColor="text1"/>
                <w:lang w:eastAsia="tr-TR"/>
              </w:rPr>
              <w:t>Gaz Depo ve Madencilik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MERSİN</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color w:val="000000" w:themeColor="text1"/>
                <w:lang w:eastAsia="tr-TR"/>
              </w:rPr>
            </w:pPr>
            <w:r>
              <w:rPr>
                <w:color w:val="000000"/>
              </w:rPr>
              <w:t>1.000.000.000</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b/>
                <w:color w:val="000000" w:themeColor="text1"/>
                <w:lang w:eastAsia="tr-TR"/>
              </w:rPr>
            </w:pPr>
            <w:r w:rsidRPr="00AA1EAA">
              <w:rPr>
                <w:rFonts w:eastAsia="Times New Roman"/>
                <w:b/>
                <w:color w:val="000000" w:themeColor="text1"/>
                <w:lang w:eastAsia="tr-TR"/>
              </w:rPr>
              <w:t xml:space="preserve">Toren </w:t>
            </w:r>
            <w:r w:rsidR="008F71B1">
              <w:rPr>
                <w:rFonts w:eastAsia="Times New Roman"/>
                <w:b/>
                <w:color w:val="000000" w:themeColor="text1"/>
                <w:lang w:eastAsia="tr-TR"/>
              </w:rPr>
              <w:t>Doğal G</w:t>
            </w:r>
            <w:r>
              <w:rPr>
                <w:rFonts w:eastAsia="Times New Roman"/>
                <w:b/>
                <w:color w:val="000000" w:themeColor="text1"/>
                <w:lang w:eastAsia="tr-TR"/>
              </w:rPr>
              <w:t>az</w:t>
            </w:r>
            <w:r w:rsidRPr="00AA1EAA">
              <w:rPr>
                <w:rFonts w:eastAsia="Times New Roman"/>
                <w:b/>
                <w:color w:val="000000" w:themeColor="text1"/>
                <w:lang w:eastAsia="tr-TR"/>
              </w:rPr>
              <w:t xml:space="preserve"> Depolama ve Madencilik Anonim Şirketi*</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MERSİN</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color w:val="000000" w:themeColor="text1"/>
                <w:lang w:eastAsia="tr-TR"/>
              </w:rPr>
            </w:pPr>
            <w:r>
              <w:rPr>
                <w:color w:val="000000"/>
              </w:rPr>
              <w:t>3.000.000.000</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eastAsia="Times New Roman"/>
                <w:b/>
                <w:color w:val="000000" w:themeColor="text1"/>
                <w:lang w:eastAsia="tr-TR"/>
              </w:rPr>
            </w:pPr>
            <w:r w:rsidRPr="00A96C0F">
              <w:rPr>
                <w:rFonts w:eastAsia="Times New Roman"/>
                <w:b/>
                <w:color w:val="000000" w:themeColor="text1"/>
                <w:lang w:eastAsia="tr-TR"/>
              </w:rPr>
              <w:t>Etki Liman İşletmel</w:t>
            </w:r>
            <w:r>
              <w:rPr>
                <w:rFonts w:eastAsia="Times New Roman"/>
                <w:b/>
                <w:color w:val="000000" w:themeColor="text1"/>
                <w:lang w:eastAsia="tr-TR"/>
              </w:rPr>
              <w:t>eri Doğal gaz İthalat Ve Ticaret</w:t>
            </w:r>
            <w:r w:rsidRPr="00A96C0F">
              <w:rPr>
                <w:rFonts w:eastAsia="Times New Roman"/>
                <w:b/>
                <w:color w:val="000000" w:themeColor="text1"/>
                <w:lang w:eastAsia="tr-TR"/>
              </w:rPr>
              <w:t xml:space="preserve"> Anonim Şirketi</w:t>
            </w:r>
            <w:r>
              <w:rPr>
                <w:rFonts w:eastAsia="Times New Roman"/>
                <w:b/>
                <w:color w:val="000000" w:themeColor="text1"/>
                <w:lang w:eastAsia="tr-TR"/>
              </w:rPr>
              <w:t>*</w:t>
            </w:r>
          </w:p>
        </w:tc>
        <w:tc>
          <w:tcPr>
            <w:tcW w:w="1565" w:type="dxa"/>
            <w:tcBorders>
              <w:top w:val="single" w:sz="4" w:space="0" w:color="auto"/>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themeColor="text1"/>
                <w:lang w:eastAsia="tr-TR"/>
              </w:rPr>
            </w:pPr>
            <w:r>
              <w:rPr>
                <w:rFonts w:eastAsia="Times New Roman"/>
                <w:color w:val="000000" w:themeColor="text1"/>
                <w:lang w:eastAsia="tr-TR"/>
              </w:rPr>
              <w:t>İZMİR</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LNG</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C553AB" w:rsidRDefault="00C553AB" w:rsidP="00C553AB">
            <w:pPr>
              <w:spacing w:after="0" w:line="240" w:lineRule="auto"/>
              <w:jc w:val="center"/>
              <w:rPr>
                <w:color w:val="000000"/>
              </w:rPr>
            </w:pPr>
            <w:r w:rsidRPr="00A96C0F">
              <w:rPr>
                <w:color w:val="000000"/>
              </w:rPr>
              <w:t>560</w:t>
            </w:r>
            <w:r>
              <w:rPr>
                <w:color w:val="000000"/>
              </w:rPr>
              <w:t>.</w:t>
            </w:r>
            <w:r w:rsidRPr="00A96C0F">
              <w:rPr>
                <w:color w:val="000000"/>
              </w:rPr>
              <w:t>000</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eastAsia="Times New Roman"/>
                <w:b/>
                <w:color w:val="000000" w:themeColor="text1"/>
                <w:lang w:eastAsia="tr-TR"/>
              </w:rPr>
            </w:pPr>
            <w:r w:rsidRPr="00A96C0F">
              <w:rPr>
                <w:rFonts w:eastAsia="Times New Roman"/>
                <w:b/>
                <w:color w:val="000000" w:themeColor="text1"/>
                <w:lang w:eastAsia="tr-TR"/>
              </w:rPr>
              <w:t>At</w:t>
            </w:r>
            <w:r>
              <w:rPr>
                <w:rFonts w:eastAsia="Times New Roman"/>
                <w:b/>
                <w:color w:val="000000" w:themeColor="text1"/>
                <w:lang w:eastAsia="tr-TR"/>
              </w:rPr>
              <w:t>las Petrol Gaz İthalat İhracat v</w:t>
            </w:r>
            <w:r w:rsidRPr="00A96C0F">
              <w:rPr>
                <w:rFonts w:eastAsia="Times New Roman"/>
                <w:b/>
                <w:color w:val="000000" w:themeColor="text1"/>
                <w:lang w:eastAsia="tr-TR"/>
              </w:rPr>
              <w:t>e Pazarlama Ticaret Anonim Şirketi</w:t>
            </w:r>
            <w:r>
              <w:rPr>
                <w:rFonts w:eastAsia="Times New Roman"/>
                <w:b/>
                <w:color w:val="000000" w:themeColor="text1"/>
                <w:lang w:eastAsia="tr-TR"/>
              </w:rPr>
              <w:t>*</w:t>
            </w:r>
          </w:p>
        </w:tc>
        <w:tc>
          <w:tcPr>
            <w:tcW w:w="1565" w:type="dxa"/>
            <w:tcBorders>
              <w:top w:val="single" w:sz="4" w:space="0" w:color="auto"/>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themeColor="text1"/>
                <w:lang w:eastAsia="tr-TR"/>
              </w:rPr>
            </w:pPr>
            <w:r>
              <w:rPr>
                <w:rFonts w:eastAsia="Times New Roman"/>
                <w:color w:val="000000" w:themeColor="text1"/>
                <w:lang w:eastAsia="tr-TR"/>
              </w:rPr>
              <w:t>AKSARAY-KONYA</w:t>
            </w:r>
          </w:p>
        </w:tc>
        <w:tc>
          <w:tcPr>
            <w:tcW w:w="1560" w:type="dxa"/>
            <w:tcBorders>
              <w:top w:val="single" w:sz="4" w:space="0" w:color="auto"/>
              <w:left w:val="nil"/>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eastAsia="Times New Roman"/>
                <w:color w:val="000000" w:themeColor="text1"/>
                <w:lang w:eastAsia="tr-TR"/>
              </w:rPr>
            </w:pPr>
            <w:r w:rsidRPr="00AA1EAA">
              <w:rPr>
                <w:rFonts w:eastAsia="Times New Roman"/>
                <w:color w:val="000000" w:themeColor="text1"/>
                <w:lang w:eastAsia="tr-TR"/>
              </w:rPr>
              <w:t>Yeraltı</w:t>
            </w:r>
          </w:p>
        </w:tc>
        <w:tc>
          <w:tcPr>
            <w:tcW w:w="3260" w:type="dxa"/>
            <w:tcBorders>
              <w:top w:val="single" w:sz="4" w:space="0" w:color="auto"/>
              <w:left w:val="nil"/>
              <w:bottom w:val="single" w:sz="4" w:space="0" w:color="auto"/>
              <w:right w:val="single" w:sz="4" w:space="0" w:color="auto"/>
            </w:tcBorders>
            <w:shd w:val="clear" w:color="auto" w:fill="auto"/>
            <w:noWrap/>
            <w:vAlign w:val="center"/>
          </w:tcPr>
          <w:p w:rsidR="00C553AB" w:rsidRDefault="00C553AB" w:rsidP="00C553AB">
            <w:pPr>
              <w:spacing w:after="0" w:line="240" w:lineRule="auto"/>
              <w:jc w:val="center"/>
              <w:rPr>
                <w:color w:val="000000"/>
              </w:rPr>
            </w:pPr>
            <w:r w:rsidRPr="00A96C0F">
              <w:rPr>
                <w:color w:val="000000"/>
              </w:rPr>
              <w:t>1</w:t>
            </w:r>
            <w:r>
              <w:rPr>
                <w:color w:val="000000"/>
              </w:rPr>
              <w:t>.</w:t>
            </w:r>
            <w:r w:rsidRPr="00A96C0F">
              <w:rPr>
                <w:color w:val="000000"/>
              </w:rPr>
              <w:t>000</w:t>
            </w:r>
            <w:r>
              <w:rPr>
                <w:color w:val="000000"/>
              </w:rPr>
              <w:t>.</w:t>
            </w:r>
            <w:r w:rsidRPr="00A96C0F">
              <w:rPr>
                <w:color w:val="000000"/>
              </w:rPr>
              <w:t>000</w:t>
            </w:r>
            <w:r>
              <w:rPr>
                <w:color w:val="000000"/>
              </w:rPr>
              <w:t>.</w:t>
            </w:r>
            <w:r w:rsidRPr="00A96C0F">
              <w:rPr>
                <w:color w:val="000000"/>
              </w:rPr>
              <w:t>000</w:t>
            </w:r>
          </w:p>
        </w:tc>
      </w:tr>
      <w:tr w:rsidR="00C553AB" w:rsidRPr="00AA1EAA" w:rsidTr="00A25FA8">
        <w:trPr>
          <w:trHeight w:val="300"/>
        </w:trPr>
        <w:tc>
          <w:tcPr>
            <w:tcW w:w="3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53AB" w:rsidRPr="00AA1EAA" w:rsidRDefault="004F1BCE" w:rsidP="004F1BCE">
            <w:pPr>
              <w:spacing w:after="0" w:line="240" w:lineRule="auto"/>
              <w:rPr>
                <w:rFonts w:eastAsia="Times New Roman"/>
                <w:b/>
                <w:color w:val="000000" w:themeColor="text1"/>
                <w:lang w:eastAsia="tr-TR"/>
              </w:rPr>
            </w:pPr>
            <w:r w:rsidRPr="00AA1EAA">
              <w:rPr>
                <w:rFonts w:eastAsia="Times New Roman"/>
                <w:b/>
                <w:color w:val="000000" w:themeColor="text1"/>
                <w:lang w:eastAsia="tr-TR"/>
              </w:rPr>
              <w:t>TOPLAM</w:t>
            </w:r>
          </w:p>
        </w:tc>
        <w:tc>
          <w:tcPr>
            <w:tcW w:w="1565"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eastAsia="Times New Roman"/>
                <w:color w:val="000000" w:themeColor="text1"/>
                <w:lang w:eastAsia="tr-TR"/>
              </w:rPr>
            </w:pP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4F1BCE" w:rsidP="004F1BCE">
            <w:pPr>
              <w:spacing w:after="0" w:line="240" w:lineRule="auto"/>
              <w:jc w:val="center"/>
              <w:rPr>
                <w:rFonts w:eastAsia="Times New Roman"/>
                <w:b/>
                <w:color w:val="000000" w:themeColor="text1"/>
                <w:lang w:eastAsia="tr-TR"/>
              </w:rPr>
            </w:pPr>
            <w:r>
              <w:rPr>
                <w:rFonts w:eastAsia="Times New Roman"/>
                <w:b/>
                <w:color w:val="000000" w:themeColor="text1"/>
                <w:lang w:eastAsia="tr-TR"/>
              </w:rPr>
              <w:t>9.341</w:t>
            </w:r>
            <w:r w:rsidR="00C553AB">
              <w:rPr>
                <w:rFonts w:eastAsia="Times New Roman"/>
                <w:b/>
                <w:color w:val="000000" w:themeColor="text1"/>
                <w:lang w:eastAsia="tr-TR"/>
              </w:rPr>
              <w:t>.0</w:t>
            </w:r>
            <w:r>
              <w:rPr>
                <w:rFonts w:eastAsia="Times New Roman"/>
                <w:b/>
                <w:color w:val="000000" w:themeColor="text1"/>
                <w:lang w:eastAsia="tr-TR"/>
              </w:rPr>
              <w:t>00</w:t>
            </w:r>
            <w:r w:rsidR="00C553AB">
              <w:rPr>
                <w:rFonts w:eastAsia="Times New Roman"/>
                <w:b/>
                <w:color w:val="000000" w:themeColor="text1"/>
                <w:lang w:eastAsia="tr-TR"/>
              </w:rPr>
              <w:t>.000</w:t>
            </w:r>
            <w:r>
              <w:rPr>
                <w:rFonts w:eastAsia="Times New Roman"/>
                <w:b/>
                <w:color w:val="000000" w:themeColor="text1"/>
                <w:lang w:eastAsia="tr-TR"/>
              </w:rPr>
              <w:t xml:space="preserve"> </w:t>
            </w:r>
            <w:r w:rsidRPr="004F1BCE">
              <w:rPr>
                <w:rFonts w:eastAsia="Times New Roman"/>
                <w:b/>
                <w:color w:val="000000" w:themeColor="text1"/>
                <w:lang w:eastAsia="tr-TR"/>
              </w:rPr>
              <w:t>m</w:t>
            </w:r>
            <w:r w:rsidRPr="00542CEF">
              <w:rPr>
                <w:rFonts w:eastAsia="Times New Roman"/>
                <w:b/>
                <w:color w:val="000000" w:themeColor="text1"/>
                <w:vertAlign w:val="superscript"/>
                <w:lang w:eastAsia="tr-TR"/>
              </w:rPr>
              <w:t>3</w:t>
            </w:r>
            <w:r>
              <w:rPr>
                <w:rFonts w:eastAsia="Times New Roman"/>
                <w:b/>
                <w:color w:val="000000" w:themeColor="text1"/>
                <w:lang w:eastAsia="tr-TR"/>
              </w:rPr>
              <w:t xml:space="preserve"> doğal gaz; 1.095.000 m</w:t>
            </w:r>
            <w:r w:rsidRPr="00542CEF">
              <w:rPr>
                <w:rFonts w:eastAsia="Times New Roman"/>
                <w:b/>
                <w:color w:val="000000" w:themeColor="text1"/>
                <w:vertAlign w:val="superscript"/>
                <w:lang w:eastAsia="tr-TR"/>
              </w:rPr>
              <w:t>3</w:t>
            </w:r>
            <w:r>
              <w:rPr>
                <w:rFonts w:eastAsia="Times New Roman"/>
                <w:b/>
                <w:color w:val="000000" w:themeColor="text1"/>
                <w:lang w:eastAsia="tr-TR"/>
              </w:rPr>
              <w:t xml:space="preserve"> LNG</w:t>
            </w:r>
          </w:p>
        </w:tc>
      </w:tr>
    </w:tbl>
    <w:p w:rsidR="00C553AB" w:rsidRPr="00AA1EAA" w:rsidRDefault="00C553AB" w:rsidP="00C553AB">
      <w:pPr>
        <w:spacing w:after="0"/>
        <w:jc w:val="both"/>
        <w:rPr>
          <w:rFonts w:asciiTheme="minorHAnsi" w:hAnsiTheme="minorHAnsi"/>
        </w:rPr>
      </w:pPr>
      <w:r w:rsidRPr="004F1BCE">
        <w:rPr>
          <w:rFonts w:asciiTheme="minorHAnsi" w:hAnsiTheme="minorHAnsi"/>
        </w:rPr>
        <w:t>*Tesisler henüz faaliyete geçmemiştir.</w:t>
      </w:r>
    </w:p>
    <w:p w:rsidR="00AE1182" w:rsidRDefault="00AE1182" w:rsidP="00C553AB">
      <w:pPr>
        <w:pStyle w:val="Balk3"/>
        <w:rPr>
          <w:rFonts w:asciiTheme="minorHAnsi" w:hAnsiTheme="minorHAnsi"/>
          <w:color w:val="auto"/>
        </w:rPr>
      </w:pPr>
      <w:bookmarkStart w:id="120" w:name="_Toc442431260"/>
      <w:bookmarkStart w:id="121" w:name="_Toc447286826"/>
    </w:p>
    <w:p w:rsidR="00AE1182" w:rsidRDefault="00AE1182" w:rsidP="00C553AB">
      <w:pPr>
        <w:pStyle w:val="Balk3"/>
        <w:rPr>
          <w:rFonts w:asciiTheme="minorHAnsi" w:hAnsiTheme="minorHAnsi"/>
          <w:color w:val="auto"/>
        </w:rPr>
      </w:pPr>
    </w:p>
    <w:p w:rsidR="00C553AB" w:rsidRPr="00AA1EAA" w:rsidRDefault="00C553AB" w:rsidP="00C553AB">
      <w:pPr>
        <w:pStyle w:val="Balk3"/>
        <w:rPr>
          <w:rFonts w:asciiTheme="minorHAnsi" w:hAnsiTheme="minorHAnsi"/>
          <w:color w:val="auto"/>
        </w:rPr>
      </w:pPr>
      <w:r w:rsidRPr="00AA1EAA">
        <w:rPr>
          <w:rFonts w:asciiTheme="minorHAnsi" w:hAnsiTheme="minorHAnsi"/>
          <w:color w:val="auto"/>
        </w:rPr>
        <w:t>3.2.2.Sertifika İşlemleri</w:t>
      </w:r>
      <w:bookmarkEnd w:id="120"/>
      <w:bookmarkEnd w:id="121"/>
    </w:p>
    <w:p w:rsidR="00C553AB" w:rsidRPr="00AA1EAA" w:rsidRDefault="00C553AB" w:rsidP="00C553AB">
      <w:pPr>
        <w:spacing w:after="0"/>
        <w:jc w:val="both"/>
        <w:rPr>
          <w:rFonts w:asciiTheme="minorHAnsi" w:hAnsiTheme="minorHAnsi"/>
        </w:rPr>
      </w:pPr>
      <w:r w:rsidRPr="00AA1EAA">
        <w:rPr>
          <w:rFonts w:asciiTheme="minorHAnsi" w:hAnsiTheme="minorHAnsi"/>
        </w:rPr>
        <w:t>Doğal gaz piyasasında iç tesisat ve servis hatları ile yapım ve hizmet faaliyetlerini yürüten gerçek veya tüzel kişilere verilecek sertifikalara ilişkin usul ve esaslar, Doğal Gaz</w:t>
      </w:r>
      <w:r w:rsidR="005852AA">
        <w:rPr>
          <w:rFonts w:asciiTheme="minorHAnsi" w:hAnsiTheme="minorHAnsi"/>
        </w:rPr>
        <w:t xml:space="preserve"> Piyasası Sertifika Yönetmeliği</w:t>
      </w:r>
      <w:r w:rsidRPr="00AA1EAA">
        <w:rPr>
          <w:rFonts w:asciiTheme="minorHAnsi" w:hAnsiTheme="minorHAnsi"/>
        </w:rPr>
        <w:t>nde belirlenmiştir.</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Sertifika, doğal gaz faaliyeti yapan tüzel kişilerin sistemde yer alacak tesislerinin tasarımı, yapımı, revizyonu, bakımı, onarımı, kontrolü, müşavirliği ve benzeri hizmetlerde bulunacak gerçek ve tüzel kişilerin yeterliliğini gösteren ve Kurul tarafından verilen izni ifade etmektedir. </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Sertifikalar bir defada en az on, en fazla otuz yıllık süre için verilmektedir. Sertifikalar ayrıca vize işlemine tabidir. Sertifika sahibi, vize yaptırıncaya kadar faaliyetine devam edemez. Vize süresi, geçerlilik tarihinden itibaren, yapım ve hizmet sertifikası için üç yıl, iç tesisat ve servis hatları sertifikası için bir yıldır. </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rsidR="00C553AB" w:rsidRPr="00AA1EAA" w:rsidRDefault="00C553AB" w:rsidP="00C553AB">
      <w:pPr>
        <w:spacing w:after="0"/>
        <w:jc w:val="both"/>
        <w:rPr>
          <w:rFonts w:asciiTheme="minorHAnsi" w:hAnsiTheme="minorHAnsi"/>
        </w:rPr>
      </w:pPr>
    </w:p>
    <w:p w:rsidR="00C553AB" w:rsidRDefault="00C553AB" w:rsidP="00C553AB">
      <w:pPr>
        <w:spacing w:after="0"/>
        <w:jc w:val="both"/>
        <w:rPr>
          <w:rFonts w:asciiTheme="minorHAnsi" w:hAnsiTheme="minorHAnsi"/>
        </w:rPr>
      </w:pPr>
      <w:r w:rsidRPr="00AA1EAA">
        <w:rPr>
          <w:rFonts w:asciiTheme="minorHAnsi" w:hAnsiTheme="minorHAnsi"/>
        </w:rPr>
        <w:t>Sertifika verilmesini müteakip her sertifika sahibi için ayrı bir sicil dosyası açılmakta ve ilgili mevzuat hükümlerine göre sicil kayıtları tutulmaktadır. Yapım ve hizmet sertifika</w:t>
      </w:r>
      <w:r w:rsidR="009C0C2E">
        <w:rPr>
          <w:rFonts w:asciiTheme="minorHAnsi" w:hAnsiTheme="minorHAnsi"/>
        </w:rPr>
        <w:t>sı alan gerçek ve tüzel kişiler</w:t>
      </w:r>
      <w:r w:rsidRPr="00AA1EAA">
        <w:rPr>
          <w:rFonts w:asciiTheme="minorHAnsi" w:hAnsiTheme="minorHAnsi"/>
        </w:rPr>
        <w:t xml:space="preserve"> Kurumun internet sayfasında, iç tesisat ve servis hatları sertifikası alan gerçek ve tüzel kişiler, sertifika aldığı dağıtım şirketinin internet sayfasında ilan edilmektedir.</w:t>
      </w:r>
    </w:p>
    <w:p w:rsidR="00A25FA8" w:rsidRDefault="00A25FA8" w:rsidP="00C553AB">
      <w:pPr>
        <w:spacing w:after="0"/>
        <w:jc w:val="both"/>
        <w:rPr>
          <w:rFonts w:asciiTheme="minorHAnsi" w:hAnsiTheme="minorHAnsi"/>
        </w:rPr>
      </w:pPr>
    </w:p>
    <w:p w:rsidR="00A25FA8" w:rsidRDefault="00A25FA8" w:rsidP="00C553AB">
      <w:pPr>
        <w:spacing w:after="0"/>
        <w:jc w:val="both"/>
        <w:rPr>
          <w:rFonts w:asciiTheme="minorHAnsi" w:hAnsiTheme="minorHAnsi"/>
        </w:rPr>
      </w:pPr>
    </w:p>
    <w:p w:rsidR="00A25FA8" w:rsidRPr="00AA1EAA" w:rsidRDefault="00A25FA8" w:rsidP="00C553AB">
      <w:pPr>
        <w:spacing w:after="0"/>
        <w:jc w:val="both"/>
        <w:rPr>
          <w:rFonts w:asciiTheme="minorHAnsi" w:hAnsiTheme="minorHAnsi"/>
        </w:rPr>
      </w:pPr>
    </w:p>
    <w:p w:rsidR="00C553AB" w:rsidRPr="00526AF5" w:rsidRDefault="00C553AB" w:rsidP="00C553AB">
      <w:pPr>
        <w:pStyle w:val="Balk5"/>
        <w:jc w:val="center"/>
        <w:rPr>
          <w:rStyle w:val="Gl"/>
          <w:rFonts w:asciiTheme="minorHAnsi" w:hAnsiTheme="minorHAnsi"/>
          <w:color w:val="000000" w:themeColor="text1"/>
        </w:rPr>
      </w:pPr>
      <w:bookmarkStart w:id="122" w:name="_Toc416447584"/>
      <w:bookmarkStart w:id="123" w:name="_Toc442441735"/>
      <w:bookmarkStart w:id="124" w:name="_Toc447286924"/>
      <w:r w:rsidRPr="00526AF5">
        <w:rPr>
          <w:rStyle w:val="Gl"/>
          <w:rFonts w:asciiTheme="minorHAnsi" w:hAnsiTheme="minorHAnsi"/>
          <w:color w:val="000000" w:themeColor="text1"/>
        </w:rPr>
        <w:t>Tablo 3.7: Doğal Gaz Piyasasında 2015 Yılında Gerçekleştirilen Sertifika İşlemleri(Adet)</w:t>
      </w:r>
      <w:bookmarkEnd w:id="122"/>
      <w:bookmarkEnd w:id="123"/>
      <w:bookmarkEnd w:id="124"/>
    </w:p>
    <w:tbl>
      <w:tblPr>
        <w:tblW w:w="9796" w:type="dxa"/>
        <w:tblInd w:w="55" w:type="dxa"/>
        <w:tblLayout w:type="fixed"/>
        <w:tblCellMar>
          <w:left w:w="70" w:type="dxa"/>
          <w:right w:w="70" w:type="dxa"/>
        </w:tblCellMar>
        <w:tblLook w:val="04A0" w:firstRow="1" w:lastRow="0" w:firstColumn="1" w:lastColumn="0" w:noHBand="0" w:noVBand="1"/>
      </w:tblPr>
      <w:tblGrid>
        <w:gridCol w:w="1433"/>
        <w:gridCol w:w="1134"/>
        <w:gridCol w:w="1134"/>
        <w:gridCol w:w="1843"/>
        <w:gridCol w:w="992"/>
        <w:gridCol w:w="992"/>
        <w:gridCol w:w="851"/>
        <w:gridCol w:w="1417"/>
      </w:tblGrid>
      <w:tr w:rsidR="00C553AB" w:rsidRPr="00AA1EAA" w:rsidTr="00C553AB">
        <w:trPr>
          <w:trHeight w:val="300"/>
        </w:trPr>
        <w:tc>
          <w:tcPr>
            <w:tcW w:w="1433" w:type="dxa"/>
            <w:tcBorders>
              <w:top w:val="single" w:sz="4" w:space="0" w:color="auto"/>
              <w:left w:val="single" w:sz="4" w:space="0" w:color="auto"/>
              <w:bottom w:val="single" w:sz="4" w:space="0" w:color="auto"/>
              <w:right w:val="nil"/>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C553AB" w:rsidRPr="00AA1EAA" w:rsidTr="00C553AB">
        <w:trPr>
          <w:trHeight w:val="825"/>
        </w:trPr>
        <w:tc>
          <w:tcPr>
            <w:tcW w:w="1433" w:type="dxa"/>
            <w:tcBorders>
              <w:top w:val="single" w:sz="4" w:space="0" w:color="auto"/>
              <w:left w:val="single" w:sz="4" w:space="0" w:color="auto"/>
              <w:bottom w:val="single" w:sz="4" w:space="0" w:color="auto"/>
              <w:right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 Tipi</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 Başvurusu</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 Verilmesi</w:t>
            </w:r>
          </w:p>
        </w:tc>
        <w:tc>
          <w:tcPr>
            <w:tcW w:w="1843"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Sertifikanın Sona Ermesi/Erdirilmesi</w:t>
            </w:r>
          </w:p>
        </w:tc>
        <w:tc>
          <w:tcPr>
            <w:tcW w:w="992"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SertifikaVizesi</w:t>
            </w:r>
          </w:p>
        </w:tc>
        <w:tc>
          <w:tcPr>
            <w:tcW w:w="992"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Sertifika Tadili</w:t>
            </w:r>
          </w:p>
        </w:tc>
        <w:tc>
          <w:tcPr>
            <w:tcW w:w="851"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417"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Sertifika Sayısı</w:t>
            </w:r>
          </w:p>
        </w:tc>
      </w:tr>
      <w:tr w:rsidR="00C553AB" w:rsidRPr="00AA1EAA" w:rsidTr="00C553AB">
        <w:trPr>
          <w:trHeight w:val="300"/>
        </w:trPr>
        <w:tc>
          <w:tcPr>
            <w:tcW w:w="1433" w:type="dxa"/>
            <w:tcBorders>
              <w:top w:val="nil"/>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Yapım ve Hizmet Sertifikası</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542CEF"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93</w:t>
            </w:r>
          </w:p>
        </w:tc>
        <w:tc>
          <w:tcPr>
            <w:tcW w:w="1134" w:type="dxa"/>
            <w:tcBorders>
              <w:top w:val="nil"/>
              <w:left w:val="nil"/>
              <w:bottom w:val="single" w:sz="4" w:space="0" w:color="auto"/>
              <w:right w:val="single" w:sz="4" w:space="0" w:color="auto"/>
            </w:tcBorders>
            <w:shd w:val="clear" w:color="auto" w:fill="auto"/>
            <w:noWrap/>
            <w:vAlign w:val="center"/>
            <w:hideMark/>
          </w:tcPr>
          <w:p w:rsidR="00C553AB" w:rsidRPr="00AA1EAA" w:rsidRDefault="00542CEF" w:rsidP="00C553AB">
            <w:pPr>
              <w:spacing w:after="0" w:line="240" w:lineRule="auto"/>
              <w:jc w:val="center"/>
              <w:rPr>
                <w:rFonts w:asciiTheme="minorHAnsi" w:eastAsia="Times New Roman" w:hAnsiTheme="minorHAnsi"/>
                <w:color w:val="000000"/>
                <w:lang w:eastAsia="tr-TR"/>
              </w:rPr>
            </w:pPr>
            <w:r>
              <w:rPr>
                <w:rFonts w:asciiTheme="minorHAnsi" w:hAnsiTheme="minorHAnsi"/>
                <w:color w:val="000000"/>
              </w:rPr>
              <w:t>83</w:t>
            </w:r>
          </w:p>
        </w:tc>
        <w:tc>
          <w:tcPr>
            <w:tcW w:w="1843" w:type="dxa"/>
            <w:tcBorders>
              <w:top w:val="nil"/>
              <w:left w:val="nil"/>
              <w:bottom w:val="single" w:sz="4" w:space="0" w:color="auto"/>
              <w:right w:val="single" w:sz="4" w:space="0" w:color="auto"/>
            </w:tcBorders>
            <w:shd w:val="clear" w:color="auto" w:fill="auto"/>
            <w:noWrap/>
            <w:vAlign w:val="center"/>
          </w:tcPr>
          <w:p w:rsidR="00C553AB" w:rsidRPr="00AA1EAA" w:rsidRDefault="00C553AB" w:rsidP="00542CEF">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w:t>
            </w:r>
            <w:r w:rsidR="00542CEF">
              <w:rPr>
                <w:rFonts w:asciiTheme="minorHAnsi" w:eastAsia="Times New Roman" w:hAnsiTheme="minorHAnsi"/>
                <w:color w:val="000000"/>
                <w:lang w:eastAsia="tr-TR"/>
              </w:rPr>
              <w:t>11</w:t>
            </w:r>
          </w:p>
        </w:tc>
        <w:tc>
          <w:tcPr>
            <w:tcW w:w="992" w:type="dxa"/>
            <w:tcBorders>
              <w:top w:val="nil"/>
              <w:left w:val="nil"/>
              <w:bottom w:val="single" w:sz="4" w:space="0" w:color="auto"/>
              <w:right w:val="single" w:sz="4" w:space="0" w:color="auto"/>
            </w:tcBorders>
            <w:shd w:val="clear" w:color="auto" w:fill="auto"/>
            <w:noWrap/>
            <w:vAlign w:val="center"/>
          </w:tcPr>
          <w:p w:rsidR="00C553AB" w:rsidRPr="00AA1EAA" w:rsidRDefault="00C553AB" w:rsidP="00542CEF">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5</w:t>
            </w:r>
            <w:r w:rsidR="00542CEF">
              <w:rPr>
                <w:rFonts w:asciiTheme="minorHAnsi" w:eastAsia="Times New Roman" w:hAnsiTheme="minorHAnsi"/>
                <w:color w:val="000000"/>
                <w:lang w:eastAsia="tr-TR"/>
              </w:rPr>
              <w:t>3</w:t>
            </w:r>
          </w:p>
        </w:tc>
        <w:tc>
          <w:tcPr>
            <w:tcW w:w="992" w:type="dxa"/>
            <w:tcBorders>
              <w:top w:val="nil"/>
              <w:left w:val="nil"/>
              <w:bottom w:val="single" w:sz="4" w:space="0" w:color="auto"/>
              <w:right w:val="single" w:sz="4" w:space="0" w:color="auto"/>
            </w:tcBorders>
            <w:shd w:val="clear" w:color="auto" w:fill="auto"/>
            <w:noWrap/>
            <w:vAlign w:val="center"/>
          </w:tcPr>
          <w:p w:rsidR="00C553AB" w:rsidRPr="00AA1EAA" w:rsidRDefault="00542CEF"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27</w:t>
            </w:r>
          </w:p>
        </w:tc>
        <w:tc>
          <w:tcPr>
            <w:tcW w:w="851" w:type="dxa"/>
            <w:tcBorders>
              <w:top w:val="nil"/>
              <w:left w:val="nil"/>
              <w:bottom w:val="single" w:sz="4" w:space="0" w:color="auto"/>
              <w:right w:val="single" w:sz="4" w:space="0" w:color="auto"/>
            </w:tcBorders>
            <w:shd w:val="clear" w:color="auto" w:fill="auto"/>
            <w:noWrap/>
            <w:vAlign w:val="center"/>
          </w:tcPr>
          <w:p w:rsidR="00C553AB" w:rsidRPr="00AA1EAA" w:rsidRDefault="00C553AB" w:rsidP="00542CEF">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3</w:t>
            </w:r>
            <w:r w:rsidR="00542CEF">
              <w:rPr>
                <w:rFonts w:asciiTheme="minorHAnsi" w:eastAsia="Times New Roman" w:hAnsiTheme="minorHAnsi"/>
                <w:b/>
                <w:color w:val="000000"/>
                <w:lang w:eastAsia="tr-TR"/>
              </w:rPr>
              <w:t>67</w:t>
            </w:r>
          </w:p>
        </w:tc>
        <w:tc>
          <w:tcPr>
            <w:tcW w:w="1417"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972</w:t>
            </w:r>
          </w:p>
        </w:tc>
      </w:tr>
    </w:tbl>
    <w:p w:rsidR="00C65BF6" w:rsidRDefault="00C65BF6" w:rsidP="00C65BF6">
      <w:pPr>
        <w:pStyle w:val="Balk2"/>
        <w:spacing w:before="0"/>
        <w:rPr>
          <w:rFonts w:asciiTheme="minorHAnsi" w:hAnsiTheme="minorHAnsi"/>
          <w:color w:val="auto"/>
          <w:sz w:val="22"/>
          <w:szCs w:val="22"/>
        </w:rPr>
      </w:pPr>
      <w:bookmarkStart w:id="125" w:name="_Toc442431261"/>
    </w:p>
    <w:p w:rsidR="00C553AB" w:rsidRPr="00AA1EAA" w:rsidRDefault="00C553AB" w:rsidP="00C65BF6">
      <w:pPr>
        <w:pStyle w:val="Balk2"/>
        <w:spacing w:before="0"/>
        <w:rPr>
          <w:rFonts w:asciiTheme="minorHAnsi" w:hAnsiTheme="minorHAnsi"/>
          <w:color w:val="auto"/>
          <w:sz w:val="22"/>
          <w:szCs w:val="22"/>
        </w:rPr>
      </w:pPr>
      <w:bookmarkStart w:id="126" w:name="_Toc447286827"/>
      <w:r w:rsidRPr="00AA1EAA">
        <w:rPr>
          <w:rFonts w:asciiTheme="minorHAnsi" w:hAnsiTheme="minorHAnsi"/>
          <w:color w:val="auto"/>
          <w:sz w:val="22"/>
          <w:szCs w:val="22"/>
        </w:rPr>
        <w:t>3.3.Petrol Piyasası Lisanslama Faaliyetleri</w:t>
      </w:r>
      <w:bookmarkEnd w:id="125"/>
      <w:bookmarkEnd w:id="126"/>
    </w:p>
    <w:p w:rsidR="00C553AB" w:rsidRPr="00EB0331" w:rsidRDefault="00C553AB" w:rsidP="00C553AB">
      <w:pPr>
        <w:spacing w:after="0"/>
        <w:jc w:val="both"/>
        <w:rPr>
          <w:rFonts w:asciiTheme="minorHAnsi" w:hAnsiTheme="minorHAnsi"/>
        </w:rPr>
      </w:pPr>
      <w:r w:rsidRPr="00AA1EAA">
        <w:rPr>
          <w:rFonts w:asciiTheme="minorHAnsi" w:hAnsiTheme="minorHAnsi"/>
        </w:rPr>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w:t>
      </w:r>
      <w:r w:rsidR="005852AA">
        <w:rPr>
          <w:rFonts w:asciiTheme="minorHAnsi" w:hAnsiTheme="minorHAnsi"/>
        </w:rPr>
        <w:t>rol Piyasası Lisans Yönetmeliği</w:t>
      </w:r>
      <w:r w:rsidRPr="00AA1EAA">
        <w:rPr>
          <w:rFonts w:asciiTheme="minorHAnsi" w:hAnsiTheme="minorHAnsi"/>
        </w:rPr>
        <w:t>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127" w:name="_Toc416447585"/>
      <w:r>
        <w:rPr>
          <w:rFonts w:asciiTheme="minorHAnsi" w:hAnsiTheme="minorHAnsi"/>
        </w:rPr>
        <w:t>nsı olarak çeşitlendirilmiştir.</w:t>
      </w:r>
    </w:p>
    <w:p w:rsidR="00C553AB" w:rsidRPr="00526AF5" w:rsidRDefault="00C553AB" w:rsidP="00C553AB">
      <w:pPr>
        <w:pStyle w:val="Balk5"/>
        <w:jc w:val="center"/>
        <w:rPr>
          <w:rStyle w:val="Gl"/>
          <w:rFonts w:asciiTheme="minorHAnsi" w:hAnsiTheme="minorHAnsi"/>
          <w:color w:val="000000" w:themeColor="text1"/>
        </w:rPr>
      </w:pPr>
      <w:bookmarkStart w:id="128" w:name="_Toc442441736"/>
      <w:bookmarkStart w:id="129" w:name="_Toc447286925"/>
      <w:r w:rsidRPr="00526AF5">
        <w:rPr>
          <w:rStyle w:val="Gl"/>
          <w:rFonts w:asciiTheme="minorHAnsi" w:hAnsiTheme="minorHAnsi"/>
          <w:color w:val="000000" w:themeColor="text1"/>
        </w:rPr>
        <w:lastRenderedPageBreak/>
        <w:t>Tablo 3.8: Petrol Piyasasında 2015 Yılında Gerçekleştirilen Lisans İşlemleri(Adet)</w:t>
      </w:r>
      <w:bookmarkEnd w:id="127"/>
      <w:bookmarkEnd w:id="128"/>
      <w:bookmarkEnd w:id="129"/>
    </w:p>
    <w:tbl>
      <w:tblPr>
        <w:tblW w:w="0" w:type="auto"/>
        <w:tblInd w:w="55" w:type="dxa"/>
        <w:tblCellMar>
          <w:left w:w="70" w:type="dxa"/>
          <w:right w:w="70" w:type="dxa"/>
        </w:tblCellMar>
        <w:tblLook w:val="04A0" w:firstRow="1" w:lastRow="0" w:firstColumn="1" w:lastColumn="0" w:noHBand="0" w:noVBand="1"/>
      </w:tblPr>
      <w:tblGrid>
        <w:gridCol w:w="1335"/>
        <w:gridCol w:w="1210"/>
        <w:gridCol w:w="1126"/>
        <w:gridCol w:w="2096"/>
        <w:gridCol w:w="800"/>
        <w:gridCol w:w="806"/>
        <w:gridCol w:w="951"/>
        <w:gridCol w:w="1683"/>
      </w:tblGrid>
      <w:tr w:rsidR="00C553AB" w:rsidRPr="00AA1EAA" w:rsidTr="00C553AB">
        <w:trPr>
          <w:trHeight w:val="300"/>
        </w:trPr>
        <w:tc>
          <w:tcPr>
            <w:tcW w:w="0" w:type="auto"/>
            <w:tcBorders>
              <w:top w:val="single" w:sz="4" w:space="0" w:color="auto"/>
              <w:left w:val="single" w:sz="4" w:space="0" w:color="auto"/>
              <w:bottom w:val="single" w:sz="4" w:space="0" w:color="auto"/>
              <w:right w:val="nil"/>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color w:val="000000"/>
                <w:lang w:eastAsia="tr-TR"/>
              </w:rPr>
            </w:pPr>
          </w:p>
        </w:tc>
        <w:tc>
          <w:tcPr>
            <w:tcW w:w="0" w:type="auto"/>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İşlem Türü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C553AB" w:rsidRPr="00AA1EAA" w:rsidTr="00C553AB">
        <w:trPr>
          <w:trHeight w:val="82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C553AB" w:rsidRDefault="00C553AB" w:rsidP="00C553AB">
            <w:pPr>
              <w:spacing w:after="0" w:line="240" w:lineRule="auto"/>
              <w:jc w:val="center"/>
              <w:rPr>
                <w:rFonts w:asciiTheme="minorHAnsi" w:eastAsia="Times New Roman" w:hAnsiTheme="minorHAnsi"/>
                <w:b/>
                <w:bCs/>
                <w:color w:val="000000"/>
                <w:lang w:eastAsia="tr-TR"/>
              </w:rPr>
            </w:pPr>
          </w:p>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Tipi</w:t>
            </w:r>
          </w:p>
        </w:tc>
        <w:tc>
          <w:tcPr>
            <w:tcW w:w="0" w:type="auto"/>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0" w:type="auto"/>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0" w:type="auto"/>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0" w:type="auto"/>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0" w:type="auto"/>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Tadili</w:t>
            </w:r>
          </w:p>
        </w:tc>
        <w:tc>
          <w:tcPr>
            <w:tcW w:w="0" w:type="auto"/>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0" w:type="auto"/>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Sayısı</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Bayilik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r>
              <w:rPr>
                <w:color w:val="000000"/>
              </w:rPr>
              <w:t>671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sidRPr="00AA1EAA">
              <w:rPr>
                <w:color w:val="000000"/>
              </w:rPr>
              <w:t>1.2</w:t>
            </w:r>
            <w:r>
              <w:rPr>
                <w:color w:val="000000"/>
              </w:rPr>
              <w:t>64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Default="00C553AB" w:rsidP="00C553AB">
            <w:pPr>
              <w:spacing w:after="0" w:line="240" w:lineRule="auto"/>
              <w:jc w:val="center"/>
              <w:rPr>
                <w:color w:val="000000"/>
              </w:rPr>
            </w:pPr>
            <w:r>
              <w:rPr>
                <w:color w:val="000000"/>
              </w:rPr>
              <w:t>1.321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r w:rsidRPr="00CD5B00">
              <w:rPr>
                <w:color w:val="000000"/>
              </w:rPr>
              <w:t>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2.300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5.558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12.929</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Dağıtıcı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r>
              <w:rPr>
                <w:color w:val="000000"/>
              </w:rPr>
              <w:t>18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Default="00C553AB" w:rsidP="00C553AB">
            <w:pPr>
              <w:spacing w:after="0" w:line="240" w:lineRule="auto"/>
              <w:jc w:val="center"/>
              <w:rPr>
                <w:color w:val="000000"/>
              </w:rPr>
            </w:pPr>
            <w:r>
              <w:rPr>
                <w:color w:val="000000"/>
              </w:rPr>
              <w:t>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r w:rsidRPr="00CD5B00">
              <w:rPr>
                <w:color w:val="000000"/>
              </w:rPr>
              <w:t>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83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91</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Depolama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r>
              <w:rPr>
                <w:color w:val="000000"/>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Default="00C553AB" w:rsidP="00C553AB">
            <w:pPr>
              <w:spacing w:after="0" w:line="240" w:lineRule="auto"/>
              <w:jc w:val="center"/>
              <w:rPr>
                <w:color w:val="000000"/>
              </w:rPr>
            </w:pPr>
            <w:r>
              <w:rPr>
                <w:color w:val="000000"/>
              </w:rPr>
              <w:t>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71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82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107</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İhrakiye Teslimi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r>
              <w:rPr>
                <w:color w:val="000000"/>
              </w:rPr>
              <w:t>10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Default="00C553AB" w:rsidP="00C553AB">
            <w:pPr>
              <w:spacing w:after="0" w:line="240" w:lineRule="auto"/>
              <w:jc w:val="center"/>
              <w:rPr>
                <w:color w:val="000000"/>
              </w:rPr>
            </w:pPr>
            <w:r>
              <w:rPr>
                <w:color w:val="000000"/>
              </w:rPr>
              <w:t>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r w:rsidRPr="00CD5B00">
              <w:rPr>
                <w:color w:val="000000"/>
              </w:rPr>
              <w:t>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34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62</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Default="00C553AB" w:rsidP="00C553AB">
            <w:pPr>
              <w:spacing w:after="0" w:line="240" w:lineRule="auto"/>
              <w:rPr>
                <w:rFonts w:asciiTheme="minorHAnsi" w:hAnsiTheme="minorHAnsi"/>
                <w:b/>
                <w:color w:val="000000"/>
              </w:rPr>
            </w:pPr>
            <w:r w:rsidRPr="00AA1EAA">
              <w:rPr>
                <w:rFonts w:asciiTheme="minorHAnsi" w:hAnsiTheme="minorHAnsi"/>
                <w:b/>
                <w:color w:val="000000"/>
              </w:rPr>
              <w:t xml:space="preserve">İletim </w:t>
            </w:r>
          </w:p>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r>
              <w:rPr>
                <w:color w:val="000000"/>
              </w:rPr>
              <w:t>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Default="00C553AB" w:rsidP="00C553AB">
            <w:pPr>
              <w:spacing w:after="0" w:line="240" w:lineRule="auto"/>
              <w:jc w:val="center"/>
              <w:rPr>
                <w:color w:val="00000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32</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İşleme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r>
              <w:rPr>
                <w:color w:val="000000"/>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r w:rsidRPr="00CD5B00">
              <w:rPr>
                <w:color w:val="000000"/>
              </w:rPr>
              <w:t>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26</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Madeni Yağ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r>
              <w:rPr>
                <w:color w:val="000000"/>
              </w:rPr>
              <w:t>28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r w:rsidRPr="00CD5B00">
              <w:rPr>
                <w:color w:val="000000"/>
              </w:rPr>
              <w:t>27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r w:rsidRPr="00CD5B00">
              <w:rPr>
                <w:color w:val="000000"/>
              </w:rPr>
              <w:t>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30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118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236</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Rafinerici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6</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Serbest Kullanıcı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Default="00C553AB" w:rsidP="00C553AB">
            <w:pPr>
              <w:spacing w:after="0" w:line="240" w:lineRule="auto"/>
              <w:jc w:val="center"/>
              <w:rPr>
                <w:color w:val="000000"/>
              </w:rPr>
            </w:pPr>
            <w:r>
              <w:rPr>
                <w:color w:val="000000"/>
              </w:rPr>
              <w:t>13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r w:rsidRPr="00CD5B00">
              <w:rPr>
                <w:color w:val="000000"/>
              </w:rPr>
              <w:t>15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CD5B00" w:rsidRDefault="00C553AB" w:rsidP="00C553AB">
            <w:pPr>
              <w:spacing w:after="0" w:line="240" w:lineRule="auto"/>
              <w:jc w:val="center"/>
              <w:rPr>
                <w:color w:val="00000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44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43</w:t>
            </w:r>
          </w:p>
        </w:tc>
      </w:tr>
      <w:tr w:rsidR="00C553AB" w:rsidRPr="00AA1EAA" w:rsidTr="00C553AB">
        <w:trPr>
          <w:trHeight w:val="284"/>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Taşıma Lisansı</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21</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15</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E540BD"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79</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80</w:t>
            </w:r>
          </w:p>
        </w:tc>
      </w:tr>
      <w:tr w:rsidR="00C553AB" w:rsidRPr="00AA1EAA" w:rsidTr="00C553AB">
        <w:trPr>
          <w:trHeight w:val="300"/>
        </w:trPr>
        <w:tc>
          <w:tcPr>
            <w:tcW w:w="0" w:type="auto"/>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4F1BCE"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0" w:type="auto"/>
            <w:tcBorders>
              <w:top w:val="single" w:sz="4" w:space="0" w:color="auto"/>
              <w:left w:val="nil"/>
              <w:bottom w:val="single" w:sz="4" w:space="0" w:color="auto"/>
              <w:right w:val="single" w:sz="4" w:space="0" w:color="auto"/>
            </w:tcBorders>
            <w:shd w:val="clear" w:color="auto" w:fill="auto"/>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767</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1.348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1.406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12</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3A2AEA"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2.500</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6.033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Pr>
                <w:rFonts w:asciiTheme="minorHAnsi" w:eastAsia="Times New Roman" w:hAnsiTheme="minorHAnsi"/>
                <w:b/>
                <w:bCs/>
                <w:color w:val="000000"/>
                <w:lang w:eastAsia="tr-TR"/>
              </w:rPr>
              <w:t>13.612</w:t>
            </w:r>
          </w:p>
        </w:tc>
      </w:tr>
    </w:tbl>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Kurumca verilen ve halen yürürlükte olan </w:t>
      </w:r>
      <w:r w:rsidR="00175B39">
        <w:rPr>
          <w:rFonts w:asciiTheme="minorHAnsi" w:hAnsiTheme="minorHAnsi"/>
        </w:rPr>
        <w:t xml:space="preserve">petrol piyasası </w:t>
      </w:r>
      <w:r w:rsidRPr="00AA1EAA">
        <w:rPr>
          <w:rFonts w:asciiTheme="minorHAnsi" w:hAnsiTheme="minorHAnsi"/>
        </w:rPr>
        <w:t>lisansların</w:t>
      </w:r>
      <w:r w:rsidR="00175B39">
        <w:rPr>
          <w:rFonts w:asciiTheme="minorHAnsi" w:hAnsiTheme="minorHAnsi"/>
        </w:rPr>
        <w:t>ın</w:t>
      </w:r>
      <w:r w:rsidRPr="00AA1EAA">
        <w:rPr>
          <w:rFonts w:asciiTheme="minorHAnsi" w:hAnsiTheme="minorHAnsi"/>
        </w:rPr>
        <w:t xml:space="preserve"> türlerine ve veriliş yıllarına göre dağılımı Tablo</w:t>
      </w:r>
      <w:r w:rsidR="00173651">
        <w:rPr>
          <w:rFonts w:asciiTheme="minorHAnsi" w:hAnsiTheme="minorHAnsi"/>
        </w:rPr>
        <w:t xml:space="preserve"> 3.9</w:t>
      </w:r>
      <w:r w:rsidRPr="00AA1EAA">
        <w:rPr>
          <w:rFonts w:asciiTheme="minorHAnsi" w:hAnsiTheme="minorHAnsi"/>
        </w:rPr>
        <w:t>’d</w:t>
      </w:r>
      <w:r>
        <w:rPr>
          <w:rFonts w:asciiTheme="minorHAnsi" w:hAnsiTheme="minorHAnsi"/>
        </w:rPr>
        <w:t>a</w:t>
      </w:r>
      <w:r w:rsidR="00C65BF6">
        <w:rPr>
          <w:rFonts w:asciiTheme="minorHAnsi" w:hAnsiTheme="minorHAnsi"/>
        </w:rPr>
        <w:t xml:space="preserve"> gösterilmiştir.</w:t>
      </w:r>
    </w:p>
    <w:p w:rsidR="00C553AB" w:rsidRPr="00526AF5" w:rsidRDefault="00C553AB" w:rsidP="00C553AB">
      <w:pPr>
        <w:pStyle w:val="Balk5"/>
        <w:jc w:val="center"/>
        <w:rPr>
          <w:rStyle w:val="Gl"/>
          <w:rFonts w:asciiTheme="minorHAnsi" w:hAnsiTheme="minorHAnsi"/>
          <w:color w:val="000000" w:themeColor="text1"/>
        </w:rPr>
      </w:pPr>
      <w:bookmarkStart w:id="130" w:name="_Toc416447586"/>
      <w:bookmarkStart w:id="131" w:name="_Toc442441737"/>
      <w:bookmarkStart w:id="132" w:name="_Toc447286926"/>
      <w:r w:rsidRPr="00526AF5">
        <w:rPr>
          <w:rStyle w:val="Gl"/>
          <w:rFonts w:asciiTheme="minorHAnsi" w:hAnsiTheme="minorHAnsi"/>
          <w:color w:val="000000" w:themeColor="text1"/>
        </w:rPr>
        <w:t>Tablo 3.9: 2006-2015 Yılları Arasında Petrol Piyasasında Verilen ve Halen Yürürlükte Olan Lisansların</w:t>
      </w:r>
      <w:bookmarkStart w:id="133" w:name="_Toc416447587"/>
      <w:bookmarkEnd w:id="130"/>
      <w:r w:rsidRPr="00526AF5">
        <w:rPr>
          <w:rStyle w:val="Gl"/>
          <w:rFonts w:asciiTheme="minorHAnsi" w:hAnsiTheme="minorHAnsi"/>
          <w:color w:val="000000" w:themeColor="text1"/>
        </w:rPr>
        <w:t xml:space="preserve"> Lisansın Verildiği Yıllara Göre Dağılımı</w:t>
      </w:r>
      <w:bookmarkEnd w:id="131"/>
      <w:bookmarkEnd w:id="132"/>
      <w:bookmarkEnd w:id="133"/>
    </w:p>
    <w:tbl>
      <w:tblPr>
        <w:tblW w:w="10007" w:type="dxa"/>
        <w:tblInd w:w="55" w:type="dxa"/>
        <w:tblCellMar>
          <w:left w:w="70" w:type="dxa"/>
          <w:right w:w="70" w:type="dxa"/>
        </w:tblCellMar>
        <w:tblLook w:val="04A0" w:firstRow="1" w:lastRow="0" w:firstColumn="1" w:lastColumn="0" w:noHBand="0" w:noVBand="1"/>
      </w:tblPr>
      <w:tblGrid>
        <w:gridCol w:w="1395"/>
        <w:gridCol w:w="933"/>
        <w:gridCol w:w="823"/>
        <w:gridCol w:w="695"/>
        <w:gridCol w:w="950"/>
        <w:gridCol w:w="823"/>
        <w:gridCol w:w="696"/>
        <w:gridCol w:w="696"/>
        <w:gridCol w:w="645"/>
        <w:gridCol w:w="686"/>
        <w:gridCol w:w="815"/>
        <w:gridCol w:w="850"/>
      </w:tblGrid>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53AB"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Lisans</w:t>
            </w:r>
          </w:p>
          <w:p w:rsidR="00C553AB" w:rsidRPr="00AA1EAA" w:rsidRDefault="00C553AB" w:rsidP="00C553AB">
            <w:pPr>
              <w:tabs>
                <w:tab w:val="left" w:pos="906"/>
              </w:tabs>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Tipi</w:t>
            </w:r>
          </w:p>
        </w:tc>
        <w:tc>
          <w:tcPr>
            <w:tcW w:w="933"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823"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2007</w:t>
            </w:r>
          </w:p>
        </w:tc>
        <w:tc>
          <w:tcPr>
            <w:tcW w:w="695"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950"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823"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2010</w:t>
            </w:r>
          </w:p>
        </w:tc>
        <w:tc>
          <w:tcPr>
            <w:tcW w:w="696"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696"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645"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86"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2015</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Genel Toplam</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Bayilik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color w:val="000000"/>
              </w:rPr>
              <w:t>545</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color w:val="000000"/>
              </w:rPr>
              <w:t>5</w:t>
            </w:r>
            <w:r>
              <w:rPr>
                <w:color w:val="000000"/>
              </w:rPr>
              <w:t>14</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color w:val="000000"/>
              </w:rPr>
              <w:t>5</w:t>
            </w:r>
            <w:r>
              <w:rPr>
                <w:color w:val="000000"/>
              </w:rPr>
              <w:t>49</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642</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629</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761</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828</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1.061</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1.128</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1.232</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7.889</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Dağıtıcı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4</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2</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2</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4</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2</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13</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22</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12</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12</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73</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Depolama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5</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6</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9</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7</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18</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2</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10</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6</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6</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2</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71</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İhrakiye Teslimi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3</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3</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8</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2</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6</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1</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9</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7</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2</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sidRPr="00301211">
              <w:rPr>
                <w:rFonts w:asciiTheme="minorHAnsi" w:eastAsia="Times New Roman" w:hAnsiTheme="minorHAnsi" w:cs="Arial"/>
                <w:bCs/>
                <w:color w:val="000000"/>
                <w:lang w:eastAsia="tr-TR"/>
              </w:rPr>
              <w:t>4</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45</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İletim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1</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4</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5</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3</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3</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4</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1</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1</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A7738D" w:rsidRDefault="00C553AB" w:rsidP="00C553AB">
            <w:pPr>
              <w:spacing w:after="0" w:line="240" w:lineRule="auto"/>
              <w:jc w:val="center"/>
              <w:rPr>
                <w:rFonts w:asciiTheme="minorHAnsi" w:eastAsia="Times New Roman" w:hAnsiTheme="minorHAnsi" w:cs="Arial"/>
                <w:bCs/>
                <w:color w:val="000000"/>
                <w:lang w:eastAsia="tr-TR"/>
              </w:rPr>
            </w:pPr>
            <w:r w:rsidRPr="00A7738D">
              <w:rPr>
                <w:rFonts w:asciiTheme="minorHAnsi" w:eastAsia="Times New Roman" w:hAnsiTheme="minorHAnsi" w:cs="Arial"/>
                <w:bCs/>
                <w:color w:val="000000"/>
                <w:lang w:eastAsia="tr-TR"/>
              </w:rPr>
              <w:t>4</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26</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İşleme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r w:rsidRPr="007A5078">
              <w:rPr>
                <w:rFonts w:asciiTheme="minorHAnsi" w:eastAsia="Times New Roman" w:hAnsiTheme="minorHAnsi" w:cs="Arial"/>
                <w:bCs/>
                <w:color w:val="000000"/>
                <w:lang w:eastAsia="tr-TR"/>
              </w:rPr>
              <w:t>1</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r w:rsidRPr="007A5078">
              <w:rPr>
                <w:rFonts w:asciiTheme="minorHAnsi" w:eastAsia="Times New Roman" w:hAnsiTheme="minorHAnsi" w:cs="Arial"/>
                <w:bCs/>
                <w:color w:val="000000"/>
                <w:lang w:eastAsia="tr-TR"/>
              </w:rPr>
              <w:t>13</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r w:rsidRPr="007A5078">
              <w:rPr>
                <w:rFonts w:asciiTheme="minorHAnsi" w:eastAsia="Times New Roman" w:hAnsiTheme="minorHAnsi" w:cs="Arial"/>
                <w:bCs/>
                <w:color w:val="000000"/>
                <w:lang w:eastAsia="tr-TR"/>
              </w:rPr>
              <w:t>5</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r w:rsidRPr="007A5078">
              <w:rPr>
                <w:rFonts w:asciiTheme="minorHAnsi" w:eastAsia="Times New Roman" w:hAnsiTheme="minorHAnsi" w:cs="Arial"/>
                <w:bCs/>
                <w:color w:val="000000"/>
                <w:lang w:eastAsia="tr-TR"/>
              </w:rPr>
              <w:t>1</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r w:rsidRPr="007A5078">
              <w:rPr>
                <w:rFonts w:asciiTheme="minorHAnsi" w:eastAsia="Times New Roman" w:hAnsiTheme="minorHAnsi" w:cs="Arial"/>
                <w:bCs/>
                <w:color w:val="000000"/>
                <w:lang w:eastAsia="tr-TR"/>
              </w:rPr>
              <w:t>1</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r w:rsidRPr="007A5078">
              <w:rPr>
                <w:rFonts w:asciiTheme="minorHAnsi" w:eastAsia="Times New Roman" w:hAnsiTheme="minorHAnsi" w:cs="Arial"/>
                <w:bCs/>
                <w:color w:val="000000"/>
                <w:lang w:eastAsia="tr-TR"/>
              </w:rPr>
              <w:t>3</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7A5078" w:rsidRDefault="00C553AB" w:rsidP="00C553AB">
            <w:pPr>
              <w:spacing w:after="0" w:line="240" w:lineRule="auto"/>
              <w:jc w:val="center"/>
              <w:rPr>
                <w:rFonts w:asciiTheme="minorHAnsi" w:eastAsia="Times New Roman" w:hAnsiTheme="minorHAnsi" w:cs="Arial"/>
                <w:bCs/>
                <w:color w:val="000000"/>
                <w:lang w:eastAsia="tr-TR"/>
              </w:rPr>
            </w:pPr>
            <w:r w:rsidRPr="007A5078">
              <w:rPr>
                <w:rFonts w:asciiTheme="minorHAnsi" w:eastAsia="Times New Roman" w:hAnsiTheme="minorHAnsi" w:cs="Arial"/>
                <w:bCs/>
                <w:color w:val="000000"/>
                <w:lang w:eastAsia="tr-TR"/>
              </w:rPr>
              <w:t>1</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25</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Madeni Yağ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9</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8</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12</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7</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50</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35</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20</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21</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F164D7" w:rsidRDefault="00C553AB" w:rsidP="00C553AB">
            <w:pPr>
              <w:spacing w:after="0" w:line="240" w:lineRule="auto"/>
              <w:jc w:val="center"/>
              <w:rPr>
                <w:rFonts w:asciiTheme="minorHAnsi" w:eastAsia="Times New Roman" w:hAnsiTheme="minorHAnsi" w:cs="Arial"/>
                <w:bCs/>
                <w:color w:val="000000"/>
                <w:lang w:eastAsia="tr-TR"/>
              </w:rPr>
            </w:pPr>
            <w:r w:rsidRPr="00F164D7">
              <w:rPr>
                <w:rFonts w:asciiTheme="minorHAnsi" w:eastAsia="Times New Roman" w:hAnsiTheme="minorHAnsi" w:cs="Arial"/>
                <w:bCs/>
                <w:color w:val="000000"/>
                <w:lang w:eastAsia="tr-TR"/>
              </w:rPr>
              <w:t>16</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Pr>
                <w:rFonts w:asciiTheme="minorHAnsi" w:eastAsia="Times New Roman" w:hAnsiTheme="minorHAnsi" w:cs="Arial"/>
                <w:bCs/>
                <w:color w:val="000000"/>
                <w:lang w:eastAsia="tr-TR"/>
              </w:rPr>
              <w:t>26</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204</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lastRenderedPageBreak/>
              <w:t>Rafinerici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AA28DA" w:rsidRDefault="00C553AB" w:rsidP="00C553AB">
            <w:pPr>
              <w:spacing w:after="0" w:line="240" w:lineRule="auto"/>
              <w:jc w:val="center"/>
              <w:rPr>
                <w:rFonts w:asciiTheme="minorHAnsi" w:eastAsia="Times New Roman" w:hAnsiTheme="minorHAnsi" w:cs="Arial"/>
                <w:bCs/>
                <w:color w:val="000000"/>
                <w:lang w:eastAsia="tr-TR"/>
              </w:rPr>
            </w:pP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A28DA" w:rsidRDefault="00C553AB" w:rsidP="00C553AB">
            <w:pPr>
              <w:spacing w:after="0" w:line="240" w:lineRule="auto"/>
              <w:jc w:val="center"/>
              <w:rPr>
                <w:rFonts w:asciiTheme="minorHAnsi" w:eastAsia="Times New Roman" w:hAnsiTheme="minorHAnsi" w:cs="Arial"/>
                <w:bCs/>
                <w:color w:val="000000"/>
                <w:lang w:eastAsia="tr-TR"/>
              </w:rPr>
            </w:pPr>
            <w:r w:rsidRPr="00AA28DA">
              <w:rPr>
                <w:rFonts w:asciiTheme="minorHAnsi" w:eastAsia="Times New Roman" w:hAnsiTheme="minorHAnsi" w:cs="Arial"/>
                <w:bCs/>
                <w:color w:val="000000"/>
                <w:lang w:eastAsia="tr-TR"/>
              </w:rPr>
              <w:t>1</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AA28DA" w:rsidRDefault="00C553AB" w:rsidP="00C553AB">
            <w:pPr>
              <w:spacing w:after="0" w:line="240" w:lineRule="auto"/>
              <w:jc w:val="center"/>
              <w:rPr>
                <w:rFonts w:asciiTheme="minorHAnsi" w:eastAsia="Times New Roman" w:hAnsiTheme="minorHAnsi" w:cs="Arial"/>
                <w:bCs/>
                <w:color w:val="000000"/>
                <w:lang w:eastAsia="tr-TR"/>
              </w:rPr>
            </w:pP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AA28DA" w:rsidRDefault="00C553AB" w:rsidP="00C553AB">
            <w:pPr>
              <w:spacing w:after="0" w:line="240" w:lineRule="auto"/>
              <w:jc w:val="center"/>
              <w:rPr>
                <w:rFonts w:asciiTheme="minorHAnsi" w:eastAsia="Times New Roman" w:hAnsiTheme="minorHAnsi" w:cs="Arial"/>
                <w:bCs/>
                <w:color w:val="000000"/>
                <w:lang w:eastAsia="tr-TR"/>
              </w:rPr>
            </w:pP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A28DA" w:rsidRDefault="00C553AB" w:rsidP="00C553AB">
            <w:pPr>
              <w:spacing w:after="0" w:line="240" w:lineRule="auto"/>
              <w:jc w:val="center"/>
              <w:rPr>
                <w:rFonts w:asciiTheme="minorHAnsi" w:eastAsia="Times New Roman" w:hAnsiTheme="minorHAnsi" w:cs="Arial"/>
                <w:bCs/>
                <w:color w:val="000000"/>
                <w:lang w:eastAsia="tr-TR"/>
              </w:rPr>
            </w:pPr>
            <w:r w:rsidRPr="00AA28DA">
              <w:rPr>
                <w:rFonts w:asciiTheme="minorHAnsi" w:eastAsia="Times New Roman" w:hAnsiTheme="minorHAnsi" w:cs="Arial"/>
                <w:bCs/>
                <w:color w:val="000000"/>
                <w:lang w:eastAsia="tr-TR"/>
              </w:rPr>
              <w:t>1</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Serbest Kullanıcı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5</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4</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5</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2</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2</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3</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3</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1</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5</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13</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43</w:t>
            </w:r>
          </w:p>
        </w:tc>
      </w:tr>
      <w:tr w:rsidR="00C553AB" w:rsidRPr="00AA1EAA" w:rsidTr="00C553AB">
        <w:trPr>
          <w:trHeight w:val="300"/>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Taşıma Lisansı</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2</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6</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2</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5</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6</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5</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5</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12</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87417F" w:rsidRDefault="00C553AB" w:rsidP="00C553AB">
            <w:pPr>
              <w:spacing w:after="0" w:line="240" w:lineRule="auto"/>
              <w:jc w:val="center"/>
              <w:rPr>
                <w:rFonts w:asciiTheme="minorHAnsi" w:eastAsia="Times New Roman" w:hAnsiTheme="minorHAnsi" w:cs="Arial"/>
                <w:bCs/>
                <w:color w:val="000000"/>
                <w:lang w:eastAsia="tr-TR"/>
              </w:rPr>
            </w:pPr>
            <w:r w:rsidRPr="0087417F">
              <w:rPr>
                <w:rFonts w:asciiTheme="minorHAnsi" w:eastAsia="Times New Roman" w:hAnsiTheme="minorHAnsi" w:cs="Arial"/>
                <w:bCs/>
                <w:color w:val="000000"/>
                <w:lang w:eastAsia="tr-TR"/>
              </w:rPr>
              <w:t>16</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301211" w:rsidRDefault="00C553AB" w:rsidP="00C553AB">
            <w:pPr>
              <w:spacing w:after="0" w:line="240" w:lineRule="auto"/>
              <w:jc w:val="center"/>
              <w:rPr>
                <w:rFonts w:asciiTheme="minorHAnsi" w:eastAsia="Times New Roman" w:hAnsiTheme="minorHAnsi" w:cs="Arial"/>
                <w:bCs/>
                <w:color w:val="000000"/>
                <w:lang w:eastAsia="tr-TR"/>
              </w:rPr>
            </w:pPr>
            <w:r>
              <w:rPr>
                <w:rFonts w:asciiTheme="minorHAnsi" w:eastAsia="Times New Roman" w:hAnsiTheme="minorHAnsi" w:cs="Arial"/>
                <w:bCs/>
                <w:color w:val="000000"/>
                <w:lang w:eastAsia="tr-TR"/>
              </w:rPr>
              <w:t>20</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79</w:t>
            </w:r>
          </w:p>
        </w:tc>
      </w:tr>
      <w:tr w:rsidR="00C553AB" w:rsidRPr="00AA1EAA" w:rsidTr="001B590F">
        <w:trPr>
          <w:trHeight w:hRule="exact" w:val="567"/>
        </w:trPr>
        <w:tc>
          <w:tcPr>
            <w:tcW w:w="139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4F1BCE"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b/>
                <w:bCs/>
                <w:color w:val="000000"/>
                <w:lang w:eastAsia="tr-TR"/>
              </w:rPr>
              <w:t>TOPLAM</w:t>
            </w:r>
          </w:p>
        </w:tc>
        <w:tc>
          <w:tcPr>
            <w:tcW w:w="933"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575</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561</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595</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670</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720</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814</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889</w:t>
            </w:r>
          </w:p>
        </w:tc>
        <w:tc>
          <w:tcPr>
            <w:tcW w:w="645"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1.131</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1.188</w:t>
            </w:r>
          </w:p>
        </w:tc>
        <w:tc>
          <w:tcPr>
            <w:tcW w:w="815" w:type="dxa"/>
            <w:tcBorders>
              <w:top w:val="single" w:sz="4" w:space="0" w:color="auto"/>
              <w:left w:val="nil"/>
              <w:bottom w:val="single" w:sz="4" w:space="0" w:color="auto"/>
              <w:right w:val="single" w:sz="4" w:space="0" w:color="auto"/>
            </w:tcBorders>
            <w:shd w:val="clear" w:color="6E9ECA" w:fill="FFFFFF"/>
            <w:vAlign w:val="center"/>
          </w:tcPr>
          <w:p w:rsidR="00C553AB" w:rsidRPr="009016F1" w:rsidRDefault="00C553AB" w:rsidP="00C553AB">
            <w:pPr>
              <w:spacing w:after="0" w:line="240" w:lineRule="auto"/>
              <w:jc w:val="center"/>
              <w:rPr>
                <w:rFonts w:asciiTheme="minorHAnsi" w:eastAsia="Times New Roman" w:hAnsiTheme="minorHAnsi" w:cs="Arial"/>
                <w:b/>
                <w:bCs/>
                <w:color w:val="000000"/>
                <w:lang w:eastAsia="tr-TR"/>
              </w:rPr>
            </w:pPr>
            <w:r w:rsidRPr="009016F1">
              <w:rPr>
                <w:rFonts w:asciiTheme="minorHAnsi" w:eastAsia="Times New Roman" w:hAnsiTheme="minorHAnsi" w:cs="Arial"/>
                <w:b/>
                <w:bCs/>
                <w:color w:val="000000"/>
                <w:lang w:eastAsia="tr-TR"/>
              </w:rPr>
              <w:t>1</w:t>
            </w:r>
            <w:r>
              <w:rPr>
                <w:rFonts w:asciiTheme="minorHAnsi" w:eastAsia="Times New Roman" w:hAnsiTheme="minorHAnsi" w:cs="Arial"/>
                <w:b/>
                <w:bCs/>
                <w:color w:val="000000"/>
                <w:lang w:eastAsia="tr-TR"/>
              </w:rPr>
              <w:t>.</w:t>
            </w:r>
            <w:r w:rsidRPr="009016F1">
              <w:rPr>
                <w:rFonts w:asciiTheme="minorHAnsi" w:eastAsia="Times New Roman" w:hAnsiTheme="minorHAnsi" w:cs="Arial"/>
                <w:b/>
                <w:bCs/>
                <w:color w:val="000000"/>
                <w:lang w:eastAsia="tr-TR"/>
              </w:rPr>
              <w:t>314</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8.457</w:t>
            </w:r>
          </w:p>
        </w:tc>
      </w:tr>
    </w:tbl>
    <w:p w:rsidR="00C553AB" w:rsidRPr="00AA1EAA" w:rsidRDefault="00C553AB" w:rsidP="00C553AB">
      <w:pPr>
        <w:spacing w:after="0"/>
        <w:jc w:val="both"/>
        <w:rPr>
          <w:rFonts w:asciiTheme="minorHAnsi" w:hAnsiTheme="minorHAnsi"/>
        </w:rPr>
      </w:pPr>
    </w:p>
    <w:p w:rsidR="00C553AB" w:rsidRPr="00526AF5" w:rsidRDefault="00C553AB" w:rsidP="00C553AB">
      <w:pPr>
        <w:pStyle w:val="Balk5"/>
        <w:jc w:val="center"/>
        <w:rPr>
          <w:rStyle w:val="Gl"/>
          <w:rFonts w:asciiTheme="minorHAnsi" w:hAnsiTheme="minorHAnsi"/>
          <w:color w:val="000000" w:themeColor="text1"/>
        </w:rPr>
      </w:pPr>
      <w:bookmarkStart w:id="134" w:name="_Toc416447588"/>
      <w:bookmarkStart w:id="135" w:name="_Toc442441738"/>
      <w:bookmarkStart w:id="136" w:name="_Toc447286927"/>
      <w:r w:rsidRPr="00526AF5">
        <w:rPr>
          <w:rStyle w:val="Gl"/>
          <w:rFonts w:asciiTheme="minorHAnsi" w:hAnsiTheme="minorHAnsi"/>
          <w:color w:val="000000" w:themeColor="text1"/>
        </w:rPr>
        <w:t>Tablo 3.10: 2015 Yılı Sonu İtibariyle Lisanslı Rafineri Tesisi Bilgileri</w:t>
      </w:r>
      <w:bookmarkEnd w:id="134"/>
      <w:bookmarkEnd w:id="135"/>
      <w:bookmarkEnd w:id="136"/>
    </w:p>
    <w:tbl>
      <w:tblPr>
        <w:tblW w:w="9654" w:type="dxa"/>
        <w:tblInd w:w="55" w:type="dxa"/>
        <w:tblCellMar>
          <w:left w:w="70" w:type="dxa"/>
          <w:right w:w="70" w:type="dxa"/>
        </w:tblCellMar>
        <w:tblLook w:val="04A0" w:firstRow="1" w:lastRow="0" w:firstColumn="1" w:lastColumn="0" w:noHBand="0" w:noVBand="1"/>
      </w:tblPr>
      <w:tblGrid>
        <w:gridCol w:w="3843"/>
        <w:gridCol w:w="1417"/>
        <w:gridCol w:w="1843"/>
        <w:gridCol w:w="2551"/>
      </w:tblGrid>
      <w:tr w:rsidR="00C553AB" w:rsidRPr="00AA1EAA" w:rsidTr="00A25FA8">
        <w:trPr>
          <w:trHeight w:val="300"/>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b/>
                <w:color w:val="000000"/>
                <w:lang w:eastAsia="tr-TR"/>
              </w:rPr>
            </w:pPr>
            <w:r w:rsidRPr="00AA1EAA">
              <w:rPr>
                <w:rFonts w:eastAsia="Times New Roman"/>
                <w:b/>
                <w:color w:val="000000"/>
                <w:lang w:eastAsia="tr-TR"/>
              </w:rPr>
              <w:t>Lisans Sahibi</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b/>
                <w:color w:val="000000"/>
                <w:lang w:eastAsia="tr-TR"/>
              </w:rPr>
            </w:pPr>
            <w:r w:rsidRPr="00AA1EAA">
              <w:rPr>
                <w:rFonts w:eastAsia="Times New Roman"/>
                <w:b/>
                <w:color w:val="000000"/>
                <w:lang w:eastAsia="tr-TR"/>
              </w:rPr>
              <w:t>Tesis İli</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b/>
                <w:color w:val="000000"/>
                <w:lang w:eastAsia="tr-TR"/>
              </w:rPr>
            </w:pPr>
            <w:r w:rsidRPr="00AA1EAA">
              <w:rPr>
                <w:rFonts w:eastAsia="Times New Roman"/>
                <w:b/>
                <w:color w:val="000000"/>
                <w:lang w:eastAsia="tr-TR"/>
              </w:rPr>
              <w:t>Ham Petrol İşleme Kapasitesi (Ton/Yıl)</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eastAsia="Times New Roman"/>
                <w:b/>
                <w:color w:val="000000"/>
                <w:lang w:eastAsia="tr-TR"/>
              </w:rPr>
            </w:pPr>
            <w:r w:rsidRPr="00AA1EAA">
              <w:rPr>
                <w:rFonts w:eastAsia="Times New Roman"/>
                <w:b/>
                <w:color w:val="000000"/>
                <w:lang w:eastAsia="tr-TR"/>
              </w:rPr>
              <w:t>Depolama Kapasitesi</w:t>
            </w:r>
          </w:p>
          <w:p w:rsidR="00C553AB" w:rsidRPr="00AA1EAA" w:rsidRDefault="00C553AB" w:rsidP="00C553AB">
            <w:pPr>
              <w:spacing w:after="0" w:line="240" w:lineRule="auto"/>
              <w:jc w:val="center"/>
              <w:rPr>
                <w:rFonts w:eastAsia="Times New Roman"/>
                <w:b/>
                <w:color w:val="000000"/>
                <w:lang w:eastAsia="tr-TR"/>
              </w:rPr>
            </w:pPr>
            <w:r w:rsidRPr="00AA1EAA">
              <w:rPr>
                <w:rFonts w:eastAsia="Times New Roman"/>
                <w:b/>
                <w:color w:val="000000"/>
                <w:lang w:eastAsia="tr-TR"/>
              </w:rPr>
              <w:t>(m</w:t>
            </w:r>
            <w:r w:rsidRPr="00AA1EAA">
              <w:rPr>
                <w:rFonts w:eastAsia="Times New Roman"/>
                <w:b/>
                <w:color w:val="000000"/>
                <w:vertAlign w:val="superscript"/>
                <w:lang w:eastAsia="tr-TR"/>
              </w:rPr>
              <w:t>3</w:t>
            </w:r>
            <w:r w:rsidRPr="00AA1EAA">
              <w:rPr>
                <w:rFonts w:eastAsia="Times New Roman"/>
                <w:b/>
                <w:color w:val="000000"/>
                <w:lang w:eastAsia="tr-TR"/>
              </w:rPr>
              <w:t>)</w:t>
            </w:r>
          </w:p>
        </w:tc>
      </w:tr>
      <w:tr w:rsidR="00C553AB" w:rsidRPr="00AA1EAA" w:rsidTr="00F51A3E">
        <w:trPr>
          <w:trHeight w:hRule="exact" w:val="567"/>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eastAsia="Times New Roman"/>
                <w:b/>
                <w:color w:val="000000"/>
                <w:lang w:eastAsia="tr-TR"/>
              </w:rPr>
            </w:pPr>
            <w:r w:rsidRPr="00AA1EAA">
              <w:rPr>
                <w:rFonts w:eastAsia="Times New Roman"/>
                <w:b/>
                <w:color w:val="000000"/>
                <w:lang w:eastAsia="tr-TR"/>
              </w:rPr>
              <w:t>Doğu Akdeniz Petrokimya ve Rafineri Sanayi ve Ticaret A.Ş.*</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ADANA</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15.000.000*</w:t>
            </w:r>
          </w:p>
        </w:tc>
        <w:tc>
          <w:tcPr>
            <w:tcW w:w="2551"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1.695.000*</w:t>
            </w:r>
          </w:p>
        </w:tc>
      </w:tr>
      <w:tr w:rsidR="00C553AB" w:rsidRPr="00AA1EAA" w:rsidTr="00F51A3E">
        <w:trPr>
          <w:trHeight w:hRule="exact" w:val="567"/>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rPr>
                <w:rFonts w:eastAsia="Times New Roman"/>
                <w:b/>
                <w:color w:val="000000"/>
                <w:lang w:eastAsia="tr-TR"/>
              </w:rPr>
            </w:pPr>
            <w:r w:rsidRPr="00AA1EAA">
              <w:rPr>
                <w:rFonts w:eastAsia="Times New Roman"/>
                <w:b/>
                <w:color w:val="000000"/>
                <w:lang w:eastAsia="tr-TR"/>
              </w:rPr>
              <w:t>Star Rafineri A.Ş.*</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İZMİR</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10.000.000*</w:t>
            </w:r>
          </w:p>
        </w:tc>
        <w:tc>
          <w:tcPr>
            <w:tcW w:w="2551"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1.636.728*</w:t>
            </w:r>
          </w:p>
        </w:tc>
      </w:tr>
      <w:tr w:rsidR="00C553AB" w:rsidRPr="00AA1EAA" w:rsidTr="00F51A3E">
        <w:trPr>
          <w:trHeight w:hRule="exact" w:val="567"/>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rPr>
                <w:rFonts w:eastAsia="Times New Roman"/>
                <w:b/>
                <w:color w:val="000000"/>
                <w:lang w:eastAsia="tr-TR"/>
              </w:rPr>
            </w:pPr>
            <w:r w:rsidRPr="00AA1EAA">
              <w:rPr>
                <w:rFonts w:eastAsia="Times New Roman"/>
                <w:b/>
                <w:color w:val="000000"/>
                <w:lang w:eastAsia="tr-TR"/>
              </w:rPr>
              <w:t>TÜPRAŞ, Türkiye Petrol Rafinerileri A.Ş.</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BATMAN</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1.100.000</w:t>
            </w:r>
          </w:p>
        </w:tc>
        <w:tc>
          <w:tcPr>
            <w:tcW w:w="2551"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253.165</w:t>
            </w:r>
          </w:p>
        </w:tc>
      </w:tr>
      <w:tr w:rsidR="00C553AB" w:rsidRPr="00AA1EAA" w:rsidTr="00F51A3E">
        <w:trPr>
          <w:trHeight w:hRule="exact" w:val="567"/>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rPr>
                <w:rFonts w:eastAsia="Times New Roman"/>
                <w:b/>
                <w:color w:val="000000"/>
                <w:lang w:eastAsia="tr-TR"/>
              </w:rPr>
            </w:pPr>
            <w:r w:rsidRPr="00AA1EAA">
              <w:rPr>
                <w:rFonts w:eastAsia="Times New Roman"/>
                <w:b/>
                <w:color w:val="000000"/>
                <w:lang w:eastAsia="tr-TR"/>
              </w:rPr>
              <w:t>TÜPRAŞ, Türkiye Petrol Rafinerileri A.Ş.</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KIRIKKALE</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5.000.000</w:t>
            </w:r>
          </w:p>
        </w:tc>
        <w:tc>
          <w:tcPr>
            <w:tcW w:w="2551"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3B399E">
              <w:rPr>
                <w:rFonts w:eastAsia="Times New Roman"/>
                <w:color w:val="000000"/>
                <w:lang w:eastAsia="tr-TR"/>
              </w:rPr>
              <w:t>1</w:t>
            </w:r>
            <w:r>
              <w:rPr>
                <w:rFonts w:eastAsia="Times New Roman"/>
                <w:color w:val="000000"/>
                <w:lang w:eastAsia="tr-TR"/>
              </w:rPr>
              <w:t>.</w:t>
            </w:r>
            <w:r w:rsidRPr="003B399E">
              <w:rPr>
                <w:rFonts w:eastAsia="Times New Roman"/>
                <w:color w:val="000000"/>
                <w:lang w:eastAsia="tr-TR"/>
              </w:rPr>
              <w:t>378</w:t>
            </w:r>
            <w:r>
              <w:rPr>
                <w:rFonts w:eastAsia="Times New Roman"/>
                <w:color w:val="000000"/>
                <w:lang w:eastAsia="tr-TR"/>
              </w:rPr>
              <w:t>.</w:t>
            </w:r>
            <w:r w:rsidRPr="003B399E">
              <w:rPr>
                <w:rFonts w:eastAsia="Times New Roman"/>
                <w:color w:val="000000"/>
                <w:lang w:eastAsia="tr-TR"/>
              </w:rPr>
              <w:t>223</w:t>
            </w:r>
          </w:p>
        </w:tc>
      </w:tr>
      <w:tr w:rsidR="00C553AB" w:rsidRPr="00AA1EAA" w:rsidTr="00F51A3E">
        <w:trPr>
          <w:trHeight w:hRule="exact" w:val="567"/>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rPr>
                <w:rFonts w:eastAsia="Times New Roman"/>
                <w:b/>
                <w:color w:val="000000"/>
                <w:lang w:eastAsia="tr-TR"/>
              </w:rPr>
            </w:pPr>
            <w:r w:rsidRPr="00AA1EAA">
              <w:rPr>
                <w:rFonts w:eastAsia="Times New Roman"/>
                <w:b/>
                <w:color w:val="000000"/>
                <w:lang w:eastAsia="tr-TR"/>
              </w:rPr>
              <w:t>TÜPRAŞ, Türkiye Petrol Rafinerileri A.Ş.</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İZMİR</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11.000.000</w:t>
            </w:r>
          </w:p>
        </w:tc>
        <w:tc>
          <w:tcPr>
            <w:tcW w:w="2551"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3B399E">
              <w:rPr>
                <w:rFonts w:eastAsia="Times New Roman"/>
                <w:color w:val="000000"/>
                <w:lang w:eastAsia="tr-TR"/>
              </w:rPr>
              <w:t>2</w:t>
            </w:r>
            <w:r>
              <w:rPr>
                <w:rFonts w:eastAsia="Times New Roman"/>
                <w:color w:val="000000"/>
                <w:lang w:eastAsia="tr-TR"/>
              </w:rPr>
              <w:t>.</w:t>
            </w:r>
            <w:r w:rsidRPr="003B399E">
              <w:rPr>
                <w:rFonts w:eastAsia="Times New Roman"/>
                <w:color w:val="000000"/>
                <w:lang w:eastAsia="tr-TR"/>
              </w:rPr>
              <w:t>513</w:t>
            </w:r>
            <w:r>
              <w:rPr>
                <w:rFonts w:eastAsia="Times New Roman"/>
                <w:color w:val="000000"/>
                <w:lang w:eastAsia="tr-TR"/>
              </w:rPr>
              <w:t>.</w:t>
            </w:r>
            <w:r w:rsidRPr="003B399E">
              <w:rPr>
                <w:rFonts w:eastAsia="Times New Roman"/>
                <w:color w:val="000000"/>
                <w:lang w:eastAsia="tr-TR"/>
              </w:rPr>
              <w:t>503</w:t>
            </w:r>
          </w:p>
        </w:tc>
      </w:tr>
      <w:tr w:rsidR="00C553AB" w:rsidRPr="00AA1EAA" w:rsidTr="00F51A3E">
        <w:trPr>
          <w:trHeight w:hRule="exact" w:val="567"/>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rPr>
                <w:rFonts w:eastAsia="Times New Roman"/>
                <w:b/>
                <w:color w:val="000000"/>
                <w:lang w:eastAsia="tr-TR"/>
              </w:rPr>
            </w:pPr>
            <w:r w:rsidRPr="00AA1EAA">
              <w:rPr>
                <w:rFonts w:eastAsia="Times New Roman"/>
                <w:b/>
                <w:color w:val="000000"/>
                <w:lang w:eastAsia="tr-TR"/>
              </w:rPr>
              <w:t>TÜPRAŞ, Türkiye Petrol Rafinerileri A.Ş.</w:t>
            </w:r>
          </w:p>
        </w:tc>
        <w:tc>
          <w:tcPr>
            <w:tcW w:w="1417"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KOCAELİ</w:t>
            </w:r>
          </w:p>
        </w:tc>
        <w:tc>
          <w:tcPr>
            <w:tcW w:w="1843"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AA1EAA">
              <w:rPr>
                <w:rFonts w:eastAsia="Times New Roman"/>
                <w:color w:val="000000"/>
                <w:lang w:eastAsia="tr-TR"/>
              </w:rPr>
              <w:t>11.000.000</w:t>
            </w:r>
          </w:p>
        </w:tc>
        <w:tc>
          <w:tcPr>
            <w:tcW w:w="2551"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F51A3E">
            <w:pPr>
              <w:spacing w:after="0" w:line="240" w:lineRule="auto"/>
              <w:jc w:val="center"/>
              <w:rPr>
                <w:rFonts w:eastAsia="Times New Roman"/>
                <w:color w:val="000000"/>
                <w:lang w:eastAsia="tr-TR"/>
              </w:rPr>
            </w:pPr>
            <w:r w:rsidRPr="003B399E">
              <w:rPr>
                <w:rFonts w:eastAsia="Times New Roman"/>
                <w:color w:val="000000"/>
                <w:lang w:eastAsia="tr-TR"/>
              </w:rPr>
              <w:t>3</w:t>
            </w:r>
            <w:r>
              <w:rPr>
                <w:rFonts w:eastAsia="Times New Roman"/>
                <w:color w:val="000000"/>
                <w:lang w:eastAsia="tr-TR"/>
              </w:rPr>
              <w:t>.</w:t>
            </w:r>
            <w:r w:rsidRPr="003B399E">
              <w:rPr>
                <w:rFonts w:eastAsia="Times New Roman"/>
                <w:color w:val="000000"/>
                <w:lang w:eastAsia="tr-TR"/>
              </w:rPr>
              <w:t>001</w:t>
            </w:r>
            <w:r>
              <w:rPr>
                <w:rFonts w:eastAsia="Times New Roman"/>
                <w:color w:val="000000"/>
                <w:lang w:eastAsia="tr-TR"/>
              </w:rPr>
              <w:t>.</w:t>
            </w:r>
            <w:r w:rsidRPr="003B399E">
              <w:rPr>
                <w:rFonts w:eastAsia="Times New Roman"/>
                <w:color w:val="000000"/>
                <w:lang w:eastAsia="tr-TR"/>
              </w:rPr>
              <w:t>791</w:t>
            </w:r>
          </w:p>
        </w:tc>
      </w:tr>
      <w:tr w:rsidR="00C553AB" w:rsidRPr="00AA1EAA" w:rsidTr="00F51A3E">
        <w:trPr>
          <w:trHeight w:hRule="exact" w:val="567"/>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553AB" w:rsidRPr="00AA1EAA" w:rsidRDefault="004F1BCE" w:rsidP="00F51A3E">
            <w:pPr>
              <w:spacing w:after="0" w:line="240" w:lineRule="auto"/>
              <w:rPr>
                <w:rFonts w:eastAsia="Times New Roman"/>
                <w:b/>
                <w:color w:val="000000"/>
                <w:lang w:eastAsia="tr-TR"/>
              </w:rPr>
            </w:pPr>
            <w:r w:rsidRPr="00AA1EAA">
              <w:rPr>
                <w:rFonts w:eastAsia="Times New Roman"/>
                <w:b/>
                <w:color w:val="000000"/>
                <w:lang w:eastAsia="tr-TR"/>
              </w:rPr>
              <w:t>TOPLAM</w:t>
            </w:r>
          </w:p>
        </w:tc>
        <w:tc>
          <w:tcPr>
            <w:tcW w:w="1417" w:type="dxa"/>
            <w:tcBorders>
              <w:top w:val="single" w:sz="4" w:space="0" w:color="auto"/>
              <w:left w:val="nil"/>
              <w:bottom w:val="single" w:sz="4" w:space="0" w:color="auto"/>
              <w:right w:val="single" w:sz="4" w:space="0" w:color="auto"/>
            </w:tcBorders>
            <w:shd w:val="clear" w:color="auto" w:fill="auto"/>
            <w:noWrap/>
          </w:tcPr>
          <w:p w:rsidR="00C553AB" w:rsidRPr="00AA1EAA" w:rsidRDefault="00C553AB" w:rsidP="00C553AB">
            <w:pPr>
              <w:spacing w:after="0" w:line="240" w:lineRule="auto"/>
              <w:jc w:val="center"/>
              <w:rPr>
                <w:rFonts w:eastAsia="Times New Roman"/>
                <w:color w:val="000000"/>
                <w:lang w:eastAsia="tr-TR"/>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553AB" w:rsidRPr="00F51A3E" w:rsidRDefault="00C553AB" w:rsidP="00F51A3E">
            <w:pPr>
              <w:spacing w:after="0" w:line="240" w:lineRule="auto"/>
              <w:jc w:val="center"/>
              <w:rPr>
                <w:rFonts w:eastAsia="Times New Roman"/>
                <w:b/>
                <w:color w:val="000000"/>
                <w:lang w:eastAsia="tr-TR"/>
              </w:rPr>
            </w:pPr>
            <w:r w:rsidRPr="00F51A3E">
              <w:rPr>
                <w:rFonts w:eastAsia="Times New Roman"/>
                <w:b/>
                <w:color w:val="000000"/>
                <w:lang w:eastAsia="tr-TR"/>
              </w:rPr>
              <w:t>53.100.000</w:t>
            </w:r>
          </w:p>
        </w:tc>
        <w:tc>
          <w:tcPr>
            <w:tcW w:w="2551" w:type="dxa"/>
            <w:tcBorders>
              <w:top w:val="single" w:sz="4" w:space="0" w:color="auto"/>
              <w:left w:val="nil"/>
              <w:bottom w:val="single" w:sz="4" w:space="0" w:color="auto"/>
              <w:right w:val="single" w:sz="4" w:space="0" w:color="auto"/>
            </w:tcBorders>
            <w:shd w:val="clear" w:color="auto" w:fill="auto"/>
            <w:noWrap/>
            <w:vAlign w:val="center"/>
          </w:tcPr>
          <w:p w:rsidR="00C553AB" w:rsidRPr="00F51A3E" w:rsidRDefault="00C553AB" w:rsidP="00F51A3E">
            <w:pPr>
              <w:jc w:val="center"/>
              <w:rPr>
                <w:rFonts w:eastAsia="Times New Roman"/>
                <w:b/>
                <w:color w:val="000000"/>
                <w:lang w:eastAsia="tr-TR"/>
              </w:rPr>
            </w:pPr>
            <w:r w:rsidRPr="00F51A3E">
              <w:rPr>
                <w:rFonts w:eastAsia="Times New Roman"/>
                <w:b/>
                <w:color w:val="000000"/>
                <w:lang w:eastAsia="tr-TR"/>
              </w:rPr>
              <w:t>10.478.410</w:t>
            </w:r>
          </w:p>
        </w:tc>
      </w:tr>
    </w:tbl>
    <w:p w:rsidR="00C553AB" w:rsidRPr="00F51A3E" w:rsidRDefault="00C553AB" w:rsidP="00C553AB">
      <w:pPr>
        <w:spacing w:after="0"/>
        <w:jc w:val="both"/>
        <w:rPr>
          <w:rFonts w:asciiTheme="minorHAnsi" w:hAnsiTheme="minorHAnsi"/>
          <w:color w:val="000000" w:themeColor="text1"/>
          <w:sz w:val="20"/>
          <w:szCs w:val="20"/>
        </w:rPr>
      </w:pPr>
      <w:r w:rsidRPr="00F51A3E">
        <w:rPr>
          <w:rFonts w:asciiTheme="minorHAnsi" w:hAnsiTheme="minorHAnsi"/>
          <w:color w:val="000000" w:themeColor="text1"/>
          <w:sz w:val="20"/>
          <w:szCs w:val="20"/>
        </w:rPr>
        <w:t>*Tesisler henüz faaliyete geçmemiştir.</w:t>
      </w:r>
    </w:p>
    <w:p w:rsidR="00C553AB" w:rsidRPr="00526AF5" w:rsidRDefault="00C553AB" w:rsidP="00C553AB">
      <w:pPr>
        <w:pStyle w:val="Balk5"/>
        <w:jc w:val="center"/>
        <w:rPr>
          <w:rStyle w:val="Gl"/>
          <w:rFonts w:asciiTheme="minorHAnsi" w:hAnsiTheme="minorHAnsi"/>
          <w:color w:val="000000" w:themeColor="text1"/>
        </w:rPr>
      </w:pPr>
      <w:bookmarkStart w:id="137" w:name="_Toc416447589"/>
      <w:bookmarkStart w:id="138" w:name="_Toc442441739"/>
      <w:bookmarkStart w:id="139" w:name="_Toc447286928"/>
      <w:r w:rsidRPr="00526AF5">
        <w:rPr>
          <w:rStyle w:val="Gl"/>
          <w:rFonts w:asciiTheme="minorHAnsi" w:hAnsiTheme="minorHAnsi"/>
          <w:color w:val="000000" w:themeColor="text1"/>
        </w:rPr>
        <w:t>Tablo 3.11: 2015 Yılı Sonu İtibariyle Petrol Piyasası Depolama Lisansı Bilgileri</w:t>
      </w:r>
      <w:bookmarkEnd w:id="137"/>
      <w:bookmarkEnd w:id="138"/>
      <w:bookmarkEnd w:id="139"/>
    </w:p>
    <w:tbl>
      <w:tblPr>
        <w:tblW w:w="9654" w:type="dxa"/>
        <w:tblInd w:w="55" w:type="dxa"/>
        <w:tblCellMar>
          <w:left w:w="70" w:type="dxa"/>
          <w:right w:w="70" w:type="dxa"/>
        </w:tblCellMar>
        <w:tblLook w:val="04A0" w:firstRow="1" w:lastRow="0" w:firstColumn="1" w:lastColumn="0" w:noHBand="0" w:noVBand="1"/>
      </w:tblPr>
      <w:tblGrid>
        <w:gridCol w:w="2850"/>
        <w:gridCol w:w="2694"/>
        <w:gridCol w:w="4110"/>
      </w:tblGrid>
      <w:tr w:rsidR="00C553AB" w:rsidRPr="00AA1EAA" w:rsidTr="00A25FA8">
        <w:trPr>
          <w:trHeight w:hRule="exact" w:val="34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Tesis İli</w:t>
            </w:r>
          </w:p>
        </w:tc>
        <w:tc>
          <w:tcPr>
            <w:tcW w:w="2694"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Toplam Kapasite(m</w:t>
            </w:r>
            <w:r w:rsidRPr="00AA1EAA">
              <w:rPr>
                <w:rFonts w:asciiTheme="minorHAnsi" w:eastAsia="Times New Roman" w:hAnsiTheme="minorHAnsi" w:cs="Arial"/>
                <w:b/>
                <w:bCs/>
                <w:color w:val="000000" w:themeColor="text1"/>
                <w:vertAlign w:val="superscript"/>
                <w:lang w:eastAsia="tr-TR"/>
              </w:rPr>
              <w:t>3</w:t>
            </w:r>
            <w:r w:rsidRPr="00AA1EAA">
              <w:rPr>
                <w:rFonts w:asciiTheme="minorHAnsi" w:eastAsia="Times New Roman" w:hAnsiTheme="minorHAnsi" w:cs="Arial"/>
                <w:b/>
                <w:bCs/>
                <w:color w:val="000000" w:themeColor="text1"/>
                <w:lang w:eastAsia="tr-TR"/>
              </w:rPr>
              <w:t>)</w:t>
            </w:r>
          </w:p>
        </w:tc>
        <w:tc>
          <w:tcPr>
            <w:tcW w:w="4110" w:type="dxa"/>
            <w:tcBorders>
              <w:top w:val="single" w:sz="4" w:space="0" w:color="auto"/>
              <w:left w:val="nil"/>
              <w:bottom w:val="single" w:sz="4" w:space="0" w:color="auto"/>
              <w:right w:val="single" w:sz="4" w:space="0" w:color="auto"/>
            </w:tcBorders>
            <w:vAlign w:val="bottom"/>
          </w:tcPr>
          <w:p w:rsidR="00C553AB" w:rsidRPr="00AA1EAA" w:rsidRDefault="00C553AB" w:rsidP="00C553AB">
            <w:pPr>
              <w:spacing w:after="0" w:line="240" w:lineRule="auto"/>
              <w:rPr>
                <w:rFonts w:asciiTheme="minorHAnsi" w:eastAsia="Times New Roman" w:hAnsiTheme="minorHAnsi" w:cs="Arial"/>
                <w:b/>
                <w:bCs/>
                <w:color w:val="000000" w:themeColor="text1"/>
                <w:lang w:eastAsia="tr-TR"/>
              </w:rPr>
            </w:pPr>
            <w:r w:rsidRPr="00AA1EAA">
              <w:rPr>
                <w:rFonts w:asciiTheme="minorHAnsi" w:hAnsiTheme="minorHAnsi" w:cs="Arial"/>
                <w:b/>
                <w:bCs/>
                <w:color w:val="000000"/>
              </w:rPr>
              <w:t>Toplam Depolama Kapasitesindeki Payı (%)</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ADANA</w:t>
            </w:r>
          </w:p>
        </w:tc>
        <w:tc>
          <w:tcPr>
            <w:tcW w:w="2694"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Pr>
                <w:rFonts w:asciiTheme="minorHAnsi" w:eastAsia="Times New Roman" w:hAnsiTheme="minorHAnsi" w:cs="Arial"/>
                <w:bCs/>
                <w:color w:val="000000" w:themeColor="text1"/>
                <w:lang w:eastAsia="tr-TR"/>
              </w:rPr>
              <w:t>10.572</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0,17</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ANKARA</w:t>
            </w:r>
          </w:p>
        </w:tc>
        <w:tc>
          <w:tcPr>
            <w:tcW w:w="2694"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Pr>
                <w:rFonts w:asciiTheme="minorHAnsi" w:eastAsia="Times New Roman" w:hAnsiTheme="minorHAnsi" w:cs="Arial"/>
                <w:bCs/>
                <w:color w:val="000000" w:themeColor="text1"/>
                <w:lang w:eastAsia="tr-TR"/>
              </w:rPr>
              <w:t>89.113</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1,43</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ANTALYA</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409</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877,2</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6,59</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ARTVİN</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38</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000</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0,61</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BALIKESİR</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13</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000</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0,21</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BATMAN</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9</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346,8</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0,15</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BURSA</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2</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000</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0,03</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DİYARBAKIR</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11</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208</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0,18</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GAZİANTEP</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11</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369,</w:t>
            </w:r>
            <w:r>
              <w:rPr>
                <w:rFonts w:asciiTheme="minorHAnsi" w:eastAsia="Times New Roman" w:hAnsiTheme="minorHAnsi" w:cs="Arial"/>
                <w:bCs/>
                <w:color w:val="000000" w:themeColor="text1"/>
                <w:lang w:eastAsia="tr-TR"/>
              </w:rPr>
              <w:t>9</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0,18</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GİRESUN</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43</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130</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0,69</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HATAY</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331</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169</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5,32</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ISPARTA</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2</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908</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0,05</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İSTANBUL</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462</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750</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7,43</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İZMİR</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AD7D50">
              <w:rPr>
                <w:rFonts w:asciiTheme="minorHAnsi" w:eastAsia="Times New Roman" w:hAnsiTheme="minorHAnsi" w:cs="Arial"/>
                <w:bCs/>
                <w:color w:val="000000" w:themeColor="text1"/>
                <w:lang w:eastAsia="tr-TR"/>
              </w:rPr>
              <w:t>1</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058</w:t>
            </w:r>
            <w:r>
              <w:rPr>
                <w:rFonts w:asciiTheme="minorHAnsi" w:eastAsia="Times New Roman" w:hAnsiTheme="minorHAnsi" w:cs="Arial"/>
                <w:bCs/>
                <w:color w:val="000000" w:themeColor="text1"/>
                <w:lang w:eastAsia="tr-TR"/>
              </w:rPr>
              <w:t>.</w:t>
            </w:r>
            <w:r w:rsidRPr="00AD7D50">
              <w:rPr>
                <w:rFonts w:asciiTheme="minorHAnsi" w:eastAsia="Times New Roman" w:hAnsiTheme="minorHAnsi" w:cs="Arial"/>
                <w:bCs/>
                <w:color w:val="000000" w:themeColor="text1"/>
                <w:lang w:eastAsia="tr-TR"/>
              </w:rPr>
              <w:t>161,8</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17,00</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KAYSERİ</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3</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156</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0,05</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KIRIKKALE</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173</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510,8</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2,79</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lastRenderedPageBreak/>
              <w:t>KOCAELİ</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893</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587,5</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14,36</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MARDİN</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3</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931</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0,06</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MERSİN</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1</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520</w:t>
            </w:r>
            <w:r>
              <w:rPr>
                <w:rFonts w:asciiTheme="minorHAnsi" w:eastAsia="Times New Roman" w:hAnsiTheme="minorHAnsi" w:cs="Arial"/>
                <w:bCs/>
                <w:color w:val="000000" w:themeColor="text1"/>
                <w:lang w:eastAsia="tr-TR"/>
              </w:rPr>
              <w:t>.837,2</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24,43</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MUĞLA</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51</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921,</w:t>
            </w:r>
            <w:r>
              <w:rPr>
                <w:rFonts w:asciiTheme="minorHAnsi" w:eastAsia="Times New Roman" w:hAnsiTheme="minorHAnsi" w:cs="Arial"/>
                <w:bCs/>
                <w:color w:val="000000" w:themeColor="text1"/>
                <w:lang w:eastAsia="tr-TR"/>
              </w:rPr>
              <w:t>5</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0,83</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NEVŞEHİR</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6</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476</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0,10</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SAMSUN</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197</w:t>
            </w:r>
            <w:r>
              <w:rPr>
                <w:rFonts w:asciiTheme="minorHAnsi" w:eastAsia="Times New Roman" w:hAnsiTheme="minorHAnsi" w:cs="Arial"/>
                <w:bCs/>
                <w:color w:val="000000" w:themeColor="text1"/>
                <w:lang w:eastAsia="tr-TR"/>
              </w:rPr>
              <w:t>.313,3</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3,17</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TEKİRDAĞ</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706</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720,7</w:t>
            </w:r>
          </w:p>
        </w:tc>
        <w:tc>
          <w:tcPr>
            <w:tcW w:w="4110" w:type="dxa"/>
            <w:tcBorders>
              <w:top w:val="nil"/>
              <w:left w:val="nil"/>
              <w:bottom w:val="single" w:sz="4" w:space="0" w:color="auto"/>
              <w:right w:val="single" w:sz="4" w:space="0" w:color="auto"/>
            </w:tcBorders>
            <w:vAlign w:val="center"/>
          </w:tcPr>
          <w:p w:rsidR="00C553AB" w:rsidRPr="00F52E41" w:rsidRDefault="00C553AB" w:rsidP="00C553AB">
            <w:pPr>
              <w:jc w:val="center"/>
            </w:pPr>
            <w:r w:rsidRPr="00F52E41">
              <w:t>11,35</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TRABZON</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Cs/>
                <w:color w:val="000000" w:themeColor="text1"/>
                <w:lang w:eastAsia="tr-TR"/>
              </w:rPr>
            </w:pPr>
            <w:r w:rsidRPr="009F7628">
              <w:rPr>
                <w:rFonts w:asciiTheme="minorHAnsi" w:eastAsia="Times New Roman" w:hAnsiTheme="minorHAnsi" w:cs="Arial"/>
                <w:bCs/>
                <w:color w:val="000000" w:themeColor="text1"/>
                <w:lang w:eastAsia="tr-TR"/>
              </w:rPr>
              <w:t>173</w:t>
            </w:r>
            <w:r>
              <w:rPr>
                <w:rFonts w:asciiTheme="minorHAnsi" w:eastAsia="Times New Roman" w:hAnsiTheme="minorHAnsi" w:cs="Arial"/>
                <w:bCs/>
                <w:color w:val="000000" w:themeColor="text1"/>
                <w:lang w:eastAsia="tr-TR"/>
              </w:rPr>
              <w:t>.</w:t>
            </w:r>
            <w:r w:rsidRPr="009F7628">
              <w:rPr>
                <w:rFonts w:asciiTheme="minorHAnsi" w:eastAsia="Times New Roman" w:hAnsiTheme="minorHAnsi" w:cs="Arial"/>
                <w:bCs/>
                <w:color w:val="000000" w:themeColor="text1"/>
                <w:lang w:eastAsia="tr-TR"/>
              </w:rPr>
              <w:t>957,9</w:t>
            </w:r>
          </w:p>
        </w:tc>
        <w:tc>
          <w:tcPr>
            <w:tcW w:w="4110" w:type="dxa"/>
            <w:tcBorders>
              <w:top w:val="nil"/>
              <w:left w:val="nil"/>
              <w:bottom w:val="single" w:sz="4" w:space="0" w:color="auto"/>
              <w:right w:val="single" w:sz="4" w:space="0" w:color="auto"/>
            </w:tcBorders>
            <w:vAlign w:val="center"/>
          </w:tcPr>
          <w:p w:rsidR="00C553AB" w:rsidRDefault="00C553AB" w:rsidP="00C553AB">
            <w:pPr>
              <w:jc w:val="center"/>
            </w:pPr>
            <w:r w:rsidRPr="00F52E41">
              <w:t>2,79</w:t>
            </w:r>
          </w:p>
        </w:tc>
      </w:tr>
      <w:tr w:rsidR="00C553AB" w:rsidRPr="00AA1EAA" w:rsidTr="00A25FA8">
        <w:trPr>
          <w:trHeight w:hRule="exact" w:val="284"/>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C553AB" w:rsidRPr="00AA1EAA" w:rsidRDefault="004F1BCE" w:rsidP="00C553AB">
            <w:pPr>
              <w:spacing w:after="0" w:line="240" w:lineRule="auto"/>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TOPLAM</w:t>
            </w:r>
          </w:p>
        </w:tc>
        <w:tc>
          <w:tcPr>
            <w:tcW w:w="2694"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s="Arial"/>
                <w:b/>
                <w:bCs/>
                <w:color w:val="000000" w:themeColor="text1"/>
                <w:lang w:eastAsia="tr-TR"/>
              </w:rPr>
            </w:pPr>
            <w:r>
              <w:rPr>
                <w:rFonts w:asciiTheme="minorHAnsi" w:eastAsia="Times New Roman" w:hAnsiTheme="minorHAnsi" w:cs="Arial"/>
                <w:b/>
                <w:bCs/>
                <w:color w:val="000000" w:themeColor="text1"/>
                <w:lang w:eastAsia="tr-TR"/>
              </w:rPr>
              <w:t>6.224.018</w:t>
            </w:r>
          </w:p>
        </w:tc>
        <w:tc>
          <w:tcPr>
            <w:tcW w:w="4110" w:type="dxa"/>
            <w:tcBorders>
              <w:top w:val="nil"/>
              <w:left w:val="nil"/>
              <w:bottom w:val="single" w:sz="4" w:space="0" w:color="auto"/>
              <w:right w:val="single" w:sz="4" w:space="0" w:color="auto"/>
            </w:tcBorders>
            <w:vAlign w:val="center"/>
          </w:tcPr>
          <w:p w:rsidR="00C553AB" w:rsidRPr="00A63278" w:rsidRDefault="00C553AB" w:rsidP="00C553AB">
            <w:pPr>
              <w:spacing w:after="0" w:line="240" w:lineRule="auto"/>
              <w:jc w:val="center"/>
              <w:rPr>
                <w:rFonts w:asciiTheme="minorHAnsi" w:eastAsia="Times New Roman" w:hAnsiTheme="minorHAnsi" w:cs="Arial"/>
                <w:b/>
                <w:bCs/>
                <w:color w:val="000000" w:themeColor="text1"/>
                <w:highlight w:val="yellow"/>
                <w:lang w:eastAsia="tr-TR"/>
              </w:rPr>
            </w:pPr>
            <w:r w:rsidRPr="00590286">
              <w:rPr>
                <w:rFonts w:asciiTheme="minorHAnsi" w:eastAsia="Times New Roman" w:hAnsiTheme="minorHAnsi" w:cs="Arial"/>
                <w:b/>
                <w:bCs/>
                <w:color w:val="000000" w:themeColor="text1"/>
                <w:lang w:eastAsia="tr-TR"/>
              </w:rPr>
              <w:t>100</w:t>
            </w:r>
          </w:p>
        </w:tc>
      </w:tr>
    </w:tbl>
    <w:p w:rsidR="00C553AB" w:rsidRDefault="00C553AB" w:rsidP="00C65BF6">
      <w:pPr>
        <w:spacing w:after="0"/>
        <w:rPr>
          <w:rFonts w:asciiTheme="minorHAnsi" w:hAnsiTheme="minorHAnsi"/>
          <w:color w:val="000000" w:themeColor="text1"/>
          <w:sz w:val="20"/>
          <w:szCs w:val="20"/>
        </w:rPr>
      </w:pPr>
      <w:r w:rsidRPr="00AA1EAA">
        <w:rPr>
          <w:rFonts w:asciiTheme="minorHAnsi" w:hAnsiTheme="minorHAnsi"/>
          <w:color w:val="000000" w:themeColor="text1"/>
          <w:sz w:val="20"/>
          <w:szCs w:val="20"/>
        </w:rPr>
        <w:t>*Dağıtıcı lisansı alt başlığında yer alan depolama k</w:t>
      </w:r>
      <w:r w:rsidR="00C65BF6">
        <w:rPr>
          <w:rFonts w:asciiTheme="minorHAnsi" w:hAnsiTheme="minorHAnsi"/>
          <w:color w:val="000000" w:themeColor="text1"/>
          <w:sz w:val="20"/>
          <w:szCs w:val="20"/>
        </w:rPr>
        <w:t>apasiteleri dahil edilmemiştir.</w:t>
      </w:r>
    </w:p>
    <w:p w:rsidR="00C65BF6" w:rsidRDefault="00C65BF6" w:rsidP="00C65BF6">
      <w:pPr>
        <w:spacing w:after="0"/>
        <w:rPr>
          <w:rFonts w:asciiTheme="minorHAnsi" w:hAnsiTheme="minorHAnsi"/>
          <w:color w:val="000000" w:themeColor="text1"/>
          <w:sz w:val="20"/>
          <w:szCs w:val="20"/>
        </w:rPr>
      </w:pPr>
    </w:p>
    <w:p w:rsidR="00C553AB" w:rsidRPr="00023036" w:rsidRDefault="00C553AB" w:rsidP="00C65BF6">
      <w:pPr>
        <w:pStyle w:val="Balk3"/>
        <w:spacing w:before="0"/>
        <w:rPr>
          <w:rFonts w:asciiTheme="minorHAnsi" w:hAnsiTheme="minorHAnsi"/>
          <w:color w:val="000000" w:themeColor="text1"/>
        </w:rPr>
      </w:pPr>
      <w:bookmarkStart w:id="140" w:name="_Toc442431262"/>
      <w:bookmarkStart w:id="141" w:name="_Toc447286828"/>
      <w:r w:rsidRPr="00A31F88">
        <w:rPr>
          <w:rFonts w:asciiTheme="minorHAnsi" w:hAnsiTheme="minorHAnsi"/>
          <w:color w:val="000000" w:themeColor="text1"/>
        </w:rPr>
        <w:t>3.3.1.Akaryakıt Harici Ürün İzinlerine Dair İşlemler</w:t>
      </w:r>
      <w:bookmarkEnd w:id="140"/>
      <w:bookmarkEnd w:id="141"/>
    </w:p>
    <w:p w:rsidR="00C65BF6" w:rsidRPr="00706DB9" w:rsidRDefault="00706DB9" w:rsidP="00C65BF6">
      <w:pPr>
        <w:spacing w:after="240"/>
        <w:jc w:val="both"/>
        <w:rPr>
          <w:rFonts w:asciiTheme="minorHAnsi" w:hAnsiTheme="minorHAnsi"/>
        </w:rPr>
      </w:pPr>
      <w:r w:rsidRPr="00706DB9">
        <w:rPr>
          <w:rFonts w:asciiTheme="minorHAnsi" w:hAnsiTheme="minorHAnsi"/>
        </w:rPr>
        <w:t>Akaryakıt haricinde kalan petrol ürünlerinin yurt içi ve yurt dışı kaynaklardan temininde uygunluk yazısı</w:t>
      </w:r>
      <w:r>
        <w:rPr>
          <w:rFonts w:asciiTheme="minorHAnsi" w:hAnsiTheme="minorHAnsi"/>
        </w:rPr>
        <w:t xml:space="preserve"> </w:t>
      </w:r>
      <w:r w:rsidRPr="00706DB9">
        <w:rPr>
          <w:rFonts w:asciiTheme="minorHAnsi" w:hAnsiTheme="minorHAnsi"/>
        </w:rPr>
        <w:t>düzenlenmesine ilişkin usul ve esasların düzenlendiği “Akaryakıt Haricind</w:t>
      </w:r>
      <w:r>
        <w:rPr>
          <w:rFonts w:asciiTheme="minorHAnsi" w:hAnsiTheme="minorHAnsi"/>
        </w:rPr>
        <w:t xml:space="preserve">e Kalan Petrol Ürünlerinin Yurt </w:t>
      </w:r>
      <w:r w:rsidRPr="00706DB9">
        <w:rPr>
          <w:rFonts w:asciiTheme="minorHAnsi" w:hAnsiTheme="minorHAnsi"/>
        </w:rPr>
        <w:t>İçi ve Yurt Dışı Kaynaklardan Teminine İlişkin Usul ve Esaslar Hakkında Tebliğ”</w:t>
      </w:r>
      <w:r>
        <w:rPr>
          <w:rFonts w:asciiTheme="minorHAnsi" w:hAnsiTheme="minorHAnsi"/>
        </w:rPr>
        <w:t xml:space="preserve"> 24/04/2013 tarihli ve 28627 </w:t>
      </w:r>
      <w:r w:rsidRPr="00706DB9">
        <w:rPr>
          <w:rFonts w:asciiTheme="minorHAnsi" w:hAnsiTheme="minorHAnsi"/>
        </w:rPr>
        <w:t>sayılı Resmi Gazete</w:t>
      </w:r>
      <w:r>
        <w:rPr>
          <w:rFonts w:asciiTheme="minorHAnsi" w:hAnsiTheme="minorHAnsi"/>
        </w:rPr>
        <w:t>’</w:t>
      </w:r>
      <w:r w:rsidRPr="00706DB9">
        <w:rPr>
          <w:rFonts w:asciiTheme="minorHAnsi" w:hAnsiTheme="minorHAnsi"/>
        </w:rPr>
        <w:t>de yayımlanarak yürürlüğe girmiştir. Bu kapsamda; Kurumumuzdan uygunluk yazısı</w:t>
      </w:r>
      <w:r>
        <w:rPr>
          <w:rFonts w:asciiTheme="minorHAnsi" w:hAnsiTheme="minorHAnsi"/>
        </w:rPr>
        <w:t xml:space="preserve"> </w:t>
      </w:r>
      <w:r w:rsidRPr="00706DB9">
        <w:rPr>
          <w:rFonts w:asciiTheme="minorHAnsi" w:hAnsiTheme="minorHAnsi"/>
        </w:rPr>
        <w:t>alınması şartıyla akaryakıt haricinde kalan petrol ürünlerinin yurt içinden temini sanayiciler, yurt dışı</w:t>
      </w:r>
      <w:r>
        <w:rPr>
          <w:rFonts w:asciiTheme="minorHAnsi" w:hAnsiTheme="minorHAnsi"/>
        </w:rPr>
        <w:t xml:space="preserve">ndan </w:t>
      </w:r>
      <w:r w:rsidRPr="00706DB9">
        <w:rPr>
          <w:rFonts w:asciiTheme="minorHAnsi" w:hAnsiTheme="minorHAnsi"/>
        </w:rPr>
        <w:t>ithali doğrudan sanayiciler ya da sanayiciler adına ithalatçılar tarafından yapılabilecektir. Tebli</w:t>
      </w:r>
      <w:r>
        <w:rPr>
          <w:rFonts w:asciiTheme="minorHAnsi" w:hAnsiTheme="minorHAnsi"/>
        </w:rPr>
        <w:t xml:space="preserve">ğde 2015 </w:t>
      </w:r>
      <w:r w:rsidRPr="00706DB9">
        <w:rPr>
          <w:rFonts w:asciiTheme="minorHAnsi" w:hAnsiTheme="minorHAnsi"/>
        </w:rPr>
        <w:t>yılı</w:t>
      </w:r>
      <w:r>
        <w:rPr>
          <w:rFonts w:asciiTheme="minorHAnsi" w:hAnsiTheme="minorHAnsi"/>
        </w:rPr>
        <w:t xml:space="preserve"> içerisinde 18/03/2015 ve 31/12/</w:t>
      </w:r>
      <w:r w:rsidRPr="00706DB9">
        <w:rPr>
          <w:rFonts w:asciiTheme="minorHAnsi" w:hAnsiTheme="minorHAnsi"/>
        </w:rPr>
        <w:t>2015 tarihlerinde iki kez değişikliğe gidilmiştir. 2015 yılı</w:t>
      </w:r>
      <w:r>
        <w:rPr>
          <w:rFonts w:asciiTheme="minorHAnsi" w:hAnsiTheme="minorHAnsi"/>
        </w:rPr>
        <w:t xml:space="preserve">nda 1257 adet </w:t>
      </w:r>
      <w:r w:rsidRPr="00706DB9">
        <w:rPr>
          <w:rFonts w:asciiTheme="minorHAnsi" w:hAnsiTheme="minorHAnsi"/>
        </w:rPr>
        <w:t>Uygunluk Belgesi düzenlenmiştir.</w:t>
      </w:r>
    </w:p>
    <w:p w:rsidR="00C553AB" w:rsidRPr="00AA1EAA" w:rsidRDefault="00C553AB" w:rsidP="00C65BF6">
      <w:pPr>
        <w:pStyle w:val="Balk2"/>
        <w:spacing w:before="0" w:after="240"/>
        <w:rPr>
          <w:rFonts w:asciiTheme="minorHAnsi" w:hAnsiTheme="minorHAnsi"/>
          <w:color w:val="auto"/>
          <w:sz w:val="22"/>
          <w:szCs w:val="22"/>
        </w:rPr>
      </w:pPr>
      <w:bookmarkStart w:id="142" w:name="_Toc442431263"/>
      <w:bookmarkStart w:id="143" w:name="_Toc447286829"/>
      <w:r w:rsidRPr="00AA1EAA">
        <w:rPr>
          <w:rFonts w:asciiTheme="minorHAnsi" w:hAnsiTheme="minorHAnsi"/>
          <w:color w:val="auto"/>
          <w:sz w:val="22"/>
          <w:szCs w:val="22"/>
        </w:rPr>
        <w:t>3.4.Sıvılaştırılmış Petrol Gazları (LPG) Piyasası Lisanslama Faaliyetleri</w:t>
      </w:r>
      <w:bookmarkEnd w:id="142"/>
      <w:bookmarkEnd w:id="143"/>
    </w:p>
    <w:p w:rsidR="00C553AB" w:rsidRDefault="005852AA" w:rsidP="00C65BF6">
      <w:pPr>
        <w:spacing w:after="0"/>
        <w:jc w:val="both"/>
        <w:rPr>
          <w:rFonts w:asciiTheme="minorHAnsi" w:hAnsiTheme="minorHAnsi"/>
        </w:rPr>
      </w:pPr>
      <w:r>
        <w:rPr>
          <w:rFonts w:asciiTheme="minorHAnsi" w:hAnsiTheme="minorHAnsi"/>
        </w:rPr>
        <w:t>Sıvılaştırılmış petrol g</w:t>
      </w:r>
      <w:r w:rsidR="00C553AB" w:rsidRPr="00AA1EAA">
        <w:rPr>
          <w:rFonts w:asciiTheme="minorHAnsi" w:hAnsiTheme="minorHAnsi"/>
        </w:rPr>
        <w:t>azları (LPG)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w:t>
      </w:r>
      <w:r>
        <w:rPr>
          <w:rFonts w:asciiTheme="minorHAnsi" w:hAnsiTheme="minorHAnsi"/>
        </w:rPr>
        <w:t>PG) Piyasası Lisans Yönetmeliği</w:t>
      </w:r>
      <w:r w:rsidR="00C65BF6">
        <w:rPr>
          <w:rFonts w:asciiTheme="minorHAnsi" w:hAnsiTheme="minorHAnsi"/>
        </w:rPr>
        <w:t xml:space="preserve">nde belirtilmiştir. </w:t>
      </w:r>
    </w:p>
    <w:p w:rsidR="00A25FA8" w:rsidRDefault="00A25FA8" w:rsidP="00C65BF6">
      <w:pPr>
        <w:spacing w:after="0"/>
        <w:jc w:val="both"/>
        <w:rPr>
          <w:rFonts w:asciiTheme="minorHAnsi" w:hAnsiTheme="minorHAnsi"/>
        </w:rPr>
      </w:pPr>
      <w:r>
        <w:rPr>
          <w:rFonts w:asciiTheme="minorHAnsi" w:hAnsiTheme="minorHAnsi"/>
        </w:rPr>
        <w:t>2015 yılı içerisinde sıvılaştırılmış petrol gazları (LPG) p</w:t>
      </w:r>
      <w:r w:rsidRPr="00A25FA8">
        <w:rPr>
          <w:rFonts w:asciiTheme="minorHAnsi" w:hAnsiTheme="minorHAnsi"/>
        </w:rPr>
        <w:t xml:space="preserve">iyasasında </w:t>
      </w:r>
      <w:r>
        <w:rPr>
          <w:rFonts w:asciiTheme="minorHAnsi" w:hAnsiTheme="minorHAnsi"/>
        </w:rPr>
        <w:t>g</w:t>
      </w:r>
      <w:r w:rsidRPr="00A25FA8">
        <w:rPr>
          <w:rFonts w:asciiTheme="minorHAnsi" w:hAnsiTheme="minorHAnsi"/>
        </w:rPr>
        <w:t xml:space="preserve">erçekleştirilen </w:t>
      </w:r>
      <w:r>
        <w:rPr>
          <w:rFonts w:asciiTheme="minorHAnsi" w:hAnsiTheme="minorHAnsi"/>
        </w:rPr>
        <w:t>lisans işlemler</w:t>
      </w:r>
      <w:r w:rsidR="00F51A3E">
        <w:rPr>
          <w:rFonts w:asciiTheme="minorHAnsi" w:hAnsiTheme="minorHAnsi"/>
        </w:rPr>
        <w:t>i Tablo 3.12’de yer almaktadır.</w:t>
      </w:r>
    </w:p>
    <w:p w:rsidR="00967A7E" w:rsidRDefault="00967A7E" w:rsidP="00C65BF6">
      <w:pPr>
        <w:spacing w:after="0"/>
        <w:jc w:val="both"/>
        <w:rPr>
          <w:rFonts w:asciiTheme="minorHAnsi" w:hAnsiTheme="minorHAnsi"/>
        </w:rPr>
      </w:pPr>
    </w:p>
    <w:p w:rsidR="00967A7E" w:rsidRDefault="00967A7E" w:rsidP="00C65BF6">
      <w:pPr>
        <w:spacing w:after="0"/>
        <w:jc w:val="both"/>
        <w:rPr>
          <w:rFonts w:asciiTheme="minorHAnsi" w:hAnsiTheme="minorHAnsi"/>
        </w:rPr>
      </w:pPr>
    </w:p>
    <w:p w:rsidR="00967A7E" w:rsidRDefault="00967A7E" w:rsidP="00C65BF6">
      <w:pPr>
        <w:spacing w:after="0"/>
        <w:jc w:val="both"/>
        <w:rPr>
          <w:rFonts w:asciiTheme="minorHAnsi" w:hAnsiTheme="minorHAnsi"/>
        </w:rPr>
      </w:pPr>
    </w:p>
    <w:p w:rsidR="00C553AB" w:rsidRPr="00526AF5" w:rsidRDefault="00C553AB" w:rsidP="00C553AB">
      <w:pPr>
        <w:pStyle w:val="Balk5"/>
        <w:jc w:val="center"/>
        <w:rPr>
          <w:rStyle w:val="Gl"/>
          <w:rFonts w:asciiTheme="minorHAnsi" w:hAnsiTheme="minorHAnsi"/>
          <w:color w:val="000000" w:themeColor="text1"/>
        </w:rPr>
      </w:pPr>
      <w:bookmarkStart w:id="144" w:name="_Toc416447590"/>
      <w:bookmarkStart w:id="145" w:name="_Toc442441740"/>
      <w:bookmarkStart w:id="146" w:name="_Toc447286929"/>
      <w:r w:rsidRPr="00526AF5">
        <w:rPr>
          <w:rStyle w:val="Gl"/>
          <w:rFonts w:asciiTheme="minorHAnsi" w:hAnsiTheme="minorHAnsi"/>
          <w:color w:val="000000" w:themeColor="text1"/>
        </w:rPr>
        <w:t>Tablo 3.12: LPG Piyasasında 2015 Yılında Gerçekleştirilen Lisans İşlemleri(Adet)</w:t>
      </w:r>
      <w:bookmarkEnd w:id="144"/>
      <w:bookmarkEnd w:id="145"/>
      <w:bookmarkEnd w:id="146"/>
    </w:p>
    <w:tbl>
      <w:tblPr>
        <w:tblW w:w="10207" w:type="dxa"/>
        <w:tblInd w:w="-214" w:type="dxa"/>
        <w:tblLayout w:type="fixed"/>
        <w:tblCellMar>
          <w:left w:w="70" w:type="dxa"/>
          <w:right w:w="70" w:type="dxa"/>
        </w:tblCellMar>
        <w:tblLook w:val="04A0" w:firstRow="1" w:lastRow="0" w:firstColumn="1" w:lastColumn="0" w:noHBand="0" w:noVBand="1"/>
      </w:tblPr>
      <w:tblGrid>
        <w:gridCol w:w="1702"/>
        <w:gridCol w:w="1134"/>
        <w:gridCol w:w="1134"/>
        <w:gridCol w:w="1843"/>
        <w:gridCol w:w="1275"/>
        <w:gridCol w:w="709"/>
        <w:gridCol w:w="851"/>
        <w:gridCol w:w="1559"/>
      </w:tblGrid>
      <w:tr w:rsidR="00C553AB" w:rsidRPr="00AA1EAA" w:rsidTr="00C65BF6">
        <w:trPr>
          <w:trHeight w:val="300"/>
        </w:trPr>
        <w:tc>
          <w:tcPr>
            <w:tcW w:w="1702" w:type="dxa"/>
            <w:tcBorders>
              <w:top w:val="single" w:sz="4" w:space="0" w:color="auto"/>
              <w:left w:val="single" w:sz="4" w:space="0" w:color="auto"/>
              <w:bottom w:val="single" w:sz="4" w:space="0" w:color="auto"/>
              <w:right w:val="nil"/>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color w:val="000000"/>
                <w:lang w:eastAsia="tr-TR"/>
              </w:rPr>
            </w:pPr>
          </w:p>
        </w:tc>
        <w:tc>
          <w:tcPr>
            <w:tcW w:w="609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İşlem Türü</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 </w:t>
            </w:r>
          </w:p>
        </w:tc>
      </w:tr>
      <w:tr w:rsidR="00C553AB" w:rsidRPr="00AA1EAA" w:rsidTr="00C65BF6">
        <w:trPr>
          <w:trHeight w:val="825"/>
        </w:trPr>
        <w:tc>
          <w:tcPr>
            <w:tcW w:w="1702" w:type="dxa"/>
            <w:tcBorders>
              <w:top w:val="single" w:sz="4" w:space="0" w:color="auto"/>
              <w:left w:val="single" w:sz="4" w:space="0" w:color="auto"/>
              <w:bottom w:val="single" w:sz="4" w:space="0" w:color="auto"/>
              <w:right w:val="single" w:sz="4" w:space="0" w:color="auto"/>
            </w:tcBorders>
            <w:shd w:val="clear" w:color="auto" w:fill="auto"/>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Tipi</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Başvurusu</w:t>
            </w:r>
          </w:p>
        </w:tc>
        <w:tc>
          <w:tcPr>
            <w:tcW w:w="1134"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Verilmesi</w:t>
            </w:r>
          </w:p>
        </w:tc>
        <w:tc>
          <w:tcPr>
            <w:tcW w:w="1843"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Lisansın Sona Ermesi/Erdirilmesi</w:t>
            </w:r>
          </w:p>
        </w:tc>
        <w:tc>
          <w:tcPr>
            <w:tcW w:w="1275"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İptali</w:t>
            </w:r>
          </w:p>
        </w:tc>
        <w:tc>
          <w:tcPr>
            <w:tcW w:w="709"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Lisans Tadili</w:t>
            </w:r>
          </w:p>
        </w:tc>
        <w:tc>
          <w:tcPr>
            <w:tcW w:w="851"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Genel Toplam</w:t>
            </w:r>
          </w:p>
        </w:tc>
        <w:tc>
          <w:tcPr>
            <w:tcW w:w="1559" w:type="dxa"/>
            <w:tcBorders>
              <w:top w:val="nil"/>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Yıl Sonu Yürürlükteki Lisans Sayısı</w:t>
            </w:r>
          </w:p>
        </w:tc>
      </w:tr>
      <w:tr w:rsidR="00C553AB" w:rsidRPr="00AA1EAA" w:rsidTr="00C65BF6">
        <w:trPr>
          <w:trHeight w:val="300"/>
        </w:trPr>
        <w:tc>
          <w:tcPr>
            <w:tcW w:w="1702" w:type="dxa"/>
            <w:tcBorders>
              <w:top w:val="single" w:sz="4" w:space="0" w:color="auto"/>
              <w:left w:val="single" w:sz="4" w:space="0" w:color="auto"/>
              <w:bottom w:val="single" w:sz="4" w:space="0" w:color="auto"/>
              <w:right w:val="single" w:sz="4" w:space="0" w:color="auto"/>
            </w:tcBorders>
            <w:shd w:val="clear" w:color="6E9ECA" w:fill="FFFFFF"/>
            <w:vAlign w:val="bottom"/>
            <w:hideMark/>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Dağıtıcı Lisansı</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Pr>
                <w:color w:val="000000"/>
              </w:rPr>
              <w:t>8</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Pr>
                <w:color w:val="000000"/>
              </w:rPr>
              <w:t>7</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3</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766963"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4</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766963" w:rsidP="00766963">
            <w:pPr>
              <w:spacing w:after="0" w:line="240" w:lineRule="auto"/>
              <w:jc w:val="center"/>
              <w:rPr>
                <w:color w:val="000000"/>
              </w:rPr>
            </w:pPr>
            <w:r>
              <w:rPr>
                <w:color w:val="000000"/>
              </w:rPr>
              <w:t>114</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color w:val="000000"/>
              </w:rPr>
            </w:pPr>
            <w:r>
              <w:rPr>
                <w:color w:val="000000"/>
              </w:rPr>
              <w:t>1</w:t>
            </w:r>
            <w:r w:rsidR="00766963">
              <w:rPr>
                <w:color w:val="000000"/>
              </w:rPr>
              <w:t>36</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553AB" w:rsidRPr="005C3E81" w:rsidRDefault="00C553AB" w:rsidP="00C553AB">
            <w:pPr>
              <w:spacing w:after="0" w:line="240" w:lineRule="auto"/>
              <w:jc w:val="center"/>
              <w:rPr>
                <w:b/>
                <w:color w:val="000000"/>
              </w:rPr>
            </w:pPr>
            <w:r w:rsidRPr="005C3E81">
              <w:rPr>
                <w:b/>
                <w:color w:val="000000"/>
              </w:rPr>
              <w:t>84</w:t>
            </w:r>
          </w:p>
        </w:tc>
      </w:tr>
      <w:tr w:rsidR="00C553AB" w:rsidRPr="00AA1EAA" w:rsidTr="00C65BF6">
        <w:trPr>
          <w:trHeight w:val="300"/>
        </w:trPr>
        <w:tc>
          <w:tcPr>
            <w:tcW w:w="1702" w:type="dxa"/>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Depolama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color w:val="000000"/>
              </w:rPr>
              <w:t>6</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color w:val="000000"/>
              </w:rPr>
              <w:t>6</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color w:val="000000"/>
              </w:rPr>
            </w:pPr>
            <w:r>
              <w:rPr>
                <w:color w:val="000000"/>
              </w:rPr>
              <w:t>1</w:t>
            </w:r>
            <w:r w:rsidR="00766963">
              <w:rPr>
                <w:color w:val="000000"/>
              </w:rPr>
              <w:t>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color w:val="000000"/>
              </w:rPr>
            </w:pPr>
            <w:r>
              <w:rPr>
                <w:color w:val="000000"/>
              </w:rPr>
              <w:t>2</w:t>
            </w:r>
            <w:r w:rsidR="00766963">
              <w:rPr>
                <w:color w:val="000000"/>
              </w:rPr>
              <w:t>6</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553AB" w:rsidRPr="005C3E81" w:rsidRDefault="00C553AB" w:rsidP="00C553AB">
            <w:pPr>
              <w:spacing w:after="0" w:line="240" w:lineRule="auto"/>
              <w:jc w:val="center"/>
              <w:rPr>
                <w:b/>
                <w:color w:val="000000"/>
              </w:rPr>
            </w:pPr>
            <w:r w:rsidRPr="005C3E81">
              <w:rPr>
                <w:b/>
                <w:color w:val="000000"/>
              </w:rPr>
              <w:t>104</w:t>
            </w:r>
          </w:p>
        </w:tc>
      </w:tr>
      <w:tr w:rsidR="00C553AB" w:rsidRPr="00AA1EAA" w:rsidTr="00C65BF6">
        <w:trPr>
          <w:trHeight w:val="300"/>
        </w:trPr>
        <w:tc>
          <w:tcPr>
            <w:tcW w:w="1702" w:type="dxa"/>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Otogaz Bayilik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C553AB" w:rsidRPr="00AA1EAA" w:rsidRDefault="00766963" w:rsidP="00C553AB">
            <w:pPr>
              <w:spacing w:after="0" w:line="240" w:lineRule="auto"/>
              <w:jc w:val="center"/>
              <w:rPr>
                <w:rFonts w:asciiTheme="minorHAnsi" w:eastAsia="Times New Roman" w:hAnsiTheme="minorHAnsi"/>
                <w:color w:val="000000"/>
                <w:lang w:eastAsia="tr-TR"/>
              </w:rPr>
            </w:pPr>
            <w:r>
              <w:rPr>
                <w:color w:val="000000"/>
              </w:rPr>
              <w:t>945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rFonts w:asciiTheme="minorHAnsi" w:eastAsia="Times New Roman" w:hAnsiTheme="minorHAnsi"/>
                <w:color w:val="000000"/>
                <w:lang w:eastAsia="tr-TR"/>
              </w:rPr>
            </w:pPr>
            <w:r>
              <w:rPr>
                <w:color w:val="000000"/>
              </w:rPr>
              <w:t>9</w:t>
            </w:r>
            <w:r w:rsidR="00766963">
              <w:rPr>
                <w:color w:val="000000"/>
              </w:rPr>
              <w:t>71</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80</w:t>
            </w:r>
            <w:r w:rsidR="00766963">
              <w:rPr>
                <w:rFonts w:asciiTheme="minorHAnsi" w:eastAsia="Times New Roman" w:hAnsiTheme="minorHAnsi"/>
                <w:color w:val="000000"/>
                <w:lang w:eastAsia="tr-TR"/>
              </w:rPr>
              <w:t>6</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color w:val="000000"/>
              </w:rPr>
            </w:pPr>
            <w:r>
              <w:rPr>
                <w:color w:val="000000"/>
              </w:rPr>
              <w:t>1.</w:t>
            </w:r>
            <w:r w:rsidR="00766963">
              <w:rPr>
                <w:color w:val="000000"/>
              </w:rPr>
              <w:t>320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766963" w:rsidP="00C553AB">
            <w:pPr>
              <w:spacing w:after="0" w:line="240" w:lineRule="auto"/>
              <w:jc w:val="center"/>
              <w:rPr>
                <w:color w:val="000000"/>
              </w:rPr>
            </w:pPr>
            <w:r>
              <w:rPr>
                <w:color w:val="000000"/>
              </w:rPr>
              <w:t>4.044</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553AB" w:rsidRPr="005C3E81" w:rsidRDefault="00C553AB" w:rsidP="00766963">
            <w:pPr>
              <w:spacing w:after="0" w:line="240" w:lineRule="auto"/>
              <w:jc w:val="center"/>
              <w:rPr>
                <w:b/>
                <w:color w:val="000000"/>
              </w:rPr>
            </w:pPr>
            <w:r w:rsidRPr="005C3E81">
              <w:rPr>
                <w:b/>
                <w:color w:val="000000"/>
              </w:rPr>
              <w:t>10.55</w:t>
            </w:r>
            <w:r w:rsidR="00766963">
              <w:rPr>
                <w:b/>
                <w:color w:val="000000"/>
              </w:rPr>
              <w:t>9</w:t>
            </w:r>
          </w:p>
        </w:tc>
      </w:tr>
      <w:tr w:rsidR="00C553AB" w:rsidRPr="00AA1EAA" w:rsidTr="00C65BF6">
        <w:trPr>
          <w:trHeight w:val="300"/>
        </w:trPr>
        <w:tc>
          <w:tcPr>
            <w:tcW w:w="1702" w:type="dxa"/>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Taşıma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color w:val="000000"/>
              </w:rPr>
              <w:t>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color w:val="000000"/>
              </w:rPr>
              <w:t>5</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1</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color w:val="000000"/>
              </w:rPr>
            </w:pPr>
            <w:r>
              <w:rPr>
                <w:color w:val="000000"/>
              </w:rPr>
              <w:t>5</w:t>
            </w:r>
            <w:r w:rsidR="00766963">
              <w:rPr>
                <w:color w:val="000000"/>
              </w:rPr>
              <w:t>3</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color w:val="000000"/>
              </w:rPr>
            </w:pPr>
            <w:r>
              <w:rPr>
                <w:color w:val="000000"/>
              </w:rPr>
              <w:t>6</w:t>
            </w:r>
            <w:r w:rsidR="00766963">
              <w:rPr>
                <w:color w:val="000000"/>
              </w:rPr>
              <w:t>4</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553AB" w:rsidRPr="005C3E81" w:rsidRDefault="00C553AB" w:rsidP="00C553AB">
            <w:pPr>
              <w:spacing w:after="0" w:line="240" w:lineRule="auto"/>
              <w:jc w:val="center"/>
              <w:rPr>
                <w:b/>
                <w:color w:val="000000"/>
              </w:rPr>
            </w:pPr>
            <w:r w:rsidRPr="005C3E81">
              <w:rPr>
                <w:b/>
                <w:color w:val="000000"/>
              </w:rPr>
              <w:t>56</w:t>
            </w:r>
          </w:p>
        </w:tc>
      </w:tr>
      <w:tr w:rsidR="00C553AB" w:rsidRPr="00AA1EAA" w:rsidTr="00C65BF6">
        <w:trPr>
          <w:trHeight w:val="300"/>
        </w:trPr>
        <w:tc>
          <w:tcPr>
            <w:tcW w:w="1702" w:type="dxa"/>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t>LPG Tüpü İmalatı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color w:val="000000"/>
              </w:rPr>
            </w:pP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color w:val="000000"/>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553AB" w:rsidRPr="005C3E81" w:rsidRDefault="00C553AB" w:rsidP="00C553AB">
            <w:pPr>
              <w:spacing w:after="0" w:line="240" w:lineRule="auto"/>
              <w:jc w:val="center"/>
              <w:rPr>
                <w:b/>
                <w:color w:val="000000"/>
              </w:rPr>
            </w:pPr>
            <w:r w:rsidRPr="005C3E81">
              <w:rPr>
                <w:b/>
                <w:color w:val="000000"/>
              </w:rPr>
              <w:t>9</w:t>
            </w:r>
          </w:p>
        </w:tc>
      </w:tr>
      <w:tr w:rsidR="00C553AB" w:rsidRPr="00AA1EAA" w:rsidTr="00C65BF6">
        <w:trPr>
          <w:trHeight w:val="300"/>
        </w:trPr>
        <w:tc>
          <w:tcPr>
            <w:tcW w:w="1702" w:type="dxa"/>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C553AB" w:rsidP="00C553AB">
            <w:pPr>
              <w:spacing w:after="0" w:line="240" w:lineRule="auto"/>
              <w:rPr>
                <w:rFonts w:asciiTheme="minorHAnsi" w:eastAsia="Times New Roman" w:hAnsiTheme="minorHAnsi"/>
                <w:b/>
                <w:bCs/>
                <w:color w:val="000000"/>
                <w:lang w:eastAsia="tr-TR"/>
              </w:rPr>
            </w:pPr>
            <w:r w:rsidRPr="00AA1EAA">
              <w:rPr>
                <w:rFonts w:asciiTheme="minorHAnsi" w:hAnsiTheme="minorHAnsi"/>
                <w:b/>
                <w:color w:val="000000"/>
              </w:rPr>
              <w:lastRenderedPageBreak/>
              <w:t>LPG Tüpü Muayenesi Tamiri Bakımı Lisansı</w:t>
            </w:r>
          </w:p>
        </w:tc>
        <w:tc>
          <w:tcPr>
            <w:tcW w:w="1134" w:type="dxa"/>
            <w:tcBorders>
              <w:top w:val="single" w:sz="4" w:space="0" w:color="auto"/>
              <w:left w:val="nil"/>
              <w:bottom w:val="single" w:sz="4" w:space="0" w:color="auto"/>
              <w:right w:val="single" w:sz="4" w:space="0" w:color="auto"/>
            </w:tcBorders>
            <w:shd w:val="clear" w:color="auto" w:fill="auto"/>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r>
              <w:rPr>
                <w:rFonts w:asciiTheme="minorHAnsi" w:eastAsia="Times New Roman" w:hAnsiTheme="minorHAnsi"/>
                <w:color w:val="000000"/>
                <w:lang w:eastAsia="tr-TR"/>
              </w:rPr>
              <w:t>2</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rFonts w:asciiTheme="minorHAnsi" w:eastAsia="Times New Roman" w:hAnsiTheme="minorHAnsi"/>
                <w:color w:val="000000"/>
                <w:lang w:eastAsia="tr-TR"/>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766963" w:rsidP="00C553AB">
            <w:pPr>
              <w:spacing w:after="0" w:line="240" w:lineRule="auto"/>
              <w:jc w:val="center"/>
              <w:rPr>
                <w:color w:val="000000"/>
              </w:rPr>
            </w:pPr>
            <w:r>
              <w:rPr>
                <w:color w:val="000000"/>
              </w:rPr>
              <w:t>3</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766963" w:rsidP="00C553AB">
            <w:pPr>
              <w:spacing w:after="0" w:line="240" w:lineRule="auto"/>
              <w:jc w:val="center"/>
              <w:rPr>
                <w:color w:val="000000"/>
              </w:rPr>
            </w:pPr>
            <w:r>
              <w:rPr>
                <w:color w:val="000000"/>
              </w:rPr>
              <w:t>5</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553AB" w:rsidRPr="005C3E81" w:rsidRDefault="00C553AB" w:rsidP="00C553AB">
            <w:pPr>
              <w:spacing w:after="0" w:line="240" w:lineRule="auto"/>
              <w:jc w:val="center"/>
              <w:rPr>
                <w:b/>
                <w:color w:val="000000"/>
              </w:rPr>
            </w:pPr>
            <w:r w:rsidRPr="005C3E81">
              <w:rPr>
                <w:b/>
                <w:color w:val="000000"/>
              </w:rPr>
              <w:t>103</w:t>
            </w:r>
          </w:p>
        </w:tc>
      </w:tr>
      <w:tr w:rsidR="00C553AB" w:rsidRPr="00AA1EAA" w:rsidTr="00C65BF6">
        <w:trPr>
          <w:trHeight w:val="300"/>
        </w:trPr>
        <w:tc>
          <w:tcPr>
            <w:tcW w:w="1702" w:type="dxa"/>
            <w:tcBorders>
              <w:top w:val="single" w:sz="4" w:space="0" w:color="auto"/>
              <w:left w:val="single" w:sz="4" w:space="0" w:color="auto"/>
              <w:bottom w:val="single" w:sz="4" w:space="0" w:color="auto"/>
              <w:right w:val="single" w:sz="4" w:space="0" w:color="auto"/>
            </w:tcBorders>
            <w:shd w:val="clear" w:color="6E9ECA" w:fill="FFFFFF"/>
            <w:vAlign w:val="bottom"/>
          </w:tcPr>
          <w:p w:rsidR="00C553AB" w:rsidRPr="00AA1EAA" w:rsidRDefault="004F1BCE" w:rsidP="00C553AB">
            <w:pPr>
              <w:spacing w:after="0" w:line="240" w:lineRule="auto"/>
              <w:rPr>
                <w:rFonts w:asciiTheme="minorHAnsi" w:eastAsia="Times New Roman" w:hAnsiTheme="minorHAnsi"/>
                <w:b/>
                <w:bCs/>
                <w:color w:val="000000"/>
                <w:lang w:eastAsia="tr-TR"/>
              </w:rPr>
            </w:pPr>
            <w:r w:rsidRPr="00AA1EAA">
              <w:rPr>
                <w:rFonts w:asciiTheme="minorHAnsi" w:eastAsia="Times New Roman" w:hAnsiTheme="minorHAnsi"/>
                <w:b/>
                <w:bCs/>
                <w:color w:val="000000"/>
                <w:lang w:eastAsia="tr-TR"/>
              </w:rPr>
              <w:t>TOPLAM</w:t>
            </w:r>
          </w:p>
        </w:tc>
        <w:tc>
          <w:tcPr>
            <w:tcW w:w="1134" w:type="dxa"/>
            <w:tcBorders>
              <w:top w:val="single" w:sz="4" w:space="0" w:color="auto"/>
              <w:left w:val="nil"/>
              <w:bottom w:val="single" w:sz="4" w:space="0" w:color="auto"/>
              <w:right w:val="single" w:sz="4" w:space="0" w:color="auto"/>
            </w:tcBorders>
            <w:shd w:val="clear" w:color="auto" w:fill="auto"/>
            <w:vAlign w:val="center"/>
          </w:tcPr>
          <w:p w:rsidR="00C553AB" w:rsidRPr="00DE1AC4" w:rsidRDefault="00766963"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964</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C553AB" w:rsidP="00766963">
            <w:pPr>
              <w:spacing w:after="0" w:line="240" w:lineRule="auto"/>
              <w:jc w:val="center"/>
              <w:rPr>
                <w:rFonts w:asciiTheme="minorHAnsi" w:eastAsia="Times New Roman" w:hAnsiTheme="minorHAnsi"/>
                <w:color w:val="000000"/>
                <w:lang w:eastAsia="tr-TR"/>
              </w:rPr>
            </w:pPr>
            <w:r>
              <w:rPr>
                <w:b/>
                <w:bCs/>
                <w:color w:val="000000"/>
              </w:rPr>
              <w:t>98</w:t>
            </w:r>
            <w:r w:rsidR="00766963">
              <w:rPr>
                <w:b/>
                <w:bCs/>
                <w:color w:val="000000"/>
              </w:rPr>
              <w:t>9</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553AB" w:rsidRPr="00B945CD" w:rsidRDefault="00564BDA"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8</w:t>
            </w:r>
            <w:r w:rsidR="00766963">
              <w:rPr>
                <w:rFonts w:asciiTheme="minorHAnsi" w:eastAsia="Times New Roman" w:hAnsiTheme="minorHAnsi"/>
                <w:b/>
                <w:color w:val="000000"/>
                <w:lang w:eastAsia="tr-TR"/>
              </w:rPr>
              <w:t>14</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C553AB" w:rsidRPr="00DB0057" w:rsidRDefault="00766963"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C553AB" w:rsidRPr="0079270A" w:rsidRDefault="00766963" w:rsidP="00C553AB">
            <w:pPr>
              <w:spacing w:after="0" w:line="240" w:lineRule="auto"/>
              <w:jc w:val="center"/>
              <w:rPr>
                <w:rFonts w:asciiTheme="minorHAnsi" w:eastAsia="Times New Roman" w:hAnsiTheme="minorHAnsi"/>
                <w:b/>
                <w:color w:val="000000"/>
                <w:lang w:eastAsia="tr-TR"/>
              </w:rPr>
            </w:pPr>
            <w:r>
              <w:rPr>
                <w:rFonts w:asciiTheme="minorHAnsi" w:eastAsia="Times New Roman" w:hAnsiTheme="minorHAnsi"/>
                <w:b/>
                <w:color w:val="000000"/>
                <w:lang w:eastAsia="tr-TR"/>
              </w:rPr>
              <w:t>1.502</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C553AB" w:rsidRPr="00AA1EAA" w:rsidRDefault="00766963" w:rsidP="00C553AB">
            <w:pPr>
              <w:spacing w:after="0" w:line="240" w:lineRule="auto"/>
              <w:jc w:val="center"/>
              <w:rPr>
                <w:b/>
                <w:bCs/>
                <w:color w:val="000000"/>
              </w:rPr>
            </w:pPr>
            <w:r>
              <w:rPr>
                <w:b/>
                <w:bCs/>
                <w:color w:val="000000"/>
              </w:rPr>
              <w:t>4.275</w:t>
            </w:r>
          </w:p>
        </w:tc>
        <w:tc>
          <w:tcPr>
            <w:tcW w:w="1559" w:type="dxa"/>
            <w:tcBorders>
              <w:top w:val="single" w:sz="4" w:space="0" w:color="auto"/>
              <w:left w:val="nil"/>
              <w:bottom w:val="single" w:sz="4" w:space="0" w:color="auto"/>
              <w:right w:val="single" w:sz="4" w:space="0" w:color="auto"/>
            </w:tcBorders>
            <w:shd w:val="clear" w:color="auto" w:fill="auto"/>
            <w:noWrap/>
          </w:tcPr>
          <w:p w:rsidR="00C553AB" w:rsidRPr="00AA1EAA" w:rsidRDefault="00C553AB" w:rsidP="00766963">
            <w:pPr>
              <w:spacing w:after="0" w:line="240" w:lineRule="auto"/>
              <w:jc w:val="center"/>
              <w:rPr>
                <w:b/>
                <w:bCs/>
                <w:color w:val="000000"/>
              </w:rPr>
            </w:pPr>
            <w:r>
              <w:rPr>
                <w:b/>
                <w:bCs/>
                <w:color w:val="000000"/>
              </w:rPr>
              <w:t>10.91</w:t>
            </w:r>
            <w:r w:rsidR="00766963">
              <w:rPr>
                <w:b/>
                <w:bCs/>
                <w:color w:val="000000"/>
              </w:rPr>
              <w:t>5</w:t>
            </w:r>
          </w:p>
        </w:tc>
      </w:tr>
    </w:tbl>
    <w:p w:rsidR="00A25FA8" w:rsidRDefault="00A25FA8" w:rsidP="00A25FA8">
      <w:pPr>
        <w:spacing w:before="240" w:after="240"/>
        <w:jc w:val="both"/>
        <w:rPr>
          <w:rFonts w:asciiTheme="minorHAnsi" w:hAnsiTheme="minorHAnsi"/>
        </w:rPr>
      </w:pPr>
    </w:p>
    <w:p w:rsidR="00C65BF6" w:rsidRPr="00B126C0" w:rsidRDefault="00C553AB" w:rsidP="00A25FA8">
      <w:pPr>
        <w:spacing w:before="240" w:after="240"/>
        <w:jc w:val="both"/>
        <w:rPr>
          <w:rFonts w:asciiTheme="minorHAnsi" w:hAnsiTheme="minorHAnsi"/>
        </w:rPr>
      </w:pPr>
      <w:r w:rsidRPr="00AA1EAA">
        <w:rPr>
          <w:rFonts w:asciiTheme="minorHAnsi" w:hAnsiTheme="minorHAnsi"/>
        </w:rPr>
        <w:t xml:space="preserve">Kurumca verilen ve halen yürürlükte olan </w:t>
      </w:r>
      <w:r w:rsidR="00A90762">
        <w:rPr>
          <w:rFonts w:asciiTheme="minorHAnsi" w:hAnsiTheme="minorHAnsi"/>
        </w:rPr>
        <w:t xml:space="preserve">sıvılaştırılmış petrol gazları (LPG) piyasası </w:t>
      </w:r>
      <w:r w:rsidRPr="00AA1EAA">
        <w:rPr>
          <w:rFonts w:asciiTheme="minorHAnsi" w:hAnsiTheme="minorHAnsi"/>
        </w:rPr>
        <w:t>lisansların</w:t>
      </w:r>
      <w:r w:rsidR="00A90762">
        <w:rPr>
          <w:rFonts w:asciiTheme="minorHAnsi" w:hAnsiTheme="minorHAnsi"/>
        </w:rPr>
        <w:t>ın</w:t>
      </w:r>
      <w:r w:rsidRPr="00AA1EAA">
        <w:rPr>
          <w:rFonts w:asciiTheme="minorHAnsi" w:hAnsiTheme="minorHAnsi"/>
        </w:rPr>
        <w:t xml:space="preserve"> türlerine ve verili</w:t>
      </w:r>
      <w:r>
        <w:rPr>
          <w:rFonts w:asciiTheme="minorHAnsi" w:hAnsiTheme="minorHAnsi"/>
        </w:rPr>
        <w:t>ş yıllarına göre dağılımı Tablo</w:t>
      </w:r>
      <w:r w:rsidR="00173651">
        <w:rPr>
          <w:rFonts w:asciiTheme="minorHAnsi" w:hAnsiTheme="minorHAnsi"/>
        </w:rPr>
        <w:t xml:space="preserve"> 3.13’te </w:t>
      </w:r>
      <w:r>
        <w:rPr>
          <w:rFonts w:asciiTheme="minorHAnsi" w:hAnsiTheme="minorHAnsi"/>
        </w:rPr>
        <w:t>gösterilmiştir.</w:t>
      </w:r>
    </w:p>
    <w:p w:rsidR="00C553AB" w:rsidRPr="00526AF5" w:rsidRDefault="00C553AB" w:rsidP="00C65BF6">
      <w:pPr>
        <w:pStyle w:val="Balk5"/>
        <w:spacing w:before="0"/>
        <w:jc w:val="center"/>
        <w:rPr>
          <w:rStyle w:val="Gl"/>
          <w:rFonts w:asciiTheme="minorHAnsi" w:hAnsiTheme="minorHAnsi"/>
          <w:color w:val="000000" w:themeColor="text1"/>
        </w:rPr>
      </w:pPr>
      <w:bookmarkStart w:id="147" w:name="_Toc416447591"/>
      <w:bookmarkStart w:id="148" w:name="_Toc442441741"/>
      <w:bookmarkStart w:id="149" w:name="_Toc447286930"/>
      <w:r w:rsidRPr="00526AF5">
        <w:rPr>
          <w:rStyle w:val="Gl"/>
          <w:rFonts w:asciiTheme="minorHAnsi" w:hAnsiTheme="minorHAnsi"/>
          <w:color w:val="000000" w:themeColor="text1"/>
        </w:rPr>
        <w:t>Tablo 3.13: 2006-2015 Yılları Arasında LPG Piyasasında Verilen ve Halen Yürürlükte Olan Lisansların</w:t>
      </w:r>
      <w:bookmarkEnd w:id="147"/>
      <w:r>
        <w:rPr>
          <w:rStyle w:val="Gl"/>
          <w:rFonts w:asciiTheme="minorHAnsi" w:hAnsiTheme="minorHAnsi"/>
          <w:color w:val="000000" w:themeColor="text1"/>
        </w:rPr>
        <w:t xml:space="preserve"> </w:t>
      </w:r>
      <w:bookmarkStart w:id="150" w:name="_Toc416447592"/>
      <w:r w:rsidRPr="00526AF5">
        <w:rPr>
          <w:rStyle w:val="Gl"/>
          <w:rFonts w:asciiTheme="minorHAnsi" w:hAnsiTheme="minorHAnsi"/>
          <w:color w:val="000000" w:themeColor="text1"/>
        </w:rPr>
        <w:t>Lisansın Verildiği Yıllara Göre Dağılımı</w:t>
      </w:r>
      <w:bookmarkEnd w:id="148"/>
      <w:bookmarkEnd w:id="149"/>
      <w:bookmarkEnd w:id="150"/>
    </w:p>
    <w:tbl>
      <w:tblPr>
        <w:tblW w:w="10276" w:type="dxa"/>
        <w:tblInd w:w="-214" w:type="dxa"/>
        <w:tblCellMar>
          <w:left w:w="70" w:type="dxa"/>
          <w:right w:w="70" w:type="dxa"/>
        </w:tblCellMar>
        <w:tblLook w:val="04A0" w:firstRow="1" w:lastRow="0" w:firstColumn="1" w:lastColumn="0" w:noHBand="0" w:noVBand="1"/>
      </w:tblPr>
      <w:tblGrid>
        <w:gridCol w:w="1665"/>
        <w:gridCol w:w="936"/>
        <w:gridCol w:w="823"/>
        <w:gridCol w:w="695"/>
        <w:gridCol w:w="950"/>
        <w:gridCol w:w="823"/>
        <w:gridCol w:w="696"/>
        <w:gridCol w:w="696"/>
        <w:gridCol w:w="642"/>
        <w:gridCol w:w="686"/>
        <w:gridCol w:w="814"/>
        <w:gridCol w:w="850"/>
      </w:tblGrid>
      <w:tr w:rsidR="00C553AB" w:rsidRPr="00AA1EAA" w:rsidTr="00A25FA8">
        <w:trPr>
          <w:trHeight w:val="300"/>
        </w:trPr>
        <w:tc>
          <w:tcPr>
            <w:tcW w:w="16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553AB" w:rsidRPr="00AA1EAA" w:rsidRDefault="00C553AB" w:rsidP="00A25FA8">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Lisans Tipi</w:t>
            </w:r>
          </w:p>
        </w:tc>
        <w:tc>
          <w:tcPr>
            <w:tcW w:w="936"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2006</w:t>
            </w:r>
          </w:p>
        </w:tc>
        <w:tc>
          <w:tcPr>
            <w:tcW w:w="823"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2007</w:t>
            </w:r>
          </w:p>
        </w:tc>
        <w:tc>
          <w:tcPr>
            <w:tcW w:w="695"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2008</w:t>
            </w:r>
          </w:p>
        </w:tc>
        <w:tc>
          <w:tcPr>
            <w:tcW w:w="950"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2009</w:t>
            </w:r>
          </w:p>
        </w:tc>
        <w:tc>
          <w:tcPr>
            <w:tcW w:w="823"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2010</w:t>
            </w:r>
          </w:p>
        </w:tc>
        <w:tc>
          <w:tcPr>
            <w:tcW w:w="696"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2011</w:t>
            </w:r>
          </w:p>
        </w:tc>
        <w:tc>
          <w:tcPr>
            <w:tcW w:w="696"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2012</w:t>
            </w:r>
          </w:p>
        </w:tc>
        <w:tc>
          <w:tcPr>
            <w:tcW w:w="642"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2013</w:t>
            </w:r>
          </w:p>
        </w:tc>
        <w:tc>
          <w:tcPr>
            <w:tcW w:w="686" w:type="dxa"/>
            <w:tcBorders>
              <w:top w:val="single" w:sz="4" w:space="0" w:color="auto"/>
              <w:left w:val="nil"/>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2014</w:t>
            </w:r>
          </w:p>
        </w:tc>
        <w:tc>
          <w:tcPr>
            <w:tcW w:w="814"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2015</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sidRPr="00AA1EAA">
              <w:rPr>
                <w:rFonts w:asciiTheme="minorHAnsi" w:eastAsia="Times New Roman" w:hAnsiTheme="minorHAnsi" w:cs="Arial"/>
                <w:b/>
                <w:bCs/>
                <w:color w:val="000000"/>
                <w:lang w:eastAsia="tr-TR"/>
              </w:rPr>
              <w:t>Genel Toplam</w:t>
            </w:r>
          </w:p>
        </w:tc>
      </w:tr>
      <w:tr w:rsidR="00C553AB" w:rsidRPr="00AA1EAA" w:rsidTr="00C65BF6">
        <w:trPr>
          <w:trHeight w:val="300"/>
        </w:trPr>
        <w:tc>
          <w:tcPr>
            <w:tcW w:w="166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Dağıtıcı Lisansı</w:t>
            </w:r>
          </w:p>
        </w:tc>
        <w:tc>
          <w:tcPr>
            <w:tcW w:w="93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37</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6</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3</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3</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2</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7</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4</w:t>
            </w:r>
          </w:p>
        </w:tc>
        <w:tc>
          <w:tcPr>
            <w:tcW w:w="642"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6</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9</w:t>
            </w:r>
          </w:p>
        </w:tc>
        <w:tc>
          <w:tcPr>
            <w:tcW w:w="814"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7</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84</w:t>
            </w:r>
          </w:p>
        </w:tc>
      </w:tr>
      <w:tr w:rsidR="00C553AB" w:rsidRPr="00AA1EAA" w:rsidTr="00C65BF6">
        <w:trPr>
          <w:trHeight w:val="300"/>
        </w:trPr>
        <w:tc>
          <w:tcPr>
            <w:tcW w:w="166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Depolama Lisansı</w:t>
            </w:r>
          </w:p>
        </w:tc>
        <w:tc>
          <w:tcPr>
            <w:tcW w:w="93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57</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4</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2</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3</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3</w:t>
            </w:r>
          </w:p>
        </w:tc>
        <w:tc>
          <w:tcPr>
            <w:tcW w:w="642"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9</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18</w:t>
            </w:r>
          </w:p>
        </w:tc>
        <w:tc>
          <w:tcPr>
            <w:tcW w:w="814"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6</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104</w:t>
            </w:r>
          </w:p>
        </w:tc>
      </w:tr>
      <w:tr w:rsidR="00C553AB" w:rsidRPr="00AA1EAA" w:rsidTr="00C65BF6">
        <w:trPr>
          <w:trHeight w:val="300"/>
        </w:trPr>
        <w:tc>
          <w:tcPr>
            <w:tcW w:w="166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Otogaz Bayilik Lisansı</w:t>
            </w:r>
          </w:p>
        </w:tc>
        <w:tc>
          <w:tcPr>
            <w:tcW w:w="93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3</w:t>
            </w:r>
            <w:r w:rsidR="00B35CF1">
              <w:rPr>
                <w:rFonts w:asciiTheme="minorHAnsi" w:eastAsia="Times New Roman" w:hAnsiTheme="minorHAnsi" w:cs="Arial"/>
                <w:bCs/>
                <w:color w:val="000000"/>
                <w:lang w:eastAsia="tr-TR"/>
              </w:rPr>
              <w:t>.</w:t>
            </w:r>
            <w:r w:rsidRPr="00941893">
              <w:rPr>
                <w:rFonts w:asciiTheme="minorHAnsi" w:eastAsia="Times New Roman" w:hAnsiTheme="minorHAnsi" w:cs="Arial"/>
                <w:bCs/>
                <w:color w:val="000000"/>
                <w:lang w:eastAsia="tr-TR"/>
              </w:rPr>
              <w:t>340</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632</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728</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752</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724</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880</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761</w:t>
            </w:r>
          </w:p>
        </w:tc>
        <w:tc>
          <w:tcPr>
            <w:tcW w:w="642"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841</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950</w:t>
            </w:r>
          </w:p>
        </w:tc>
        <w:tc>
          <w:tcPr>
            <w:tcW w:w="814"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766963">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95</w:t>
            </w:r>
            <w:r w:rsidR="00A00407">
              <w:rPr>
                <w:rFonts w:asciiTheme="minorHAnsi" w:eastAsia="Times New Roman" w:hAnsiTheme="minorHAnsi" w:cs="Arial"/>
                <w:bCs/>
                <w:color w:val="000000"/>
                <w:lang w:eastAsia="tr-TR"/>
              </w:rPr>
              <w:t>1</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766963">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10.55</w:t>
            </w:r>
            <w:r w:rsidR="00766963">
              <w:rPr>
                <w:rFonts w:asciiTheme="minorHAnsi" w:eastAsia="Times New Roman" w:hAnsiTheme="minorHAnsi" w:cs="Arial"/>
                <w:b/>
                <w:bCs/>
                <w:color w:val="000000"/>
                <w:lang w:eastAsia="tr-TR"/>
              </w:rPr>
              <w:t>9</w:t>
            </w:r>
          </w:p>
        </w:tc>
      </w:tr>
      <w:tr w:rsidR="00C553AB" w:rsidRPr="00AA1EAA" w:rsidTr="00C65BF6">
        <w:trPr>
          <w:trHeight w:val="300"/>
        </w:trPr>
        <w:tc>
          <w:tcPr>
            <w:tcW w:w="166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Taşıma Lisansı</w:t>
            </w:r>
          </w:p>
        </w:tc>
        <w:tc>
          <w:tcPr>
            <w:tcW w:w="93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9</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11</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6</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6</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8</w:t>
            </w:r>
          </w:p>
        </w:tc>
        <w:tc>
          <w:tcPr>
            <w:tcW w:w="642"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10</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w:t>
            </w:r>
          </w:p>
        </w:tc>
        <w:tc>
          <w:tcPr>
            <w:tcW w:w="814"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5</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56</w:t>
            </w:r>
          </w:p>
        </w:tc>
      </w:tr>
      <w:tr w:rsidR="00C553AB" w:rsidRPr="00AA1EAA" w:rsidTr="00C65BF6">
        <w:trPr>
          <w:trHeight w:val="300"/>
        </w:trPr>
        <w:tc>
          <w:tcPr>
            <w:tcW w:w="166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Tüpü İmalatı Lisansı</w:t>
            </w:r>
          </w:p>
        </w:tc>
        <w:tc>
          <w:tcPr>
            <w:tcW w:w="93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8</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642"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814"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
                <w:bCs/>
                <w:color w:val="000000"/>
                <w:lang w:eastAsia="tr-TR"/>
              </w:rPr>
            </w:pP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9</w:t>
            </w:r>
          </w:p>
        </w:tc>
      </w:tr>
      <w:tr w:rsidR="00C553AB" w:rsidRPr="00AA1EAA" w:rsidTr="00C65BF6">
        <w:trPr>
          <w:trHeight w:val="300"/>
        </w:trPr>
        <w:tc>
          <w:tcPr>
            <w:tcW w:w="166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C553AB" w:rsidP="00C553AB">
            <w:pPr>
              <w:spacing w:after="0" w:line="240" w:lineRule="auto"/>
              <w:rPr>
                <w:rFonts w:asciiTheme="minorHAnsi" w:eastAsia="Times New Roman" w:hAnsiTheme="minorHAnsi" w:cs="Arial"/>
                <w:b/>
                <w:bCs/>
                <w:color w:val="000000"/>
                <w:lang w:eastAsia="tr-TR"/>
              </w:rPr>
            </w:pPr>
            <w:r w:rsidRPr="00AA1EAA">
              <w:rPr>
                <w:rFonts w:asciiTheme="minorHAnsi" w:hAnsiTheme="minorHAnsi"/>
                <w:b/>
                <w:color w:val="000000"/>
              </w:rPr>
              <w:t>LPG Tüpü Muayenesi Tamiri Bakımı Lisansı</w:t>
            </w:r>
          </w:p>
        </w:tc>
        <w:tc>
          <w:tcPr>
            <w:tcW w:w="93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72</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18</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2</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1</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4</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3</w:t>
            </w:r>
          </w:p>
        </w:tc>
        <w:tc>
          <w:tcPr>
            <w:tcW w:w="642"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Cs/>
                <w:color w:val="000000"/>
                <w:lang w:eastAsia="tr-TR"/>
              </w:rPr>
            </w:pPr>
            <w:r w:rsidRPr="00941893">
              <w:rPr>
                <w:rFonts w:asciiTheme="minorHAnsi" w:eastAsia="Times New Roman" w:hAnsiTheme="minorHAnsi" w:cs="Arial"/>
                <w:bCs/>
                <w:color w:val="000000"/>
                <w:lang w:eastAsia="tr-TR"/>
              </w:rPr>
              <w:t>2</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p>
        </w:tc>
        <w:tc>
          <w:tcPr>
            <w:tcW w:w="814"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C553AB">
            <w:pPr>
              <w:spacing w:after="0" w:line="240" w:lineRule="auto"/>
              <w:jc w:val="center"/>
              <w:rPr>
                <w:rFonts w:asciiTheme="minorHAnsi" w:eastAsia="Times New Roman" w:hAnsiTheme="minorHAnsi" w:cs="Arial"/>
                <w:b/>
                <w:bCs/>
                <w:color w:val="000000"/>
                <w:lang w:eastAsia="tr-TR"/>
              </w:rPr>
            </w:pP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103</w:t>
            </w:r>
          </w:p>
        </w:tc>
      </w:tr>
      <w:tr w:rsidR="00C553AB" w:rsidRPr="00AA1EAA" w:rsidTr="00C65BF6">
        <w:trPr>
          <w:trHeight w:val="300"/>
        </w:trPr>
        <w:tc>
          <w:tcPr>
            <w:tcW w:w="1665" w:type="dxa"/>
            <w:tcBorders>
              <w:top w:val="single" w:sz="4" w:space="0" w:color="auto"/>
              <w:left w:val="single" w:sz="4" w:space="0" w:color="auto"/>
              <w:bottom w:val="single" w:sz="4" w:space="0" w:color="auto"/>
              <w:right w:val="single" w:sz="4" w:space="0" w:color="auto"/>
            </w:tcBorders>
            <w:shd w:val="clear" w:color="000000" w:fill="FFFFFF"/>
            <w:vAlign w:val="bottom"/>
          </w:tcPr>
          <w:p w:rsidR="00C553AB" w:rsidRPr="00AA1EAA" w:rsidRDefault="004F1BCE" w:rsidP="00C553AB">
            <w:pPr>
              <w:spacing w:after="0" w:line="240" w:lineRule="auto"/>
              <w:rPr>
                <w:rFonts w:asciiTheme="minorHAnsi" w:eastAsia="Times New Roman" w:hAnsiTheme="minorHAnsi" w:cs="Arial"/>
                <w:b/>
                <w:bCs/>
                <w:color w:val="000000"/>
                <w:lang w:eastAsia="tr-TR"/>
              </w:rPr>
            </w:pPr>
            <w:r w:rsidRPr="00AA1EAA">
              <w:rPr>
                <w:rFonts w:asciiTheme="minorHAnsi" w:eastAsia="Times New Roman" w:hAnsiTheme="minorHAnsi"/>
                <w:b/>
                <w:bCs/>
                <w:color w:val="000000"/>
                <w:lang w:eastAsia="tr-TR"/>
              </w:rPr>
              <w:t>TOPLAM</w:t>
            </w:r>
          </w:p>
        </w:tc>
        <w:tc>
          <w:tcPr>
            <w:tcW w:w="93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3.523</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671</w:t>
            </w:r>
          </w:p>
        </w:tc>
        <w:tc>
          <w:tcPr>
            <w:tcW w:w="695"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734</w:t>
            </w:r>
          </w:p>
        </w:tc>
        <w:tc>
          <w:tcPr>
            <w:tcW w:w="950"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757</w:t>
            </w:r>
          </w:p>
        </w:tc>
        <w:tc>
          <w:tcPr>
            <w:tcW w:w="823"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736</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900</w:t>
            </w:r>
          </w:p>
        </w:tc>
        <w:tc>
          <w:tcPr>
            <w:tcW w:w="69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779</w:t>
            </w:r>
          </w:p>
        </w:tc>
        <w:tc>
          <w:tcPr>
            <w:tcW w:w="642"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868</w:t>
            </w:r>
          </w:p>
        </w:tc>
        <w:tc>
          <w:tcPr>
            <w:tcW w:w="686" w:type="dxa"/>
            <w:tcBorders>
              <w:top w:val="single" w:sz="4" w:space="0" w:color="auto"/>
              <w:left w:val="nil"/>
              <w:bottom w:val="single" w:sz="4" w:space="0" w:color="auto"/>
              <w:right w:val="single" w:sz="4" w:space="0" w:color="auto"/>
            </w:tcBorders>
            <w:shd w:val="clear" w:color="6E9ECA" w:fill="FFFFFF"/>
            <w:vAlign w:val="center"/>
          </w:tcPr>
          <w:p w:rsidR="00C553AB" w:rsidRPr="00AA1EAA" w:rsidRDefault="00C553AB" w:rsidP="00C553AB">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978</w:t>
            </w:r>
          </w:p>
        </w:tc>
        <w:tc>
          <w:tcPr>
            <w:tcW w:w="814" w:type="dxa"/>
            <w:tcBorders>
              <w:top w:val="single" w:sz="4" w:space="0" w:color="auto"/>
              <w:left w:val="nil"/>
              <w:bottom w:val="single" w:sz="4" w:space="0" w:color="auto"/>
              <w:right w:val="single" w:sz="4" w:space="0" w:color="auto"/>
            </w:tcBorders>
            <w:shd w:val="clear" w:color="6E9ECA" w:fill="FFFFFF"/>
            <w:vAlign w:val="center"/>
          </w:tcPr>
          <w:p w:rsidR="00C553AB" w:rsidRPr="00941893" w:rsidRDefault="00C553AB" w:rsidP="00A00407">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9</w:t>
            </w:r>
            <w:r w:rsidR="00A00407">
              <w:rPr>
                <w:rFonts w:asciiTheme="minorHAnsi" w:eastAsia="Times New Roman" w:hAnsiTheme="minorHAnsi" w:cs="Arial"/>
                <w:b/>
                <w:bCs/>
                <w:color w:val="000000"/>
                <w:lang w:eastAsia="tr-TR"/>
              </w:rPr>
              <w:t>69</w:t>
            </w:r>
          </w:p>
        </w:tc>
        <w:tc>
          <w:tcPr>
            <w:tcW w:w="850" w:type="dxa"/>
            <w:tcBorders>
              <w:top w:val="single" w:sz="4" w:space="0" w:color="auto"/>
              <w:left w:val="single" w:sz="4" w:space="0" w:color="auto"/>
              <w:bottom w:val="single" w:sz="4" w:space="0" w:color="auto"/>
              <w:right w:val="single" w:sz="4" w:space="0" w:color="auto"/>
            </w:tcBorders>
            <w:shd w:val="clear" w:color="6E9ECA" w:fill="FFFFFF"/>
            <w:vAlign w:val="center"/>
          </w:tcPr>
          <w:p w:rsidR="00C553AB" w:rsidRPr="00AA1EAA" w:rsidRDefault="00C553AB" w:rsidP="00766963">
            <w:pPr>
              <w:spacing w:after="0" w:line="240" w:lineRule="auto"/>
              <w:jc w:val="center"/>
              <w:rPr>
                <w:rFonts w:asciiTheme="minorHAnsi" w:eastAsia="Times New Roman" w:hAnsiTheme="minorHAnsi" w:cs="Arial"/>
                <w:b/>
                <w:bCs/>
                <w:color w:val="000000"/>
                <w:lang w:eastAsia="tr-TR"/>
              </w:rPr>
            </w:pPr>
            <w:r>
              <w:rPr>
                <w:rFonts w:asciiTheme="minorHAnsi" w:eastAsia="Times New Roman" w:hAnsiTheme="minorHAnsi" w:cs="Arial"/>
                <w:b/>
                <w:bCs/>
                <w:color w:val="000000"/>
                <w:lang w:eastAsia="tr-TR"/>
              </w:rPr>
              <w:t>10.91</w:t>
            </w:r>
            <w:r w:rsidR="00564BDA">
              <w:rPr>
                <w:rFonts w:asciiTheme="minorHAnsi" w:eastAsia="Times New Roman" w:hAnsiTheme="minorHAnsi" w:cs="Arial"/>
                <w:b/>
                <w:bCs/>
                <w:color w:val="000000"/>
                <w:lang w:eastAsia="tr-TR"/>
              </w:rPr>
              <w:t>5</w:t>
            </w:r>
          </w:p>
        </w:tc>
      </w:tr>
    </w:tbl>
    <w:p w:rsidR="00A25FA8" w:rsidRPr="00A25FA8" w:rsidRDefault="00A25FA8" w:rsidP="00A25FA8">
      <w:bookmarkStart w:id="151" w:name="_Toc416447593"/>
      <w:bookmarkStart w:id="152" w:name="_Toc442441742"/>
    </w:p>
    <w:p w:rsidR="00C553AB" w:rsidRPr="00526AF5" w:rsidRDefault="00C553AB" w:rsidP="00C553AB">
      <w:pPr>
        <w:pStyle w:val="Balk5"/>
        <w:jc w:val="center"/>
        <w:rPr>
          <w:rStyle w:val="Gl"/>
          <w:rFonts w:asciiTheme="minorHAnsi" w:hAnsiTheme="minorHAnsi"/>
          <w:color w:val="000000" w:themeColor="text1"/>
        </w:rPr>
      </w:pPr>
      <w:bookmarkStart w:id="153" w:name="_Toc447286931"/>
      <w:r w:rsidRPr="00526AF5">
        <w:rPr>
          <w:rStyle w:val="Gl"/>
          <w:rFonts w:asciiTheme="minorHAnsi" w:hAnsiTheme="minorHAnsi"/>
          <w:color w:val="000000" w:themeColor="text1"/>
        </w:rPr>
        <w:t>Tablo 3.14: 2015 Yılı Sonu İtibariyle LPG Piyasası Depolama Lisansı Bilgileri</w:t>
      </w:r>
      <w:bookmarkEnd w:id="151"/>
      <w:bookmarkEnd w:id="152"/>
      <w:bookmarkEnd w:id="153"/>
    </w:p>
    <w:tbl>
      <w:tblPr>
        <w:tblW w:w="7417" w:type="dxa"/>
        <w:jc w:val="center"/>
        <w:tblCellMar>
          <w:left w:w="70" w:type="dxa"/>
          <w:right w:w="70" w:type="dxa"/>
        </w:tblCellMar>
        <w:tblLook w:val="04A0" w:firstRow="1" w:lastRow="0" w:firstColumn="1" w:lastColumn="0" w:noHBand="0" w:noVBand="1"/>
      </w:tblPr>
      <w:tblGrid>
        <w:gridCol w:w="1985"/>
        <w:gridCol w:w="2680"/>
        <w:gridCol w:w="2752"/>
      </w:tblGrid>
      <w:tr w:rsidR="00C553AB" w:rsidRPr="00AA1EAA" w:rsidTr="00C553AB">
        <w:trPr>
          <w:trHeight w:val="255"/>
          <w:jc w:val="center"/>
        </w:trPr>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Tesis İli</w:t>
            </w:r>
          </w:p>
        </w:tc>
        <w:tc>
          <w:tcPr>
            <w:tcW w:w="2680"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Depolama Kapasitesi*</w:t>
            </w:r>
          </w:p>
          <w:p w:rsidR="00C553AB" w:rsidRPr="00AA1EAA" w:rsidRDefault="00C553AB" w:rsidP="00C553AB">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(m</w:t>
            </w:r>
            <w:r w:rsidRPr="00AA1EAA">
              <w:rPr>
                <w:rFonts w:asciiTheme="minorHAnsi" w:eastAsia="Times New Roman" w:hAnsiTheme="minorHAnsi" w:cs="Arial"/>
                <w:b/>
                <w:bCs/>
                <w:color w:val="000000" w:themeColor="text1"/>
                <w:vertAlign w:val="superscript"/>
                <w:lang w:eastAsia="tr-TR"/>
              </w:rPr>
              <w:t>3</w:t>
            </w:r>
            <w:r w:rsidRPr="00AA1EAA">
              <w:rPr>
                <w:rFonts w:asciiTheme="minorHAnsi" w:eastAsia="Times New Roman" w:hAnsiTheme="minorHAnsi" w:cs="Arial"/>
                <w:b/>
                <w:bCs/>
                <w:color w:val="000000" w:themeColor="text1"/>
                <w:lang w:eastAsia="tr-TR"/>
              </w:rPr>
              <w:t>)</w:t>
            </w:r>
          </w:p>
        </w:tc>
        <w:tc>
          <w:tcPr>
            <w:tcW w:w="2752" w:type="dxa"/>
            <w:tcBorders>
              <w:top w:val="single" w:sz="4" w:space="0" w:color="auto"/>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Toplam Depolama Kapasitesindeki Payı (%)</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ADANA</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246</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C553AB">
            <w:pPr>
              <w:spacing w:after="0" w:line="240" w:lineRule="auto"/>
              <w:jc w:val="center"/>
              <w:rPr>
                <w:color w:val="000000"/>
              </w:rPr>
            </w:pPr>
            <w:r w:rsidRPr="004C439E">
              <w:rPr>
                <w:color w:val="000000"/>
              </w:rPr>
              <w:t>0,04</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AKSARAY</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474</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7</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ANKARA</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Pr>
                <w:color w:val="000000"/>
              </w:rPr>
              <w:t>16.765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2,</w:t>
            </w:r>
            <w:r w:rsidR="00766963">
              <w:rPr>
                <w:color w:val="000000"/>
              </w:rPr>
              <w:t>47</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ANTALYA</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766963" w:rsidP="00C553AB">
            <w:pPr>
              <w:spacing w:after="0" w:line="240" w:lineRule="auto"/>
              <w:jc w:val="center"/>
              <w:rPr>
                <w:rFonts w:asciiTheme="minorHAnsi" w:eastAsia="Times New Roman" w:hAnsiTheme="minorHAnsi" w:cs="Arial"/>
                <w:color w:val="000000" w:themeColor="text1"/>
                <w:lang w:eastAsia="tr-TR"/>
              </w:rPr>
            </w:pPr>
            <w:r>
              <w:rPr>
                <w:color w:val="000000"/>
              </w:rPr>
              <w:t>2.171</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w:t>
            </w:r>
            <w:r w:rsidR="00766963">
              <w:rPr>
                <w:color w:val="000000"/>
              </w:rPr>
              <w:t>32</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AYDIN</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870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0,1</w:t>
            </w:r>
            <w:r w:rsidR="00766963">
              <w:rPr>
                <w:color w:val="000000"/>
              </w:rPr>
              <w:t>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Pr>
                <w:rFonts w:asciiTheme="minorHAnsi" w:eastAsia="Times New Roman" w:hAnsiTheme="minorHAnsi" w:cs="Arial"/>
                <w:color w:val="000000" w:themeColor="text1"/>
                <w:lang w:eastAsia="tr-TR"/>
              </w:rPr>
              <w:t>BATMAN</w:t>
            </w:r>
          </w:p>
        </w:tc>
        <w:tc>
          <w:tcPr>
            <w:tcW w:w="2680"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color w:val="000000"/>
              </w:rPr>
            </w:pPr>
            <w:r>
              <w:rPr>
                <w:color w:val="000000"/>
              </w:rPr>
              <w:t>50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C553AB">
            <w:pPr>
              <w:spacing w:after="0" w:line="240" w:lineRule="auto"/>
              <w:jc w:val="center"/>
              <w:rPr>
                <w:color w:val="000000"/>
              </w:rPr>
            </w:pPr>
            <w:r w:rsidRPr="004C439E">
              <w:rPr>
                <w:color w:val="000000"/>
              </w:rPr>
              <w:t>0,01</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BURDUR</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640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w:t>
            </w:r>
            <w:r w:rsidR="00766963">
              <w:rPr>
                <w:color w:val="000000"/>
              </w:rPr>
              <w:t>09</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BURSA</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905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0,1</w:t>
            </w:r>
            <w:r w:rsidR="00766963">
              <w:rPr>
                <w:color w:val="000000"/>
              </w:rPr>
              <w:t>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DENİZLİ</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460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C553AB">
            <w:pPr>
              <w:spacing w:after="0" w:line="240" w:lineRule="auto"/>
              <w:jc w:val="center"/>
              <w:rPr>
                <w:color w:val="000000"/>
              </w:rPr>
            </w:pPr>
            <w:r w:rsidRPr="004C439E">
              <w:rPr>
                <w:color w:val="000000"/>
              </w:rPr>
              <w:t>0,07</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DİYARBAKIR</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766963" w:rsidP="00C553AB">
            <w:pPr>
              <w:spacing w:after="0" w:line="240" w:lineRule="auto"/>
              <w:jc w:val="center"/>
              <w:rPr>
                <w:rFonts w:asciiTheme="minorHAnsi" w:eastAsia="Times New Roman" w:hAnsiTheme="minorHAnsi" w:cs="Arial"/>
                <w:color w:val="000000" w:themeColor="text1"/>
                <w:lang w:eastAsia="tr-TR"/>
              </w:rPr>
            </w:pPr>
            <w:r>
              <w:rPr>
                <w:color w:val="000000"/>
              </w:rPr>
              <w:t>2.595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0,3</w:t>
            </w:r>
            <w:r w:rsidR="00766963">
              <w:rPr>
                <w:color w:val="000000"/>
              </w:rPr>
              <w:t>8</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ELAZIĞ</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230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ERZİNCAN</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345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5</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ERZURUM</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4.420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w:t>
            </w:r>
            <w:r w:rsidR="00766963">
              <w:rPr>
                <w:color w:val="000000"/>
              </w:rPr>
              <w:t>65</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ESKİŞEHİR</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Pr>
                <w:color w:val="000000"/>
              </w:rPr>
              <w:t>476</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7</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GAZİANTEP</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1.150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0,1</w:t>
            </w:r>
            <w:r w:rsidR="00766963">
              <w:rPr>
                <w:color w:val="000000"/>
              </w:rPr>
              <w:t>7</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lastRenderedPageBreak/>
              <w:t>GİRESUN</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6.139</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0,9</w:t>
            </w:r>
            <w:r w:rsidR="00766963">
              <w:rPr>
                <w:color w:val="000000"/>
              </w:rPr>
              <w:t>0</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HATAY</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Pr>
                <w:color w:val="000000"/>
              </w:rPr>
              <w:t>194.760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766963" w:rsidP="00C553AB">
            <w:pPr>
              <w:spacing w:after="0" w:line="240" w:lineRule="auto"/>
              <w:jc w:val="center"/>
              <w:rPr>
                <w:color w:val="000000"/>
              </w:rPr>
            </w:pPr>
            <w:r>
              <w:rPr>
                <w:color w:val="000000"/>
              </w:rPr>
              <w:t>28,65</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Pr>
                <w:rFonts w:asciiTheme="minorHAnsi" w:eastAsia="Times New Roman" w:hAnsiTheme="minorHAnsi" w:cs="Arial"/>
                <w:color w:val="000000" w:themeColor="text1"/>
                <w:lang w:eastAsia="tr-TR"/>
              </w:rPr>
              <w:t>IĞDIR</w:t>
            </w:r>
          </w:p>
        </w:tc>
        <w:tc>
          <w:tcPr>
            <w:tcW w:w="2680" w:type="dxa"/>
            <w:tcBorders>
              <w:top w:val="nil"/>
              <w:left w:val="nil"/>
              <w:bottom w:val="single" w:sz="4" w:space="0" w:color="auto"/>
              <w:right w:val="single" w:sz="4" w:space="0" w:color="auto"/>
            </w:tcBorders>
            <w:shd w:val="clear" w:color="auto" w:fill="auto"/>
            <w:noWrap/>
            <w:vAlign w:val="center"/>
          </w:tcPr>
          <w:p w:rsidR="00C553AB" w:rsidRDefault="00C553AB" w:rsidP="00C553AB">
            <w:pPr>
              <w:spacing w:after="0" w:line="240" w:lineRule="auto"/>
              <w:jc w:val="center"/>
              <w:rPr>
                <w:color w:val="000000"/>
              </w:rPr>
            </w:pPr>
            <w:r>
              <w:rPr>
                <w:color w:val="000000"/>
              </w:rPr>
              <w:t>230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ISPARTA</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1.755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0,2</w:t>
            </w:r>
            <w:r w:rsidR="00766963">
              <w:rPr>
                <w:color w:val="000000"/>
              </w:rPr>
              <w:t>6</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İSTANBUL</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17.469</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2,</w:t>
            </w:r>
            <w:r w:rsidR="00766963">
              <w:rPr>
                <w:color w:val="000000"/>
              </w:rPr>
              <w:t>57</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İZMİR</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731B29" w:rsidP="00C553AB">
            <w:pPr>
              <w:spacing w:after="0" w:line="240" w:lineRule="auto"/>
              <w:jc w:val="center"/>
              <w:rPr>
                <w:rFonts w:asciiTheme="minorHAnsi" w:eastAsia="Times New Roman" w:hAnsiTheme="minorHAnsi" w:cs="Arial"/>
                <w:color w:val="000000" w:themeColor="text1"/>
                <w:lang w:eastAsia="tr-TR"/>
              </w:rPr>
            </w:pPr>
            <w:r>
              <w:rPr>
                <w:color w:val="000000"/>
              </w:rPr>
              <w:t>126.295,980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766963" w:rsidP="00C553AB">
            <w:pPr>
              <w:spacing w:after="0" w:line="240" w:lineRule="auto"/>
              <w:jc w:val="center"/>
              <w:rPr>
                <w:color w:val="000000"/>
              </w:rPr>
            </w:pPr>
            <w:r>
              <w:rPr>
                <w:color w:val="000000"/>
              </w:rPr>
              <w:t>18,58</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KAHRAMANMARAŞ</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215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C553AB">
            <w:pPr>
              <w:spacing w:after="0" w:line="240" w:lineRule="auto"/>
              <w:jc w:val="center"/>
              <w:rPr>
                <w:color w:val="000000"/>
              </w:rPr>
            </w:pPr>
            <w:r w:rsidRPr="004C439E">
              <w:rPr>
                <w:color w:val="000000"/>
              </w:rPr>
              <w:t>0,03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KARABÜK</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230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KIRIKKALE</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Pr>
                <w:color w:val="000000"/>
              </w:rPr>
              <w:t>6.734</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766963" w:rsidP="00C553AB">
            <w:pPr>
              <w:spacing w:after="0" w:line="240" w:lineRule="auto"/>
              <w:jc w:val="center"/>
              <w:rPr>
                <w:color w:val="000000"/>
              </w:rPr>
            </w:pPr>
            <w:r>
              <w:rPr>
                <w:color w:val="000000"/>
              </w:rPr>
              <w:t>0,99</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KOCAELİ</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731B29" w:rsidP="00C553AB">
            <w:pPr>
              <w:spacing w:after="0" w:line="240" w:lineRule="auto"/>
              <w:jc w:val="center"/>
              <w:rPr>
                <w:rFonts w:asciiTheme="minorHAnsi" w:eastAsia="Times New Roman" w:hAnsiTheme="minorHAnsi" w:cs="Arial"/>
                <w:color w:val="000000" w:themeColor="text1"/>
                <w:lang w:eastAsia="tr-TR"/>
              </w:rPr>
            </w:pPr>
            <w:r w:rsidRPr="00731B29">
              <w:rPr>
                <w:color w:val="000000"/>
              </w:rPr>
              <w:t>193.277,722</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766963" w:rsidP="00C553AB">
            <w:pPr>
              <w:spacing w:after="0" w:line="240" w:lineRule="auto"/>
              <w:jc w:val="center"/>
              <w:rPr>
                <w:color w:val="000000"/>
              </w:rPr>
            </w:pPr>
            <w:r>
              <w:rPr>
                <w:color w:val="000000"/>
              </w:rPr>
              <w:t>28,43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KONYA</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1.743</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0,2</w:t>
            </w:r>
            <w:r w:rsidR="00766963">
              <w:rPr>
                <w:color w:val="000000"/>
              </w:rPr>
              <w:t>6</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MARDİN</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212</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C553AB">
            <w:pPr>
              <w:spacing w:after="0" w:line="240" w:lineRule="auto"/>
              <w:jc w:val="center"/>
              <w:rPr>
                <w:color w:val="000000"/>
              </w:rPr>
            </w:pPr>
            <w:r w:rsidRPr="004C439E">
              <w:rPr>
                <w:color w:val="000000"/>
              </w:rPr>
              <w:t>0,03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MERSİN</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Pr>
                <w:color w:val="000000"/>
              </w:rPr>
              <w:t>1.000</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0,1</w:t>
            </w:r>
            <w:r w:rsidR="00766963">
              <w:rPr>
                <w:color w:val="000000"/>
              </w:rPr>
              <w:t>5</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ORDU</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345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5</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OSMANİYE</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2.159</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0,3</w:t>
            </w:r>
            <w:r w:rsidR="00766963">
              <w:rPr>
                <w:color w:val="000000"/>
              </w:rPr>
              <w:t>2</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SAMSUN</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26.711</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766963" w:rsidP="00C553AB">
            <w:pPr>
              <w:spacing w:after="0" w:line="240" w:lineRule="auto"/>
              <w:jc w:val="center"/>
              <w:rPr>
                <w:color w:val="000000"/>
              </w:rPr>
            </w:pPr>
            <w:r>
              <w:rPr>
                <w:color w:val="000000"/>
              </w:rPr>
              <w:t>3,93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SİVAS</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215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C553AB">
            <w:pPr>
              <w:spacing w:after="0" w:line="240" w:lineRule="auto"/>
              <w:jc w:val="center"/>
              <w:rPr>
                <w:color w:val="000000"/>
              </w:rPr>
            </w:pPr>
            <w:r w:rsidRPr="004C439E">
              <w:rPr>
                <w:color w:val="000000"/>
              </w:rPr>
              <w:t>0,03</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TEKİRDAĞ</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45.879</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766963" w:rsidP="00C553AB">
            <w:pPr>
              <w:spacing w:after="0" w:line="240" w:lineRule="auto"/>
              <w:jc w:val="center"/>
              <w:rPr>
                <w:color w:val="000000"/>
              </w:rPr>
            </w:pPr>
            <w:r>
              <w:rPr>
                <w:color w:val="000000"/>
              </w:rPr>
              <w:t>6,75</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Pr>
                <w:rFonts w:asciiTheme="minorHAnsi" w:eastAsia="Times New Roman" w:hAnsiTheme="minorHAnsi" w:cs="Arial"/>
                <w:color w:val="000000" w:themeColor="text1"/>
                <w:lang w:eastAsia="tr-TR"/>
              </w:rPr>
              <w:t>TOKAT</w:t>
            </w:r>
          </w:p>
        </w:tc>
        <w:tc>
          <w:tcPr>
            <w:tcW w:w="2680" w:type="dxa"/>
            <w:tcBorders>
              <w:top w:val="nil"/>
              <w:left w:val="nil"/>
              <w:bottom w:val="single" w:sz="4" w:space="0" w:color="auto"/>
              <w:right w:val="single" w:sz="4" w:space="0" w:color="auto"/>
            </w:tcBorders>
            <w:shd w:val="clear" w:color="auto" w:fill="auto"/>
            <w:noWrap/>
            <w:vAlign w:val="center"/>
          </w:tcPr>
          <w:p w:rsidR="00C553AB" w:rsidRPr="00AA1EAA" w:rsidRDefault="00C553AB" w:rsidP="00C553AB">
            <w:pPr>
              <w:spacing w:after="0" w:line="240" w:lineRule="auto"/>
              <w:jc w:val="center"/>
              <w:rPr>
                <w:color w:val="000000"/>
              </w:rPr>
            </w:pPr>
            <w:r>
              <w:rPr>
                <w:color w:val="000000"/>
              </w:rPr>
              <w:t>575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8</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TRABZON</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20.645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3,</w:t>
            </w:r>
            <w:r w:rsidR="00766963">
              <w:rPr>
                <w:color w:val="000000"/>
              </w:rPr>
              <w:t>04</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VAN</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1.123</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0,1</w:t>
            </w:r>
            <w:r w:rsidR="00766963">
              <w:rPr>
                <w:color w:val="000000"/>
              </w:rPr>
              <w:t>7</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color w:val="000000" w:themeColor="text1"/>
                <w:lang w:eastAsia="tr-TR"/>
              </w:rPr>
            </w:pPr>
            <w:r w:rsidRPr="00AA1EAA">
              <w:rPr>
                <w:rFonts w:asciiTheme="minorHAnsi" w:eastAsia="Times New Roman" w:hAnsiTheme="minorHAnsi" w:cs="Arial"/>
                <w:color w:val="000000" w:themeColor="text1"/>
                <w:lang w:eastAsia="tr-TR"/>
              </w:rPr>
              <w:t>ZONGULDAK</w:t>
            </w:r>
          </w:p>
        </w:tc>
        <w:tc>
          <w:tcPr>
            <w:tcW w:w="2680" w:type="dxa"/>
            <w:tcBorders>
              <w:top w:val="nil"/>
              <w:left w:val="nil"/>
              <w:bottom w:val="single" w:sz="4" w:space="0" w:color="auto"/>
              <w:right w:val="single" w:sz="4" w:space="0" w:color="auto"/>
            </w:tcBorders>
            <w:shd w:val="clear" w:color="auto" w:fill="auto"/>
            <w:noWrap/>
            <w:vAlign w:val="center"/>
            <w:hideMark/>
          </w:tcPr>
          <w:p w:rsidR="00C553AB" w:rsidRPr="00AA1EAA" w:rsidRDefault="00C553AB" w:rsidP="00C553AB">
            <w:pPr>
              <w:spacing w:after="0" w:line="240" w:lineRule="auto"/>
              <w:jc w:val="center"/>
              <w:rPr>
                <w:rFonts w:asciiTheme="minorHAnsi" w:eastAsia="Times New Roman" w:hAnsiTheme="minorHAnsi" w:cs="Arial"/>
                <w:color w:val="000000" w:themeColor="text1"/>
                <w:lang w:eastAsia="tr-TR"/>
              </w:rPr>
            </w:pPr>
            <w:r w:rsidRPr="00AA1EAA">
              <w:rPr>
                <w:color w:val="000000"/>
              </w:rPr>
              <w:t>365</w:t>
            </w:r>
          </w:p>
        </w:tc>
        <w:tc>
          <w:tcPr>
            <w:tcW w:w="2752" w:type="dxa"/>
            <w:tcBorders>
              <w:top w:val="nil"/>
              <w:left w:val="nil"/>
              <w:bottom w:val="single" w:sz="4" w:space="0" w:color="auto"/>
              <w:right w:val="single" w:sz="4" w:space="0" w:color="auto"/>
            </w:tcBorders>
            <w:shd w:val="clear" w:color="auto" w:fill="auto"/>
            <w:noWrap/>
            <w:vAlign w:val="bottom"/>
          </w:tcPr>
          <w:p w:rsidR="00C553AB" w:rsidRPr="004C439E" w:rsidRDefault="00C553AB" w:rsidP="00766963">
            <w:pPr>
              <w:spacing w:after="0" w:line="240" w:lineRule="auto"/>
              <w:jc w:val="center"/>
              <w:rPr>
                <w:color w:val="000000"/>
              </w:rPr>
            </w:pPr>
            <w:r w:rsidRPr="004C439E">
              <w:rPr>
                <w:color w:val="000000"/>
              </w:rPr>
              <w:t>0,0</w:t>
            </w:r>
            <w:r w:rsidR="00766963">
              <w:rPr>
                <w:color w:val="000000"/>
              </w:rPr>
              <w:t>5</w:t>
            </w:r>
          </w:p>
        </w:tc>
      </w:tr>
      <w:tr w:rsidR="00C553AB" w:rsidRPr="00AA1EAA" w:rsidTr="00C553AB">
        <w:trPr>
          <w:trHeight w:val="255"/>
          <w:jc w:val="center"/>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C553AB" w:rsidRPr="00AA1EAA" w:rsidRDefault="00C553AB" w:rsidP="00C553AB">
            <w:pPr>
              <w:spacing w:after="0" w:line="240" w:lineRule="auto"/>
              <w:rPr>
                <w:rFonts w:asciiTheme="minorHAnsi" w:eastAsia="Times New Roman" w:hAnsiTheme="minorHAnsi" w:cs="Arial"/>
                <w:b/>
                <w:bCs/>
                <w:color w:val="000000" w:themeColor="text1"/>
                <w:lang w:eastAsia="tr-TR"/>
              </w:rPr>
            </w:pPr>
            <w:r w:rsidRPr="00AA1EAA">
              <w:rPr>
                <w:rFonts w:asciiTheme="minorHAnsi" w:eastAsia="Times New Roman" w:hAnsiTheme="minorHAnsi" w:cs="Arial"/>
                <w:b/>
                <w:bCs/>
                <w:color w:val="000000" w:themeColor="text1"/>
                <w:lang w:eastAsia="tr-TR"/>
              </w:rPr>
              <w:t>Toplam</w:t>
            </w:r>
          </w:p>
        </w:tc>
        <w:tc>
          <w:tcPr>
            <w:tcW w:w="2680" w:type="dxa"/>
            <w:tcBorders>
              <w:top w:val="nil"/>
              <w:left w:val="nil"/>
              <w:bottom w:val="single" w:sz="4" w:space="0" w:color="auto"/>
              <w:right w:val="single" w:sz="4" w:space="0" w:color="auto"/>
            </w:tcBorders>
            <w:shd w:val="clear" w:color="auto" w:fill="auto"/>
            <w:noWrap/>
            <w:vAlign w:val="bottom"/>
            <w:hideMark/>
          </w:tcPr>
          <w:p w:rsidR="00C553AB" w:rsidRPr="00AA1EAA" w:rsidRDefault="00731B29" w:rsidP="00C553AB">
            <w:pPr>
              <w:spacing w:after="0" w:line="240" w:lineRule="auto"/>
              <w:jc w:val="center"/>
              <w:rPr>
                <w:rFonts w:asciiTheme="minorHAnsi" w:eastAsia="Times New Roman" w:hAnsiTheme="minorHAnsi" w:cs="Arial"/>
                <w:b/>
                <w:bCs/>
                <w:color w:val="000000" w:themeColor="text1"/>
                <w:lang w:eastAsia="tr-TR"/>
              </w:rPr>
            </w:pPr>
            <w:r w:rsidRPr="00731B29">
              <w:rPr>
                <w:rFonts w:asciiTheme="minorHAnsi" w:eastAsia="Times New Roman" w:hAnsiTheme="minorHAnsi" w:cs="Arial"/>
                <w:b/>
                <w:bCs/>
                <w:color w:val="000000" w:themeColor="text1"/>
                <w:lang w:eastAsia="tr-TR"/>
              </w:rPr>
              <w:t>679.874,702</w:t>
            </w:r>
          </w:p>
        </w:tc>
        <w:tc>
          <w:tcPr>
            <w:tcW w:w="2752" w:type="dxa"/>
            <w:tcBorders>
              <w:top w:val="nil"/>
              <w:left w:val="nil"/>
              <w:bottom w:val="single" w:sz="4" w:space="0" w:color="auto"/>
              <w:right w:val="single" w:sz="4" w:space="0" w:color="auto"/>
            </w:tcBorders>
            <w:shd w:val="clear" w:color="auto" w:fill="auto"/>
            <w:noWrap/>
            <w:vAlign w:val="bottom"/>
          </w:tcPr>
          <w:p w:rsidR="00C553AB" w:rsidRPr="00590286" w:rsidRDefault="00C553AB" w:rsidP="00C553AB">
            <w:pPr>
              <w:spacing w:after="0" w:line="240" w:lineRule="auto"/>
              <w:jc w:val="center"/>
              <w:rPr>
                <w:rFonts w:asciiTheme="minorHAnsi" w:eastAsia="Times New Roman" w:hAnsiTheme="minorHAnsi" w:cs="Arial"/>
                <w:b/>
                <w:color w:val="000000" w:themeColor="text1"/>
                <w:lang w:eastAsia="tr-TR"/>
              </w:rPr>
            </w:pPr>
            <w:r w:rsidRPr="00590286">
              <w:rPr>
                <w:rFonts w:asciiTheme="minorHAnsi" w:eastAsia="Times New Roman" w:hAnsiTheme="minorHAnsi" w:cs="Arial"/>
                <w:b/>
                <w:color w:val="000000" w:themeColor="text1"/>
                <w:lang w:eastAsia="tr-TR"/>
              </w:rPr>
              <w:t>100</w:t>
            </w:r>
          </w:p>
        </w:tc>
      </w:tr>
    </w:tbl>
    <w:p w:rsidR="00C553AB" w:rsidRPr="00AA1EAA" w:rsidRDefault="00C553AB" w:rsidP="00A25FA8">
      <w:pPr>
        <w:spacing w:after="0"/>
        <w:rPr>
          <w:rFonts w:asciiTheme="minorHAnsi" w:hAnsiTheme="minorHAnsi"/>
          <w:color w:val="000000" w:themeColor="text1"/>
          <w:sz w:val="20"/>
          <w:szCs w:val="20"/>
        </w:rPr>
        <w:sectPr w:rsidR="00C553AB" w:rsidRPr="00AA1EAA" w:rsidSect="00865E80">
          <w:pgSz w:w="11906" w:h="16838"/>
          <w:pgMar w:top="1418" w:right="566" w:bottom="1418" w:left="1418" w:header="709" w:footer="709" w:gutter="0"/>
          <w:cols w:space="708"/>
          <w:titlePg/>
          <w:docGrid w:linePitch="360"/>
        </w:sectPr>
      </w:pPr>
      <w:r w:rsidRPr="00AA1EAA">
        <w:rPr>
          <w:rFonts w:asciiTheme="minorHAnsi" w:hAnsiTheme="minorHAnsi"/>
          <w:color w:val="000000" w:themeColor="text1"/>
          <w:sz w:val="20"/>
          <w:szCs w:val="20"/>
        </w:rPr>
        <w:tab/>
        <w:t xml:space="preserve">           *Dağıtıcı lisansı alt başlığında yer alan depolama kapasiteleri dahil edilmemiştir.</w:t>
      </w:r>
    </w:p>
    <w:p w:rsidR="00C553AB" w:rsidRPr="00AA1EAA" w:rsidRDefault="00C553AB" w:rsidP="00A25FA8">
      <w:pPr>
        <w:pStyle w:val="Balk1"/>
        <w:spacing w:before="0"/>
        <w:rPr>
          <w:rFonts w:asciiTheme="minorHAnsi" w:hAnsiTheme="minorHAnsi"/>
          <w:color w:val="auto"/>
          <w:sz w:val="22"/>
          <w:szCs w:val="22"/>
        </w:rPr>
      </w:pPr>
      <w:bookmarkStart w:id="154" w:name="_Toc442431264"/>
      <w:bookmarkStart w:id="155" w:name="_Toc447286830"/>
      <w:r w:rsidRPr="00AA1EAA">
        <w:rPr>
          <w:rFonts w:asciiTheme="minorHAnsi" w:hAnsiTheme="minorHAnsi"/>
          <w:color w:val="auto"/>
          <w:sz w:val="22"/>
          <w:szCs w:val="22"/>
        </w:rPr>
        <w:lastRenderedPageBreak/>
        <w:t>4.FİYAT OLUŞUMU ve TARİFELENDİRME FAALİYETLERİ</w:t>
      </w:r>
      <w:bookmarkEnd w:id="154"/>
      <w:bookmarkEnd w:id="155"/>
    </w:p>
    <w:p w:rsidR="00C553AB" w:rsidRPr="00AA1EAA" w:rsidRDefault="00C553AB" w:rsidP="00C65BF6">
      <w:pPr>
        <w:spacing w:after="240"/>
        <w:jc w:val="both"/>
        <w:rPr>
          <w:rFonts w:asciiTheme="minorHAnsi" w:hAnsiTheme="minorHAnsi"/>
        </w:rPr>
      </w:pPr>
      <w:r w:rsidRPr="00AA1EAA">
        <w:rPr>
          <w:rFonts w:asciiTheme="minorHAnsi" w:hAnsiTheme="minorHAnsi"/>
        </w:rPr>
        <w:t>Bu bölümde elektrik, doğal gaz, petrol ve LPG piyasalarına ilişkin 201</w:t>
      </w:r>
      <w:r>
        <w:rPr>
          <w:rFonts w:asciiTheme="minorHAnsi" w:hAnsiTheme="minorHAnsi"/>
        </w:rPr>
        <w:t>5</w:t>
      </w:r>
      <w:r w:rsidRPr="00AA1EAA">
        <w:rPr>
          <w:rFonts w:asciiTheme="minorHAnsi" w:hAnsiTheme="minorHAnsi"/>
        </w:rPr>
        <w:t xml:space="preserve"> yılı içerisinde yürütülen tarifelendirme ile fiyat oluşumuna ilişkin faaliyetler yer almaktadır.</w:t>
      </w:r>
    </w:p>
    <w:p w:rsidR="00C553AB" w:rsidRPr="00AA1EAA" w:rsidRDefault="00C553AB" w:rsidP="00C553AB">
      <w:pPr>
        <w:pStyle w:val="Balk2"/>
        <w:rPr>
          <w:rFonts w:asciiTheme="minorHAnsi" w:hAnsiTheme="minorHAnsi"/>
          <w:color w:val="auto"/>
          <w:sz w:val="22"/>
          <w:szCs w:val="22"/>
        </w:rPr>
      </w:pPr>
      <w:bookmarkStart w:id="156" w:name="_Toc442431265"/>
      <w:bookmarkStart w:id="157" w:name="_Toc447286831"/>
      <w:r w:rsidRPr="00AA1EAA">
        <w:rPr>
          <w:rFonts w:asciiTheme="minorHAnsi" w:hAnsiTheme="minorHAnsi"/>
          <w:color w:val="auto"/>
          <w:sz w:val="22"/>
          <w:szCs w:val="22"/>
        </w:rPr>
        <w:t>4.1.Elektrik Piyasası Tarifeleri</w:t>
      </w:r>
      <w:bookmarkEnd w:id="156"/>
      <w:bookmarkEnd w:id="157"/>
    </w:p>
    <w:p w:rsidR="00C553AB" w:rsidRPr="00AA1EAA" w:rsidRDefault="00C553AB" w:rsidP="00C65BF6">
      <w:pPr>
        <w:spacing w:after="240"/>
        <w:jc w:val="both"/>
        <w:rPr>
          <w:rFonts w:asciiTheme="minorHAnsi" w:hAnsiTheme="minorHAnsi"/>
        </w:rPr>
      </w:pPr>
      <w:r w:rsidRPr="00AA1EAA">
        <w:rPr>
          <w:rFonts w:asciiTheme="minorHAnsi" w:hAnsiTheme="minorHAnsi"/>
        </w:rPr>
        <w:t>Elektrik piyasasında düzenlemeye tabi tarifelerin hazırlanmasına, incelenmesine, değerlendirilmesine, değiştirilmesine ve onaylanmasına ilişkin usul ve esaslar Elektrik Piyasası Tarifeler Yönetmeliği ve ilgili tebliğlerinde düzenlenmiştir. 201</w:t>
      </w:r>
      <w:r>
        <w:rPr>
          <w:rFonts w:asciiTheme="minorHAnsi" w:hAnsiTheme="minorHAnsi"/>
        </w:rPr>
        <w:t>5</w:t>
      </w:r>
      <w:r w:rsidRPr="00AA1EAA">
        <w:rPr>
          <w:rFonts w:asciiTheme="minorHAnsi" w:hAnsiTheme="minorHAnsi"/>
        </w:rPr>
        <w:t xml:space="preserve"> yılında Kurumca tarife uy</w:t>
      </w:r>
      <w:r w:rsidR="005852AA">
        <w:rPr>
          <w:rFonts w:asciiTheme="minorHAnsi" w:hAnsiTheme="minorHAnsi"/>
        </w:rPr>
        <w:t>gulamalarına dair alınan Kurul K</w:t>
      </w:r>
      <w:r w:rsidRPr="00AA1EAA">
        <w:rPr>
          <w:rFonts w:asciiTheme="minorHAnsi" w:hAnsiTheme="minorHAnsi"/>
        </w:rPr>
        <w:t>ararları ve yapılan işlemlere dair bazı bilgiler aşağıda verilmektedir.</w:t>
      </w:r>
    </w:p>
    <w:p w:rsidR="00C553AB" w:rsidRPr="00AA1EAA" w:rsidRDefault="00C553AB" w:rsidP="00C553AB">
      <w:pPr>
        <w:pStyle w:val="Balk3"/>
        <w:rPr>
          <w:rFonts w:asciiTheme="minorHAnsi" w:hAnsiTheme="minorHAnsi"/>
          <w:color w:val="auto"/>
        </w:rPr>
      </w:pPr>
      <w:bookmarkStart w:id="158" w:name="_Toc442431266"/>
      <w:bookmarkStart w:id="159" w:name="_Toc447286832"/>
      <w:r w:rsidRPr="00AA1EAA">
        <w:rPr>
          <w:rFonts w:asciiTheme="minorHAnsi" w:hAnsiTheme="minorHAnsi"/>
          <w:color w:val="auto"/>
        </w:rPr>
        <w:t>4.1.1.İletim Tarifesi</w:t>
      </w:r>
      <w:bookmarkEnd w:id="158"/>
      <w:bookmarkEnd w:id="159"/>
    </w:p>
    <w:p w:rsidR="00C553AB"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03/12/2014 tarihli ve 29194 sayılı Resmi Gazete’de yayımlanan 25/11/2014 tarihli</w:t>
      </w:r>
      <w:r>
        <w:rPr>
          <w:rFonts w:asciiTheme="minorHAnsi" w:hAnsiTheme="minorHAnsi"/>
          <w:color w:val="000000" w:themeColor="text1"/>
        </w:rPr>
        <w:t xml:space="preserve"> ve 5323 sayılı Kurul Kararı gereği,</w:t>
      </w:r>
      <w:r w:rsidRPr="00AA1EAA">
        <w:rPr>
          <w:rFonts w:asciiTheme="minorHAnsi" w:hAnsiTheme="minorHAnsi"/>
          <w:color w:val="000000" w:themeColor="text1"/>
        </w:rPr>
        <w:t xml:space="preserve"> Elektrik Piyasasında Gelir ve Tarife Düzenlenmesi Kapsamında Düzenlemeye Tabi Unsurlar ve Raporlamaya İlişkin Esaslar Hakkında Tebliğ eki tablolardaki değerlere istinaden</w:t>
      </w:r>
      <w:r>
        <w:rPr>
          <w:rFonts w:asciiTheme="minorHAnsi" w:hAnsiTheme="minorHAnsi"/>
          <w:color w:val="000000" w:themeColor="text1"/>
        </w:rPr>
        <w:t xml:space="preserve"> </w:t>
      </w:r>
      <w:r w:rsidRPr="00AA1EAA">
        <w:rPr>
          <w:rFonts w:asciiTheme="minorHAnsi" w:hAnsiTheme="minorHAnsi"/>
          <w:color w:val="000000" w:themeColor="text1"/>
        </w:rPr>
        <w:t>TEİAŞ iletim lisansına</w:t>
      </w:r>
      <w:r>
        <w:rPr>
          <w:rFonts w:asciiTheme="minorHAnsi" w:hAnsiTheme="minorHAnsi"/>
          <w:color w:val="000000" w:themeColor="text1"/>
        </w:rPr>
        <w:t>, anılan Kurul Kararı ile belirlenen parametreler,</w:t>
      </w:r>
      <w:r w:rsidRPr="00AA1EAA">
        <w:rPr>
          <w:rFonts w:asciiTheme="minorHAnsi" w:hAnsiTheme="minorHAnsi"/>
          <w:color w:val="000000" w:themeColor="text1"/>
        </w:rPr>
        <w:t xml:space="preserve"> </w:t>
      </w:r>
      <w:r>
        <w:rPr>
          <w:rFonts w:asciiTheme="minorHAnsi" w:hAnsiTheme="minorHAnsi"/>
          <w:color w:val="000000" w:themeColor="text1"/>
        </w:rPr>
        <w:t xml:space="preserve">01/01/2015 ve </w:t>
      </w:r>
      <w:r w:rsidRPr="00AA1EAA">
        <w:rPr>
          <w:rFonts w:asciiTheme="minorHAnsi" w:hAnsiTheme="minorHAnsi"/>
          <w:color w:val="000000" w:themeColor="text1"/>
        </w:rPr>
        <w:t xml:space="preserve">31/12/2017 </w:t>
      </w:r>
      <w:r>
        <w:rPr>
          <w:rFonts w:asciiTheme="minorHAnsi" w:hAnsiTheme="minorHAnsi"/>
          <w:color w:val="000000" w:themeColor="text1"/>
        </w:rPr>
        <w:t xml:space="preserve">tarihleri arasındaki dönemi kapsayan </w:t>
      </w:r>
      <w:r w:rsidRPr="00AA1EAA">
        <w:rPr>
          <w:rFonts w:asciiTheme="minorHAnsi" w:hAnsiTheme="minorHAnsi"/>
          <w:color w:val="000000" w:themeColor="text1"/>
        </w:rPr>
        <w:t xml:space="preserve">dördüncü uygulama döneminin her yılı için derç </w:t>
      </w:r>
      <w:r>
        <w:rPr>
          <w:rFonts w:asciiTheme="minorHAnsi" w:hAnsiTheme="minorHAnsi"/>
          <w:color w:val="000000" w:themeColor="text1"/>
        </w:rPr>
        <w:t>edilmektedir.</w:t>
      </w:r>
    </w:p>
    <w:p w:rsidR="00C553AB" w:rsidRPr="00AA1EAA" w:rsidRDefault="00C553AB" w:rsidP="00C553AB">
      <w:pPr>
        <w:spacing w:after="0"/>
        <w:jc w:val="both"/>
        <w:rPr>
          <w:rFonts w:asciiTheme="minorHAnsi" w:hAnsiTheme="minorHAnsi"/>
          <w:color w:val="000000" w:themeColor="text1"/>
        </w:rPr>
      </w:pPr>
    </w:p>
    <w:p w:rsidR="00C553AB" w:rsidRDefault="00C553AB" w:rsidP="00C553AB">
      <w:pPr>
        <w:spacing w:after="0"/>
        <w:jc w:val="both"/>
        <w:rPr>
          <w:rFonts w:asciiTheme="minorHAnsi" w:hAnsiTheme="minorHAnsi"/>
        </w:rPr>
      </w:pPr>
      <w:r w:rsidRPr="00A70B24">
        <w:rPr>
          <w:rFonts w:asciiTheme="minorHAnsi" w:hAnsiTheme="minorHAnsi"/>
          <w:color w:val="000000" w:themeColor="text1"/>
        </w:rPr>
        <w:t>09/01/</w:t>
      </w:r>
      <w:r w:rsidRPr="00A70B24">
        <w:rPr>
          <w:rFonts w:asciiTheme="minorHAnsi" w:hAnsiTheme="minorHAnsi"/>
          <w:color w:val="000000"/>
        </w:rPr>
        <w:t>2016 tarih</w:t>
      </w:r>
      <w:r w:rsidRPr="00A70B24">
        <w:rPr>
          <w:rFonts w:asciiTheme="minorHAnsi" w:hAnsiTheme="minorHAnsi"/>
          <w:color w:val="000000" w:themeColor="text1"/>
        </w:rPr>
        <w:t>li</w:t>
      </w:r>
      <w:r w:rsidRPr="00A70B24">
        <w:rPr>
          <w:rFonts w:asciiTheme="minorHAnsi" w:hAnsiTheme="minorHAnsi"/>
          <w:color w:val="000000"/>
        </w:rPr>
        <w:t xml:space="preserve"> ve 29588</w:t>
      </w:r>
      <w:r w:rsidRPr="00DC1210">
        <w:rPr>
          <w:rFonts w:asciiTheme="minorHAnsi" w:hAnsiTheme="minorHAnsi"/>
          <w:color w:val="000000"/>
        </w:rPr>
        <w:t xml:space="preserve"> sayılı Resmi Gazete</w:t>
      </w:r>
      <w:r w:rsidRPr="00DC1210">
        <w:rPr>
          <w:rFonts w:asciiTheme="minorHAnsi" w:hAnsiTheme="minorHAnsi"/>
          <w:color w:val="000000" w:themeColor="text1"/>
        </w:rPr>
        <w:t>’</w:t>
      </w:r>
      <w:r w:rsidRPr="00DC1210">
        <w:rPr>
          <w:rFonts w:asciiTheme="minorHAnsi" w:hAnsiTheme="minorHAnsi"/>
          <w:color w:val="000000"/>
        </w:rPr>
        <w:t>de yayımlan</w:t>
      </w:r>
      <w:r w:rsidRPr="00DC1210">
        <w:rPr>
          <w:rFonts w:asciiTheme="minorHAnsi" w:hAnsiTheme="minorHAnsi"/>
          <w:color w:val="000000" w:themeColor="text1"/>
        </w:rPr>
        <w:t xml:space="preserve">an </w:t>
      </w:r>
      <w:r w:rsidRPr="00DC1210">
        <w:rPr>
          <w:rFonts w:asciiTheme="minorHAnsi" w:hAnsiTheme="minorHAnsi"/>
          <w:color w:val="000000"/>
        </w:rPr>
        <w:t>28/12/2015</w:t>
      </w:r>
      <w:r w:rsidRPr="00DC1210">
        <w:rPr>
          <w:rFonts w:asciiTheme="minorHAnsi" w:hAnsiTheme="minorHAnsi"/>
          <w:color w:val="000000" w:themeColor="text1"/>
        </w:rPr>
        <w:t xml:space="preserve"> tarihli ve </w:t>
      </w:r>
      <w:r w:rsidRPr="00DC1210">
        <w:rPr>
          <w:rFonts w:asciiTheme="minorHAnsi" w:hAnsiTheme="minorHAnsi"/>
          <w:color w:val="000000"/>
        </w:rPr>
        <w:t>5991</w:t>
      </w:r>
      <w:r w:rsidRPr="00DC1210">
        <w:rPr>
          <w:rFonts w:asciiTheme="minorHAnsi" w:hAnsiTheme="minorHAnsi"/>
          <w:color w:val="000000" w:themeColor="text1"/>
        </w:rPr>
        <w:t xml:space="preserve"> sayılı Kurul</w:t>
      </w:r>
      <w:r w:rsidRPr="00DC1210">
        <w:rPr>
          <w:rFonts w:asciiTheme="minorHAnsi" w:hAnsiTheme="minorHAnsi"/>
        </w:rPr>
        <w:t xml:space="preserve"> Kararı</w:t>
      </w:r>
      <w:r>
        <w:rPr>
          <w:rFonts w:asciiTheme="minorHAnsi" w:hAnsiTheme="minorHAnsi"/>
        </w:rPr>
        <w:t xml:space="preserve"> ile </w:t>
      </w:r>
      <w:r w:rsidRPr="00AA1EAA">
        <w:rPr>
          <w:rFonts w:asciiTheme="minorHAnsi" w:hAnsiTheme="minorHAnsi"/>
        </w:rPr>
        <w:t>TEİAŞ’ın iletim sistemi sistem kullanım ve sistem işletim tarifeleri</w:t>
      </w:r>
      <w:r>
        <w:rPr>
          <w:rFonts w:asciiTheme="minorHAnsi" w:hAnsiTheme="minorHAnsi"/>
        </w:rPr>
        <w:t>, anılan Kurul Kararı ekinde yer alan</w:t>
      </w:r>
      <w:r w:rsidRPr="00AA1EAA">
        <w:rPr>
          <w:rFonts w:asciiTheme="minorHAnsi" w:hAnsiTheme="minorHAnsi"/>
        </w:rPr>
        <w:t xml:space="preserve"> </w:t>
      </w:r>
      <w:r w:rsidRPr="00E60D2A">
        <w:rPr>
          <w:rFonts w:asciiTheme="minorHAnsi" w:hAnsiTheme="minorHAnsi"/>
        </w:rPr>
        <w:t xml:space="preserve">Sistem Kullanım ve Sistem İşletim Tarifelerini Hesaplama ve Uygulama Yöntem Bildirimi çerçevesinde </w:t>
      </w:r>
      <w:r w:rsidRPr="00AA1EAA">
        <w:rPr>
          <w:rFonts w:asciiTheme="minorHAnsi" w:hAnsiTheme="minorHAnsi"/>
        </w:rPr>
        <w:t xml:space="preserve">Tablo </w:t>
      </w:r>
      <w:r w:rsidR="00A91BC1">
        <w:rPr>
          <w:rFonts w:asciiTheme="minorHAnsi" w:hAnsiTheme="minorHAnsi"/>
        </w:rPr>
        <w:t>4.1’deki</w:t>
      </w:r>
      <w:r w:rsidRPr="00AA1EAA">
        <w:rPr>
          <w:rFonts w:asciiTheme="minorHAnsi" w:hAnsiTheme="minorHAnsi"/>
        </w:rPr>
        <w:t xml:space="preserve"> gibi belirlenmiştir.</w:t>
      </w:r>
    </w:p>
    <w:p w:rsidR="00A25FA8" w:rsidRPr="00AA1EAA" w:rsidRDefault="00A25FA8" w:rsidP="00C553AB">
      <w:pPr>
        <w:spacing w:after="0"/>
        <w:jc w:val="both"/>
        <w:rPr>
          <w:rFonts w:asciiTheme="minorHAnsi" w:hAnsiTheme="minorHAnsi"/>
        </w:rPr>
      </w:pPr>
    </w:p>
    <w:p w:rsidR="00C553AB" w:rsidRPr="00A11B88" w:rsidRDefault="00C553AB" w:rsidP="00C553AB">
      <w:pPr>
        <w:pStyle w:val="Balk5"/>
        <w:jc w:val="center"/>
        <w:rPr>
          <w:rStyle w:val="Gl"/>
          <w:rFonts w:asciiTheme="minorHAnsi" w:hAnsiTheme="minorHAnsi"/>
          <w:color w:val="000000" w:themeColor="text1"/>
        </w:rPr>
      </w:pPr>
      <w:bookmarkStart w:id="160" w:name="_Toc416447595"/>
      <w:bookmarkStart w:id="161" w:name="_Toc442441743"/>
      <w:bookmarkStart w:id="162" w:name="_Toc447286932"/>
      <w:r w:rsidRPr="00A11B88">
        <w:rPr>
          <w:rStyle w:val="Gl"/>
          <w:rFonts w:asciiTheme="minorHAnsi" w:hAnsiTheme="minorHAnsi"/>
          <w:color w:val="000000" w:themeColor="text1"/>
        </w:rPr>
        <w:t>Tablo 4.1:  İletim Sistemi Sistem Kullanım ve Sistem İşletim Tarifeleri (TL/MW-Yıl)</w:t>
      </w:r>
      <w:bookmarkEnd w:id="160"/>
      <w:bookmarkEnd w:id="161"/>
      <w:bookmarkEnd w:id="16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6"/>
        <w:gridCol w:w="1657"/>
        <w:gridCol w:w="1457"/>
        <w:gridCol w:w="1641"/>
        <w:gridCol w:w="1464"/>
      </w:tblGrid>
      <w:tr w:rsidR="00C553AB" w:rsidRPr="00AA1EAA" w:rsidTr="00C553AB">
        <w:trPr>
          <w:cantSplit/>
          <w:trHeight w:hRule="exact" w:val="397"/>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Bölge</w:t>
            </w:r>
          </w:p>
        </w:tc>
        <w:tc>
          <w:tcPr>
            <w:tcW w:w="3114" w:type="dxa"/>
            <w:gridSpan w:val="2"/>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bCs/>
              </w:rPr>
              <w:t>Üretim (*) (**)</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bCs/>
              </w:rPr>
              <w:t>Tüketim (*)</w:t>
            </w:r>
          </w:p>
        </w:tc>
      </w:tr>
      <w:tr w:rsidR="00C553AB" w:rsidRPr="00AA1EAA" w:rsidTr="00C553AB">
        <w:trPr>
          <w:cantSplit/>
          <w:trHeight w:hRule="exact" w:val="567"/>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bCs/>
              </w:rPr>
            </w:pPr>
            <w:r w:rsidRPr="00AA1EAA">
              <w:rPr>
                <w:rFonts w:asciiTheme="minorHAnsi" w:hAnsiTheme="minorHAnsi"/>
                <w:bCs/>
              </w:rPr>
              <w:t>Sistem Kullanım</w:t>
            </w:r>
          </w:p>
          <w:p w:rsidR="00C553AB" w:rsidRPr="00AA1EAA" w:rsidRDefault="00C553AB" w:rsidP="00C553AB">
            <w:pPr>
              <w:jc w:val="center"/>
              <w:rPr>
                <w:rFonts w:asciiTheme="minorHAnsi" w:hAnsiTheme="minorHAnsi"/>
              </w:rPr>
            </w:pPr>
            <w:r w:rsidRPr="00AA1EAA">
              <w:rPr>
                <w:rFonts w:asciiTheme="minorHAnsi" w:hAnsiTheme="minorHAnsi"/>
                <w:bCs/>
              </w:rPr>
              <w:t>Tarifesi</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bCs/>
              </w:rPr>
            </w:pPr>
            <w:r w:rsidRPr="00AA1EAA">
              <w:rPr>
                <w:rFonts w:asciiTheme="minorHAnsi" w:hAnsiTheme="minorHAnsi"/>
                <w:bCs/>
              </w:rPr>
              <w:t>Sistem İşletim</w:t>
            </w:r>
          </w:p>
          <w:p w:rsidR="00C553AB" w:rsidRPr="00AA1EAA" w:rsidRDefault="00C553AB" w:rsidP="00C553AB">
            <w:pPr>
              <w:jc w:val="center"/>
              <w:rPr>
                <w:rFonts w:asciiTheme="minorHAnsi" w:hAnsiTheme="minorHAnsi"/>
              </w:rPr>
            </w:pPr>
            <w:r w:rsidRPr="00AA1EAA">
              <w:rPr>
                <w:rFonts w:asciiTheme="minorHAnsi" w:hAnsiTheme="minorHAnsi"/>
                <w:bCs/>
              </w:rPr>
              <w:t>Tarifesi</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bCs/>
              </w:rPr>
            </w:pPr>
            <w:r w:rsidRPr="00AA1EAA">
              <w:rPr>
                <w:rFonts w:asciiTheme="minorHAnsi" w:hAnsiTheme="minorHAnsi"/>
                <w:bCs/>
              </w:rPr>
              <w:t>Sistem Kullanım</w:t>
            </w:r>
          </w:p>
          <w:p w:rsidR="00C553AB" w:rsidRPr="00AA1EAA" w:rsidRDefault="00C553AB" w:rsidP="00C553AB">
            <w:pPr>
              <w:jc w:val="center"/>
              <w:rPr>
                <w:rFonts w:asciiTheme="minorHAnsi" w:hAnsiTheme="minorHAnsi"/>
              </w:rPr>
            </w:pPr>
            <w:r w:rsidRPr="00AA1EAA">
              <w:rPr>
                <w:rFonts w:asciiTheme="minorHAnsi" w:hAnsiTheme="minorHAnsi"/>
                <w:bCs/>
              </w:rPr>
              <w:t>Tarifesi</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bCs/>
              </w:rPr>
            </w:pPr>
            <w:r w:rsidRPr="00AA1EAA">
              <w:rPr>
                <w:rFonts w:asciiTheme="minorHAnsi" w:hAnsiTheme="minorHAnsi"/>
                <w:bCs/>
              </w:rPr>
              <w:t>Sistem İşletim</w:t>
            </w:r>
          </w:p>
          <w:p w:rsidR="00C553AB" w:rsidRPr="00AA1EAA" w:rsidRDefault="00C553AB" w:rsidP="00C553AB">
            <w:pPr>
              <w:jc w:val="center"/>
              <w:rPr>
                <w:rFonts w:asciiTheme="minorHAnsi" w:hAnsiTheme="minorHAnsi"/>
              </w:rPr>
            </w:pPr>
            <w:r w:rsidRPr="00AA1EAA">
              <w:rPr>
                <w:rFonts w:asciiTheme="minorHAnsi" w:hAnsiTheme="minorHAnsi"/>
                <w:bCs/>
              </w:rPr>
              <w:t>Tarifesi</w:t>
            </w:r>
          </w:p>
        </w:tc>
      </w:tr>
      <w:tr w:rsidR="00C553AB" w:rsidRPr="00AA1EAA" w:rsidTr="00C553AB">
        <w:trPr>
          <w:cantSplit/>
          <w:trHeight w:hRule="exact" w:val="340"/>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bCs/>
              </w:rPr>
            </w:pPr>
            <w:r w:rsidRPr="00AA1EAA">
              <w:rPr>
                <w:rFonts w:asciiTheme="minorHAnsi" w:hAnsiTheme="minorHAnsi"/>
                <w:bCs/>
              </w:rPr>
              <w:t>TL/MW-Yıl</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bCs/>
              </w:rPr>
            </w:pPr>
            <w:r w:rsidRPr="00AA1EAA">
              <w:rPr>
                <w:rFonts w:asciiTheme="minorHAnsi" w:hAnsiTheme="minorHAnsi"/>
                <w:bCs/>
              </w:rPr>
              <w:t>TL/MW-Yıl</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bCs/>
              </w:rPr>
            </w:pPr>
            <w:r w:rsidRPr="00AA1EAA">
              <w:rPr>
                <w:rFonts w:asciiTheme="minorHAnsi" w:hAnsiTheme="minorHAnsi"/>
                <w:bCs/>
              </w:rPr>
              <w:t>TL/MW-Yıl</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bCs/>
              </w:rPr>
            </w:pPr>
            <w:r w:rsidRPr="00AA1EAA">
              <w:rPr>
                <w:rFonts w:asciiTheme="minorHAnsi" w:hAnsiTheme="minorHAnsi"/>
                <w:bCs/>
              </w:rPr>
              <w:t>TL/MW-Yıl</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1</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23.887,99</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50.193,97</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2</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25.268,00</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49.134,46</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3</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25.420,34</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49.210,05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4</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25.638,15</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48.831,80</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5</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26.379,51</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48.268,36</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6</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27.284,14</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47.325,34</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7</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27.391,43</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46.488,74</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8</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29.299,53</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45.484,58</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9</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30.113,17</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44.386,05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10</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32.489,63</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42.897,84</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11</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33.762,84</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41.768,89</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12</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34.838,68</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40.748,37</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13</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35.963,81</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40.035,78</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r w:rsidR="00C553AB" w:rsidRPr="00AA1EAA" w:rsidTr="00C553AB">
        <w:trPr>
          <w:cantSplit/>
          <w:trHeight w:hRule="exact" w:val="284"/>
          <w:jc w:val="center"/>
        </w:trPr>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sidRPr="00AA1EAA">
              <w:rPr>
                <w:rFonts w:asciiTheme="minorHAnsi" w:hAnsiTheme="minorHAnsi"/>
              </w:rPr>
              <w:t>14</w:t>
            </w:r>
          </w:p>
        </w:tc>
        <w:tc>
          <w:tcPr>
            <w:tcW w:w="1657" w:type="dxa"/>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37.952,87</w:t>
            </w:r>
          </w:p>
        </w:tc>
        <w:tc>
          <w:tcPr>
            <w:tcW w:w="1457" w:type="dxa"/>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43334E">
              <w:t>10.813,65</w:t>
            </w:r>
          </w:p>
        </w:tc>
        <w:tc>
          <w:tcPr>
            <w:tcW w:w="0" w:type="auto"/>
            <w:tcBorders>
              <w:top w:val="single" w:sz="4" w:space="0" w:color="auto"/>
              <w:left w:val="single" w:sz="4" w:space="0" w:color="auto"/>
              <w:bottom w:val="single" w:sz="4" w:space="0" w:color="auto"/>
              <w:right w:val="single" w:sz="4" w:space="0" w:color="auto"/>
            </w:tcBorders>
            <w:vAlign w:val="center"/>
          </w:tcPr>
          <w:p w:rsidR="00C553AB" w:rsidRPr="00AA1EAA" w:rsidRDefault="00C553AB" w:rsidP="00C553AB">
            <w:pPr>
              <w:jc w:val="center"/>
              <w:rPr>
                <w:rFonts w:asciiTheme="minorHAnsi" w:hAnsiTheme="minorHAnsi"/>
              </w:rPr>
            </w:pPr>
            <w:r>
              <w:rPr>
                <w:rFonts w:asciiTheme="minorHAnsi" w:hAnsiTheme="minorHAnsi"/>
              </w:rPr>
              <w:t>37.910,13</w:t>
            </w:r>
          </w:p>
        </w:tc>
        <w:tc>
          <w:tcPr>
            <w:tcW w:w="0" w:type="auto"/>
            <w:tcBorders>
              <w:top w:val="single" w:sz="4" w:space="0" w:color="auto"/>
              <w:left w:val="single" w:sz="4" w:space="0" w:color="auto"/>
              <w:bottom w:val="single" w:sz="4" w:space="0" w:color="auto"/>
              <w:right w:val="single" w:sz="4" w:space="0" w:color="auto"/>
            </w:tcBorders>
            <w:vAlign w:val="center"/>
          </w:tcPr>
          <w:p w:rsidR="00C553AB" w:rsidRDefault="00C553AB" w:rsidP="00C553AB">
            <w:pPr>
              <w:jc w:val="center"/>
            </w:pPr>
            <w:r w:rsidRPr="00701A4F">
              <w:t>10.813,65</w:t>
            </w:r>
          </w:p>
        </w:tc>
      </w:tr>
    </w:tbl>
    <w:p w:rsidR="00C553AB" w:rsidRPr="0099715C" w:rsidRDefault="00C553AB" w:rsidP="00D40482">
      <w:pPr>
        <w:spacing w:before="120" w:after="0" w:line="240" w:lineRule="auto"/>
        <w:jc w:val="both"/>
        <w:rPr>
          <w:rFonts w:asciiTheme="minorHAnsi" w:hAnsiTheme="minorHAnsi"/>
          <w:sz w:val="20"/>
          <w:szCs w:val="20"/>
        </w:rPr>
      </w:pPr>
      <w:r w:rsidRPr="0099715C">
        <w:rPr>
          <w:rFonts w:asciiTheme="minorHAnsi" w:hAnsiTheme="minorHAnsi"/>
          <w:sz w:val="20"/>
          <w:szCs w:val="20"/>
        </w:rPr>
        <w:t>(*) İletim Ek Ücreti dahil edilmiştir.</w:t>
      </w:r>
    </w:p>
    <w:p w:rsidR="00C553AB" w:rsidRPr="0099715C" w:rsidRDefault="00C553AB" w:rsidP="00D40482">
      <w:pPr>
        <w:spacing w:after="0" w:line="240" w:lineRule="auto"/>
        <w:jc w:val="both"/>
        <w:rPr>
          <w:rFonts w:asciiTheme="minorHAnsi" w:eastAsia="Batang" w:hAnsiTheme="minorHAnsi"/>
          <w:b/>
          <w:sz w:val="20"/>
          <w:szCs w:val="20"/>
          <w:lang w:eastAsia="ko-KR"/>
        </w:rPr>
      </w:pPr>
      <w:r w:rsidRPr="0099715C">
        <w:rPr>
          <w:rFonts w:asciiTheme="minorHAnsi" w:hAnsiTheme="minorHAnsi"/>
          <w:sz w:val="20"/>
          <w:szCs w:val="20"/>
        </w:rPr>
        <w:t xml:space="preserve">(**) 6446 sayılı Elektrik Piyasası </w:t>
      </w:r>
      <w:r w:rsidR="00BC2070" w:rsidRPr="0099715C">
        <w:rPr>
          <w:rFonts w:asciiTheme="minorHAnsi" w:hAnsiTheme="minorHAnsi"/>
          <w:sz w:val="20"/>
          <w:szCs w:val="20"/>
        </w:rPr>
        <w:t>Kanununun</w:t>
      </w:r>
      <w:r w:rsidRPr="0099715C">
        <w:rPr>
          <w:rFonts w:asciiTheme="minorHAnsi" w:hAnsiTheme="minorHAnsi"/>
          <w:sz w:val="20"/>
          <w:szCs w:val="20"/>
        </w:rPr>
        <w:t xml:space="preserve"> Geçici 4 üncü maddesi kapsamındaki </w:t>
      </w:r>
      <w:r w:rsidRPr="0099715C">
        <w:rPr>
          <w:rFonts w:asciiTheme="minorHAnsi" w:eastAsia="Batang" w:hAnsiTheme="minorHAnsi"/>
          <w:sz w:val="20"/>
          <w:szCs w:val="20"/>
          <w:lang w:eastAsia="ko-KR"/>
        </w:rPr>
        <w:t>üretim bağlantılarına %50 indirim uygulanır.</w:t>
      </w:r>
    </w:p>
    <w:p w:rsidR="00C553AB" w:rsidRDefault="00C553AB" w:rsidP="00C553AB">
      <w:pPr>
        <w:spacing w:before="120" w:after="120"/>
        <w:jc w:val="both"/>
        <w:rPr>
          <w:rFonts w:asciiTheme="minorHAnsi" w:eastAsia="Batang" w:hAnsiTheme="minorHAnsi"/>
          <w:lang w:eastAsia="ko-KR"/>
        </w:rPr>
      </w:pPr>
    </w:p>
    <w:p w:rsidR="00C553AB" w:rsidRPr="00B546D6" w:rsidRDefault="00C553AB" w:rsidP="00C553AB">
      <w:pPr>
        <w:spacing w:before="120" w:after="120"/>
        <w:jc w:val="both"/>
        <w:rPr>
          <w:rFonts w:asciiTheme="minorHAnsi" w:hAnsiTheme="minorHAnsi"/>
        </w:rPr>
      </w:pPr>
      <w:r>
        <w:rPr>
          <w:rFonts w:asciiTheme="minorHAnsi" w:eastAsia="Batang" w:hAnsiTheme="minorHAnsi"/>
          <w:lang w:eastAsia="ko-KR"/>
        </w:rPr>
        <w:lastRenderedPageBreak/>
        <w:t>Diğer yandan, 01/01/2015 tarihli ve 29223 sayılı Resm</w:t>
      </w:r>
      <w:r w:rsidR="00640C19">
        <w:rPr>
          <w:rFonts w:asciiTheme="minorHAnsi" w:eastAsia="Batang" w:hAnsiTheme="minorHAnsi"/>
          <w:lang w:eastAsia="ko-KR"/>
        </w:rPr>
        <w:t>i Gazete’de yayımlanan 30/12/201</w:t>
      </w:r>
      <w:r>
        <w:rPr>
          <w:rFonts w:asciiTheme="minorHAnsi" w:eastAsia="Batang" w:hAnsiTheme="minorHAnsi"/>
          <w:lang w:eastAsia="ko-KR"/>
        </w:rPr>
        <w:t xml:space="preserve">4 tarihli ve </w:t>
      </w:r>
      <w:r w:rsidRPr="00AA1EAA">
        <w:rPr>
          <w:rFonts w:asciiTheme="minorHAnsi" w:hAnsiTheme="minorHAnsi"/>
        </w:rPr>
        <w:t>5398-1 sayılı Kurul Kararı</w:t>
      </w:r>
      <w:r>
        <w:rPr>
          <w:rFonts w:asciiTheme="minorHAnsi" w:hAnsiTheme="minorHAnsi"/>
        </w:rPr>
        <w:t xml:space="preserve"> gereği </w:t>
      </w:r>
      <w:r w:rsidRPr="00AA1EAA">
        <w:rPr>
          <w:rFonts w:asciiTheme="minorHAnsi" w:hAnsiTheme="minorHAnsi"/>
        </w:rPr>
        <w:t>piyasa işletim faaliyetinin EPİAŞ tarafından devralınacağı tarih</w:t>
      </w:r>
      <w:r>
        <w:rPr>
          <w:rFonts w:asciiTheme="minorHAnsi" w:hAnsiTheme="minorHAnsi"/>
        </w:rPr>
        <w:t>e kadar piyasa işletim ücreti,</w:t>
      </w:r>
      <w:r w:rsidRPr="00AA1EAA">
        <w:rPr>
          <w:rFonts w:asciiTheme="minorHAnsi" w:hAnsiTheme="minorHAnsi"/>
        </w:rPr>
        <w:t xml:space="preserve"> sabit ve değişken bileşenler olarak faturanın düzenlendiği ay içinde piyasa katılımcılarına Tablo </w:t>
      </w:r>
      <w:r w:rsidR="00A91BC1">
        <w:rPr>
          <w:rFonts w:asciiTheme="minorHAnsi" w:hAnsiTheme="minorHAnsi"/>
        </w:rPr>
        <w:t>4.2’deki</w:t>
      </w:r>
      <w:r w:rsidRPr="00AA1EAA">
        <w:rPr>
          <w:rFonts w:asciiTheme="minorHAnsi" w:hAnsiTheme="minorHAnsi"/>
        </w:rPr>
        <w:t xml:space="preserve"> </w:t>
      </w:r>
      <w:r>
        <w:rPr>
          <w:rFonts w:asciiTheme="minorHAnsi" w:hAnsiTheme="minorHAnsi"/>
        </w:rPr>
        <w:t>şekilde</w:t>
      </w:r>
      <w:r w:rsidRPr="00AA1EAA">
        <w:rPr>
          <w:rFonts w:asciiTheme="minorHAnsi" w:hAnsiTheme="minorHAnsi"/>
        </w:rPr>
        <w:t xml:space="preserve"> </w:t>
      </w:r>
      <w:r>
        <w:rPr>
          <w:rFonts w:asciiTheme="minorHAnsi" w:hAnsiTheme="minorHAnsi"/>
        </w:rPr>
        <w:t>uygulanm</w:t>
      </w:r>
      <w:bookmarkStart w:id="163" w:name="_Toc416883053"/>
      <w:r>
        <w:rPr>
          <w:rFonts w:asciiTheme="minorHAnsi" w:hAnsiTheme="minorHAnsi"/>
        </w:rPr>
        <w:t xml:space="preserve">ış iken, </w:t>
      </w:r>
      <w:r w:rsidRPr="00F417DC">
        <w:rPr>
          <w:rFonts w:asciiTheme="minorHAnsi" w:hAnsiTheme="minorHAnsi"/>
        </w:rPr>
        <w:t>10/09/2015 tarihli v</w:t>
      </w:r>
      <w:r>
        <w:rPr>
          <w:rFonts w:asciiTheme="minorHAnsi" w:hAnsiTheme="minorHAnsi"/>
        </w:rPr>
        <w:t>e 5781-3 sayılı Kurul Kararıyla</w:t>
      </w:r>
      <w:r w:rsidRPr="00F417DC">
        <w:rPr>
          <w:rFonts w:asciiTheme="minorHAnsi" w:hAnsiTheme="minorHAnsi"/>
        </w:rPr>
        <w:t xml:space="preserve">, </w:t>
      </w:r>
      <w:r>
        <w:rPr>
          <w:rFonts w:asciiTheme="minorHAnsi" w:hAnsiTheme="minorHAnsi"/>
        </w:rPr>
        <w:t xml:space="preserve">EPİAŞ’ın </w:t>
      </w:r>
      <w:r w:rsidRPr="00F417DC">
        <w:rPr>
          <w:rFonts w:asciiTheme="minorHAnsi" w:hAnsiTheme="minorHAnsi"/>
        </w:rPr>
        <w:t>01/09/2015 tarihinde başla</w:t>
      </w:r>
      <w:r>
        <w:rPr>
          <w:rFonts w:asciiTheme="minorHAnsi" w:hAnsiTheme="minorHAnsi"/>
        </w:rPr>
        <w:t>yacağ</w:t>
      </w:r>
      <w:r w:rsidRPr="00F417DC">
        <w:rPr>
          <w:rFonts w:asciiTheme="minorHAnsi" w:hAnsiTheme="minorHAnsi"/>
        </w:rPr>
        <w:t xml:space="preserve">ı piyasa işletim faaliyeti ile ilgili olarak 01/09/2015-31/12/2015 tarihleri için gelir tavanı Tablo </w:t>
      </w:r>
      <w:r w:rsidR="00A91BC1">
        <w:rPr>
          <w:rFonts w:asciiTheme="minorHAnsi" w:hAnsiTheme="minorHAnsi"/>
        </w:rPr>
        <w:t>4.3’teki</w:t>
      </w:r>
      <w:r w:rsidRPr="00F417DC">
        <w:rPr>
          <w:rFonts w:asciiTheme="minorHAnsi" w:hAnsiTheme="minorHAnsi"/>
        </w:rPr>
        <w:t xml:space="preserve"> gibi belirlen</w:t>
      </w:r>
      <w:r>
        <w:rPr>
          <w:rFonts w:asciiTheme="minorHAnsi" w:hAnsiTheme="minorHAnsi"/>
        </w:rPr>
        <w:t>miş ve ilgili bedelin EPİAŞ tarafından piyasa katılımcılarına Elektrik Piyasası Dengeleme ve Uzlaştırma Yönetmeliği ve ilgili mevzuat çerçevesinde uygulanması kararlaştırılmıştır.</w:t>
      </w:r>
    </w:p>
    <w:p w:rsidR="00C553AB" w:rsidRPr="00A11B88" w:rsidRDefault="00C553AB" w:rsidP="00C553AB">
      <w:pPr>
        <w:pStyle w:val="Balk5"/>
        <w:jc w:val="center"/>
        <w:rPr>
          <w:rStyle w:val="Gl"/>
          <w:rFonts w:asciiTheme="minorHAnsi" w:hAnsiTheme="minorHAnsi"/>
          <w:color w:val="000000" w:themeColor="text1"/>
        </w:rPr>
      </w:pPr>
      <w:bookmarkStart w:id="164" w:name="_Toc442441744"/>
      <w:bookmarkStart w:id="165" w:name="_Toc447286933"/>
      <w:r w:rsidRPr="00A11B88">
        <w:rPr>
          <w:rStyle w:val="Gl"/>
          <w:rFonts w:asciiTheme="minorHAnsi" w:hAnsiTheme="minorHAnsi"/>
          <w:color w:val="000000" w:themeColor="text1"/>
        </w:rPr>
        <w:t>Tablo 4.2: Piyasa İşletim Ücreti</w:t>
      </w:r>
      <w:bookmarkEnd w:id="163"/>
      <w:bookmarkEnd w:id="164"/>
      <w:bookmarkEnd w:id="16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48"/>
        <w:gridCol w:w="1680"/>
        <w:gridCol w:w="1934"/>
      </w:tblGrid>
      <w:tr w:rsidR="00C553AB" w:rsidRPr="00AA1EAA" w:rsidTr="00C553AB">
        <w:trPr>
          <w:trHeight w:hRule="exact" w:val="397"/>
          <w:jc w:val="center"/>
        </w:trPr>
        <w:tc>
          <w:tcPr>
            <w:tcW w:w="3048" w:type="dxa"/>
            <w:shd w:val="clear" w:color="auto" w:fill="auto"/>
            <w:noWrap/>
            <w:vAlign w:val="center"/>
            <w:hideMark/>
          </w:tcPr>
          <w:p w:rsidR="00C553AB" w:rsidRPr="00AA1EAA" w:rsidRDefault="00C553AB" w:rsidP="00C553AB">
            <w:pPr>
              <w:spacing w:before="120" w:after="120"/>
              <w:rPr>
                <w:rFonts w:asciiTheme="minorHAnsi" w:hAnsiTheme="minorHAnsi"/>
              </w:rPr>
            </w:pPr>
          </w:p>
        </w:tc>
        <w:tc>
          <w:tcPr>
            <w:tcW w:w="1680" w:type="dxa"/>
            <w:vAlign w:val="center"/>
          </w:tcPr>
          <w:p w:rsidR="00C553AB" w:rsidRPr="00AA1EAA" w:rsidRDefault="00C553AB" w:rsidP="00C553AB">
            <w:pPr>
              <w:spacing w:before="120" w:after="120"/>
              <w:jc w:val="center"/>
              <w:rPr>
                <w:rFonts w:asciiTheme="minorHAnsi" w:hAnsiTheme="minorHAnsi"/>
              </w:rPr>
            </w:pPr>
            <w:r w:rsidRPr="00AA1EAA">
              <w:rPr>
                <w:rFonts w:asciiTheme="minorHAnsi" w:hAnsiTheme="minorHAnsi"/>
              </w:rPr>
              <w:t>Sabit Bileşen (*)</w:t>
            </w:r>
          </w:p>
        </w:tc>
        <w:tc>
          <w:tcPr>
            <w:tcW w:w="0" w:type="auto"/>
            <w:vAlign w:val="center"/>
          </w:tcPr>
          <w:p w:rsidR="00C553AB" w:rsidRPr="00AA1EAA" w:rsidRDefault="00C553AB" w:rsidP="00C553AB">
            <w:pPr>
              <w:spacing w:before="120" w:after="120"/>
              <w:jc w:val="center"/>
              <w:rPr>
                <w:rFonts w:asciiTheme="minorHAnsi" w:hAnsiTheme="minorHAnsi"/>
              </w:rPr>
            </w:pPr>
            <w:r w:rsidRPr="00AA1EAA">
              <w:rPr>
                <w:rFonts w:asciiTheme="minorHAnsi" w:hAnsiTheme="minorHAnsi"/>
              </w:rPr>
              <w:t>Değişken Bileşen (*)</w:t>
            </w:r>
          </w:p>
        </w:tc>
      </w:tr>
      <w:tr w:rsidR="00C553AB" w:rsidRPr="00AA1EAA" w:rsidTr="00C553AB">
        <w:trPr>
          <w:trHeight w:hRule="exact" w:val="397"/>
          <w:jc w:val="center"/>
        </w:trPr>
        <w:tc>
          <w:tcPr>
            <w:tcW w:w="3048" w:type="dxa"/>
            <w:shd w:val="clear" w:color="auto" w:fill="auto"/>
            <w:noWrap/>
            <w:vAlign w:val="center"/>
            <w:hideMark/>
          </w:tcPr>
          <w:p w:rsidR="00C553AB" w:rsidRPr="00AA1EAA" w:rsidRDefault="00C553AB" w:rsidP="00C553AB">
            <w:pPr>
              <w:spacing w:before="120" w:after="120"/>
              <w:rPr>
                <w:rFonts w:asciiTheme="minorHAnsi" w:hAnsiTheme="minorHAnsi"/>
              </w:rPr>
            </w:pPr>
          </w:p>
        </w:tc>
        <w:tc>
          <w:tcPr>
            <w:tcW w:w="1680" w:type="dxa"/>
            <w:vAlign w:val="center"/>
          </w:tcPr>
          <w:p w:rsidR="00C553AB" w:rsidRPr="00AA1EAA" w:rsidRDefault="00C553AB" w:rsidP="00C553AB">
            <w:pPr>
              <w:spacing w:before="120" w:after="120"/>
              <w:jc w:val="center"/>
              <w:rPr>
                <w:rFonts w:asciiTheme="minorHAnsi" w:hAnsiTheme="minorHAnsi"/>
              </w:rPr>
            </w:pPr>
            <w:r w:rsidRPr="00AA1EAA">
              <w:rPr>
                <w:rFonts w:asciiTheme="minorHAnsi" w:hAnsiTheme="minorHAnsi"/>
              </w:rPr>
              <w:t>TL/Katılımcı-Ay</w:t>
            </w:r>
          </w:p>
        </w:tc>
        <w:tc>
          <w:tcPr>
            <w:tcW w:w="0" w:type="auto"/>
            <w:vAlign w:val="center"/>
          </w:tcPr>
          <w:p w:rsidR="00C553AB" w:rsidRPr="00AA1EAA" w:rsidRDefault="00C553AB" w:rsidP="00C553AB">
            <w:pPr>
              <w:spacing w:before="120" w:after="120"/>
              <w:jc w:val="center"/>
              <w:rPr>
                <w:rFonts w:asciiTheme="minorHAnsi" w:hAnsiTheme="minorHAnsi"/>
              </w:rPr>
            </w:pPr>
            <w:r w:rsidRPr="00AA1EAA">
              <w:rPr>
                <w:rFonts w:asciiTheme="minorHAnsi" w:hAnsiTheme="minorHAnsi"/>
              </w:rPr>
              <w:t>TL/MWh-Ay</w:t>
            </w:r>
          </w:p>
        </w:tc>
      </w:tr>
      <w:tr w:rsidR="00C553AB" w:rsidRPr="00AA1EAA" w:rsidTr="00C553AB">
        <w:trPr>
          <w:trHeight w:hRule="exact" w:val="397"/>
          <w:jc w:val="center"/>
        </w:trPr>
        <w:tc>
          <w:tcPr>
            <w:tcW w:w="3048" w:type="dxa"/>
            <w:shd w:val="clear" w:color="auto" w:fill="auto"/>
            <w:noWrap/>
            <w:hideMark/>
          </w:tcPr>
          <w:p w:rsidR="00C553AB" w:rsidRPr="00AA1EAA" w:rsidRDefault="00C553AB" w:rsidP="00C553AB">
            <w:pPr>
              <w:spacing w:before="120" w:after="120"/>
              <w:rPr>
                <w:rFonts w:asciiTheme="minorHAnsi" w:hAnsiTheme="minorHAnsi"/>
              </w:rPr>
            </w:pPr>
            <w:r w:rsidRPr="00AA1EAA">
              <w:rPr>
                <w:rFonts w:asciiTheme="minorHAnsi" w:hAnsiTheme="minorHAnsi"/>
              </w:rPr>
              <w:t>Gün Öncesi Piyasası</w:t>
            </w:r>
          </w:p>
        </w:tc>
        <w:tc>
          <w:tcPr>
            <w:tcW w:w="1680" w:type="dxa"/>
            <w:vAlign w:val="bottom"/>
          </w:tcPr>
          <w:p w:rsidR="00C553AB" w:rsidRPr="00AA1EAA" w:rsidRDefault="00C553AB" w:rsidP="00C553AB">
            <w:pPr>
              <w:jc w:val="center"/>
              <w:rPr>
                <w:rFonts w:asciiTheme="minorHAnsi" w:hAnsiTheme="minorHAnsi"/>
              </w:rPr>
            </w:pPr>
            <w:r w:rsidRPr="00AA1EAA">
              <w:rPr>
                <w:rFonts w:asciiTheme="minorHAnsi" w:hAnsiTheme="minorHAnsi"/>
              </w:rPr>
              <w:t>178,91</w:t>
            </w:r>
          </w:p>
        </w:tc>
        <w:tc>
          <w:tcPr>
            <w:tcW w:w="0" w:type="auto"/>
            <w:vAlign w:val="bottom"/>
          </w:tcPr>
          <w:p w:rsidR="00C553AB" w:rsidRPr="00AA1EAA" w:rsidRDefault="00C553AB" w:rsidP="00C553AB">
            <w:pPr>
              <w:jc w:val="center"/>
              <w:rPr>
                <w:rFonts w:asciiTheme="minorHAnsi" w:hAnsiTheme="minorHAnsi"/>
              </w:rPr>
            </w:pPr>
            <w:r w:rsidRPr="00AA1EAA">
              <w:rPr>
                <w:rFonts w:asciiTheme="minorHAnsi" w:hAnsiTheme="minorHAnsi"/>
              </w:rPr>
              <w:t>0,002093</w:t>
            </w:r>
          </w:p>
        </w:tc>
      </w:tr>
      <w:tr w:rsidR="00C553AB" w:rsidRPr="00AA1EAA" w:rsidTr="00C553AB">
        <w:trPr>
          <w:trHeight w:hRule="exact" w:val="397"/>
          <w:jc w:val="center"/>
        </w:trPr>
        <w:tc>
          <w:tcPr>
            <w:tcW w:w="3048" w:type="dxa"/>
            <w:shd w:val="clear" w:color="auto" w:fill="auto"/>
            <w:noWrap/>
            <w:hideMark/>
          </w:tcPr>
          <w:p w:rsidR="00C553AB" w:rsidRPr="00AA1EAA" w:rsidRDefault="00C553AB" w:rsidP="00C553AB">
            <w:pPr>
              <w:spacing w:before="120" w:after="120"/>
              <w:rPr>
                <w:rFonts w:asciiTheme="minorHAnsi" w:hAnsiTheme="minorHAnsi"/>
              </w:rPr>
            </w:pPr>
            <w:r w:rsidRPr="00AA1EAA">
              <w:rPr>
                <w:rFonts w:asciiTheme="minorHAnsi" w:hAnsiTheme="minorHAnsi"/>
              </w:rPr>
              <w:t>Dengeleme Güç Piyasası</w:t>
            </w:r>
          </w:p>
        </w:tc>
        <w:tc>
          <w:tcPr>
            <w:tcW w:w="1680" w:type="dxa"/>
            <w:vAlign w:val="bottom"/>
          </w:tcPr>
          <w:p w:rsidR="00C553AB" w:rsidRPr="00AA1EAA" w:rsidRDefault="00C553AB" w:rsidP="00C553AB">
            <w:pPr>
              <w:jc w:val="center"/>
              <w:rPr>
                <w:rFonts w:asciiTheme="minorHAnsi" w:hAnsiTheme="minorHAnsi"/>
              </w:rPr>
            </w:pPr>
            <w:r w:rsidRPr="00AA1EAA">
              <w:rPr>
                <w:rFonts w:asciiTheme="minorHAnsi" w:hAnsiTheme="minorHAnsi"/>
              </w:rPr>
              <w:t>868,81</w:t>
            </w:r>
          </w:p>
        </w:tc>
        <w:tc>
          <w:tcPr>
            <w:tcW w:w="0" w:type="auto"/>
            <w:vAlign w:val="bottom"/>
          </w:tcPr>
          <w:p w:rsidR="00C553AB" w:rsidRPr="00AA1EAA" w:rsidRDefault="00C553AB" w:rsidP="00C553AB">
            <w:pPr>
              <w:jc w:val="center"/>
              <w:rPr>
                <w:rFonts w:asciiTheme="minorHAnsi" w:hAnsiTheme="minorHAnsi"/>
              </w:rPr>
            </w:pPr>
            <w:r w:rsidRPr="00AA1EAA">
              <w:rPr>
                <w:rFonts w:asciiTheme="minorHAnsi" w:hAnsiTheme="minorHAnsi"/>
              </w:rPr>
              <w:t>0,020807</w:t>
            </w:r>
          </w:p>
        </w:tc>
      </w:tr>
      <w:tr w:rsidR="00C553AB" w:rsidRPr="00AA1EAA" w:rsidTr="00C553AB">
        <w:trPr>
          <w:trHeight w:hRule="exact" w:val="481"/>
          <w:jc w:val="center"/>
        </w:trPr>
        <w:tc>
          <w:tcPr>
            <w:tcW w:w="3048" w:type="dxa"/>
            <w:shd w:val="clear" w:color="auto" w:fill="auto"/>
            <w:noWrap/>
            <w:hideMark/>
          </w:tcPr>
          <w:p w:rsidR="00C553AB" w:rsidRPr="00AA1EAA" w:rsidRDefault="00C553AB" w:rsidP="00C553AB">
            <w:pPr>
              <w:spacing w:before="120" w:after="120"/>
              <w:rPr>
                <w:rFonts w:asciiTheme="minorHAnsi" w:hAnsiTheme="minorHAnsi"/>
              </w:rPr>
            </w:pPr>
            <w:r w:rsidRPr="00AA1EAA">
              <w:rPr>
                <w:rFonts w:asciiTheme="minorHAnsi" w:hAnsiTheme="minorHAnsi"/>
              </w:rPr>
              <w:t xml:space="preserve">Dengesizliklerin </w:t>
            </w:r>
            <w:r>
              <w:rPr>
                <w:rFonts w:asciiTheme="minorHAnsi" w:hAnsiTheme="minorHAnsi"/>
              </w:rPr>
              <w:t>Uzlaştırılması</w:t>
            </w:r>
          </w:p>
        </w:tc>
        <w:tc>
          <w:tcPr>
            <w:tcW w:w="1680" w:type="dxa"/>
            <w:vAlign w:val="bottom"/>
          </w:tcPr>
          <w:p w:rsidR="00C553AB" w:rsidRPr="00AA1EAA" w:rsidRDefault="00C553AB" w:rsidP="00C553AB">
            <w:pPr>
              <w:jc w:val="center"/>
              <w:rPr>
                <w:rFonts w:asciiTheme="minorHAnsi" w:hAnsiTheme="minorHAnsi"/>
              </w:rPr>
            </w:pPr>
            <w:r w:rsidRPr="00AA1EAA">
              <w:rPr>
                <w:rFonts w:asciiTheme="minorHAnsi" w:hAnsiTheme="minorHAnsi"/>
              </w:rPr>
              <w:t>184,68</w:t>
            </w:r>
          </w:p>
        </w:tc>
        <w:tc>
          <w:tcPr>
            <w:tcW w:w="0" w:type="auto"/>
            <w:vAlign w:val="bottom"/>
          </w:tcPr>
          <w:p w:rsidR="00C553AB" w:rsidRPr="00AA1EAA" w:rsidRDefault="00C553AB" w:rsidP="00C553AB">
            <w:pPr>
              <w:jc w:val="center"/>
              <w:rPr>
                <w:rFonts w:asciiTheme="minorHAnsi" w:hAnsiTheme="minorHAnsi"/>
              </w:rPr>
            </w:pPr>
            <w:r w:rsidRPr="00AA1EAA">
              <w:rPr>
                <w:rFonts w:asciiTheme="minorHAnsi" w:hAnsiTheme="minorHAnsi"/>
              </w:rPr>
              <w:t>0,012937</w:t>
            </w:r>
          </w:p>
        </w:tc>
      </w:tr>
    </w:tbl>
    <w:p w:rsidR="00C553AB" w:rsidRPr="0099715C" w:rsidRDefault="00C553AB" w:rsidP="00C553AB">
      <w:pPr>
        <w:spacing w:before="120" w:after="120"/>
        <w:ind w:left="1842"/>
        <w:rPr>
          <w:rFonts w:asciiTheme="minorHAnsi" w:hAnsiTheme="minorHAnsi"/>
          <w:sz w:val="20"/>
          <w:szCs w:val="20"/>
        </w:rPr>
      </w:pPr>
      <w:r w:rsidRPr="0099715C">
        <w:rPr>
          <w:rFonts w:asciiTheme="minorHAnsi" w:hAnsiTheme="minorHAnsi"/>
          <w:sz w:val="20"/>
          <w:szCs w:val="20"/>
        </w:rPr>
        <w:t>(*) İletim Ek Ücreti dahil edilmiştir.</w:t>
      </w:r>
    </w:p>
    <w:p w:rsidR="00C553AB" w:rsidRPr="00A11B88" w:rsidRDefault="00C553AB" w:rsidP="00C553AB">
      <w:pPr>
        <w:pStyle w:val="Balk5"/>
        <w:jc w:val="center"/>
        <w:rPr>
          <w:rStyle w:val="Gl"/>
          <w:rFonts w:asciiTheme="minorHAnsi" w:hAnsiTheme="minorHAnsi"/>
          <w:color w:val="000000" w:themeColor="text1"/>
        </w:rPr>
      </w:pPr>
      <w:bookmarkStart w:id="166" w:name="_Toc416447596"/>
      <w:bookmarkStart w:id="167" w:name="_Toc442441745"/>
      <w:bookmarkStart w:id="168" w:name="_Toc447286934"/>
      <w:r w:rsidRPr="00A11B88">
        <w:rPr>
          <w:rStyle w:val="Gl"/>
          <w:rFonts w:asciiTheme="minorHAnsi" w:hAnsiTheme="minorHAnsi"/>
          <w:color w:val="000000" w:themeColor="text1"/>
        </w:rPr>
        <w:t xml:space="preserve">Tablo 4.3: </w:t>
      </w:r>
      <w:bookmarkEnd w:id="166"/>
      <w:r w:rsidRPr="00A11B88">
        <w:rPr>
          <w:rStyle w:val="Gl"/>
          <w:rFonts w:asciiTheme="minorHAnsi" w:hAnsiTheme="minorHAnsi"/>
          <w:color w:val="000000" w:themeColor="text1"/>
        </w:rPr>
        <w:t>EPİAŞ 01/09/2015-31/12/2015 Dönemi Piyasa İşletim Gelir Tavanı (TL)</w:t>
      </w:r>
      <w:bookmarkEnd w:id="167"/>
      <w:bookmarkEnd w:id="168"/>
    </w:p>
    <w:p w:rsidR="00C553AB" w:rsidRPr="000A5FB6" w:rsidRDefault="00C553AB" w:rsidP="00C553AB">
      <w:pPr>
        <w:spacing w:after="0" w:line="120" w:lineRule="auto"/>
      </w:pPr>
    </w:p>
    <w:tbl>
      <w:tblPr>
        <w:tblStyle w:val="TabloKlavuzu"/>
        <w:tblW w:w="6679" w:type="dxa"/>
        <w:tblInd w:w="1668" w:type="dxa"/>
        <w:tblLook w:val="04A0" w:firstRow="1" w:lastRow="0" w:firstColumn="1" w:lastColumn="0" w:noHBand="0" w:noVBand="1"/>
      </w:tblPr>
      <w:tblGrid>
        <w:gridCol w:w="6679"/>
      </w:tblGrid>
      <w:tr w:rsidR="00C553AB" w:rsidTr="00F51A3E">
        <w:trPr>
          <w:trHeight w:val="576"/>
        </w:trPr>
        <w:tc>
          <w:tcPr>
            <w:tcW w:w="6679" w:type="dxa"/>
            <w:vAlign w:val="center"/>
          </w:tcPr>
          <w:p w:rsidR="00C553AB" w:rsidRDefault="00C553AB" w:rsidP="00F51A3E">
            <w:pPr>
              <w:rPr>
                <w:rFonts w:asciiTheme="minorHAnsi" w:hAnsiTheme="minorHAnsi"/>
              </w:rPr>
            </w:pPr>
            <w:r>
              <w:t xml:space="preserve">EPİAŞ </w:t>
            </w:r>
            <w:r w:rsidRPr="000A5FB6">
              <w:rPr>
                <w:rFonts w:asciiTheme="minorHAnsi" w:hAnsiTheme="minorHAnsi"/>
              </w:rPr>
              <w:t xml:space="preserve">01/09/2015-31/12/2015 </w:t>
            </w:r>
            <w:r>
              <w:rPr>
                <w:rFonts w:asciiTheme="minorHAnsi" w:hAnsiTheme="minorHAnsi"/>
              </w:rPr>
              <w:t>Dönemi</w:t>
            </w:r>
            <w:r w:rsidR="00F51A3E">
              <w:rPr>
                <w:rFonts w:asciiTheme="minorHAnsi" w:hAnsiTheme="minorHAnsi"/>
              </w:rPr>
              <w:t xml:space="preserve"> </w:t>
            </w:r>
            <w:r w:rsidRPr="000A5FB6">
              <w:rPr>
                <w:rFonts w:asciiTheme="minorHAnsi" w:hAnsiTheme="minorHAnsi"/>
              </w:rPr>
              <w:t xml:space="preserve">Piyasa İşletim Gelir Tavanı (TL) </w:t>
            </w:r>
          </w:p>
          <w:p w:rsidR="00C553AB" w:rsidRDefault="00C553AB" w:rsidP="00C553AB">
            <w:pPr>
              <w:jc w:val="center"/>
            </w:pPr>
            <w:r w:rsidRPr="000A5FB6">
              <w:rPr>
                <w:rFonts w:asciiTheme="minorHAnsi" w:hAnsiTheme="minorHAnsi"/>
              </w:rPr>
              <w:t>(TÜFE: 260,78)</w:t>
            </w:r>
          </w:p>
        </w:tc>
      </w:tr>
      <w:tr w:rsidR="00C553AB" w:rsidTr="00C553AB">
        <w:trPr>
          <w:trHeight w:val="342"/>
        </w:trPr>
        <w:tc>
          <w:tcPr>
            <w:tcW w:w="6679" w:type="dxa"/>
            <w:vAlign w:val="center"/>
          </w:tcPr>
          <w:p w:rsidR="00C553AB" w:rsidRDefault="00C553AB" w:rsidP="00C553AB">
            <w:pPr>
              <w:jc w:val="center"/>
            </w:pPr>
            <w:r>
              <w:t>5.770.000</w:t>
            </w:r>
          </w:p>
        </w:tc>
      </w:tr>
    </w:tbl>
    <w:p w:rsidR="00F51A3E" w:rsidRDefault="00F51A3E" w:rsidP="00F51A3E"/>
    <w:p w:rsidR="00C553AB" w:rsidRPr="0035799E" w:rsidRDefault="00C553AB" w:rsidP="00F51A3E">
      <w:r w:rsidRPr="0035799E">
        <w:t xml:space="preserve">30/12/2015 tarihli ve 5999-1 sayılı Kurul Kararı </w:t>
      </w:r>
      <w:r>
        <w:t>ile EPİAŞ’ın 2016 yılı piyasa işletim gelir tavanı</w:t>
      </w:r>
      <w:r w:rsidR="00F51A3E">
        <w:t xml:space="preserve"> aşağıdaki gibi belirlenmiştir.</w:t>
      </w:r>
    </w:p>
    <w:tbl>
      <w:tblPr>
        <w:tblStyle w:val="TabloKlavuzu"/>
        <w:tblW w:w="6679" w:type="dxa"/>
        <w:tblInd w:w="1668" w:type="dxa"/>
        <w:tblLook w:val="04A0" w:firstRow="1" w:lastRow="0" w:firstColumn="1" w:lastColumn="0" w:noHBand="0" w:noVBand="1"/>
      </w:tblPr>
      <w:tblGrid>
        <w:gridCol w:w="6679"/>
      </w:tblGrid>
      <w:tr w:rsidR="00C553AB" w:rsidTr="00F51A3E">
        <w:trPr>
          <w:trHeight w:hRule="exact" w:val="567"/>
        </w:trPr>
        <w:tc>
          <w:tcPr>
            <w:tcW w:w="6679" w:type="dxa"/>
            <w:vAlign w:val="center"/>
          </w:tcPr>
          <w:p w:rsidR="00C553AB" w:rsidRDefault="00C553AB" w:rsidP="00C553AB">
            <w:pPr>
              <w:jc w:val="center"/>
              <w:rPr>
                <w:rFonts w:asciiTheme="minorHAnsi" w:hAnsiTheme="minorHAnsi"/>
              </w:rPr>
            </w:pPr>
            <w:r>
              <w:t xml:space="preserve">EPİAŞ </w:t>
            </w:r>
            <w:r>
              <w:rPr>
                <w:rFonts w:asciiTheme="minorHAnsi" w:hAnsiTheme="minorHAnsi"/>
              </w:rPr>
              <w:t xml:space="preserve">2016 Yılı </w:t>
            </w:r>
            <w:r w:rsidRPr="000A5FB6">
              <w:rPr>
                <w:rFonts w:asciiTheme="minorHAnsi" w:hAnsiTheme="minorHAnsi"/>
              </w:rPr>
              <w:t>Piyasa İşletim Gelir Tavanı (TL)</w:t>
            </w:r>
          </w:p>
          <w:p w:rsidR="00C553AB" w:rsidRDefault="00C553AB" w:rsidP="00C553AB">
            <w:pPr>
              <w:jc w:val="center"/>
            </w:pPr>
            <w:r w:rsidRPr="000A5FB6">
              <w:rPr>
                <w:rFonts w:asciiTheme="minorHAnsi" w:hAnsiTheme="minorHAnsi"/>
              </w:rPr>
              <w:t xml:space="preserve"> (TÜFE: 26</w:t>
            </w:r>
            <w:r>
              <w:rPr>
                <w:rFonts w:asciiTheme="minorHAnsi" w:hAnsiTheme="minorHAnsi"/>
              </w:rPr>
              <w:t>8,98</w:t>
            </w:r>
            <w:r w:rsidRPr="000A5FB6">
              <w:rPr>
                <w:rFonts w:asciiTheme="minorHAnsi" w:hAnsiTheme="minorHAnsi"/>
              </w:rPr>
              <w:t>)</w:t>
            </w:r>
          </w:p>
        </w:tc>
      </w:tr>
      <w:tr w:rsidR="00C553AB" w:rsidTr="00C553AB">
        <w:trPr>
          <w:trHeight w:val="342"/>
        </w:trPr>
        <w:tc>
          <w:tcPr>
            <w:tcW w:w="6679" w:type="dxa"/>
            <w:vAlign w:val="center"/>
          </w:tcPr>
          <w:p w:rsidR="00C553AB" w:rsidRDefault="00C553AB" w:rsidP="00C553AB">
            <w:pPr>
              <w:jc w:val="center"/>
            </w:pPr>
            <w:r>
              <w:t>81.264.538</w:t>
            </w:r>
          </w:p>
        </w:tc>
      </w:tr>
    </w:tbl>
    <w:p w:rsidR="00C553AB" w:rsidRPr="0035799E" w:rsidRDefault="00C553AB" w:rsidP="00C553AB"/>
    <w:p w:rsidR="00C553AB" w:rsidRPr="00AA1EAA" w:rsidRDefault="00C553AB" w:rsidP="00C553AB">
      <w:pPr>
        <w:pStyle w:val="Balk4"/>
        <w:rPr>
          <w:rFonts w:asciiTheme="minorHAnsi" w:hAnsiTheme="minorHAnsi"/>
          <w:i w:val="0"/>
          <w:color w:val="000000" w:themeColor="text1"/>
        </w:rPr>
      </w:pPr>
      <w:bookmarkStart w:id="169" w:name="_Toc442431267"/>
      <w:bookmarkStart w:id="170" w:name="_Toc447286833"/>
      <w:r w:rsidRPr="00AA1EAA">
        <w:rPr>
          <w:rFonts w:asciiTheme="minorHAnsi" w:hAnsiTheme="minorHAnsi"/>
          <w:i w:val="0"/>
          <w:color w:val="000000" w:themeColor="text1"/>
        </w:rPr>
        <w:t>4.1.1.1.Primer Frekans Kontrol Birim Hizmet Bedeli</w:t>
      </w:r>
      <w:bookmarkEnd w:id="169"/>
      <w:bookmarkEnd w:id="170"/>
    </w:p>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 xml:space="preserve">Elektrik Piyasası Yan Hizmetler </w:t>
      </w:r>
      <w:r w:rsidR="00BC2070">
        <w:rPr>
          <w:rFonts w:asciiTheme="minorHAnsi" w:hAnsiTheme="minorHAnsi"/>
          <w:color w:val="000000" w:themeColor="text1"/>
        </w:rPr>
        <w:t>Yönetmeliğinin</w:t>
      </w:r>
      <w:r w:rsidRPr="00AA1EAA">
        <w:rPr>
          <w:rFonts w:asciiTheme="minorHAnsi" w:hAnsiTheme="minorHAnsi"/>
          <w:color w:val="000000" w:themeColor="text1"/>
        </w:rPr>
        <w:t xml:space="preserve"> 14 üncü maddesi gereğince </w:t>
      </w:r>
      <w:r w:rsidR="00F51A3E">
        <w:rPr>
          <w:rFonts w:asciiTheme="minorHAnsi" w:hAnsiTheme="minorHAnsi"/>
          <w:color w:val="000000" w:themeColor="text1"/>
        </w:rPr>
        <w:t xml:space="preserve">Kurum tarafından </w:t>
      </w:r>
      <w:r w:rsidRPr="006E0B58">
        <w:rPr>
          <w:rFonts w:asciiTheme="minorHAnsi" w:hAnsiTheme="minorHAnsi"/>
          <w:color w:val="000000" w:themeColor="text1"/>
        </w:rPr>
        <w:t>2015 yılı için onaylanan</w:t>
      </w:r>
      <w:r w:rsidRPr="00AA1EAA">
        <w:rPr>
          <w:rFonts w:asciiTheme="minorHAnsi" w:hAnsiTheme="minorHAnsi"/>
          <w:color w:val="000000" w:themeColor="text1"/>
        </w:rPr>
        <w:t xml:space="preserve"> </w:t>
      </w:r>
      <w:r w:rsidR="00F51A3E">
        <w:rPr>
          <w:rFonts w:asciiTheme="minorHAnsi" w:hAnsiTheme="minorHAnsi"/>
          <w:color w:val="000000" w:themeColor="text1"/>
        </w:rPr>
        <w:t>p</w:t>
      </w:r>
      <w:r w:rsidR="00F51A3E" w:rsidRPr="00F51A3E">
        <w:rPr>
          <w:rFonts w:asciiTheme="minorHAnsi" w:hAnsiTheme="minorHAnsi"/>
          <w:color w:val="000000" w:themeColor="text1"/>
        </w:rPr>
        <w:t xml:space="preserve">rimer </w:t>
      </w:r>
      <w:r w:rsidR="00F51A3E">
        <w:rPr>
          <w:rFonts w:asciiTheme="minorHAnsi" w:hAnsiTheme="minorHAnsi"/>
          <w:color w:val="000000" w:themeColor="text1"/>
        </w:rPr>
        <w:t>f</w:t>
      </w:r>
      <w:r w:rsidR="00F51A3E" w:rsidRPr="00F51A3E">
        <w:rPr>
          <w:rFonts w:asciiTheme="minorHAnsi" w:hAnsiTheme="minorHAnsi"/>
          <w:color w:val="000000" w:themeColor="text1"/>
        </w:rPr>
        <w:t xml:space="preserve">rekans </w:t>
      </w:r>
      <w:r w:rsidR="00F51A3E">
        <w:rPr>
          <w:rFonts w:asciiTheme="minorHAnsi" w:hAnsiTheme="minorHAnsi"/>
          <w:color w:val="000000" w:themeColor="text1"/>
        </w:rPr>
        <w:t>k</w:t>
      </w:r>
      <w:r w:rsidR="00F51A3E" w:rsidRPr="00F51A3E">
        <w:rPr>
          <w:rFonts w:asciiTheme="minorHAnsi" w:hAnsiTheme="minorHAnsi"/>
          <w:color w:val="000000" w:themeColor="text1"/>
        </w:rPr>
        <w:t xml:space="preserve">ontrol </w:t>
      </w:r>
      <w:r w:rsidR="00F51A3E">
        <w:rPr>
          <w:rFonts w:asciiTheme="minorHAnsi" w:hAnsiTheme="minorHAnsi"/>
          <w:color w:val="000000" w:themeColor="text1"/>
        </w:rPr>
        <w:t>b</w:t>
      </w:r>
      <w:r w:rsidR="00F51A3E" w:rsidRPr="00F51A3E">
        <w:rPr>
          <w:rFonts w:asciiTheme="minorHAnsi" w:hAnsiTheme="minorHAnsi"/>
          <w:color w:val="000000" w:themeColor="text1"/>
        </w:rPr>
        <w:t xml:space="preserve">irim </w:t>
      </w:r>
      <w:r w:rsidR="00F51A3E">
        <w:rPr>
          <w:rFonts w:asciiTheme="minorHAnsi" w:hAnsiTheme="minorHAnsi"/>
          <w:color w:val="000000" w:themeColor="text1"/>
        </w:rPr>
        <w:t>h</w:t>
      </w:r>
      <w:r w:rsidR="00F51A3E" w:rsidRPr="00F51A3E">
        <w:rPr>
          <w:rFonts w:asciiTheme="minorHAnsi" w:hAnsiTheme="minorHAnsi"/>
          <w:color w:val="000000" w:themeColor="text1"/>
        </w:rPr>
        <w:t xml:space="preserve">izmet </w:t>
      </w:r>
      <w:r w:rsidRPr="00AA1EAA">
        <w:rPr>
          <w:rFonts w:asciiTheme="minorHAnsi" w:hAnsiTheme="minorHAnsi"/>
          <w:color w:val="000000" w:themeColor="text1"/>
        </w:rPr>
        <w:t>bedeller</w:t>
      </w:r>
      <w:r w:rsidR="00F51A3E">
        <w:rPr>
          <w:rFonts w:asciiTheme="minorHAnsi" w:hAnsiTheme="minorHAnsi"/>
          <w:color w:val="000000" w:themeColor="text1"/>
        </w:rPr>
        <w:t>i</w:t>
      </w:r>
      <w:r w:rsidRPr="00AA1EAA">
        <w:rPr>
          <w:rFonts w:asciiTheme="minorHAnsi" w:hAnsiTheme="minorHAnsi"/>
          <w:color w:val="000000" w:themeColor="text1"/>
        </w:rPr>
        <w:t xml:space="preserve"> Tablo </w:t>
      </w:r>
      <w:r w:rsidR="00A91BC1">
        <w:rPr>
          <w:rFonts w:asciiTheme="minorHAnsi" w:hAnsiTheme="minorHAnsi"/>
          <w:color w:val="000000" w:themeColor="text1"/>
        </w:rPr>
        <w:t>4.4’te</w:t>
      </w:r>
      <w:r>
        <w:rPr>
          <w:rFonts w:asciiTheme="minorHAnsi" w:hAnsiTheme="minorHAnsi"/>
          <w:color w:val="000000" w:themeColor="text1"/>
        </w:rPr>
        <w:t xml:space="preserve"> </w:t>
      </w:r>
      <w:r w:rsidRPr="00AA1EAA">
        <w:rPr>
          <w:rFonts w:asciiTheme="minorHAnsi" w:hAnsiTheme="minorHAnsi"/>
          <w:color w:val="000000" w:themeColor="text1"/>
        </w:rPr>
        <w:t>yer almaktadır.</w:t>
      </w:r>
    </w:p>
    <w:p w:rsidR="00C553AB" w:rsidRPr="00A11B88" w:rsidRDefault="00C553AB" w:rsidP="00C553AB">
      <w:pPr>
        <w:pStyle w:val="Balk5"/>
        <w:jc w:val="center"/>
        <w:rPr>
          <w:rStyle w:val="Gl"/>
          <w:rFonts w:asciiTheme="minorHAnsi" w:hAnsiTheme="minorHAnsi"/>
          <w:color w:val="000000" w:themeColor="text1"/>
        </w:rPr>
      </w:pPr>
      <w:bookmarkStart w:id="171" w:name="_Toc416447599"/>
      <w:bookmarkStart w:id="172" w:name="_Toc442441746"/>
      <w:bookmarkStart w:id="173" w:name="_Toc447286935"/>
      <w:r w:rsidRPr="00A11B88">
        <w:rPr>
          <w:rStyle w:val="Gl"/>
          <w:rFonts w:asciiTheme="minorHAnsi" w:hAnsiTheme="minorHAnsi"/>
          <w:color w:val="000000" w:themeColor="text1"/>
        </w:rPr>
        <w:t>Tablo 4.4: Primer Frekans Kontrol Hizmet Bedelleri</w:t>
      </w:r>
      <w:bookmarkEnd w:id="171"/>
      <w:bookmarkEnd w:id="172"/>
      <w:bookmarkEnd w:id="173"/>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199"/>
        <w:gridCol w:w="2552"/>
        <w:gridCol w:w="2474"/>
        <w:gridCol w:w="2275"/>
      </w:tblGrid>
      <w:tr w:rsidR="00C553AB" w:rsidRPr="00AA1EAA" w:rsidTr="00F51A3E">
        <w:trPr>
          <w:jc w:val="center"/>
        </w:trPr>
        <w:tc>
          <w:tcPr>
            <w:tcW w:w="2199" w:type="dxa"/>
            <w:noWrap/>
            <w:vAlign w:val="bottom"/>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w:t>
            </w:r>
          </w:p>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Tarih ve Sayısı</w:t>
            </w:r>
          </w:p>
        </w:tc>
        <w:tc>
          <w:tcPr>
            <w:tcW w:w="2552" w:type="dxa"/>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Yürürlük</w:t>
            </w:r>
          </w:p>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Tarihi</w:t>
            </w:r>
          </w:p>
        </w:tc>
        <w:tc>
          <w:tcPr>
            <w:tcW w:w="2474" w:type="dxa"/>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Yayımlandığı Resmi Gazete Tarih ve Sayısı</w:t>
            </w:r>
          </w:p>
        </w:tc>
        <w:tc>
          <w:tcPr>
            <w:tcW w:w="2275" w:type="dxa"/>
            <w:noWrap/>
            <w:vAlign w:val="bottom"/>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Birim Hizmet Bedeli TL/MWh</w:t>
            </w:r>
          </w:p>
        </w:tc>
      </w:tr>
      <w:tr w:rsidR="00C553AB" w:rsidRPr="00AA1EAA" w:rsidTr="00F51A3E">
        <w:trPr>
          <w:trHeight w:hRule="exact" w:val="284"/>
          <w:jc w:val="center"/>
        </w:trPr>
        <w:tc>
          <w:tcPr>
            <w:tcW w:w="2199" w:type="dxa"/>
            <w:noWrap/>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color w:val="000000" w:themeColor="text1"/>
              </w:rPr>
              <w:t>20/11/2014</w:t>
            </w:r>
            <w:r w:rsidRPr="00B14B80">
              <w:rPr>
                <w:rFonts w:asciiTheme="minorHAnsi" w:hAnsiTheme="minorHAnsi"/>
                <w:noProof/>
                <w:color w:val="000000" w:themeColor="text1"/>
              </w:rPr>
              <w:t>/</w:t>
            </w:r>
            <w:r w:rsidRPr="00B14B80">
              <w:rPr>
                <w:rFonts w:asciiTheme="minorHAnsi" w:hAnsiTheme="minorHAnsi"/>
                <w:color w:val="000000" w:themeColor="text1"/>
              </w:rPr>
              <w:t>5311-2</w:t>
            </w:r>
          </w:p>
        </w:tc>
        <w:tc>
          <w:tcPr>
            <w:tcW w:w="2552" w:type="dxa"/>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noProof/>
                <w:color w:val="000000" w:themeColor="text1"/>
              </w:rPr>
              <w:t>01/01/</w:t>
            </w:r>
            <w:r>
              <w:rPr>
                <w:rFonts w:asciiTheme="minorHAnsi" w:hAnsiTheme="minorHAnsi"/>
                <w:noProof/>
                <w:color w:val="000000" w:themeColor="text1"/>
              </w:rPr>
              <w:t>2015</w:t>
            </w:r>
          </w:p>
        </w:tc>
        <w:tc>
          <w:tcPr>
            <w:tcW w:w="2474" w:type="dxa"/>
            <w:vAlign w:val="center"/>
          </w:tcPr>
          <w:p w:rsidR="00C553AB" w:rsidRPr="00B14B80" w:rsidRDefault="00C553AB" w:rsidP="00F51A3E">
            <w:pPr>
              <w:spacing w:after="0" w:line="240" w:lineRule="auto"/>
              <w:jc w:val="center"/>
              <w:rPr>
                <w:rFonts w:asciiTheme="minorHAnsi" w:hAnsiTheme="minorHAnsi"/>
                <w:color w:val="000000" w:themeColor="text1"/>
              </w:rPr>
            </w:pPr>
            <w:r w:rsidRPr="00B14B80">
              <w:rPr>
                <w:rFonts w:asciiTheme="minorHAnsi" w:hAnsiTheme="minorHAnsi"/>
                <w:color w:val="000000" w:themeColor="text1"/>
              </w:rPr>
              <w:t>03/12/2014</w:t>
            </w:r>
            <w:r w:rsidR="00F51A3E">
              <w:rPr>
                <w:rFonts w:asciiTheme="minorHAnsi" w:hAnsiTheme="minorHAnsi"/>
                <w:color w:val="000000" w:themeColor="text1"/>
              </w:rPr>
              <w:t xml:space="preserve"> </w:t>
            </w:r>
            <w:r w:rsidRPr="00B14B80">
              <w:rPr>
                <w:rFonts w:asciiTheme="minorHAnsi" w:hAnsiTheme="minorHAnsi"/>
                <w:color w:val="000000" w:themeColor="text1"/>
              </w:rPr>
              <w:t>- 29194</w:t>
            </w:r>
          </w:p>
        </w:tc>
        <w:tc>
          <w:tcPr>
            <w:tcW w:w="2275" w:type="dxa"/>
            <w:noWrap/>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color w:val="000000" w:themeColor="text1"/>
              </w:rPr>
              <w:t>2,68</w:t>
            </w:r>
          </w:p>
        </w:tc>
      </w:tr>
      <w:tr w:rsidR="00C553AB" w:rsidRPr="00AA1EAA" w:rsidTr="00F51A3E">
        <w:trPr>
          <w:trHeight w:hRule="exact" w:val="284"/>
          <w:jc w:val="center"/>
        </w:trPr>
        <w:tc>
          <w:tcPr>
            <w:tcW w:w="2199" w:type="dxa"/>
            <w:noWrap/>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color w:val="000000" w:themeColor="text1"/>
              </w:rPr>
              <w:t>26/02/2015</w:t>
            </w:r>
            <w:r w:rsidRPr="00B14B80">
              <w:rPr>
                <w:rFonts w:asciiTheme="minorHAnsi" w:hAnsiTheme="minorHAnsi"/>
                <w:noProof/>
                <w:color w:val="000000" w:themeColor="text1"/>
              </w:rPr>
              <w:t>/</w:t>
            </w:r>
            <w:r w:rsidRPr="00B14B80">
              <w:rPr>
                <w:rFonts w:asciiTheme="minorHAnsi" w:hAnsiTheme="minorHAnsi"/>
                <w:color w:val="000000" w:themeColor="text1"/>
              </w:rPr>
              <w:t>5493-1</w:t>
            </w:r>
          </w:p>
        </w:tc>
        <w:tc>
          <w:tcPr>
            <w:tcW w:w="2552" w:type="dxa"/>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noProof/>
                <w:color w:val="000000" w:themeColor="text1"/>
              </w:rPr>
              <w:t>01/04/2015</w:t>
            </w:r>
          </w:p>
        </w:tc>
        <w:tc>
          <w:tcPr>
            <w:tcW w:w="2474" w:type="dxa"/>
            <w:vAlign w:val="center"/>
          </w:tcPr>
          <w:p w:rsidR="00C553AB" w:rsidRPr="00B14B80" w:rsidRDefault="00C553AB" w:rsidP="00F51A3E">
            <w:pPr>
              <w:spacing w:after="0" w:line="240" w:lineRule="auto"/>
              <w:jc w:val="center"/>
              <w:rPr>
                <w:rFonts w:asciiTheme="minorHAnsi" w:hAnsiTheme="minorHAnsi"/>
                <w:color w:val="000000" w:themeColor="text1"/>
              </w:rPr>
            </w:pPr>
            <w:r w:rsidRPr="00B14B80">
              <w:rPr>
                <w:rFonts w:asciiTheme="minorHAnsi" w:hAnsiTheme="minorHAnsi"/>
                <w:color w:val="000000" w:themeColor="text1"/>
              </w:rPr>
              <w:t>06/03/2015 - 29287</w:t>
            </w:r>
          </w:p>
        </w:tc>
        <w:tc>
          <w:tcPr>
            <w:tcW w:w="2275" w:type="dxa"/>
            <w:noWrap/>
            <w:vAlign w:val="center"/>
          </w:tcPr>
          <w:p w:rsidR="00C553AB" w:rsidRPr="00311296" w:rsidRDefault="00C553AB" w:rsidP="00F51A3E">
            <w:pPr>
              <w:spacing w:after="0" w:line="240" w:lineRule="auto"/>
              <w:jc w:val="center"/>
              <w:rPr>
                <w:rFonts w:asciiTheme="minorHAnsi" w:hAnsiTheme="minorHAnsi"/>
                <w:noProof/>
                <w:color w:val="000000" w:themeColor="text1"/>
                <w:highlight w:val="yellow"/>
              </w:rPr>
            </w:pPr>
            <w:r w:rsidRPr="00B14B80">
              <w:rPr>
                <w:rFonts w:asciiTheme="minorHAnsi" w:hAnsiTheme="minorHAnsi"/>
                <w:color w:val="000000" w:themeColor="text1"/>
              </w:rPr>
              <w:t>3,94</w:t>
            </w:r>
          </w:p>
        </w:tc>
      </w:tr>
      <w:tr w:rsidR="00C553AB" w:rsidRPr="00AA1EAA" w:rsidTr="00F51A3E">
        <w:trPr>
          <w:trHeight w:hRule="exact" w:val="284"/>
          <w:jc w:val="center"/>
        </w:trPr>
        <w:tc>
          <w:tcPr>
            <w:tcW w:w="2199" w:type="dxa"/>
            <w:noWrap/>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color w:val="000000" w:themeColor="text1"/>
              </w:rPr>
              <w:t>06/08/2015</w:t>
            </w:r>
            <w:r w:rsidRPr="00B14B80">
              <w:rPr>
                <w:rFonts w:asciiTheme="minorHAnsi" w:hAnsiTheme="minorHAnsi"/>
                <w:noProof/>
                <w:color w:val="000000" w:themeColor="text1"/>
              </w:rPr>
              <w:t>/</w:t>
            </w:r>
            <w:r w:rsidRPr="00B14B80">
              <w:rPr>
                <w:rFonts w:asciiTheme="minorHAnsi" w:hAnsiTheme="minorHAnsi"/>
                <w:color w:val="000000" w:themeColor="text1"/>
              </w:rPr>
              <w:t>5723-1</w:t>
            </w:r>
          </w:p>
        </w:tc>
        <w:tc>
          <w:tcPr>
            <w:tcW w:w="2552" w:type="dxa"/>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noProof/>
                <w:color w:val="000000" w:themeColor="text1"/>
              </w:rPr>
              <w:t>01/07/2015</w:t>
            </w:r>
          </w:p>
        </w:tc>
        <w:tc>
          <w:tcPr>
            <w:tcW w:w="2474" w:type="dxa"/>
            <w:vAlign w:val="center"/>
          </w:tcPr>
          <w:p w:rsidR="00C553AB" w:rsidRPr="00B14B80" w:rsidRDefault="00C553AB" w:rsidP="00F51A3E">
            <w:pPr>
              <w:spacing w:after="0" w:line="240" w:lineRule="auto"/>
              <w:jc w:val="center"/>
              <w:rPr>
                <w:rFonts w:asciiTheme="minorHAnsi" w:hAnsiTheme="minorHAnsi"/>
                <w:color w:val="000000" w:themeColor="text1"/>
              </w:rPr>
            </w:pPr>
            <w:r w:rsidRPr="00B14B80">
              <w:rPr>
                <w:rFonts w:asciiTheme="minorHAnsi" w:hAnsiTheme="minorHAnsi"/>
                <w:color w:val="000000" w:themeColor="text1"/>
              </w:rPr>
              <w:t>09/08/2015 - 29440</w:t>
            </w:r>
          </w:p>
        </w:tc>
        <w:tc>
          <w:tcPr>
            <w:tcW w:w="2275" w:type="dxa"/>
            <w:noWrap/>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color w:val="000000" w:themeColor="text1"/>
              </w:rPr>
              <w:t>3,61</w:t>
            </w:r>
          </w:p>
        </w:tc>
      </w:tr>
      <w:tr w:rsidR="00C553AB" w:rsidRPr="00AA1EAA" w:rsidTr="00F51A3E">
        <w:trPr>
          <w:trHeight w:hRule="exact" w:val="284"/>
          <w:jc w:val="center"/>
        </w:trPr>
        <w:tc>
          <w:tcPr>
            <w:tcW w:w="2199" w:type="dxa"/>
            <w:noWrap/>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color w:val="000000"/>
              </w:rPr>
              <w:t>06/08</w:t>
            </w:r>
            <w:r>
              <w:rPr>
                <w:rFonts w:asciiTheme="minorHAnsi" w:hAnsiTheme="minorHAnsi"/>
                <w:color w:val="000000"/>
              </w:rPr>
              <w:t>/2015</w:t>
            </w:r>
            <w:r w:rsidRPr="00B14B80">
              <w:rPr>
                <w:rFonts w:asciiTheme="minorHAnsi" w:hAnsiTheme="minorHAnsi"/>
                <w:noProof/>
                <w:color w:val="000000" w:themeColor="text1"/>
              </w:rPr>
              <w:t>/</w:t>
            </w:r>
            <w:r w:rsidRPr="00B14B80">
              <w:rPr>
                <w:rFonts w:asciiTheme="minorHAnsi" w:hAnsiTheme="minorHAnsi"/>
                <w:color w:val="000000"/>
              </w:rPr>
              <w:t>5723-2</w:t>
            </w:r>
          </w:p>
        </w:tc>
        <w:tc>
          <w:tcPr>
            <w:tcW w:w="2552" w:type="dxa"/>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noProof/>
                <w:color w:val="000000" w:themeColor="text1"/>
              </w:rPr>
              <w:t>01/10/2015</w:t>
            </w:r>
          </w:p>
        </w:tc>
        <w:tc>
          <w:tcPr>
            <w:tcW w:w="2474" w:type="dxa"/>
            <w:vAlign w:val="center"/>
          </w:tcPr>
          <w:p w:rsidR="00C553AB" w:rsidRPr="00B14B80" w:rsidRDefault="00C553AB" w:rsidP="00F51A3E">
            <w:pPr>
              <w:spacing w:after="0" w:line="240" w:lineRule="auto"/>
              <w:jc w:val="center"/>
              <w:rPr>
                <w:rFonts w:asciiTheme="minorHAnsi" w:hAnsiTheme="minorHAnsi"/>
                <w:color w:val="000000" w:themeColor="text1"/>
              </w:rPr>
            </w:pPr>
            <w:r w:rsidRPr="00B14B80">
              <w:rPr>
                <w:rFonts w:asciiTheme="minorHAnsi" w:hAnsiTheme="minorHAnsi"/>
                <w:color w:val="000000" w:themeColor="text1"/>
              </w:rPr>
              <w:t>26/09/2015</w:t>
            </w:r>
            <w:r w:rsidR="00F51A3E">
              <w:rPr>
                <w:rFonts w:asciiTheme="minorHAnsi" w:hAnsiTheme="minorHAnsi"/>
                <w:color w:val="000000" w:themeColor="text1"/>
              </w:rPr>
              <w:t xml:space="preserve"> </w:t>
            </w:r>
            <w:r w:rsidRPr="00B14B80">
              <w:rPr>
                <w:rFonts w:asciiTheme="minorHAnsi" w:hAnsiTheme="minorHAnsi"/>
                <w:color w:val="000000" w:themeColor="text1"/>
              </w:rPr>
              <w:t>- 29440</w:t>
            </w:r>
          </w:p>
        </w:tc>
        <w:tc>
          <w:tcPr>
            <w:tcW w:w="2275" w:type="dxa"/>
            <w:noWrap/>
            <w:vAlign w:val="center"/>
          </w:tcPr>
          <w:p w:rsidR="00C553AB" w:rsidRPr="00B14B80" w:rsidRDefault="00C553AB" w:rsidP="00F51A3E">
            <w:pPr>
              <w:spacing w:after="0" w:line="240" w:lineRule="auto"/>
              <w:jc w:val="center"/>
              <w:rPr>
                <w:rFonts w:asciiTheme="minorHAnsi" w:hAnsiTheme="minorHAnsi"/>
                <w:noProof/>
                <w:color w:val="000000" w:themeColor="text1"/>
              </w:rPr>
            </w:pPr>
            <w:r w:rsidRPr="00B14B80">
              <w:rPr>
                <w:rFonts w:asciiTheme="minorHAnsi" w:hAnsiTheme="minorHAnsi"/>
                <w:color w:val="000000"/>
              </w:rPr>
              <w:t>2,05</w:t>
            </w:r>
          </w:p>
        </w:tc>
      </w:tr>
    </w:tbl>
    <w:p w:rsidR="00C553AB" w:rsidRPr="00AA1EAA" w:rsidRDefault="00C553AB" w:rsidP="00C553AB">
      <w:pPr>
        <w:spacing w:after="0"/>
        <w:jc w:val="both"/>
        <w:rPr>
          <w:rFonts w:asciiTheme="minorHAnsi" w:hAnsiTheme="minorHAnsi"/>
        </w:rPr>
      </w:pPr>
    </w:p>
    <w:p w:rsidR="00C553AB" w:rsidRPr="00AA1EAA" w:rsidRDefault="00C553AB" w:rsidP="00C553AB">
      <w:pPr>
        <w:pStyle w:val="Balk4"/>
        <w:jc w:val="both"/>
        <w:rPr>
          <w:rFonts w:asciiTheme="minorHAnsi" w:hAnsiTheme="minorHAnsi"/>
          <w:i w:val="0"/>
          <w:color w:val="000000" w:themeColor="text1"/>
        </w:rPr>
      </w:pPr>
      <w:bookmarkStart w:id="174" w:name="_Toc442431268"/>
      <w:bookmarkStart w:id="175" w:name="_Toc447286834"/>
      <w:r w:rsidRPr="00AA1EAA">
        <w:rPr>
          <w:rFonts w:asciiTheme="minorHAnsi" w:hAnsiTheme="minorHAnsi"/>
          <w:i w:val="0"/>
          <w:color w:val="000000" w:themeColor="text1"/>
        </w:rPr>
        <w:t>4.1.1.2. İletim Ek Ücreti</w:t>
      </w:r>
      <w:bookmarkEnd w:id="174"/>
      <w:bookmarkEnd w:id="175"/>
    </w:p>
    <w:p w:rsidR="00C553AB" w:rsidRPr="00D40482" w:rsidRDefault="00C553AB" w:rsidP="00D40482">
      <w:pPr>
        <w:pStyle w:val="stbilgi"/>
        <w:numPr>
          <w:ilvl w:val="0"/>
          <w:numId w:val="49"/>
        </w:numPr>
        <w:spacing w:after="240"/>
        <w:ind w:left="714" w:hanging="357"/>
        <w:jc w:val="both"/>
        <w:rPr>
          <w:rFonts w:asciiTheme="minorHAnsi" w:hAnsiTheme="minorHAnsi"/>
        </w:rPr>
      </w:pPr>
      <w:bookmarkStart w:id="176" w:name="_top"/>
      <w:bookmarkEnd w:id="176"/>
      <w:r w:rsidRPr="00CB55C7">
        <w:rPr>
          <w:rFonts w:asciiTheme="minorHAnsi" w:hAnsiTheme="minorHAnsi" w:cs="Arial"/>
        </w:rPr>
        <w:t xml:space="preserve">24/10/2015 tarihli ve 29512 sayılı Resmi Gazete’de yayımlanan </w:t>
      </w:r>
      <w:r w:rsidRPr="00CB55C7">
        <w:rPr>
          <w:rFonts w:asciiTheme="minorHAnsi" w:hAnsiTheme="minorHAnsi"/>
        </w:rPr>
        <w:t>08/10/2015 tarihli ve 5817 sayılı Kurul Kararıyla,</w:t>
      </w:r>
      <w:r w:rsidR="005852AA">
        <w:rPr>
          <w:rFonts w:asciiTheme="minorHAnsi" w:hAnsiTheme="minorHAnsi"/>
        </w:rPr>
        <w:t xml:space="preserve"> </w:t>
      </w:r>
      <w:r w:rsidRPr="00AA1EAA">
        <w:rPr>
          <w:rFonts w:asciiTheme="minorHAnsi" w:hAnsiTheme="minorHAnsi"/>
        </w:rPr>
        <w:t xml:space="preserve">4628 sayılı </w:t>
      </w:r>
      <w:r w:rsidR="00BC2070">
        <w:rPr>
          <w:rFonts w:asciiTheme="minorHAnsi" w:hAnsiTheme="minorHAnsi"/>
        </w:rPr>
        <w:t>Kanunun</w:t>
      </w:r>
      <w:r w:rsidRPr="00AA1EAA">
        <w:rPr>
          <w:rFonts w:asciiTheme="minorHAnsi" w:hAnsiTheme="minorHAnsi"/>
        </w:rPr>
        <w:t xml:space="preserve"> 5 inci maddesinin yedinci fıkrasının (h) bendi ve aynı Kanunun 10 uncu </w:t>
      </w:r>
      <w:r w:rsidRPr="00AA1EAA">
        <w:rPr>
          <w:rFonts w:asciiTheme="minorHAnsi" w:hAnsiTheme="minorHAnsi"/>
        </w:rPr>
        <w:lastRenderedPageBreak/>
        <w:t>maddesinin (1-A) fı</w:t>
      </w:r>
      <w:r>
        <w:rPr>
          <w:rFonts w:asciiTheme="minorHAnsi" w:hAnsiTheme="minorHAnsi"/>
        </w:rPr>
        <w:t>krasının (e</w:t>
      </w:r>
      <w:r w:rsidRPr="00AA1EAA">
        <w:rPr>
          <w:rFonts w:asciiTheme="minorHAnsi" w:hAnsiTheme="minorHAnsi"/>
        </w:rPr>
        <w:t>) bendi uyarınca 201</w:t>
      </w:r>
      <w:r>
        <w:rPr>
          <w:rFonts w:asciiTheme="minorHAnsi" w:hAnsiTheme="minorHAnsi"/>
        </w:rPr>
        <w:t>6</w:t>
      </w:r>
      <w:r w:rsidRPr="00AA1EAA">
        <w:rPr>
          <w:rFonts w:asciiTheme="minorHAnsi" w:hAnsiTheme="minorHAnsi"/>
        </w:rPr>
        <w:t xml:space="preserve"> yılında uygulanacak iletim ek ücreti, TEİAŞ’ın iletim </w:t>
      </w:r>
      <w:r w:rsidRPr="00CB55C7">
        <w:rPr>
          <w:rFonts w:asciiTheme="minorHAnsi" w:hAnsiTheme="minorHAnsi"/>
        </w:rPr>
        <w:t xml:space="preserve">tarifesinin </w:t>
      </w:r>
      <w:r>
        <w:rPr>
          <w:rFonts w:asciiTheme="minorHAnsi" w:hAnsiTheme="minorHAnsi"/>
        </w:rPr>
        <w:t>% 0,5 (binde beş)’</w:t>
      </w:r>
      <w:r w:rsidRPr="00CB55C7">
        <w:rPr>
          <w:rFonts w:asciiTheme="minorHAnsi" w:hAnsiTheme="minorHAnsi"/>
        </w:rPr>
        <w:t>i oranında belirlenmiştir.</w:t>
      </w:r>
    </w:p>
    <w:p w:rsidR="00C553AB" w:rsidRPr="00AA1EAA" w:rsidRDefault="00C553AB" w:rsidP="00D40482">
      <w:pPr>
        <w:pStyle w:val="Balk3"/>
        <w:spacing w:before="0"/>
        <w:rPr>
          <w:rFonts w:asciiTheme="minorHAnsi" w:hAnsiTheme="minorHAnsi"/>
          <w:color w:val="auto"/>
        </w:rPr>
      </w:pPr>
      <w:bookmarkStart w:id="177" w:name="_Toc442431269"/>
      <w:bookmarkStart w:id="178" w:name="_Toc447286835"/>
      <w:r w:rsidRPr="00AA1EAA">
        <w:rPr>
          <w:rFonts w:asciiTheme="minorHAnsi" w:hAnsiTheme="minorHAnsi"/>
          <w:color w:val="auto"/>
        </w:rPr>
        <w:t>4.1.2.Dağıtım ve Perakende Satış Tarifeleri</w:t>
      </w:r>
      <w:bookmarkEnd w:id="177"/>
      <w:bookmarkEnd w:id="178"/>
    </w:p>
    <w:p w:rsidR="00F51A3E" w:rsidRPr="00AA1EAA" w:rsidRDefault="00C553AB" w:rsidP="00C553AB">
      <w:pPr>
        <w:jc w:val="both"/>
        <w:rPr>
          <w:rFonts w:asciiTheme="minorHAnsi" w:hAnsiTheme="minorHAnsi"/>
        </w:rPr>
      </w:pPr>
      <w:r w:rsidRPr="00AA1EAA">
        <w:rPr>
          <w:rFonts w:asciiTheme="minorHAnsi" w:hAnsiTheme="minorHAnsi"/>
          <w:bCs/>
          <w:spacing w:val="4"/>
        </w:rPr>
        <w:t>Dağıtım şirketleri</w:t>
      </w:r>
      <w:r w:rsidRPr="00AA1EAA">
        <w:rPr>
          <w:rFonts w:asciiTheme="minorHAnsi" w:hAnsiTheme="minorHAnsi"/>
          <w:noProof/>
          <w:spacing w:val="4"/>
        </w:rPr>
        <w:t xml:space="preserve"> tarafından, dağıtım sistemi kullanıcılarına ve </w:t>
      </w:r>
      <w:r w:rsidRPr="00AA1EAA">
        <w:rPr>
          <w:rFonts w:asciiTheme="minorHAnsi" w:hAnsiTheme="minorHAnsi"/>
        </w:rPr>
        <w:t>genel aydınlatma alt abone grubundaki tüketicilere;</w:t>
      </w:r>
      <w:r>
        <w:rPr>
          <w:rFonts w:asciiTheme="minorHAnsi" w:hAnsiTheme="minorHAnsi"/>
        </w:rPr>
        <w:t xml:space="preserve"> </w:t>
      </w:r>
      <w:r w:rsidRPr="00AA1EAA">
        <w:rPr>
          <w:rFonts w:asciiTheme="minorHAnsi" w:hAnsiTheme="minorHAnsi"/>
        </w:rPr>
        <w:t xml:space="preserve">görevli tedarik şirketleri tarafından, serbest olmayan tüketiciler ile serbest tüketici olmasına rağmen tedarikçisini seçmeyen tüketicilere </w:t>
      </w:r>
      <w:r w:rsidRPr="002C2BCA">
        <w:rPr>
          <w:rFonts w:asciiTheme="minorHAnsi" w:hAnsiTheme="minorHAnsi"/>
        </w:rPr>
        <w:t xml:space="preserve">2015 yılında uygulanan </w:t>
      </w:r>
      <w:r>
        <w:rPr>
          <w:rFonts w:asciiTheme="minorHAnsi" w:hAnsiTheme="minorHAnsi"/>
        </w:rPr>
        <w:t xml:space="preserve">ve 01/01/2016 tarihinden itibaren uygulanacak olan tarife tablolarının </w:t>
      </w:r>
      <w:r w:rsidRPr="002C2BCA">
        <w:rPr>
          <w:rFonts w:asciiTheme="minorHAnsi" w:hAnsiTheme="minorHAnsi"/>
        </w:rPr>
        <w:t>onaylanmasına dair alınan Kurul Kararları</w:t>
      </w:r>
      <w:r w:rsidRPr="00AA1EAA">
        <w:rPr>
          <w:rFonts w:asciiTheme="minorHAnsi" w:hAnsiTheme="minorHAnsi"/>
        </w:rPr>
        <w:t xml:space="preserve"> </w:t>
      </w:r>
      <w:r w:rsidR="008F71B1">
        <w:rPr>
          <w:rFonts w:asciiTheme="minorHAnsi" w:hAnsiTheme="minorHAnsi"/>
        </w:rPr>
        <w:t>Tablo 4.5’te</w:t>
      </w:r>
      <w:r w:rsidRPr="00AA1EAA">
        <w:rPr>
          <w:rFonts w:asciiTheme="minorHAnsi" w:hAnsiTheme="minorHAnsi"/>
        </w:rPr>
        <w:t xml:space="preserve"> gösterilmektedir.</w:t>
      </w:r>
    </w:p>
    <w:p w:rsidR="00C553AB" w:rsidRPr="00A11B88" w:rsidRDefault="00C553AB" w:rsidP="00C553AB">
      <w:pPr>
        <w:pStyle w:val="Balk5"/>
        <w:jc w:val="center"/>
        <w:rPr>
          <w:rStyle w:val="Gl"/>
          <w:rFonts w:asciiTheme="minorHAnsi" w:hAnsiTheme="minorHAnsi"/>
          <w:color w:val="000000" w:themeColor="text1"/>
        </w:rPr>
      </w:pPr>
      <w:bookmarkStart w:id="179" w:name="_Toc416447600"/>
      <w:bookmarkStart w:id="180" w:name="_Toc442441747"/>
      <w:bookmarkStart w:id="181" w:name="_Toc447286936"/>
      <w:r w:rsidRPr="00A11B88">
        <w:rPr>
          <w:rStyle w:val="Gl"/>
          <w:rFonts w:asciiTheme="minorHAnsi" w:hAnsiTheme="minorHAnsi"/>
          <w:color w:val="000000" w:themeColor="text1"/>
        </w:rPr>
        <w:t>Tablo 4.5: Dağıtım ve Görevli Tedarik Şirketleri Tarife Tablolarına Dair Kurul Kararları</w:t>
      </w:r>
      <w:bookmarkEnd w:id="179"/>
      <w:bookmarkEnd w:id="180"/>
      <w:bookmarkEnd w:id="181"/>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735"/>
        <w:gridCol w:w="1648"/>
        <w:gridCol w:w="1985"/>
        <w:gridCol w:w="3969"/>
      </w:tblGrid>
      <w:tr w:rsidR="00C553AB" w:rsidRPr="00AA1EAA" w:rsidTr="00F51A3E">
        <w:trPr>
          <w:trHeight w:hRule="exact" w:val="624"/>
          <w:jc w:val="center"/>
        </w:trPr>
        <w:tc>
          <w:tcPr>
            <w:tcW w:w="1735" w:type="dxa"/>
            <w:vAlign w:val="center"/>
          </w:tcPr>
          <w:p w:rsidR="00C553AB" w:rsidRPr="00AA1EAA" w:rsidRDefault="00C553AB" w:rsidP="00F51A3E">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1648" w:type="dxa"/>
            <w:vAlign w:val="center"/>
          </w:tcPr>
          <w:p w:rsidR="00C553AB" w:rsidRPr="00AA1EAA" w:rsidRDefault="00C553AB" w:rsidP="00F51A3E">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c>
          <w:tcPr>
            <w:tcW w:w="1985" w:type="dxa"/>
            <w:vAlign w:val="center"/>
          </w:tcPr>
          <w:p w:rsidR="00C553AB" w:rsidRPr="00AA1EAA" w:rsidRDefault="00C553AB" w:rsidP="00F51A3E">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Yürürlük Tarihi</w:t>
            </w:r>
          </w:p>
        </w:tc>
        <w:tc>
          <w:tcPr>
            <w:tcW w:w="3969" w:type="dxa"/>
            <w:vAlign w:val="center"/>
          </w:tcPr>
          <w:p w:rsidR="00F51A3E" w:rsidRDefault="00C553AB" w:rsidP="00F51A3E">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Yayımlandığı Resmi Gazete</w:t>
            </w:r>
            <w:r w:rsidR="00F51A3E">
              <w:rPr>
                <w:rFonts w:asciiTheme="minorHAnsi" w:hAnsiTheme="minorHAnsi"/>
                <w:b/>
                <w:bCs/>
                <w:noProof/>
                <w:color w:val="000000" w:themeColor="text1"/>
              </w:rPr>
              <w:t>nin</w:t>
            </w:r>
          </w:p>
          <w:p w:rsidR="00C553AB" w:rsidRPr="00AA1EAA" w:rsidRDefault="00C553AB" w:rsidP="00F51A3E">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Tarih ve Sayısı</w:t>
            </w:r>
          </w:p>
        </w:tc>
      </w:tr>
      <w:tr w:rsidR="00C553AB" w:rsidRPr="00AA1EAA" w:rsidTr="00F51A3E">
        <w:trPr>
          <w:trHeight w:hRule="exact" w:val="340"/>
          <w:jc w:val="center"/>
        </w:trPr>
        <w:tc>
          <w:tcPr>
            <w:tcW w:w="1735" w:type="dxa"/>
            <w:noWrap/>
            <w:vAlign w:val="center"/>
          </w:tcPr>
          <w:p w:rsidR="00C553AB" w:rsidRPr="00311296" w:rsidRDefault="00640C19" w:rsidP="00F51A3E">
            <w:pPr>
              <w:spacing w:after="0" w:line="240" w:lineRule="auto"/>
              <w:jc w:val="center"/>
              <w:rPr>
                <w:rFonts w:asciiTheme="minorHAnsi" w:hAnsiTheme="minorHAnsi"/>
                <w:noProof/>
                <w:color w:val="000000" w:themeColor="text1"/>
                <w:highlight w:val="yellow"/>
              </w:rPr>
            </w:pPr>
            <w:r>
              <w:rPr>
                <w:rFonts w:asciiTheme="minorHAnsi" w:hAnsiTheme="minorHAnsi"/>
                <w:color w:val="000000" w:themeColor="text1"/>
              </w:rPr>
              <w:t>30</w:t>
            </w:r>
            <w:r w:rsidR="00C553AB" w:rsidRPr="003214AA">
              <w:rPr>
                <w:rFonts w:asciiTheme="minorHAnsi" w:hAnsiTheme="minorHAnsi"/>
                <w:color w:val="000000" w:themeColor="text1"/>
              </w:rPr>
              <w:t>/12/2014</w:t>
            </w:r>
          </w:p>
        </w:tc>
        <w:tc>
          <w:tcPr>
            <w:tcW w:w="1648" w:type="dxa"/>
            <w:vAlign w:val="center"/>
          </w:tcPr>
          <w:p w:rsidR="00C553AB" w:rsidRPr="00311296" w:rsidRDefault="00C553AB" w:rsidP="00F51A3E">
            <w:pPr>
              <w:spacing w:after="0" w:line="240" w:lineRule="auto"/>
              <w:jc w:val="center"/>
              <w:rPr>
                <w:rFonts w:asciiTheme="minorHAnsi" w:hAnsiTheme="minorHAnsi"/>
                <w:noProof/>
                <w:color w:val="000000" w:themeColor="text1"/>
                <w:highlight w:val="yellow"/>
              </w:rPr>
            </w:pPr>
            <w:r w:rsidRPr="003214AA">
              <w:rPr>
                <w:rFonts w:asciiTheme="minorHAnsi" w:hAnsiTheme="minorHAnsi"/>
                <w:color w:val="000000" w:themeColor="text1"/>
              </w:rPr>
              <w:t>5405</w:t>
            </w:r>
          </w:p>
        </w:tc>
        <w:tc>
          <w:tcPr>
            <w:tcW w:w="1985" w:type="dxa"/>
            <w:noWrap/>
            <w:vAlign w:val="center"/>
          </w:tcPr>
          <w:p w:rsidR="00C553AB" w:rsidRPr="003214AA" w:rsidRDefault="00C553AB" w:rsidP="00F51A3E">
            <w:pPr>
              <w:spacing w:after="0" w:line="240" w:lineRule="auto"/>
              <w:jc w:val="center"/>
              <w:rPr>
                <w:rFonts w:asciiTheme="minorHAnsi" w:hAnsiTheme="minorHAnsi"/>
                <w:noProof/>
                <w:color w:val="000000" w:themeColor="text1"/>
              </w:rPr>
            </w:pPr>
            <w:r w:rsidRPr="003214AA">
              <w:rPr>
                <w:rFonts w:asciiTheme="minorHAnsi" w:hAnsiTheme="minorHAnsi"/>
                <w:color w:val="000000" w:themeColor="text1"/>
              </w:rPr>
              <w:t>01/01/2015</w:t>
            </w:r>
          </w:p>
        </w:tc>
        <w:tc>
          <w:tcPr>
            <w:tcW w:w="3969" w:type="dxa"/>
            <w:vAlign w:val="center"/>
          </w:tcPr>
          <w:p w:rsidR="00C553AB" w:rsidRPr="00311296" w:rsidRDefault="00C553AB" w:rsidP="00F51A3E">
            <w:pPr>
              <w:spacing w:after="0" w:line="240" w:lineRule="auto"/>
              <w:jc w:val="center"/>
              <w:rPr>
                <w:rFonts w:asciiTheme="minorHAnsi" w:hAnsiTheme="minorHAnsi"/>
                <w:color w:val="000000" w:themeColor="text1"/>
                <w:highlight w:val="yellow"/>
              </w:rPr>
            </w:pPr>
            <w:r w:rsidRPr="00472418">
              <w:rPr>
                <w:rFonts w:asciiTheme="minorHAnsi" w:hAnsiTheme="minorHAnsi"/>
                <w:color w:val="000000" w:themeColor="text1"/>
              </w:rPr>
              <w:t>01/01/2015</w:t>
            </w:r>
            <w:r w:rsidR="00F51A3E">
              <w:rPr>
                <w:rFonts w:asciiTheme="minorHAnsi" w:hAnsiTheme="minorHAnsi"/>
                <w:color w:val="000000" w:themeColor="text1"/>
              </w:rPr>
              <w:t xml:space="preserve"> </w:t>
            </w:r>
            <w:r>
              <w:rPr>
                <w:rFonts w:asciiTheme="minorHAnsi" w:hAnsiTheme="minorHAnsi"/>
                <w:color w:val="000000" w:themeColor="text1"/>
              </w:rPr>
              <w:t xml:space="preserve">– </w:t>
            </w:r>
            <w:r w:rsidRPr="00472418">
              <w:rPr>
                <w:rFonts w:asciiTheme="minorHAnsi" w:hAnsiTheme="minorHAnsi"/>
                <w:color w:val="000000" w:themeColor="text1"/>
              </w:rPr>
              <w:t>29223</w:t>
            </w:r>
          </w:p>
        </w:tc>
      </w:tr>
      <w:tr w:rsidR="00C553AB" w:rsidRPr="00AA1EAA" w:rsidTr="00F51A3E">
        <w:trPr>
          <w:trHeight w:hRule="exact" w:val="340"/>
          <w:jc w:val="center"/>
        </w:trPr>
        <w:tc>
          <w:tcPr>
            <w:tcW w:w="1735" w:type="dxa"/>
            <w:noWrap/>
            <w:vAlign w:val="center"/>
          </w:tcPr>
          <w:p w:rsidR="00C553AB" w:rsidRPr="003214AA" w:rsidRDefault="00C553AB" w:rsidP="00F51A3E">
            <w:pPr>
              <w:spacing w:after="0" w:line="240" w:lineRule="auto"/>
              <w:jc w:val="center"/>
              <w:rPr>
                <w:rFonts w:asciiTheme="minorHAnsi" w:hAnsiTheme="minorHAnsi"/>
                <w:noProof/>
                <w:color w:val="000000" w:themeColor="text1"/>
              </w:rPr>
            </w:pPr>
            <w:r w:rsidRPr="003214AA">
              <w:rPr>
                <w:rFonts w:asciiTheme="minorHAnsi" w:hAnsiTheme="minorHAnsi"/>
                <w:color w:val="000000" w:themeColor="text1"/>
              </w:rPr>
              <w:t>27/03/2015</w:t>
            </w:r>
          </w:p>
        </w:tc>
        <w:tc>
          <w:tcPr>
            <w:tcW w:w="1648" w:type="dxa"/>
            <w:vAlign w:val="center"/>
          </w:tcPr>
          <w:p w:rsidR="00C553AB" w:rsidRPr="003214AA" w:rsidRDefault="00C553AB" w:rsidP="00F51A3E">
            <w:pPr>
              <w:spacing w:after="0" w:line="240" w:lineRule="auto"/>
              <w:jc w:val="center"/>
              <w:rPr>
                <w:rFonts w:asciiTheme="minorHAnsi" w:hAnsiTheme="minorHAnsi"/>
                <w:noProof/>
                <w:color w:val="000000" w:themeColor="text1"/>
              </w:rPr>
            </w:pPr>
            <w:r w:rsidRPr="003214AA">
              <w:rPr>
                <w:rFonts w:asciiTheme="minorHAnsi" w:hAnsiTheme="minorHAnsi"/>
                <w:color w:val="000000" w:themeColor="text1"/>
              </w:rPr>
              <w:t>5537</w:t>
            </w:r>
          </w:p>
        </w:tc>
        <w:tc>
          <w:tcPr>
            <w:tcW w:w="1985" w:type="dxa"/>
            <w:noWrap/>
            <w:vAlign w:val="center"/>
          </w:tcPr>
          <w:p w:rsidR="00C553AB" w:rsidRPr="003214AA" w:rsidRDefault="00C553AB" w:rsidP="00F51A3E">
            <w:pPr>
              <w:spacing w:after="0" w:line="240" w:lineRule="auto"/>
              <w:jc w:val="center"/>
              <w:rPr>
                <w:rFonts w:asciiTheme="minorHAnsi" w:hAnsiTheme="minorHAnsi"/>
                <w:noProof/>
                <w:color w:val="000000" w:themeColor="text1"/>
              </w:rPr>
            </w:pPr>
            <w:r w:rsidRPr="003214AA">
              <w:rPr>
                <w:rFonts w:asciiTheme="minorHAnsi" w:hAnsiTheme="minorHAnsi"/>
                <w:color w:val="000000" w:themeColor="text1"/>
              </w:rPr>
              <w:t>01/04/2015</w:t>
            </w:r>
          </w:p>
        </w:tc>
        <w:tc>
          <w:tcPr>
            <w:tcW w:w="3969" w:type="dxa"/>
            <w:vAlign w:val="center"/>
          </w:tcPr>
          <w:p w:rsidR="00C553AB" w:rsidRPr="00311296" w:rsidRDefault="00C553AB" w:rsidP="00F51A3E">
            <w:pPr>
              <w:spacing w:after="0" w:line="240" w:lineRule="auto"/>
              <w:jc w:val="center"/>
              <w:rPr>
                <w:rFonts w:asciiTheme="minorHAnsi" w:hAnsiTheme="minorHAnsi"/>
                <w:color w:val="000000" w:themeColor="text1"/>
                <w:highlight w:val="yellow"/>
              </w:rPr>
            </w:pPr>
            <w:r w:rsidRPr="00472418">
              <w:rPr>
                <w:rFonts w:asciiTheme="minorHAnsi" w:hAnsiTheme="minorHAnsi"/>
                <w:color w:val="000000" w:themeColor="text1"/>
              </w:rPr>
              <w:t>31/03/2015</w:t>
            </w:r>
            <w:r w:rsidR="00F51A3E">
              <w:rPr>
                <w:rFonts w:asciiTheme="minorHAnsi" w:hAnsiTheme="minorHAnsi"/>
                <w:color w:val="000000" w:themeColor="text1"/>
              </w:rPr>
              <w:t xml:space="preserve"> </w:t>
            </w:r>
            <w:r>
              <w:rPr>
                <w:rFonts w:asciiTheme="minorHAnsi" w:hAnsiTheme="minorHAnsi"/>
                <w:color w:val="000000" w:themeColor="text1"/>
              </w:rPr>
              <w:t xml:space="preserve">– </w:t>
            </w:r>
            <w:r w:rsidRPr="00472418">
              <w:rPr>
                <w:rFonts w:asciiTheme="minorHAnsi" w:hAnsiTheme="minorHAnsi"/>
                <w:color w:val="000000" w:themeColor="text1"/>
              </w:rPr>
              <w:t>29312</w:t>
            </w:r>
          </w:p>
        </w:tc>
      </w:tr>
      <w:tr w:rsidR="00C553AB" w:rsidRPr="00AA1EAA" w:rsidTr="00F51A3E">
        <w:trPr>
          <w:trHeight w:hRule="exact" w:val="340"/>
          <w:jc w:val="center"/>
        </w:trPr>
        <w:tc>
          <w:tcPr>
            <w:tcW w:w="1735" w:type="dxa"/>
            <w:noWrap/>
            <w:vAlign w:val="center"/>
          </w:tcPr>
          <w:p w:rsidR="00C553AB" w:rsidRPr="003214AA" w:rsidRDefault="00C553AB" w:rsidP="00F51A3E">
            <w:pPr>
              <w:spacing w:after="0" w:line="240" w:lineRule="auto"/>
              <w:jc w:val="center"/>
              <w:rPr>
                <w:rFonts w:asciiTheme="minorHAnsi" w:hAnsiTheme="minorHAnsi"/>
                <w:noProof/>
                <w:color w:val="000000" w:themeColor="text1"/>
              </w:rPr>
            </w:pPr>
            <w:r w:rsidRPr="003214AA">
              <w:rPr>
                <w:rFonts w:asciiTheme="minorHAnsi" w:hAnsiTheme="minorHAnsi"/>
                <w:color w:val="000000" w:themeColor="text1"/>
              </w:rPr>
              <w:t>25/06/2015</w:t>
            </w:r>
          </w:p>
        </w:tc>
        <w:tc>
          <w:tcPr>
            <w:tcW w:w="1648" w:type="dxa"/>
            <w:vAlign w:val="center"/>
          </w:tcPr>
          <w:p w:rsidR="00C553AB" w:rsidRPr="003214AA" w:rsidRDefault="00C553AB" w:rsidP="00F51A3E">
            <w:pPr>
              <w:spacing w:after="0" w:line="240" w:lineRule="auto"/>
              <w:jc w:val="center"/>
              <w:rPr>
                <w:rFonts w:asciiTheme="minorHAnsi" w:hAnsiTheme="minorHAnsi"/>
                <w:noProof/>
                <w:color w:val="000000" w:themeColor="text1"/>
              </w:rPr>
            </w:pPr>
            <w:r w:rsidRPr="003214AA">
              <w:rPr>
                <w:rFonts w:asciiTheme="minorHAnsi" w:hAnsiTheme="minorHAnsi"/>
                <w:color w:val="000000" w:themeColor="text1"/>
              </w:rPr>
              <w:t>5666</w:t>
            </w:r>
          </w:p>
        </w:tc>
        <w:tc>
          <w:tcPr>
            <w:tcW w:w="1985" w:type="dxa"/>
            <w:noWrap/>
            <w:vAlign w:val="center"/>
          </w:tcPr>
          <w:p w:rsidR="00C553AB" w:rsidRPr="003214AA" w:rsidRDefault="00C553AB" w:rsidP="00F51A3E">
            <w:pPr>
              <w:spacing w:after="0" w:line="240" w:lineRule="auto"/>
              <w:jc w:val="center"/>
              <w:rPr>
                <w:rFonts w:asciiTheme="minorHAnsi" w:hAnsiTheme="minorHAnsi"/>
                <w:noProof/>
                <w:color w:val="000000" w:themeColor="text1"/>
              </w:rPr>
            </w:pPr>
            <w:r w:rsidRPr="003214AA">
              <w:rPr>
                <w:rFonts w:asciiTheme="minorHAnsi" w:hAnsiTheme="minorHAnsi"/>
                <w:color w:val="000000" w:themeColor="text1"/>
              </w:rPr>
              <w:t>01/07/2015</w:t>
            </w:r>
          </w:p>
        </w:tc>
        <w:tc>
          <w:tcPr>
            <w:tcW w:w="3969" w:type="dxa"/>
            <w:vAlign w:val="center"/>
          </w:tcPr>
          <w:p w:rsidR="00C553AB" w:rsidRPr="00386C0F" w:rsidRDefault="00C553AB" w:rsidP="00F51A3E">
            <w:pPr>
              <w:spacing w:after="0" w:line="240" w:lineRule="auto"/>
              <w:jc w:val="center"/>
              <w:rPr>
                <w:rFonts w:asciiTheme="minorHAnsi" w:hAnsiTheme="minorHAnsi"/>
                <w:color w:val="000000" w:themeColor="text1"/>
              </w:rPr>
            </w:pPr>
            <w:r w:rsidRPr="00386C0F">
              <w:rPr>
                <w:rFonts w:asciiTheme="minorHAnsi" w:hAnsiTheme="minorHAnsi"/>
                <w:color w:val="000000" w:themeColor="text1"/>
              </w:rPr>
              <w:t>29/06/2015</w:t>
            </w:r>
            <w:r w:rsidR="00F51A3E">
              <w:rPr>
                <w:rFonts w:asciiTheme="minorHAnsi" w:hAnsiTheme="minorHAnsi"/>
                <w:color w:val="000000" w:themeColor="text1"/>
              </w:rPr>
              <w:t xml:space="preserve"> </w:t>
            </w:r>
            <w:r>
              <w:rPr>
                <w:rFonts w:asciiTheme="minorHAnsi" w:hAnsiTheme="minorHAnsi"/>
                <w:color w:val="000000" w:themeColor="text1"/>
              </w:rPr>
              <w:t xml:space="preserve">– </w:t>
            </w:r>
            <w:r w:rsidRPr="00386C0F">
              <w:rPr>
                <w:rFonts w:asciiTheme="minorHAnsi" w:hAnsiTheme="minorHAnsi"/>
                <w:color w:val="000000" w:themeColor="text1"/>
              </w:rPr>
              <w:t>29401</w:t>
            </w:r>
          </w:p>
        </w:tc>
      </w:tr>
      <w:tr w:rsidR="00C553AB" w:rsidRPr="00AA1EAA" w:rsidTr="00F51A3E">
        <w:trPr>
          <w:trHeight w:hRule="exact" w:val="340"/>
          <w:jc w:val="center"/>
        </w:trPr>
        <w:tc>
          <w:tcPr>
            <w:tcW w:w="1735" w:type="dxa"/>
            <w:noWrap/>
            <w:vAlign w:val="center"/>
          </w:tcPr>
          <w:p w:rsidR="00C553AB" w:rsidRPr="003214AA" w:rsidRDefault="00C553AB" w:rsidP="00F51A3E">
            <w:pPr>
              <w:spacing w:after="0" w:line="240" w:lineRule="auto"/>
              <w:jc w:val="center"/>
              <w:rPr>
                <w:rFonts w:asciiTheme="minorHAnsi" w:hAnsiTheme="minorHAnsi"/>
                <w:color w:val="000000" w:themeColor="text1"/>
              </w:rPr>
            </w:pPr>
            <w:r w:rsidRPr="003214AA">
              <w:rPr>
                <w:rFonts w:asciiTheme="minorHAnsi" w:hAnsiTheme="minorHAnsi"/>
                <w:color w:val="000000" w:themeColor="text1"/>
              </w:rPr>
              <w:t>30/09/2015</w:t>
            </w:r>
          </w:p>
        </w:tc>
        <w:tc>
          <w:tcPr>
            <w:tcW w:w="1648" w:type="dxa"/>
            <w:vAlign w:val="center"/>
          </w:tcPr>
          <w:p w:rsidR="00C553AB" w:rsidRPr="003214AA" w:rsidRDefault="00C553AB" w:rsidP="00F51A3E">
            <w:pPr>
              <w:spacing w:after="0" w:line="240" w:lineRule="auto"/>
              <w:jc w:val="center"/>
              <w:rPr>
                <w:rFonts w:asciiTheme="minorHAnsi" w:hAnsiTheme="minorHAnsi"/>
                <w:color w:val="000000" w:themeColor="text1"/>
              </w:rPr>
            </w:pPr>
            <w:r w:rsidRPr="003214AA">
              <w:rPr>
                <w:rFonts w:asciiTheme="minorHAnsi" w:hAnsiTheme="minorHAnsi"/>
                <w:color w:val="000000" w:themeColor="text1"/>
              </w:rPr>
              <w:t>5802</w:t>
            </w:r>
          </w:p>
        </w:tc>
        <w:tc>
          <w:tcPr>
            <w:tcW w:w="1985" w:type="dxa"/>
            <w:noWrap/>
            <w:vAlign w:val="center"/>
          </w:tcPr>
          <w:p w:rsidR="00C553AB" w:rsidRPr="003214AA" w:rsidRDefault="00C553AB" w:rsidP="00F51A3E">
            <w:pPr>
              <w:spacing w:after="0" w:line="240" w:lineRule="auto"/>
              <w:jc w:val="center"/>
              <w:rPr>
                <w:rFonts w:asciiTheme="minorHAnsi" w:hAnsiTheme="minorHAnsi"/>
                <w:color w:val="000000" w:themeColor="text1"/>
              </w:rPr>
            </w:pPr>
            <w:r w:rsidRPr="003214AA">
              <w:rPr>
                <w:rFonts w:asciiTheme="minorHAnsi" w:hAnsiTheme="minorHAnsi"/>
                <w:color w:val="000000" w:themeColor="text1"/>
              </w:rPr>
              <w:t>01/10/2015</w:t>
            </w:r>
          </w:p>
        </w:tc>
        <w:tc>
          <w:tcPr>
            <w:tcW w:w="3969" w:type="dxa"/>
            <w:vAlign w:val="center"/>
          </w:tcPr>
          <w:p w:rsidR="00C553AB" w:rsidRPr="00386C0F" w:rsidRDefault="00C553AB" w:rsidP="00F51A3E">
            <w:pPr>
              <w:spacing w:after="0" w:line="240" w:lineRule="auto"/>
              <w:jc w:val="center"/>
              <w:rPr>
                <w:rFonts w:asciiTheme="minorHAnsi" w:hAnsiTheme="minorHAnsi"/>
                <w:color w:val="000000" w:themeColor="text1"/>
              </w:rPr>
            </w:pPr>
            <w:r w:rsidRPr="00386C0F">
              <w:rPr>
                <w:rFonts w:asciiTheme="minorHAnsi" w:hAnsiTheme="minorHAnsi" w:cs="Arial"/>
                <w:bCs/>
                <w:color w:val="000000" w:themeColor="text1"/>
              </w:rPr>
              <w:t>01/10/</w:t>
            </w:r>
            <w:r w:rsidRPr="00386C0F">
              <w:rPr>
                <w:rFonts w:asciiTheme="minorHAnsi" w:hAnsiTheme="minorHAnsi" w:cs="Arial"/>
                <w:bCs/>
                <w:color w:val="000000"/>
              </w:rPr>
              <w:t>2015</w:t>
            </w:r>
            <w:r w:rsidR="00F51A3E">
              <w:rPr>
                <w:rFonts w:asciiTheme="minorHAnsi" w:hAnsiTheme="minorHAnsi" w:cs="Arial"/>
                <w:bCs/>
                <w:color w:val="000000"/>
              </w:rPr>
              <w:t xml:space="preserve"> </w:t>
            </w:r>
            <w:r>
              <w:rPr>
                <w:rFonts w:asciiTheme="minorHAnsi" w:hAnsiTheme="minorHAnsi" w:cs="Arial"/>
                <w:bCs/>
                <w:color w:val="000000" w:themeColor="text1"/>
              </w:rPr>
              <w:t>–</w:t>
            </w:r>
            <w:r w:rsidRPr="00386C0F">
              <w:rPr>
                <w:rFonts w:asciiTheme="minorHAnsi" w:hAnsiTheme="minorHAnsi" w:cs="Arial"/>
                <w:bCs/>
                <w:color w:val="000000"/>
              </w:rPr>
              <w:t xml:space="preserve"> 29489</w:t>
            </w:r>
          </w:p>
        </w:tc>
      </w:tr>
      <w:tr w:rsidR="00C553AB" w:rsidRPr="00AA1EAA" w:rsidTr="00F51A3E">
        <w:trPr>
          <w:trHeight w:hRule="exact" w:val="340"/>
          <w:jc w:val="center"/>
        </w:trPr>
        <w:tc>
          <w:tcPr>
            <w:tcW w:w="1735" w:type="dxa"/>
            <w:noWrap/>
            <w:vAlign w:val="center"/>
          </w:tcPr>
          <w:p w:rsidR="00C553AB" w:rsidRPr="003214AA"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31/12/2015</w:t>
            </w:r>
          </w:p>
        </w:tc>
        <w:tc>
          <w:tcPr>
            <w:tcW w:w="1648" w:type="dxa"/>
            <w:vAlign w:val="center"/>
          </w:tcPr>
          <w:p w:rsidR="00C553AB" w:rsidRPr="003214AA"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6051</w:t>
            </w:r>
          </w:p>
        </w:tc>
        <w:tc>
          <w:tcPr>
            <w:tcW w:w="1985" w:type="dxa"/>
            <w:noWrap/>
            <w:vAlign w:val="center"/>
          </w:tcPr>
          <w:p w:rsidR="00C553AB" w:rsidRPr="003214AA"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01/01/2016</w:t>
            </w:r>
          </w:p>
        </w:tc>
        <w:tc>
          <w:tcPr>
            <w:tcW w:w="3969" w:type="dxa"/>
            <w:vAlign w:val="center"/>
          </w:tcPr>
          <w:p w:rsidR="00C553AB" w:rsidRPr="00386C0F" w:rsidRDefault="00F51A3E" w:rsidP="00F51A3E">
            <w:pPr>
              <w:spacing w:after="0" w:line="240" w:lineRule="auto"/>
              <w:jc w:val="center"/>
              <w:rPr>
                <w:rFonts w:asciiTheme="minorHAnsi" w:hAnsiTheme="minorHAnsi" w:cs="Arial"/>
                <w:bCs/>
                <w:color w:val="000000" w:themeColor="text1"/>
              </w:rPr>
            </w:pPr>
            <w:r>
              <w:rPr>
                <w:rFonts w:asciiTheme="minorHAnsi" w:hAnsiTheme="minorHAnsi" w:cs="Arial"/>
                <w:bCs/>
                <w:color w:val="000000" w:themeColor="text1"/>
              </w:rPr>
              <w:t xml:space="preserve">31/12/2015 – 29579 </w:t>
            </w:r>
            <w:r w:rsidR="00C553AB">
              <w:rPr>
                <w:rFonts w:asciiTheme="minorHAnsi" w:hAnsiTheme="minorHAnsi" w:cs="Arial"/>
                <w:bCs/>
                <w:color w:val="000000" w:themeColor="text1"/>
              </w:rPr>
              <w:t>(4. Mükerrer)</w:t>
            </w:r>
          </w:p>
        </w:tc>
      </w:tr>
    </w:tbl>
    <w:p w:rsidR="00F51A3E" w:rsidRDefault="00F51A3E" w:rsidP="00D40482">
      <w:pPr>
        <w:spacing w:after="120"/>
        <w:jc w:val="both"/>
        <w:rPr>
          <w:rFonts w:asciiTheme="minorHAnsi" w:hAnsiTheme="minorHAnsi"/>
        </w:rPr>
      </w:pPr>
    </w:p>
    <w:p w:rsidR="00F51A3E" w:rsidRPr="00D40482" w:rsidRDefault="00C553AB" w:rsidP="00D40482">
      <w:pPr>
        <w:spacing w:after="120"/>
        <w:jc w:val="both"/>
        <w:rPr>
          <w:rFonts w:asciiTheme="minorHAnsi" w:hAnsiTheme="minorHAnsi"/>
        </w:rPr>
      </w:pPr>
      <w:r>
        <w:rPr>
          <w:rFonts w:asciiTheme="minorHAnsi" w:hAnsiTheme="minorHAnsi"/>
        </w:rPr>
        <w:t xml:space="preserve">Aşağıdaki tablolarda belirtilen Kurul Kararları ile dağıtım şirketlerinin, 2016-2020 üçüncü uygulama dönemi dağıtım sistem işletim gelir gereksinimleri ve ilgili parametreler ile </w:t>
      </w:r>
      <w:r w:rsidRPr="008A3EAA">
        <w:rPr>
          <w:rFonts w:asciiTheme="minorHAnsi" w:hAnsiTheme="minorHAnsi"/>
        </w:rPr>
        <w:t>2016 yılı dağıtım sistem işletim gelir tavanları</w:t>
      </w:r>
      <w:r>
        <w:rPr>
          <w:rFonts w:asciiTheme="minorHAnsi" w:hAnsiTheme="minorHAnsi"/>
        </w:rPr>
        <w:t xml:space="preserve"> onaylanmıştır.</w:t>
      </w:r>
    </w:p>
    <w:p w:rsidR="00C553AB" w:rsidRPr="00A11B88" w:rsidRDefault="00C553AB" w:rsidP="00F51A3E">
      <w:pPr>
        <w:pStyle w:val="Balk5"/>
        <w:spacing w:before="0" w:line="269" w:lineRule="auto"/>
        <w:jc w:val="center"/>
        <w:rPr>
          <w:rStyle w:val="Gl"/>
          <w:rFonts w:asciiTheme="minorHAnsi" w:hAnsiTheme="minorHAnsi"/>
          <w:color w:val="000000" w:themeColor="text1"/>
        </w:rPr>
      </w:pPr>
      <w:bookmarkStart w:id="182" w:name="_Toc442441748"/>
      <w:bookmarkStart w:id="183" w:name="_Toc447286937"/>
      <w:r w:rsidRPr="00A11B88">
        <w:rPr>
          <w:rStyle w:val="Gl"/>
          <w:rFonts w:asciiTheme="minorHAnsi" w:hAnsiTheme="minorHAnsi"/>
          <w:color w:val="000000" w:themeColor="text1"/>
        </w:rPr>
        <w:t>Tablo 4.6: Dağıtım Şirketlerinin 2016-2020 Üçüncü Uygulama Dönemi Dağıtım Sistem İşletim Gelir Gere</w:t>
      </w:r>
      <w:r w:rsidR="004A5A6F">
        <w:rPr>
          <w:rStyle w:val="Gl"/>
          <w:rFonts w:asciiTheme="minorHAnsi" w:hAnsiTheme="minorHAnsi"/>
          <w:color w:val="000000" w:themeColor="text1"/>
        </w:rPr>
        <w:t>ksinimlerinin v</w:t>
      </w:r>
      <w:r w:rsidRPr="00A11B88">
        <w:rPr>
          <w:rStyle w:val="Gl"/>
          <w:rFonts w:asciiTheme="minorHAnsi" w:hAnsiTheme="minorHAnsi"/>
          <w:color w:val="000000" w:themeColor="text1"/>
        </w:rPr>
        <w:t>e İlgili Parametrelerin Onaylanmasına İlişkin Kurul Kararları</w:t>
      </w:r>
      <w:bookmarkEnd w:id="182"/>
      <w:bookmarkEnd w:id="183"/>
    </w:p>
    <w:tbl>
      <w:tblPr>
        <w:tblW w:w="7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89"/>
        <w:gridCol w:w="1843"/>
        <w:gridCol w:w="1827"/>
      </w:tblGrid>
      <w:tr w:rsidR="00C553AB" w:rsidRPr="00AA1EAA" w:rsidTr="00F51A3E">
        <w:trPr>
          <w:trHeight w:val="446"/>
          <w:jc w:val="center"/>
        </w:trPr>
        <w:tc>
          <w:tcPr>
            <w:tcW w:w="3389"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Dağıtım Şirketi Unvanı</w:t>
            </w:r>
          </w:p>
        </w:tc>
        <w:tc>
          <w:tcPr>
            <w:tcW w:w="1843"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1827"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r>
      <w:tr w:rsidR="00C553AB" w:rsidRPr="008B73E1" w:rsidTr="00C553AB">
        <w:trPr>
          <w:trHeight w:val="238"/>
          <w:jc w:val="center"/>
        </w:trPr>
        <w:tc>
          <w:tcPr>
            <w:tcW w:w="3389" w:type="dxa"/>
            <w:vAlign w:val="center"/>
          </w:tcPr>
          <w:p w:rsidR="00C553AB" w:rsidRPr="00CD2D91" w:rsidRDefault="00C553AB" w:rsidP="00C553AB">
            <w:pPr>
              <w:spacing w:after="0" w:line="240" w:lineRule="auto"/>
              <w:rPr>
                <w:rFonts w:asciiTheme="minorHAnsi" w:hAnsiTheme="minorHAnsi"/>
                <w:bCs/>
                <w:noProof/>
                <w:color w:val="000000" w:themeColor="text1"/>
              </w:rPr>
            </w:pPr>
            <w:r>
              <w:rPr>
                <w:rFonts w:asciiTheme="minorHAnsi" w:hAnsiTheme="minorHAnsi"/>
                <w:bCs/>
                <w:noProof/>
                <w:color w:val="000000" w:themeColor="text1"/>
              </w:rPr>
              <w:t>Toroslar Elektrik Dağıtım A.Ş.</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30/12/2015</w:t>
            </w:r>
          </w:p>
        </w:tc>
        <w:tc>
          <w:tcPr>
            <w:tcW w:w="1827"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5998/1</w:t>
            </w:r>
          </w:p>
        </w:tc>
      </w:tr>
      <w:tr w:rsidR="00C553AB" w:rsidRPr="008B73E1" w:rsidTr="00C553AB">
        <w:trPr>
          <w:trHeight w:val="238"/>
          <w:jc w:val="center"/>
        </w:trPr>
        <w:tc>
          <w:tcPr>
            <w:tcW w:w="3389" w:type="dxa"/>
            <w:vAlign w:val="center"/>
          </w:tcPr>
          <w:p w:rsidR="00C553AB" w:rsidRPr="009274FD" w:rsidRDefault="00C553AB" w:rsidP="00C553AB">
            <w:pPr>
              <w:spacing w:after="0" w:line="240" w:lineRule="auto"/>
              <w:rPr>
                <w:rFonts w:asciiTheme="minorHAnsi" w:hAnsiTheme="minorHAnsi"/>
                <w:bCs/>
                <w:noProof/>
                <w:color w:val="000000" w:themeColor="text1"/>
              </w:rPr>
            </w:pPr>
            <w:r w:rsidRPr="009274FD">
              <w:rPr>
                <w:rFonts w:asciiTheme="minorHAnsi" w:hAnsiTheme="minorHAnsi"/>
                <w:bCs/>
                <w:noProof/>
                <w:color w:val="000000" w:themeColor="text1"/>
              </w:rPr>
              <w:t xml:space="preserve">Akedaş Elektrik Dağıtım A.Ş. </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09188B">
              <w:rPr>
                <w:rFonts w:asciiTheme="minorHAnsi" w:hAnsiTheme="minorHAnsi"/>
                <w:bCs/>
                <w:noProof/>
                <w:color w:val="000000" w:themeColor="text1"/>
              </w:rPr>
              <w:t>30/12/2015</w:t>
            </w:r>
          </w:p>
        </w:tc>
        <w:tc>
          <w:tcPr>
            <w:tcW w:w="1827"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6000/1</w:t>
            </w:r>
          </w:p>
        </w:tc>
      </w:tr>
      <w:tr w:rsidR="00C553AB" w:rsidTr="00C553AB">
        <w:trPr>
          <w:trHeight w:val="238"/>
          <w:jc w:val="center"/>
        </w:trPr>
        <w:tc>
          <w:tcPr>
            <w:tcW w:w="3389" w:type="dxa"/>
            <w:vAlign w:val="center"/>
          </w:tcPr>
          <w:p w:rsidR="00C553AB" w:rsidRPr="007F6D94"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Vangölü Elektrik Dağıtım A.Ş.</w:t>
            </w:r>
          </w:p>
        </w:tc>
        <w:tc>
          <w:tcPr>
            <w:tcW w:w="1843" w:type="dxa"/>
            <w:vAlign w:val="center"/>
          </w:tcPr>
          <w:p w:rsidR="00C553AB"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vAlign w:val="center"/>
          </w:tcPr>
          <w:p w:rsidR="00C553AB"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6020/1</w:t>
            </w:r>
          </w:p>
        </w:tc>
      </w:tr>
      <w:tr w:rsidR="00C553AB" w:rsidRPr="008B73E1" w:rsidTr="00C553AB">
        <w:trPr>
          <w:trHeight w:val="238"/>
          <w:jc w:val="center"/>
        </w:trPr>
        <w:tc>
          <w:tcPr>
            <w:tcW w:w="3389" w:type="dxa"/>
            <w:vAlign w:val="center"/>
          </w:tcPr>
          <w:p w:rsidR="00C553AB" w:rsidRPr="008B73E1"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Aras Elektrik Dağıtım A.Ş.</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6021/1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themeColor="text1"/>
              </w:rPr>
            </w:pPr>
            <w:r w:rsidRPr="008F6E3E">
              <w:rPr>
                <w:rFonts w:asciiTheme="minorHAnsi" w:hAnsiTheme="minorHAnsi"/>
                <w:color w:val="000000" w:themeColor="text1"/>
              </w:rPr>
              <w:t>ADM 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311296" w:rsidRDefault="00C553AB" w:rsidP="00C553AB">
            <w:pPr>
              <w:spacing w:after="0" w:line="240" w:lineRule="auto"/>
              <w:jc w:val="center"/>
              <w:rPr>
                <w:rFonts w:asciiTheme="minorHAnsi" w:hAnsiTheme="minorHAnsi"/>
                <w:noProof/>
                <w:color w:val="000000" w:themeColor="text1"/>
                <w:highlight w:val="yellow"/>
              </w:rPr>
            </w:pPr>
            <w:r w:rsidRPr="009274FD">
              <w:rPr>
                <w:rFonts w:asciiTheme="minorHAnsi" w:hAnsiTheme="minorHAnsi"/>
                <w:noProof/>
                <w:color w:val="000000" w:themeColor="text1"/>
              </w:rPr>
              <w:t>6022/1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themeColor="text1"/>
              </w:rPr>
            </w:pPr>
            <w:r w:rsidRPr="008F6E3E">
              <w:rPr>
                <w:rFonts w:asciiTheme="minorHAnsi" w:hAnsiTheme="minorHAnsi"/>
                <w:color w:val="000000" w:themeColor="text1"/>
              </w:rPr>
              <w:t>Dicle 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346538" w:rsidRDefault="00C553AB" w:rsidP="00C553AB">
            <w:pPr>
              <w:spacing w:after="0" w:line="240" w:lineRule="auto"/>
              <w:jc w:val="center"/>
              <w:rPr>
                <w:rFonts w:asciiTheme="minorHAnsi" w:hAnsiTheme="minorHAnsi"/>
                <w:noProof/>
                <w:color w:val="000000" w:themeColor="text1"/>
              </w:rPr>
            </w:pPr>
            <w:r>
              <w:rPr>
                <w:rFonts w:asciiTheme="minorHAnsi" w:hAnsiTheme="minorHAnsi"/>
                <w:noProof/>
                <w:color w:val="000000" w:themeColor="text1"/>
              </w:rPr>
              <w:t>6023/1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themeColor="text1"/>
              </w:rPr>
            </w:pPr>
            <w:r w:rsidRPr="008F6E3E">
              <w:rPr>
                <w:rFonts w:asciiTheme="minorHAnsi" w:hAnsiTheme="minorHAnsi"/>
                <w:color w:val="000000" w:themeColor="text1"/>
              </w:rPr>
              <w:t>Başkent</w:t>
            </w:r>
            <w:r>
              <w:rPr>
                <w:rFonts w:asciiTheme="minorHAnsi" w:hAnsiTheme="minorHAnsi"/>
                <w:color w:val="000000" w:themeColor="text1"/>
              </w:rPr>
              <w:t xml:space="preserve"> </w:t>
            </w:r>
            <w:r w:rsidRPr="008F6E3E">
              <w:rPr>
                <w:rFonts w:asciiTheme="minorHAnsi" w:hAnsiTheme="minorHAnsi"/>
                <w:color w:val="000000" w:themeColor="text1"/>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6024/1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bCs/>
                <w:color w:val="000000" w:themeColor="text1"/>
              </w:rPr>
            </w:pPr>
            <w:r w:rsidRPr="008F6E3E">
              <w:rPr>
                <w:rFonts w:asciiTheme="minorHAnsi" w:hAnsiTheme="minorHAnsi"/>
                <w:bCs/>
                <w:color w:val="000000" w:themeColor="text1"/>
              </w:rPr>
              <w:t>Boğaziçi</w:t>
            </w:r>
            <w:r>
              <w:rPr>
                <w:rFonts w:asciiTheme="minorHAnsi" w:hAnsiTheme="minorHAnsi"/>
                <w:bCs/>
                <w:color w:val="000000" w:themeColor="text1"/>
              </w:rPr>
              <w:t xml:space="preserve"> </w:t>
            </w:r>
            <w:r w:rsidRPr="008F6E3E">
              <w:rPr>
                <w:rFonts w:asciiTheme="minorHAnsi" w:hAnsiTheme="minorHAnsi"/>
                <w:color w:val="000000" w:themeColor="text1"/>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6025/1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bCs/>
                <w:color w:val="000000" w:themeColor="text1"/>
              </w:rPr>
            </w:pPr>
            <w:r w:rsidRPr="008F6E3E">
              <w:rPr>
                <w:rFonts w:asciiTheme="minorHAnsi" w:hAnsiTheme="minorHAnsi"/>
                <w:bCs/>
                <w:color w:val="000000" w:themeColor="text1"/>
              </w:rPr>
              <w:t>Çamlıbel</w:t>
            </w:r>
            <w:r>
              <w:rPr>
                <w:rFonts w:asciiTheme="minorHAnsi" w:hAnsiTheme="minorHAnsi"/>
                <w:bCs/>
                <w:color w:val="000000" w:themeColor="text1"/>
              </w:rPr>
              <w:t xml:space="preserve"> </w:t>
            </w:r>
            <w:r w:rsidRPr="008F6E3E">
              <w:rPr>
                <w:rFonts w:asciiTheme="minorHAnsi" w:hAnsiTheme="minorHAnsi"/>
                <w:color w:val="000000" w:themeColor="text1"/>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6026/1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bCs/>
                <w:color w:val="000000" w:themeColor="text1"/>
              </w:rPr>
            </w:pPr>
            <w:r w:rsidRPr="008F6E3E">
              <w:rPr>
                <w:rFonts w:asciiTheme="minorHAnsi" w:hAnsiTheme="minorHAnsi"/>
                <w:bCs/>
                <w:color w:val="000000" w:themeColor="text1"/>
              </w:rPr>
              <w:t>Akdeniz</w:t>
            </w:r>
            <w:r>
              <w:rPr>
                <w:rFonts w:asciiTheme="minorHAnsi" w:hAnsiTheme="minorHAnsi"/>
                <w:bCs/>
                <w:color w:val="000000" w:themeColor="text1"/>
              </w:rPr>
              <w:t xml:space="preserve"> </w:t>
            </w:r>
            <w:r w:rsidRPr="008F6E3E">
              <w:rPr>
                <w:rFonts w:asciiTheme="minorHAnsi" w:hAnsiTheme="minorHAnsi"/>
                <w:color w:val="000000" w:themeColor="text1"/>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6027/1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bCs/>
                <w:color w:val="000000" w:themeColor="text1"/>
              </w:rPr>
            </w:pPr>
            <w:r w:rsidRPr="008F6E3E">
              <w:rPr>
                <w:rFonts w:asciiTheme="minorHAnsi" w:hAnsiTheme="minorHAnsi"/>
                <w:bCs/>
                <w:color w:val="000000" w:themeColor="text1"/>
              </w:rPr>
              <w:t>Fırat</w:t>
            </w:r>
            <w:r>
              <w:rPr>
                <w:rFonts w:asciiTheme="minorHAnsi" w:hAnsiTheme="minorHAnsi"/>
                <w:bCs/>
                <w:color w:val="000000" w:themeColor="text1"/>
              </w:rPr>
              <w:t xml:space="preserve"> </w:t>
            </w:r>
            <w:r w:rsidRPr="008F6E3E">
              <w:rPr>
                <w:rFonts w:asciiTheme="minorHAnsi" w:hAnsiTheme="minorHAnsi"/>
                <w:color w:val="000000" w:themeColor="text1"/>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6028/1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Çoruh</w:t>
            </w:r>
            <w:r>
              <w:rPr>
                <w:rFonts w:asciiTheme="minorHAnsi" w:hAnsiTheme="minorHAnsi"/>
                <w:color w:val="000000"/>
              </w:rPr>
              <w:t xml:space="preserve"> </w:t>
            </w:r>
            <w:r w:rsidRPr="008F6E3E">
              <w:rPr>
                <w:rFonts w:asciiTheme="minorHAnsi" w:hAnsiTheme="minorHAnsi"/>
                <w:color w:val="000000" w:themeColor="text1"/>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6029/1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İstanbul Anadolu Yakası</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6031/1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GDZ</w:t>
            </w:r>
            <w:r w:rsidRPr="008F6E3E">
              <w:t xml:space="preserve"> </w:t>
            </w:r>
            <w:r w:rsidRPr="008F6E3E">
              <w:rPr>
                <w:rFonts w:asciiTheme="minorHAnsi" w:hAnsiTheme="minorHAnsi"/>
                <w:color w:val="000000"/>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6032/1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Yeşilırmak</w:t>
            </w:r>
            <w:r w:rsidRPr="008F6E3E">
              <w:t xml:space="preserve"> </w:t>
            </w:r>
            <w:r w:rsidRPr="008F6E3E">
              <w:rPr>
                <w:rFonts w:asciiTheme="minorHAnsi" w:hAnsiTheme="minorHAnsi"/>
                <w:color w:val="000000"/>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6033/1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Kayseri ve Civarı Elektrik Türk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6034/1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Trakya</w:t>
            </w:r>
            <w:r w:rsidRPr="008F6E3E">
              <w:t xml:space="preserve"> </w:t>
            </w:r>
            <w:r w:rsidRPr="008F6E3E">
              <w:rPr>
                <w:rFonts w:asciiTheme="minorHAnsi" w:hAnsiTheme="minorHAnsi"/>
                <w:color w:val="000000"/>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color w:val="000000" w:themeColor="text1"/>
              </w:rPr>
            </w:pPr>
            <w:r w:rsidRPr="009274FD">
              <w:rPr>
                <w:rFonts w:asciiTheme="minorHAnsi" w:hAnsiTheme="minorHAnsi"/>
                <w:color w:val="000000" w:themeColor="text1"/>
              </w:rPr>
              <w:t>6035/1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Sakarya</w:t>
            </w:r>
            <w:r w:rsidRPr="008F6E3E">
              <w:t xml:space="preserve"> </w:t>
            </w:r>
            <w:r w:rsidRPr="008F6E3E">
              <w:rPr>
                <w:rFonts w:asciiTheme="minorHAnsi" w:hAnsiTheme="minorHAnsi"/>
                <w:color w:val="000000"/>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color w:val="000000" w:themeColor="text1"/>
              </w:rPr>
            </w:pPr>
            <w:r w:rsidRPr="009274FD">
              <w:rPr>
                <w:rFonts w:asciiTheme="minorHAnsi" w:hAnsiTheme="minorHAnsi"/>
                <w:color w:val="000000" w:themeColor="text1"/>
              </w:rPr>
              <w:t>6036/1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Uludağ</w:t>
            </w:r>
            <w:r w:rsidRPr="008F6E3E">
              <w:t xml:space="preserve"> </w:t>
            </w:r>
            <w:r w:rsidRPr="008F6E3E">
              <w:rPr>
                <w:rFonts w:asciiTheme="minorHAnsi" w:hAnsiTheme="minorHAnsi"/>
                <w:color w:val="000000"/>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color w:val="000000" w:themeColor="text1"/>
              </w:rPr>
            </w:pPr>
            <w:r w:rsidRPr="009274FD">
              <w:rPr>
                <w:rFonts w:asciiTheme="minorHAnsi" w:hAnsiTheme="minorHAnsi"/>
                <w:color w:val="000000" w:themeColor="text1"/>
              </w:rPr>
              <w:t>6037/1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Osmangazi</w:t>
            </w:r>
            <w:r w:rsidRPr="008F6E3E">
              <w:t xml:space="preserve"> </w:t>
            </w:r>
            <w:r w:rsidRPr="008F6E3E">
              <w:rPr>
                <w:rFonts w:asciiTheme="minorHAnsi" w:hAnsiTheme="minorHAnsi"/>
                <w:color w:val="000000"/>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color w:val="000000" w:themeColor="text1"/>
              </w:rPr>
            </w:pPr>
            <w:r w:rsidRPr="009274FD">
              <w:rPr>
                <w:rFonts w:asciiTheme="minorHAnsi" w:hAnsiTheme="minorHAnsi"/>
                <w:color w:val="000000" w:themeColor="text1"/>
              </w:rPr>
              <w:t>6039/1</w:t>
            </w:r>
          </w:p>
        </w:tc>
      </w:tr>
      <w:tr w:rsidR="00C553AB" w:rsidRPr="00311296" w:rsidTr="00C553AB">
        <w:trPr>
          <w:jc w:val="center"/>
        </w:trPr>
        <w:tc>
          <w:tcPr>
            <w:tcW w:w="3389" w:type="dxa"/>
          </w:tcPr>
          <w:p w:rsidR="00C553AB" w:rsidRPr="008F6E3E" w:rsidRDefault="00C553AB" w:rsidP="00C553AB">
            <w:pPr>
              <w:spacing w:after="0" w:line="240" w:lineRule="auto"/>
              <w:rPr>
                <w:rFonts w:asciiTheme="minorHAnsi" w:hAnsiTheme="minorHAnsi"/>
                <w:color w:val="000000"/>
              </w:rPr>
            </w:pPr>
            <w:r w:rsidRPr="008F6E3E">
              <w:rPr>
                <w:rFonts w:asciiTheme="minorHAnsi" w:hAnsiTheme="minorHAnsi"/>
                <w:color w:val="000000"/>
              </w:rPr>
              <w:t>Meram</w:t>
            </w:r>
            <w:r w:rsidRPr="008F6E3E">
              <w:t xml:space="preserve"> </w:t>
            </w:r>
            <w:r w:rsidRPr="008F6E3E">
              <w:rPr>
                <w:rFonts w:asciiTheme="minorHAnsi" w:hAnsiTheme="minorHAnsi"/>
                <w:color w:val="000000"/>
              </w:rPr>
              <w:t>Elektrik Dağıtım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827" w:type="dxa"/>
          </w:tcPr>
          <w:p w:rsidR="00C553AB" w:rsidRPr="009274FD"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6040/1</w:t>
            </w:r>
          </w:p>
        </w:tc>
      </w:tr>
    </w:tbl>
    <w:p w:rsidR="00C553AB" w:rsidRPr="00A11B88" w:rsidRDefault="00C553AB" w:rsidP="002C00F9">
      <w:pPr>
        <w:pStyle w:val="Balk5"/>
        <w:spacing w:before="0" w:line="269" w:lineRule="auto"/>
        <w:jc w:val="center"/>
        <w:rPr>
          <w:rStyle w:val="Gl"/>
          <w:rFonts w:asciiTheme="minorHAnsi" w:hAnsiTheme="minorHAnsi"/>
          <w:color w:val="000000" w:themeColor="text1"/>
        </w:rPr>
      </w:pPr>
      <w:bookmarkStart w:id="184" w:name="_Toc442441749"/>
      <w:bookmarkStart w:id="185" w:name="_Toc447286938"/>
      <w:r w:rsidRPr="00A11B88">
        <w:rPr>
          <w:rStyle w:val="Gl"/>
          <w:rFonts w:asciiTheme="minorHAnsi" w:hAnsiTheme="minorHAnsi"/>
          <w:color w:val="000000" w:themeColor="text1"/>
        </w:rPr>
        <w:lastRenderedPageBreak/>
        <w:t>Tablo 4.7: Dağıtım Şirketlerinin 2016 Yılı Dağıtım Sistem İşletim Gelir Tavanlarının</w:t>
      </w:r>
      <w:r>
        <w:rPr>
          <w:rStyle w:val="Gl"/>
          <w:rFonts w:asciiTheme="minorHAnsi" w:hAnsiTheme="minorHAnsi"/>
          <w:color w:val="000000" w:themeColor="text1"/>
        </w:rPr>
        <w:t xml:space="preserve"> </w:t>
      </w:r>
      <w:r w:rsidR="002C00F9">
        <w:rPr>
          <w:rStyle w:val="Gl"/>
          <w:rFonts w:asciiTheme="minorHAnsi" w:hAnsiTheme="minorHAnsi"/>
          <w:color w:val="000000" w:themeColor="text1"/>
        </w:rPr>
        <w:t xml:space="preserve">Belirlenmesine İlişkin </w:t>
      </w:r>
      <w:r w:rsidRPr="00A11B88">
        <w:rPr>
          <w:rStyle w:val="Gl"/>
          <w:rFonts w:asciiTheme="minorHAnsi" w:hAnsiTheme="minorHAnsi"/>
          <w:color w:val="000000" w:themeColor="text1"/>
        </w:rPr>
        <w:t>Kurul Kararları</w:t>
      </w:r>
      <w:bookmarkEnd w:id="184"/>
      <w:bookmarkEnd w:id="185"/>
    </w:p>
    <w:tbl>
      <w:tblPr>
        <w:tblW w:w="7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455"/>
        <w:gridCol w:w="1895"/>
        <w:gridCol w:w="1791"/>
      </w:tblGrid>
      <w:tr w:rsidR="00C553AB" w:rsidRPr="00AA1EAA" w:rsidTr="00C553AB">
        <w:trPr>
          <w:trHeight w:val="548"/>
          <w:jc w:val="center"/>
        </w:trPr>
        <w:tc>
          <w:tcPr>
            <w:tcW w:w="3455"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Dağıtım Şirketi Unvanı</w:t>
            </w:r>
          </w:p>
        </w:tc>
        <w:tc>
          <w:tcPr>
            <w:tcW w:w="1895"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1791"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r>
      <w:tr w:rsidR="00C553AB" w:rsidRPr="008B73E1" w:rsidTr="00F51A3E">
        <w:trPr>
          <w:trHeight w:val="454"/>
          <w:jc w:val="center"/>
        </w:trPr>
        <w:tc>
          <w:tcPr>
            <w:tcW w:w="3455" w:type="dxa"/>
            <w:vAlign w:val="center"/>
          </w:tcPr>
          <w:p w:rsidR="00C553AB" w:rsidRPr="00CD2D91" w:rsidRDefault="00C553AB" w:rsidP="00F51A3E">
            <w:pPr>
              <w:spacing w:after="0" w:line="240" w:lineRule="auto"/>
              <w:rPr>
                <w:rFonts w:asciiTheme="minorHAnsi" w:hAnsiTheme="minorHAnsi"/>
                <w:bCs/>
                <w:noProof/>
                <w:color w:val="000000" w:themeColor="text1"/>
              </w:rPr>
            </w:pPr>
            <w:r>
              <w:rPr>
                <w:rFonts w:asciiTheme="minorHAnsi" w:hAnsiTheme="minorHAnsi"/>
                <w:bCs/>
                <w:noProof/>
                <w:color w:val="000000" w:themeColor="text1"/>
              </w:rPr>
              <w:t>Toroslar Elektrik Dağıtım A.Ş.</w:t>
            </w:r>
          </w:p>
        </w:tc>
        <w:tc>
          <w:tcPr>
            <w:tcW w:w="1895" w:type="dxa"/>
            <w:vAlign w:val="center"/>
          </w:tcPr>
          <w:p w:rsidR="00C553AB" w:rsidRPr="00723590" w:rsidRDefault="00C553AB" w:rsidP="00F51A3E">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30/12/2015</w:t>
            </w:r>
          </w:p>
        </w:tc>
        <w:tc>
          <w:tcPr>
            <w:tcW w:w="1791" w:type="dxa"/>
            <w:vAlign w:val="center"/>
          </w:tcPr>
          <w:p w:rsidR="00C553AB" w:rsidRPr="00723590" w:rsidRDefault="00C553AB" w:rsidP="00F51A3E">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5998/2</w:t>
            </w:r>
          </w:p>
        </w:tc>
      </w:tr>
      <w:tr w:rsidR="00C553AB" w:rsidRPr="008B73E1" w:rsidTr="00F51A3E">
        <w:trPr>
          <w:trHeight w:val="454"/>
          <w:jc w:val="center"/>
        </w:trPr>
        <w:tc>
          <w:tcPr>
            <w:tcW w:w="3455" w:type="dxa"/>
            <w:vAlign w:val="center"/>
          </w:tcPr>
          <w:p w:rsidR="00C553AB" w:rsidRPr="009274FD" w:rsidRDefault="00C553AB" w:rsidP="00F51A3E">
            <w:pPr>
              <w:spacing w:after="0" w:line="240" w:lineRule="auto"/>
              <w:rPr>
                <w:rFonts w:asciiTheme="minorHAnsi" w:hAnsiTheme="minorHAnsi"/>
                <w:bCs/>
                <w:noProof/>
                <w:color w:val="000000" w:themeColor="text1"/>
              </w:rPr>
            </w:pPr>
            <w:r w:rsidRPr="009274FD">
              <w:rPr>
                <w:rFonts w:asciiTheme="minorHAnsi" w:hAnsiTheme="minorHAnsi"/>
                <w:bCs/>
                <w:noProof/>
                <w:color w:val="000000" w:themeColor="text1"/>
              </w:rPr>
              <w:t>Akedaş Elektrik Dağıtım A.Ş.</w:t>
            </w:r>
          </w:p>
        </w:tc>
        <w:tc>
          <w:tcPr>
            <w:tcW w:w="1895" w:type="dxa"/>
            <w:vAlign w:val="center"/>
          </w:tcPr>
          <w:p w:rsidR="00C553AB" w:rsidRPr="00723590" w:rsidRDefault="00C553AB" w:rsidP="00F51A3E">
            <w:pPr>
              <w:spacing w:after="0" w:line="240" w:lineRule="auto"/>
              <w:jc w:val="center"/>
              <w:rPr>
                <w:rFonts w:asciiTheme="minorHAnsi" w:hAnsiTheme="minorHAnsi"/>
                <w:bCs/>
                <w:noProof/>
                <w:color w:val="000000" w:themeColor="text1"/>
              </w:rPr>
            </w:pPr>
            <w:r w:rsidRPr="0009188B">
              <w:rPr>
                <w:rFonts w:asciiTheme="minorHAnsi" w:hAnsiTheme="minorHAnsi"/>
                <w:bCs/>
                <w:noProof/>
                <w:color w:val="000000" w:themeColor="text1"/>
              </w:rPr>
              <w:t>30/12/2015</w:t>
            </w:r>
          </w:p>
        </w:tc>
        <w:tc>
          <w:tcPr>
            <w:tcW w:w="1791" w:type="dxa"/>
            <w:vAlign w:val="center"/>
          </w:tcPr>
          <w:p w:rsidR="00C553AB" w:rsidRPr="00723590" w:rsidRDefault="00C553AB" w:rsidP="00F51A3E">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6000/2</w:t>
            </w:r>
          </w:p>
        </w:tc>
      </w:tr>
      <w:tr w:rsidR="00C553AB" w:rsidTr="00F51A3E">
        <w:trPr>
          <w:trHeight w:val="454"/>
          <w:jc w:val="center"/>
        </w:trPr>
        <w:tc>
          <w:tcPr>
            <w:tcW w:w="3455" w:type="dxa"/>
            <w:vAlign w:val="center"/>
          </w:tcPr>
          <w:p w:rsidR="00C553AB" w:rsidRPr="007F6D94" w:rsidRDefault="00C553AB" w:rsidP="00F51A3E">
            <w:pPr>
              <w:spacing w:after="0" w:line="240" w:lineRule="auto"/>
              <w:rPr>
                <w:rFonts w:asciiTheme="minorHAnsi" w:hAnsiTheme="minorHAnsi"/>
                <w:bCs/>
                <w:color w:val="000000" w:themeColor="text1"/>
              </w:rPr>
            </w:pPr>
            <w:r>
              <w:rPr>
                <w:rFonts w:asciiTheme="minorHAnsi" w:hAnsiTheme="minorHAnsi"/>
                <w:bCs/>
                <w:color w:val="000000" w:themeColor="text1"/>
              </w:rPr>
              <w:t>Vangölü Elektrik Dağıtım A.Ş.</w:t>
            </w:r>
          </w:p>
        </w:tc>
        <w:tc>
          <w:tcPr>
            <w:tcW w:w="1895" w:type="dxa"/>
            <w:vAlign w:val="center"/>
          </w:tcPr>
          <w:p w:rsidR="00C553AB"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Default="00C553AB" w:rsidP="00F51A3E">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6020/2</w:t>
            </w:r>
          </w:p>
        </w:tc>
      </w:tr>
      <w:tr w:rsidR="00C553AB" w:rsidRPr="008B73E1" w:rsidTr="00F51A3E">
        <w:trPr>
          <w:trHeight w:val="454"/>
          <w:jc w:val="center"/>
        </w:trPr>
        <w:tc>
          <w:tcPr>
            <w:tcW w:w="3455" w:type="dxa"/>
            <w:vAlign w:val="center"/>
          </w:tcPr>
          <w:p w:rsidR="00C553AB" w:rsidRPr="008B73E1" w:rsidRDefault="00C553AB" w:rsidP="00F51A3E">
            <w:pPr>
              <w:spacing w:after="0" w:line="240" w:lineRule="auto"/>
              <w:rPr>
                <w:rFonts w:asciiTheme="minorHAnsi" w:hAnsiTheme="minorHAnsi"/>
                <w:bCs/>
                <w:color w:val="000000" w:themeColor="text1"/>
              </w:rPr>
            </w:pPr>
            <w:r>
              <w:rPr>
                <w:rFonts w:asciiTheme="minorHAnsi" w:hAnsiTheme="minorHAnsi"/>
                <w:bCs/>
                <w:color w:val="000000" w:themeColor="text1"/>
              </w:rPr>
              <w:t>Aras Elektrik Dağıtım A.Ş.</w:t>
            </w:r>
          </w:p>
        </w:tc>
        <w:tc>
          <w:tcPr>
            <w:tcW w:w="1895" w:type="dxa"/>
            <w:vAlign w:val="center"/>
          </w:tcPr>
          <w:p w:rsidR="00C553AB" w:rsidRPr="00723590"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723590" w:rsidRDefault="00C553AB" w:rsidP="00F51A3E">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6021/2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themeColor="text1"/>
              </w:rPr>
            </w:pPr>
            <w:r w:rsidRPr="008F6E3E">
              <w:rPr>
                <w:rFonts w:asciiTheme="minorHAnsi" w:hAnsiTheme="minorHAnsi"/>
                <w:color w:val="000000" w:themeColor="text1"/>
              </w:rPr>
              <w:t>ADM 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311296" w:rsidRDefault="00C553AB" w:rsidP="00F51A3E">
            <w:pPr>
              <w:spacing w:after="0" w:line="240" w:lineRule="auto"/>
              <w:jc w:val="center"/>
              <w:rPr>
                <w:rFonts w:asciiTheme="minorHAnsi" w:hAnsiTheme="minorHAnsi"/>
                <w:noProof/>
                <w:color w:val="000000" w:themeColor="text1"/>
                <w:highlight w:val="yellow"/>
              </w:rPr>
            </w:pPr>
            <w:r w:rsidRPr="009274FD">
              <w:rPr>
                <w:rFonts w:asciiTheme="minorHAnsi" w:hAnsiTheme="minorHAnsi"/>
                <w:noProof/>
                <w:color w:val="000000" w:themeColor="text1"/>
              </w:rPr>
              <w:t>6022/</w:t>
            </w:r>
            <w:r>
              <w:rPr>
                <w:rFonts w:asciiTheme="minorHAnsi" w:hAnsiTheme="minorHAnsi"/>
                <w:noProof/>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themeColor="text1"/>
              </w:rPr>
            </w:pPr>
            <w:r w:rsidRPr="008F6E3E">
              <w:rPr>
                <w:rFonts w:asciiTheme="minorHAnsi" w:hAnsiTheme="minorHAnsi"/>
                <w:color w:val="000000" w:themeColor="text1"/>
              </w:rPr>
              <w:t>Dicle 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346538" w:rsidRDefault="00C553AB" w:rsidP="00F51A3E">
            <w:pPr>
              <w:spacing w:after="0" w:line="240" w:lineRule="auto"/>
              <w:jc w:val="center"/>
              <w:rPr>
                <w:rFonts w:asciiTheme="minorHAnsi" w:hAnsiTheme="minorHAnsi"/>
                <w:noProof/>
                <w:color w:val="000000" w:themeColor="text1"/>
              </w:rPr>
            </w:pPr>
            <w:r>
              <w:rPr>
                <w:rFonts w:asciiTheme="minorHAnsi" w:hAnsiTheme="minorHAnsi"/>
                <w:noProof/>
                <w:color w:val="000000" w:themeColor="text1"/>
              </w:rPr>
              <w:t>6023/2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themeColor="text1"/>
              </w:rPr>
            </w:pPr>
            <w:r w:rsidRPr="008F6E3E">
              <w:rPr>
                <w:rFonts w:asciiTheme="minorHAnsi" w:hAnsiTheme="minorHAnsi"/>
                <w:color w:val="000000" w:themeColor="text1"/>
              </w:rPr>
              <w:t>Başkent</w:t>
            </w:r>
            <w:r>
              <w:rPr>
                <w:rFonts w:asciiTheme="minorHAnsi" w:hAnsiTheme="minorHAnsi"/>
                <w:color w:val="000000" w:themeColor="text1"/>
              </w:rPr>
              <w:t xml:space="preserve"> </w:t>
            </w:r>
            <w:r w:rsidRPr="008F6E3E">
              <w:rPr>
                <w:rFonts w:asciiTheme="minorHAnsi" w:hAnsiTheme="minorHAnsi"/>
                <w:color w:val="000000" w:themeColor="text1"/>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346538"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6024/2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bCs/>
                <w:color w:val="000000" w:themeColor="text1"/>
              </w:rPr>
            </w:pPr>
            <w:r w:rsidRPr="008F6E3E">
              <w:rPr>
                <w:rFonts w:asciiTheme="minorHAnsi" w:hAnsiTheme="minorHAnsi"/>
                <w:bCs/>
                <w:color w:val="000000" w:themeColor="text1"/>
              </w:rPr>
              <w:t>Boğaziçi</w:t>
            </w:r>
            <w:r>
              <w:rPr>
                <w:rFonts w:asciiTheme="minorHAnsi" w:hAnsiTheme="minorHAnsi"/>
                <w:bCs/>
                <w:color w:val="000000" w:themeColor="text1"/>
              </w:rPr>
              <w:t xml:space="preserve"> </w:t>
            </w:r>
            <w:r w:rsidRPr="008F6E3E">
              <w:rPr>
                <w:rFonts w:asciiTheme="minorHAnsi" w:hAnsiTheme="minorHAnsi"/>
                <w:color w:val="000000" w:themeColor="text1"/>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6025/</w:t>
            </w:r>
            <w:r>
              <w:rPr>
                <w:rFonts w:asciiTheme="minorHAnsi" w:hAnsiTheme="minorHAnsi"/>
                <w:noProof/>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bCs/>
                <w:color w:val="000000" w:themeColor="text1"/>
              </w:rPr>
            </w:pPr>
            <w:r w:rsidRPr="008F6E3E">
              <w:rPr>
                <w:rFonts w:asciiTheme="minorHAnsi" w:hAnsiTheme="minorHAnsi"/>
                <w:bCs/>
                <w:color w:val="000000" w:themeColor="text1"/>
              </w:rPr>
              <w:t>Çamlıbel</w:t>
            </w:r>
            <w:r>
              <w:rPr>
                <w:rFonts w:asciiTheme="minorHAnsi" w:hAnsiTheme="minorHAnsi"/>
                <w:bCs/>
                <w:color w:val="000000" w:themeColor="text1"/>
              </w:rPr>
              <w:t xml:space="preserve"> </w:t>
            </w:r>
            <w:r w:rsidRPr="008F6E3E">
              <w:rPr>
                <w:rFonts w:asciiTheme="minorHAnsi" w:hAnsiTheme="minorHAnsi"/>
                <w:color w:val="000000" w:themeColor="text1"/>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6026/</w:t>
            </w:r>
            <w:r>
              <w:rPr>
                <w:rFonts w:asciiTheme="minorHAnsi" w:hAnsiTheme="minorHAnsi"/>
                <w:noProof/>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bCs/>
                <w:color w:val="000000" w:themeColor="text1"/>
              </w:rPr>
            </w:pPr>
            <w:r w:rsidRPr="008F6E3E">
              <w:rPr>
                <w:rFonts w:asciiTheme="minorHAnsi" w:hAnsiTheme="minorHAnsi"/>
                <w:bCs/>
                <w:color w:val="000000" w:themeColor="text1"/>
              </w:rPr>
              <w:t>Akdeniz</w:t>
            </w:r>
            <w:r>
              <w:rPr>
                <w:rFonts w:asciiTheme="minorHAnsi" w:hAnsiTheme="minorHAnsi"/>
                <w:bCs/>
                <w:color w:val="000000" w:themeColor="text1"/>
              </w:rPr>
              <w:t xml:space="preserve"> </w:t>
            </w:r>
            <w:r w:rsidRPr="008F6E3E">
              <w:rPr>
                <w:rFonts w:asciiTheme="minorHAnsi" w:hAnsiTheme="minorHAnsi"/>
                <w:color w:val="000000" w:themeColor="text1"/>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6027/</w:t>
            </w:r>
            <w:r>
              <w:rPr>
                <w:rFonts w:asciiTheme="minorHAnsi" w:hAnsiTheme="minorHAnsi"/>
                <w:noProof/>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bCs/>
                <w:color w:val="000000" w:themeColor="text1"/>
              </w:rPr>
            </w:pPr>
            <w:r w:rsidRPr="008F6E3E">
              <w:rPr>
                <w:rFonts w:asciiTheme="minorHAnsi" w:hAnsiTheme="minorHAnsi"/>
                <w:bCs/>
                <w:color w:val="000000" w:themeColor="text1"/>
              </w:rPr>
              <w:t>Fırat</w:t>
            </w:r>
            <w:r>
              <w:rPr>
                <w:rFonts w:asciiTheme="minorHAnsi" w:hAnsiTheme="minorHAnsi"/>
                <w:bCs/>
                <w:color w:val="000000" w:themeColor="text1"/>
              </w:rPr>
              <w:t xml:space="preserve"> </w:t>
            </w:r>
            <w:r w:rsidRPr="008F6E3E">
              <w:rPr>
                <w:rFonts w:asciiTheme="minorHAnsi" w:hAnsiTheme="minorHAnsi"/>
                <w:color w:val="000000" w:themeColor="text1"/>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6028/</w:t>
            </w:r>
            <w:r>
              <w:rPr>
                <w:rFonts w:asciiTheme="minorHAnsi" w:hAnsiTheme="minorHAnsi"/>
                <w:noProof/>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Çoruh</w:t>
            </w:r>
            <w:r>
              <w:rPr>
                <w:rFonts w:asciiTheme="minorHAnsi" w:hAnsiTheme="minorHAnsi"/>
                <w:color w:val="000000"/>
              </w:rPr>
              <w:t xml:space="preserve"> </w:t>
            </w:r>
            <w:r w:rsidRPr="008F6E3E">
              <w:rPr>
                <w:rFonts w:asciiTheme="minorHAnsi" w:hAnsiTheme="minorHAnsi"/>
                <w:color w:val="000000" w:themeColor="text1"/>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noProof/>
                <w:color w:val="000000" w:themeColor="text1"/>
              </w:rPr>
            </w:pPr>
            <w:r w:rsidRPr="009274FD">
              <w:rPr>
                <w:rFonts w:asciiTheme="minorHAnsi" w:hAnsiTheme="minorHAnsi"/>
                <w:noProof/>
                <w:color w:val="000000" w:themeColor="text1"/>
              </w:rPr>
              <w:t>6029/</w:t>
            </w:r>
            <w:r>
              <w:rPr>
                <w:rFonts w:asciiTheme="minorHAnsi" w:hAnsiTheme="minorHAnsi"/>
                <w:noProof/>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İstanbul Anadolu Yakası</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346538"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6031/2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GDZ</w:t>
            </w:r>
            <w:r w:rsidRPr="008F6E3E">
              <w:t xml:space="preserve"> </w:t>
            </w:r>
            <w:r w:rsidRPr="008F6E3E">
              <w:rPr>
                <w:rFonts w:asciiTheme="minorHAnsi" w:hAnsiTheme="minorHAnsi"/>
                <w:color w:val="000000"/>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346538"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6032/2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Yeşilırmak</w:t>
            </w:r>
            <w:r w:rsidRPr="008F6E3E">
              <w:t xml:space="preserve"> </w:t>
            </w:r>
            <w:r w:rsidRPr="008F6E3E">
              <w:rPr>
                <w:rFonts w:asciiTheme="minorHAnsi" w:hAnsiTheme="minorHAnsi"/>
                <w:color w:val="000000"/>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346538"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6033/2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Kayseri ve Civarı Elektrik Türk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346538"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6034/2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Trakya</w:t>
            </w:r>
            <w:r w:rsidRPr="008F6E3E">
              <w:t xml:space="preserve"> </w:t>
            </w:r>
            <w:r w:rsidRPr="008F6E3E">
              <w:rPr>
                <w:rFonts w:asciiTheme="minorHAnsi" w:hAnsiTheme="minorHAnsi"/>
                <w:color w:val="000000"/>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color w:val="000000" w:themeColor="text1"/>
              </w:rPr>
            </w:pPr>
            <w:r w:rsidRPr="009274FD">
              <w:rPr>
                <w:rFonts w:asciiTheme="minorHAnsi" w:hAnsiTheme="minorHAnsi"/>
                <w:color w:val="000000" w:themeColor="text1"/>
              </w:rPr>
              <w:t>6035/</w:t>
            </w:r>
            <w:r>
              <w:rPr>
                <w:rFonts w:asciiTheme="minorHAnsi" w:hAnsiTheme="minorHAnsi"/>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Sakarya</w:t>
            </w:r>
            <w:r w:rsidRPr="008F6E3E">
              <w:t xml:space="preserve"> </w:t>
            </w:r>
            <w:r w:rsidRPr="008F6E3E">
              <w:rPr>
                <w:rFonts w:asciiTheme="minorHAnsi" w:hAnsiTheme="minorHAnsi"/>
                <w:color w:val="000000"/>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color w:val="000000" w:themeColor="text1"/>
              </w:rPr>
            </w:pPr>
            <w:r w:rsidRPr="009274FD">
              <w:rPr>
                <w:rFonts w:asciiTheme="minorHAnsi" w:hAnsiTheme="minorHAnsi"/>
                <w:color w:val="000000" w:themeColor="text1"/>
              </w:rPr>
              <w:t>6036/</w:t>
            </w:r>
            <w:r>
              <w:rPr>
                <w:rFonts w:asciiTheme="minorHAnsi" w:hAnsiTheme="minorHAnsi"/>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Uludağ</w:t>
            </w:r>
            <w:r w:rsidRPr="008F6E3E">
              <w:t xml:space="preserve"> </w:t>
            </w:r>
            <w:r w:rsidRPr="008F6E3E">
              <w:rPr>
                <w:rFonts w:asciiTheme="minorHAnsi" w:hAnsiTheme="minorHAnsi"/>
                <w:color w:val="000000"/>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color w:val="000000" w:themeColor="text1"/>
              </w:rPr>
            </w:pPr>
            <w:r w:rsidRPr="009274FD">
              <w:rPr>
                <w:rFonts w:asciiTheme="minorHAnsi" w:hAnsiTheme="minorHAnsi"/>
                <w:color w:val="000000" w:themeColor="text1"/>
              </w:rPr>
              <w:t>6037/</w:t>
            </w:r>
            <w:r>
              <w:rPr>
                <w:rFonts w:asciiTheme="minorHAnsi" w:hAnsiTheme="minorHAnsi"/>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Osmangazi</w:t>
            </w:r>
            <w:r w:rsidRPr="008F6E3E">
              <w:t xml:space="preserve"> </w:t>
            </w:r>
            <w:r w:rsidRPr="008F6E3E">
              <w:rPr>
                <w:rFonts w:asciiTheme="minorHAnsi" w:hAnsiTheme="minorHAnsi"/>
                <w:color w:val="000000"/>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color w:val="000000" w:themeColor="text1"/>
              </w:rPr>
            </w:pPr>
            <w:r w:rsidRPr="009274FD">
              <w:rPr>
                <w:rFonts w:asciiTheme="minorHAnsi" w:hAnsiTheme="minorHAnsi"/>
                <w:color w:val="000000" w:themeColor="text1"/>
              </w:rPr>
              <w:t>6039/</w:t>
            </w:r>
            <w:r>
              <w:rPr>
                <w:rFonts w:asciiTheme="minorHAnsi" w:hAnsiTheme="minorHAnsi"/>
                <w:color w:val="000000" w:themeColor="text1"/>
              </w:rPr>
              <w:t>2</w:t>
            </w:r>
          </w:p>
        </w:tc>
      </w:tr>
      <w:tr w:rsidR="00C553AB" w:rsidRPr="00311296" w:rsidTr="00F51A3E">
        <w:trPr>
          <w:trHeight w:val="454"/>
          <w:jc w:val="center"/>
        </w:trPr>
        <w:tc>
          <w:tcPr>
            <w:tcW w:w="3455" w:type="dxa"/>
            <w:vAlign w:val="center"/>
          </w:tcPr>
          <w:p w:rsidR="00C553AB" w:rsidRPr="008F6E3E" w:rsidRDefault="00C553AB" w:rsidP="00F51A3E">
            <w:pPr>
              <w:spacing w:after="0" w:line="240" w:lineRule="auto"/>
              <w:rPr>
                <w:rFonts w:asciiTheme="minorHAnsi" w:hAnsiTheme="minorHAnsi"/>
                <w:color w:val="000000"/>
              </w:rPr>
            </w:pPr>
            <w:r w:rsidRPr="008F6E3E">
              <w:rPr>
                <w:rFonts w:asciiTheme="minorHAnsi" w:hAnsiTheme="minorHAnsi"/>
                <w:color w:val="000000"/>
              </w:rPr>
              <w:t>Meram</w:t>
            </w:r>
            <w:r w:rsidRPr="008F6E3E">
              <w:t xml:space="preserve"> </w:t>
            </w:r>
            <w:r w:rsidRPr="008F6E3E">
              <w:rPr>
                <w:rFonts w:asciiTheme="minorHAnsi" w:hAnsiTheme="minorHAnsi"/>
                <w:color w:val="000000"/>
              </w:rPr>
              <w:t>Elektrik Dağıtım A.Ş.</w:t>
            </w:r>
          </w:p>
        </w:tc>
        <w:tc>
          <w:tcPr>
            <w:tcW w:w="1895" w:type="dxa"/>
            <w:noWrap/>
            <w:vAlign w:val="center"/>
          </w:tcPr>
          <w:p w:rsidR="00C553AB" w:rsidRPr="009274FD" w:rsidRDefault="00C553AB" w:rsidP="00F51A3E">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1791" w:type="dxa"/>
            <w:vAlign w:val="center"/>
          </w:tcPr>
          <w:p w:rsidR="00C553AB" w:rsidRPr="009274FD" w:rsidRDefault="00C553AB" w:rsidP="00F51A3E">
            <w:pPr>
              <w:spacing w:after="0" w:line="240" w:lineRule="auto"/>
              <w:jc w:val="center"/>
              <w:rPr>
                <w:rFonts w:asciiTheme="minorHAnsi" w:hAnsiTheme="minorHAnsi"/>
                <w:color w:val="000000" w:themeColor="text1"/>
              </w:rPr>
            </w:pPr>
            <w:r>
              <w:rPr>
                <w:rFonts w:asciiTheme="minorHAnsi" w:hAnsiTheme="minorHAnsi"/>
                <w:color w:val="000000" w:themeColor="text1"/>
              </w:rPr>
              <w:t>6040/2</w:t>
            </w:r>
          </w:p>
        </w:tc>
      </w:tr>
    </w:tbl>
    <w:p w:rsidR="00C553AB" w:rsidRDefault="00C553AB" w:rsidP="00C553AB">
      <w:pPr>
        <w:spacing w:after="0"/>
        <w:jc w:val="both"/>
        <w:rPr>
          <w:color w:val="000000"/>
        </w:rPr>
      </w:pPr>
    </w:p>
    <w:p w:rsidR="00C553AB" w:rsidRDefault="00C553AB" w:rsidP="00C553AB">
      <w:pPr>
        <w:spacing w:after="0"/>
        <w:jc w:val="both"/>
        <w:rPr>
          <w:color w:val="000000"/>
        </w:rPr>
      </w:pPr>
    </w:p>
    <w:p w:rsidR="00C553AB" w:rsidRDefault="00C553AB" w:rsidP="00C553AB">
      <w:pPr>
        <w:spacing w:after="0"/>
        <w:jc w:val="both"/>
        <w:rPr>
          <w:rFonts w:asciiTheme="minorHAnsi" w:hAnsiTheme="minorHAnsi"/>
          <w:color w:val="000000" w:themeColor="text1"/>
        </w:rPr>
      </w:pPr>
      <w:r w:rsidRPr="00A11B88">
        <w:rPr>
          <w:rFonts w:asciiTheme="minorHAnsi" w:hAnsiTheme="minorHAnsi"/>
          <w:color w:val="000000" w:themeColor="text1"/>
        </w:rPr>
        <w:t>Aşağıdaki tablolarda</w:t>
      </w:r>
      <w:r>
        <w:rPr>
          <w:rFonts w:asciiTheme="minorHAnsi" w:hAnsiTheme="minorHAnsi"/>
          <w:color w:val="000000" w:themeColor="text1"/>
        </w:rPr>
        <w:t xml:space="preserve"> </w:t>
      </w:r>
      <w:r w:rsidRPr="001B4143">
        <w:rPr>
          <w:rFonts w:asciiTheme="minorHAnsi" w:hAnsiTheme="minorHAnsi"/>
          <w:color w:val="000000" w:themeColor="text1"/>
        </w:rPr>
        <w:t xml:space="preserve">yer alan Kurul Kararları </w:t>
      </w:r>
      <w:r>
        <w:rPr>
          <w:rFonts w:asciiTheme="minorHAnsi" w:hAnsiTheme="minorHAnsi"/>
          <w:color w:val="000000" w:themeColor="text1"/>
        </w:rPr>
        <w:t>ile</w:t>
      </w:r>
      <w:r w:rsidRPr="001B4143">
        <w:rPr>
          <w:rFonts w:asciiTheme="minorHAnsi" w:hAnsiTheme="minorHAnsi"/>
          <w:color w:val="000000" w:themeColor="text1"/>
        </w:rPr>
        <w:t xml:space="preserve"> </w:t>
      </w:r>
      <w:r>
        <w:rPr>
          <w:rFonts w:asciiTheme="minorHAnsi" w:hAnsiTheme="minorHAnsi"/>
          <w:color w:val="000000" w:themeColor="text1"/>
        </w:rPr>
        <w:t>görevli tedarik</w:t>
      </w:r>
      <w:r w:rsidRPr="001B4143">
        <w:rPr>
          <w:rFonts w:asciiTheme="minorHAnsi" w:hAnsiTheme="minorHAnsi"/>
          <w:color w:val="000000" w:themeColor="text1"/>
        </w:rPr>
        <w:t xml:space="preserve"> şirketlerinin</w:t>
      </w:r>
      <w:r>
        <w:rPr>
          <w:rFonts w:asciiTheme="minorHAnsi" w:hAnsiTheme="minorHAnsi"/>
          <w:color w:val="000000" w:themeColor="text1"/>
        </w:rPr>
        <w:t>,</w:t>
      </w:r>
      <w:r w:rsidRPr="001B4143">
        <w:rPr>
          <w:rFonts w:asciiTheme="minorHAnsi" w:hAnsiTheme="minorHAnsi"/>
          <w:color w:val="000000" w:themeColor="text1"/>
        </w:rPr>
        <w:t xml:space="preserve"> 2016-2020 üçüncü uygulama dönemi </w:t>
      </w:r>
      <w:r>
        <w:rPr>
          <w:rFonts w:asciiTheme="minorHAnsi" w:hAnsiTheme="minorHAnsi"/>
          <w:color w:val="000000" w:themeColor="text1"/>
        </w:rPr>
        <w:t>perakende satış gelir gereksinimleri ve ilgili parametreler ile 2016 yılı perakende satış gelir tavanları onaylanmıştır.</w:t>
      </w:r>
    </w:p>
    <w:p w:rsidR="00F51A3E" w:rsidRDefault="00F51A3E" w:rsidP="00C553AB">
      <w:pPr>
        <w:spacing w:after="0"/>
        <w:jc w:val="both"/>
        <w:rPr>
          <w:rFonts w:asciiTheme="minorHAnsi" w:hAnsiTheme="minorHAnsi"/>
          <w:color w:val="000000" w:themeColor="text1"/>
          <w:highlight w:val="yellow"/>
        </w:rPr>
      </w:pPr>
    </w:p>
    <w:p w:rsidR="00F51A3E" w:rsidRDefault="00F51A3E" w:rsidP="00C553AB">
      <w:pPr>
        <w:spacing w:after="0"/>
        <w:jc w:val="both"/>
        <w:rPr>
          <w:rFonts w:asciiTheme="minorHAnsi" w:hAnsiTheme="minorHAnsi"/>
          <w:color w:val="000000" w:themeColor="text1"/>
          <w:highlight w:val="yellow"/>
        </w:rPr>
      </w:pPr>
    </w:p>
    <w:p w:rsidR="00C553AB" w:rsidRPr="00A11B88" w:rsidRDefault="00C553AB" w:rsidP="00F51A3E">
      <w:pPr>
        <w:pStyle w:val="Balk5"/>
        <w:spacing w:line="269" w:lineRule="auto"/>
        <w:jc w:val="center"/>
        <w:rPr>
          <w:rStyle w:val="Gl"/>
          <w:rFonts w:asciiTheme="minorHAnsi" w:hAnsiTheme="minorHAnsi"/>
          <w:color w:val="000000" w:themeColor="text1"/>
        </w:rPr>
      </w:pPr>
      <w:bookmarkStart w:id="186" w:name="_Toc447286939"/>
      <w:r w:rsidRPr="00A11B88">
        <w:rPr>
          <w:rStyle w:val="Gl"/>
          <w:rFonts w:asciiTheme="minorHAnsi" w:hAnsiTheme="minorHAnsi"/>
          <w:color w:val="000000" w:themeColor="text1"/>
        </w:rPr>
        <w:lastRenderedPageBreak/>
        <w:t>Tablo 4.8: Görevli Tedarik Şirketlerinin 2016-2020 Üçüncü Uygulama Dönemi Perakende Satış Gelir Gereksinimleri ve İlgili Parametrelerin Onaylanmasına İlişkin Kurul Kararları</w:t>
      </w:r>
      <w:bookmarkEnd w:id="186"/>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329"/>
        <w:gridCol w:w="1843"/>
        <w:gridCol w:w="2097"/>
      </w:tblGrid>
      <w:tr w:rsidR="00C553AB" w:rsidRPr="00AA1EAA" w:rsidTr="00F51A3E">
        <w:trPr>
          <w:trHeight w:hRule="exact" w:val="369"/>
          <w:jc w:val="center"/>
        </w:trPr>
        <w:tc>
          <w:tcPr>
            <w:tcW w:w="5329"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Pr>
                <w:rFonts w:asciiTheme="minorHAnsi" w:hAnsiTheme="minorHAnsi"/>
                <w:b/>
                <w:bCs/>
                <w:noProof/>
                <w:color w:val="000000" w:themeColor="text1"/>
              </w:rPr>
              <w:t>Görevli</w:t>
            </w:r>
            <w:r w:rsidRPr="00AA1EAA">
              <w:rPr>
                <w:rFonts w:asciiTheme="minorHAnsi" w:hAnsiTheme="minorHAnsi"/>
                <w:b/>
                <w:bCs/>
                <w:noProof/>
                <w:color w:val="000000" w:themeColor="text1"/>
              </w:rPr>
              <w:t xml:space="preserve"> Şirketi Unvanı</w:t>
            </w:r>
          </w:p>
        </w:tc>
        <w:tc>
          <w:tcPr>
            <w:tcW w:w="1843"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2097"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r>
      <w:tr w:rsidR="00C553AB" w:rsidRPr="00723590" w:rsidTr="001C7876">
        <w:trPr>
          <w:trHeight w:val="238"/>
          <w:jc w:val="center"/>
        </w:trPr>
        <w:tc>
          <w:tcPr>
            <w:tcW w:w="5329" w:type="dxa"/>
            <w:vAlign w:val="center"/>
          </w:tcPr>
          <w:p w:rsidR="00C553AB" w:rsidRPr="00CD2D91" w:rsidRDefault="00C553AB" w:rsidP="00C553AB">
            <w:pPr>
              <w:spacing w:after="0" w:line="240" w:lineRule="auto"/>
              <w:rPr>
                <w:rFonts w:asciiTheme="minorHAnsi" w:hAnsiTheme="minorHAnsi"/>
                <w:bCs/>
                <w:noProof/>
                <w:color w:val="000000" w:themeColor="text1"/>
              </w:rPr>
            </w:pPr>
            <w:r>
              <w:rPr>
                <w:rFonts w:asciiTheme="minorHAnsi" w:hAnsiTheme="minorHAnsi"/>
                <w:bCs/>
                <w:noProof/>
                <w:color w:val="000000" w:themeColor="text1"/>
              </w:rPr>
              <w:t>Akedaş Elektrik Perakende Satış A.Ş.</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30/12/2015</w:t>
            </w:r>
          </w:p>
        </w:tc>
        <w:tc>
          <w:tcPr>
            <w:tcW w:w="2097"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6001-1</w:t>
            </w:r>
          </w:p>
        </w:tc>
      </w:tr>
      <w:tr w:rsidR="00C553AB" w:rsidRPr="00723590" w:rsidTr="001C7876">
        <w:trPr>
          <w:trHeight w:val="238"/>
          <w:jc w:val="center"/>
        </w:trPr>
        <w:tc>
          <w:tcPr>
            <w:tcW w:w="5329" w:type="dxa"/>
            <w:vAlign w:val="center"/>
          </w:tcPr>
          <w:p w:rsidR="00C553AB" w:rsidRPr="009274FD" w:rsidRDefault="00C553AB" w:rsidP="00C553AB">
            <w:pPr>
              <w:spacing w:after="0" w:line="240" w:lineRule="auto"/>
              <w:rPr>
                <w:rFonts w:asciiTheme="minorHAnsi" w:hAnsiTheme="minorHAnsi"/>
                <w:bCs/>
                <w:noProof/>
                <w:color w:val="000000" w:themeColor="text1"/>
              </w:rPr>
            </w:pPr>
            <w:r>
              <w:t xml:space="preserve">Enerjisa Başkent </w:t>
            </w:r>
            <w:r w:rsidRPr="001B4143">
              <w:t>Elektrik Perakende Satış A.Ş.</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09188B">
              <w:rPr>
                <w:rFonts w:asciiTheme="minorHAnsi" w:hAnsiTheme="minorHAnsi"/>
                <w:bCs/>
                <w:noProof/>
                <w:color w:val="000000" w:themeColor="text1"/>
              </w:rPr>
              <w:t>30/12/2015</w:t>
            </w:r>
          </w:p>
        </w:tc>
        <w:tc>
          <w:tcPr>
            <w:tcW w:w="2097"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6002-1</w:t>
            </w:r>
          </w:p>
        </w:tc>
      </w:tr>
      <w:tr w:rsidR="00C553AB" w:rsidTr="001C7876">
        <w:trPr>
          <w:trHeight w:val="238"/>
          <w:jc w:val="center"/>
        </w:trPr>
        <w:tc>
          <w:tcPr>
            <w:tcW w:w="5329" w:type="dxa"/>
            <w:vAlign w:val="center"/>
          </w:tcPr>
          <w:p w:rsidR="00C553AB" w:rsidRPr="007F6D94"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Aras</w:t>
            </w:r>
            <w:r>
              <w:t xml:space="preserve"> </w:t>
            </w:r>
            <w:r w:rsidRPr="001B4143">
              <w:rPr>
                <w:rFonts w:asciiTheme="minorHAnsi" w:hAnsiTheme="minorHAnsi"/>
                <w:bCs/>
                <w:color w:val="000000" w:themeColor="text1"/>
              </w:rPr>
              <w:t>Elektrik Perakende Satış A.Ş.</w:t>
            </w:r>
          </w:p>
        </w:tc>
        <w:tc>
          <w:tcPr>
            <w:tcW w:w="1843" w:type="dxa"/>
            <w:vAlign w:val="center"/>
          </w:tcPr>
          <w:p w:rsidR="00C553AB"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6003-1</w:t>
            </w:r>
          </w:p>
        </w:tc>
      </w:tr>
      <w:tr w:rsidR="00C553AB" w:rsidRPr="00723590" w:rsidTr="001C7876">
        <w:trPr>
          <w:trHeight w:val="238"/>
          <w:jc w:val="center"/>
        </w:trPr>
        <w:tc>
          <w:tcPr>
            <w:tcW w:w="5329" w:type="dxa"/>
            <w:vAlign w:val="center"/>
          </w:tcPr>
          <w:p w:rsidR="00C553AB" w:rsidRPr="008B73E1"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Toroslar</w:t>
            </w:r>
            <w:r>
              <w:t xml:space="preserve"> </w:t>
            </w:r>
            <w:r w:rsidRPr="001B4143">
              <w:rPr>
                <w:rFonts w:asciiTheme="minorHAnsi" w:hAnsiTheme="minorHAnsi"/>
                <w:bCs/>
                <w:color w:val="000000" w:themeColor="text1"/>
              </w:rPr>
              <w:t>Elektrik Perakende Satış A.Ş.</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6004-1</w:t>
            </w:r>
          </w:p>
        </w:tc>
      </w:tr>
      <w:tr w:rsidR="00C553AB" w:rsidRPr="00311296" w:rsidTr="001C7876">
        <w:trPr>
          <w:jc w:val="center"/>
        </w:trPr>
        <w:tc>
          <w:tcPr>
            <w:tcW w:w="5329" w:type="dxa"/>
          </w:tcPr>
          <w:p w:rsidR="00C553AB" w:rsidRPr="008F6E3E" w:rsidRDefault="00C553AB" w:rsidP="00C553AB">
            <w:pPr>
              <w:spacing w:after="0" w:line="240" w:lineRule="auto"/>
              <w:rPr>
                <w:rFonts w:asciiTheme="minorHAnsi" w:hAnsiTheme="minorHAnsi"/>
                <w:color w:val="000000" w:themeColor="text1"/>
              </w:rPr>
            </w:pPr>
            <w:r>
              <w:rPr>
                <w:rFonts w:asciiTheme="minorHAnsi" w:hAnsiTheme="minorHAnsi"/>
                <w:color w:val="000000" w:themeColor="text1"/>
              </w:rPr>
              <w:t>CLK Akdeniz</w:t>
            </w:r>
            <w:r>
              <w:t xml:space="preserve"> </w:t>
            </w:r>
            <w:r w:rsidRPr="001B4143">
              <w:rPr>
                <w:rFonts w:asciiTheme="minorHAnsi" w:hAnsiTheme="minorHAnsi"/>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6005-1</w:t>
            </w:r>
          </w:p>
        </w:tc>
      </w:tr>
      <w:tr w:rsidR="00C553AB" w:rsidRPr="00346538" w:rsidTr="001C7876">
        <w:trPr>
          <w:jc w:val="center"/>
        </w:trPr>
        <w:tc>
          <w:tcPr>
            <w:tcW w:w="5329" w:type="dxa"/>
          </w:tcPr>
          <w:p w:rsidR="00C553AB" w:rsidRPr="008F6E3E" w:rsidRDefault="00C553AB" w:rsidP="00C553AB">
            <w:pPr>
              <w:spacing w:after="0" w:line="240" w:lineRule="auto"/>
              <w:rPr>
                <w:rFonts w:asciiTheme="minorHAnsi" w:hAnsiTheme="minorHAnsi"/>
                <w:color w:val="000000" w:themeColor="text1"/>
              </w:rPr>
            </w:pPr>
            <w:r>
              <w:rPr>
                <w:rFonts w:asciiTheme="minorHAnsi" w:hAnsiTheme="minorHAnsi"/>
                <w:color w:val="000000" w:themeColor="text1"/>
              </w:rPr>
              <w:t>Aydem</w:t>
            </w:r>
            <w:r>
              <w:t xml:space="preserve"> </w:t>
            </w:r>
            <w:r w:rsidRPr="001B4143">
              <w:rPr>
                <w:rFonts w:asciiTheme="minorHAnsi" w:hAnsiTheme="minorHAnsi"/>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6006-1</w:t>
            </w:r>
          </w:p>
        </w:tc>
      </w:tr>
      <w:tr w:rsidR="00C553AB" w:rsidRPr="00346538" w:rsidTr="001C7876">
        <w:trPr>
          <w:jc w:val="center"/>
        </w:trPr>
        <w:tc>
          <w:tcPr>
            <w:tcW w:w="5329" w:type="dxa"/>
          </w:tcPr>
          <w:p w:rsidR="00C553AB" w:rsidRPr="008F6E3E" w:rsidRDefault="00C553AB" w:rsidP="00C553AB">
            <w:pPr>
              <w:spacing w:after="0" w:line="240" w:lineRule="auto"/>
              <w:rPr>
                <w:rFonts w:asciiTheme="minorHAnsi" w:hAnsiTheme="minorHAnsi"/>
                <w:color w:val="000000" w:themeColor="text1"/>
              </w:rPr>
            </w:pPr>
            <w:r>
              <w:rPr>
                <w:rFonts w:asciiTheme="minorHAnsi" w:hAnsiTheme="minorHAnsi"/>
                <w:color w:val="000000" w:themeColor="text1"/>
              </w:rPr>
              <w:t>CLK Boğaziçi</w:t>
            </w:r>
            <w:r>
              <w:t xml:space="preserve"> </w:t>
            </w:r>
            <w:r w:rsidRPr="001B4143">
              <w:rPr>
                <w:rFonts w:asciiTheme="minorHAnsi" w:hAnsiTheme="minorHAnsi"/>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6007-1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CLK Uludağ</w:t>
            </w:r>
            <w:r>
              <w:t xml:space="preserve"> </w:t>
            </w:r>
            <w:r w:rsidRPr="001B4143">
              <w:rPr>
                <w:rFonts w:asciiTheme="minorHAnsi" w:hAnsiTheme="minorHAnsi"/>
                <w:bCs/>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6008-1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Enerjisa İstanbul Anadolu</w:t>
            </w:r>
            <w:r>
              <w:t xml:space="preserve"> </w:t>
            </w:r>
            <w:r w:rsidRPr="001B4143">
              <w:rPr>
                <w:rFonts w:asciiTheme="minorHAnsi" w:hAnsiTheme="minorHAnsi"/>
                <w:bCs/>
                <w:color w:val="000000" w:themeColor="text1"/>
              </w:rPr>
              <w:t>Elektrik Perakende Satış A.Ş.</w:t>
            </w:r>
          </w:p>
        </w:tc>
        <w:tc>
          <w:tcPr>
            <w:tcW w:w="1843" w:type="dxa"/>
            <w:noWrap/>
            <w:vAlign w:val="center"/>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vAlign w:val="center"/>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6009-1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Fırat</w:t>
            </w:r>
            <w:r>
              <w:t xml:space="preserve"> </w:t>
            </w:r>
            <w:r w:rsidRPr="001B4143">
              <w:rPr>
                <w:rFonts w:asciiTheme="minorHAnsi" w:hAnsiTheme="minorHAnsi"/>
                <w:bCs/>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6010-1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Çoruh</w:t>
            </w:r>
            <w:r>
              <w:t xml:space="preserve"> </w:t>
            </w:r>
            <w:r w:rsidRPr="001B4143">
              <w:rPr>
                <w:rFonts w:asciiTheme="minorHAnsi" w:hAnsiTheme="minorHAnsi"/>
                <w:bCs/>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6011-1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CLK Çamlıbel</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6012-1</w:t>
            </w:r>
          </w:p>
        </w:tc>
      </w:tr>
      <w:tr w:rsidR="00C553AB" w:rsidRPr="00346538"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Kayseri</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6013-1</w:t>
            </w:r>
          </w:p>
        </w:tc>
      </w:tr>
      <w:tr w:rsidR="00C553AB" w:rsidRPr="00346538"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Gediz</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6014-1</w:t>
            </w:r>
          </w:p>
        </w:tc>
      </w:tr>
      <w:tr w:rsidR="00C553AB" w:rsidRPr="00346538"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Meram</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6015-1</w:t>
            </w:r>
          </w:p>
        </w:tc>
      </w:tr>
      <w:tr w:rsidR="00C553AB" w:rsidRPr="00346538"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Osmangazi</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6016-1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Dicle</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6017-1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Sakarya</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6018-1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Trakya</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6019-1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Vangölü</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6030-1</w:t>
            </w:r>
          </w:p>
        </w:tc>
      </w:tr>
      <w:tr w:rsidR="00C553AB" w:rsidRPr="009274FD" w:rsidTr="001C7876">
        <w:trPr>
          <w:jc w:val="center"/>
        </w:trPr>
        <w:tc>
          <w:tcPr>
            <w:tcW w:w="5329"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Yeşilırmak</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6038-1</w:t>
            </w:r>
          </w:p>
        </w:tc>
      </w:tr>
    </w:tbl>
    <w:p w:rsidR="00C553AB" w:rsidRDefault="00C553AB" w:rsidP="00C553AB">
      <w:pPr>
        <w:spacing w:after="0"/>
        <w:jc w:val="both"/>
        <w:rPr>
          <w:rFonts w:asciiTheme="minorHAnsi" w:hAnsiTheme="minorHAnsi"/>
          <w:color w:val="000000" w:themeColor="text1"/>
          <w:highlight w:val="yellow"/>
        </w:rPr>
      </w:pPr>
    </w:p>
    <w:p w:rsidR="00C553AB" w:rsidRPr="00A11B88" w:rsidRDefault="00C553AB" w:rsidP="002C00F9">
      <w:pPr>
        <w:pStyle w:val="Balk5"/>
        <w:spacing w:before="0" w:line="269" w:lineRule="auto"/>
        <w:jc w:val="center"/>
        <w:rPr>
          <w:rStyle w:val="Gl"/>
          <w:rFonts w:asciiTheme="minorHAnsi" w:hAnsiTheme="minorHAnsi"/>
          <w:color w:val="000000" w:themeColor="text1"/>
        </w:rPr>
      </w:pPr>
      <w:bookmarkStart w:id="187" w:name="_Toc447286940"/>
      <w:r w:rsidRPr="00A11B88">
        <w:rPr>
          <w:rStyle w:val="Gl"/>
          <w:rFonts w:asciiTheme="minorHAnsi" w:hAnsiTheme="minorHAnsi"/>
          <w:color w:val="000000" w:themeColor="text1"/>
        </w:rPr>
        <w:t>Tablo 4.9: Görevli Tedarik Şirketlerinin 2016 Yılı Perakende Satış Gelir Tavanlarının Belirlenmesine İlişkin Kurul Kararları</w:t>
      </w:r>
      <w:bookmarkEnd w:id="187"/>
    </w:p>
    <w:tbl>
      <w:tblPr>
        <w:tblW w:w="9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194"/>
        <w:gridCol w:w="1843"/>
        <w:gridCol w:w="2097"/>
      </w:tblGrid>
      <w:tr w:rsidR="00C553AB" w:rsidRPr="00AA1EAA" w:rsidTr="00F51A3E">
        <w:trPr>
          <w:trHeight w:val="369"/>
          <w:jc w:val="center"/>
        </w:trPr>
        <w:tc>
          <w:tcPr>
            <w:tcW w:w="5194"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Pr>
                <w:rFonts w:asciiTheme="minorHAnsi" w:hAnsiTheme="minorHAnsi"/>
                <w:b/>
                <w:bCs/>
                <w:noProof/>
                <w:color w:val="000000" w:themeColor="text1"/>
              </w:rPr>
              <w:t>Görevli</w:t>
            </w:r>
            <w:r w:rsidRPr="00AA1EAA">
              <w:rPr>
                <w:rFonts w:asciiTheme="minorHAnsi" w:hAnsiTheme="minorHAnsi"/>
                <w:b/>
                <w:bCs/>
                <w:noProof/>
                <w:color w:val="000000" w:themeColor="text1"/>
              </w:rPr>
              <w:t xml:space="preserve"> Şirketi Unvanı</w:t>
            </w:r>
          </w:p>
        </w:tc>
        <w:tc>
          <w:tcPr>
            <w:tcW w:w="1843"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2097"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r>
      <w:tr w:rsidR="00C553AB" w:rsidRPr="00723590" w:rsidTr="001C7876">
        <w:trPr>
          <w:trHeight w:val="238"/>
          <w:jc w:val="center"/>
        </w:trPr>
        <w:tc>
          <w:tcPr>
            <w:tcW w:w="5194" w:type="dxa"/>
            <w:vAlign w:val="center"/>
          </w:tcPr>
          <w:p w:rsidR="00C553AB" w:rsidRPr="00CD2D91" w:rsidRDefault="00C553AB" w:rsidP="00C553AB">
            <w:pPr>
              <w:spacing w:after="0" w:line="240" w:lineRule="auto"/>
              <w:rPr>
                <w:rFonts w:asciiTheme="minorHAnsi" w:hAnsiTheme="minorHAnsi"/>
                <w:bCs/>
                <w:noProof/>
                <w:color w:val="000000" w:themeColor="text1"/>
              </w:rPr>
            </w:pPr>
            <w:r>
              <w:rPr>
                <w:rFonts w:asciiTheme="minorHAnsi" w:hAnsiTheme="minorHAnsi"/>
                <w:bCs/>
                <w:noProof/>
                <w:color w:val="000000" w:themeColor="text1"/>
              </w:rPr>
              <w:t>Akedaş Elektrik Perakende Satış A.Ş.</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30/12/2015</w:t>
            </w:r>
          </w:p>
        </w:tc>
        <w:tc>
          <w:tcPr>
            <w:tcW w:w="2097"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6001-2</w:t>
            </w:r>
          </w:p>
        </w:tc>
      </w:tr>
      <w:tr w:rsidR="00C553AB" w:rsidRPr="00723590" w:rsidTr="001C7876">
        <w:trPr>
          <w:trHeight w:val="238"/>
          <w:jc w:val="center"/>
        </w:trPr>
        <w:tc>
          <w:tcPr>
            <w:tcW w:w="5194" w:type="dxa"/>
            <w:vAlign w:val="center"/>
          </w:tcPr>
          <w:p w:rsidR="00C553AB" w:rsidRPr="009274FD" w:rsidRDefault="00C553AB" w:rsidP="00C553AB">
            <w:pPr>
              <w:spacing w:after="0" w:line="240" w:lineRule="auto"/>
              <w:rPr>
                <w:rFonts w:asciiTheme="minorHAnsi" w:hAnsiTheme="minorHAnsi"/>
                <w:bCs/>
                <w:noProof/>
                <w:color w:val="000000" w:themeColor="text1"/>
              </w:rPr>
            </w:pPr>
            <w:r>
              <w:t xml:space="preserve">Enerjisa Başkent </w:t>
            </w:r>
            <w:r w:rsidRPr="001B4143">
              <w:t>Elektrik Perakende Satış A.Ş.</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09188B">
              <w:rPr>
                <w:rFonts w:asciiTheme="minorHAnsi" w:hAnsiTheme="minorHAnsi"/>
                <w:bCs/>
                <w:noProof/>
                <w:color w:val="000000" w:themeColor="text1"/>
              </w:rPr>
              <w:t>30/12/2015</w:t>
            </w:r>
          </w:p>
        </w:tc>
        <w:tc>
          <w:tcPr>
            <w:tcW w:w="2097"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6002-2</w:t>
            </w:r>
          </w:p>
        </w:tc>
      </w:tr>
      <w:tr w:rsidR="00C553AB" w:rsidRPr="001B4143" w:rsidTr="001C7876">
        <w:trPr>
          <w:trHeight w:val="238"/>
          <w:jc w:val="center"/>
        </w:trPr>
        <w:tc>
          <w:tcPr>
            <w:tcW w:w="5194" w:type="dxa"/>
            <w:vAlign w:val="center"/>
          </w:tcPr>
          <w:p w:rsidR="00C553AB" w:rsidRPr="007F6D94"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Aras</w:t>
            </w:r>
            <w:r>
              <w:t xml:space="preserve"> </w:t>
            </w:r>
            <w:r w:rsidRPr="001B4143">
              <w:rPr>
                <w:rFonts w:asciiTheme="minorHAnsi" w:hAnsiTheme="minorHAnsi"/>
                <w:bCs/>
                <w:color w:val="000000" w:themeColor="text1"/>
              </w:rPr>
              <w:t>Elektrik Perakende Satış A.Ş.</w:t>
            </w:r>
          </w:p>
        </w:tc>
        <w:tc>
          <w:tcPr>
            <w:tcW w:w="1843" w:type="dxa"/>
            <w:vAlign w:val="center"/>
          </w:tcPr>
          <w:p w:rsidR="00C553AB"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6003-</w:t>
            </w:r>
            <w:r>
              <w:rPr>
                <w:rFonts w:asciiTheme="minorHAnsi" w:hAnsiTheme="minorHAnsi"/>
                <w:bCs/>
                <w:noProof/>
                <w:color w:val="000000" w:themeColor="text1"/>
              </w:rPr>
              <w:t>2</w:t>
            </w:r>
          </w:p>
        </w:tc>
      </w:tr>
      <w:tr w:rsidR="00C553AB" w:rsidRPr="001B4143" w:rsidTr="001C7876">
        <w:trPr>
          <w:trHeight w:val="238"/>
          <w:jc w:val="center"/>
        </w:trPr>
        <w:tc>
          <w:tcPr>
            <w:tcW w:w="5194" w:type="dxa"/>
            <w:vAlign w:val="center"/>
          </w:tcPr>
          <w:p w:rsidR="00C553AB" w:rsidRPr="008B73E1"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Toroslar</w:t>
            </w:r>
            <w:r>
              <w:t xml:space="preserve"> </w:t>
            </w:r>
            <w:r w:rsidRPr="001B4143">
              <w:rPr>
                <w:rFonts w:asciiTheme="minorHAnsi" w:hAnsiTheme="minorHAnsi"/>
                <w:bCs/>
                <w:color w:val="000000" w:themeColor="text1"/>
              </w:rPr>
              <w:t>Elektrik Perakende Satış A.Ş.</w:t>
            </w:r>
          </w:p>
        </w:tc>
        <w:tc>
          <w:tcPr>
            <w:tcW w:w="1843"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6004-</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themeColor="text1"/>
              </w:rPr>
            </w:pPr>
            <w:r>
              <w:rPr>
                <w:rFonts w:asciiTheme="minorHAnsi" w:hAnsiTheme="minorHAnsi"/>
                <w:color w:val="000000" w:themeColor="text1"/>
              </w:rPr>
              <w:t>CLK Akdeniz</w:t>
            </w:r>
            <w:r>
              <w:t xml:space="preserve"> </w:t>
            </w:r>
            <w:r w:rsidRPr="001B4143">
              <w:rPr>
                <w:rFonts w:asciiTheme="minorHAnsi" w:hAnsiTheme="minorHAnsi"/>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6005-</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themeColor="text1"/>
              </w:rPr>
            </w:pPr>
            <w:r>
              <w:rPr>
                <w:rFonts w:asciiTheme="minorHAnsi" w:hAnsiTheme="minorHAnsi"/>
                <w:color w:val="000000" w:themeColor="text1"/>
              </w:rPr>
              <w:t>Aydem</w:t>
            </w:r>
            <w:r>
              <w:t xml:space="preserve"> </w:t>
            </w:r>
            <w:r w:rsidRPr="001B4143">
              <w:rPr>
                <w:rFonts w:asciiTheme="minorHAnsi" w:hAnsiTheme="minorHAnsi"/>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6006-</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themeColor="text1"/>
              </w:rPr>
            </w:pPr>
            <w:r>
              <w:rPr>
                <w:rFonts w:asciiTheme="minorHAnsi" w:hAnsiTheme="minorHAnsi"/>
                <w:color w:val="000000" w:themeColor="text1"/>
              </w:rPr>
              <w:t>CLK Boğaziçi</w:t>
            </w:r>
            <w:r>
              <w:t xml:space="preserve"> </w:t>
            </w:r>
            <w:r w:rsidRPr="001B4143">
              <w:rPr>
                <w:rFonts w:asciiTheme="minorHAnsi" w:hAnsiTheme="minorHAnsi"/>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6007-</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CLK Uludağ</w:t>
            </w:r>
            <w:r>
              <w:t xml:space="preserve"> </w:t>
            </w:r>
            <w:r w:rsidRPr="001B4143">
              <w:rPr>
                <w:rFonts w:asciiTheme="minorHAnsi" w:hAnsiTheme="minorHAnsi"/>
                <w:bCs/>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6008-</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Enerjisa İstanbul Anadolu</w:t>
            </w:r>
            <w:r>
              <w:t xml:space="preserve"> </w:t>
            </w:r>
            <w:r w:rsidRPr="001B4143">
              <w:rPr>
                <w:rFonts w:asciiTheme="minorHAnsi" w:hAnsiTheme="minorHAnsi"/>
                <w:bCs/>
                <w:color w:val="000000" w:themeColor="text1"/>
              </w:rPr>
              <w:t>Elektrik Perakende Satış A.Ş.</w:t>
            </w:r>
          </w:p>
        </w:tc>
        <w:tc>
          <w:tcPr>
            <w:tcW w:w="1843" w:type="dxa"/>
            <w:noWrap/>
            <w:vAlign w:val="center"/>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vAlign w:val="center"/>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6009-</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Fırat</w:t>
            </w:r>
            <w:r>
              <w:t xml:space="preserve"> </w:t>
            </w:r>
            <w:r w:rsidRPr="001B4143">
              <w:rPr>
                <w:rFonts w:asciiTheme="minorHAnsi" w:hAnsiTheme="minorHAnsi"/>
                <w:bCs/>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6010-</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Çoruh</w:t>
            </w:r>
            <w:r>
              <w:t xml:space="preserve"> </w:t>
            </w:r>
            <w:r w:rsidRPr="001B4143">
              <w:rPr>
                <w:rFonts w:asciiTheme="minorHAnsi" w:hAnsiTheme="minorHAnsi"/>
                <w:bCs/>
                <w:color w:val="000000" w:themeColor="text1"/>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6011-</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CLK Çamlıbel</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6012-</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Kayseri</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6013-</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Gediz</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6014-</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Meram</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6015-</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Osmangazi</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6016-</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Dicle</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6017-</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Sakarya</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6018-</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Trakya</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6019-</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Vangölü</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6030-</w:t>
            </w:r>
            <w:r>
              <w:rPr>
                <w:rFonts w:asciiTheme="minorHAnsi" w:hAnsiTheme="minorHAnsi"/>
                <w:bCs/>
                <w:noProof/>
                <w:color w:val="000000" w:themeColor="text1"/>
              </w:rPr>
              <w:t>2</w:t>
            </w:r>
          </w:p>
        </w:tc>
      </w:tr>
      <w:tr w:rsidR="00C553AB" w:rsidRPr="001B4143" w:rsidTr="001C7876">
        <w:trPr>
          <w:jc w:val="center"/>
        </w:trPr>
        <w:tc>
          <w:tcPr>
            <w:tcW w:w="5194" w:type="dxa"/>
          </w:tcPr>
          <w:p w:rsidR="00C553AB" w:rsidRPr="008F6E3E" w:rsidRDefault="00C553AB" w:rsidP="00C553AB">
            <w:pPr>
              <w:spacing w:after="0" w:line="240" w:lineRule="auto"/>
              <w:rPr>
                <w:rFonts w:asciiTheme="minorHAnsi" w:hAnsiTheme="minorHAnsi"/>
                <w:color w:val="000000"/>
              </w:rPr>
            </w:pPr>
            <w:r>
              <w:rPr>
                <w:rFonts w:asciiTheme="minorHAnsi" w:hAnsiTheme="minorHAnsi"/>
                <w:color w:val="000000"/>
              </w:rPr>
              <w:t>Yeşilırmak</w:t>
            </w:r>
            <w:r>
              <w:t xml:space="preserve"> </w:t>
            </w:r>
            <w:r w:rsidRPr="001B4143">
              <w:rPr>
                <w:rFonts w:asciiTheme="minorHAnsi" w:hAnsiTheme="minorHAnsi"/>
                <w:color w:val="000000"/>
              </w:rPr>
              <w:t>Elektrik Perakende Satış A.Ş.</w:t>
            </w:r>
          </w:p>
        </w:tc>
        <w:tc>
          <w:tcPr>
            <w:tcW w:w="1843" w:type="dxa"/>
            <w:noWrap/>
          </w:tcPr>
          <w:p w:rsidR="00C553AB" w:rsidRPr="009274FD" w:rsidRDefault="00C553AB" w:rsidP="00C553AB">
            <w:pPr>
              <w:spacing w:after="0" w:line="240" w:lineRule="auto"/>
              <w:jc w:val="center"/>
              <w:rPr>
                <w:rFonts w:asciiTheme="minorHAnsi" w:hAnsiTheme="minorHAnsi"/>
                <w:bCs/>
                <w:noProof/>
                <w:color w:val="000000" w:themeColor="text1"/>
              </w:rPr>
            </w:pPr>
            <w:r w:rsidRPr="009274FD">
              <w:rPr>
                <w:rFonts w:asciiTheme="minorHAnsi" w:hAnsiTheme="minorHAnsi"/>
                <w:bCs/>
                <w:noProof/>
                <w:color w:val="000000" w:themeColor="text1"/>
              </w:rPr>
              <w:t>30/12/2015</w:t>
            </w:r>
          </w:p>
        </w:tc>
        <w:tc>
          <w:tcPr>
            <w:tcW w:w="2097" w:type="dxa"/>
          </w:tcPr>
          <w:p w:rsidR="00C553AB" w:rsidRPr="001B4143" w:rsidRDefault="00C553AB" w:rsidP="00C553AB">
            <w:pPr>
              <w:spacing w:after="0" w:line="240" w:lineRule="auto"/>
              <w:jc w:val="center"/>
              <w:rPr>
                <w:rFonts w:asciiTheme="minorHAnsi" w:hAnsiTheme="minorHAnsi"/>
                <w:bCs/>
                <w:noProof/>
                <w:color w:val="000000" w:themeColor="text1"/>
              </w:rPr>
            </w:pPr>
            <w:r w:rsidRPr="001B4143">
              <w:rPr>
                <w:rFonts w:asciiTheme="minorHAnsi" w:hAnsiTheme="minorHAnsi"/>
                <w:bCs/>
                <w:noProof/>
                <w:color w:val="000000" w:themeColor="text1"/>
              </w:rPr>
              <w:t>6038-</w:t>
            </w:r>
            <w:r>
              <w:rPr>
                <w:rFonts w:asciiTheme="minorHAnsi" w:hAnsiTheme="minorHAnsi"/>
                <w:bCs/>
                <w:noProof/>
                <w:color w:val="000000" w:themeColor="text1"/>
              </w:rPr>
              <w:t>2</w:t>
            </w:r>
          </w:p>
        </w:tc>
      </w:tr>
    </w:tbl>
    <w:p w:rsidR="00C553AB" w:rsidRDefault="00C553AB" w:rsidP="00C553AB">
      <w:pPr>
        <w:spacing w:after="0"/>
        <w:jc w:val="both"/>
      </w:pPr>
      <w:r>
        <w:lastRenderedPageBreak/>
        <w:t>Öte yandan;</w:t>
      </w:r>
    </w:p>
    <w:p w:rsidR="00C553AB" w:rsidRDefault="00C553AB" w:rsidP="00C553AB">
      <w:pPr>
        <w:spacing w:after="0"/>
        <w:jc w:val="both"/>
      </w:pPr>
    </w:p>
    <w:p w:rsidR="00C553AB" w:rsidRDefault="00C553AB" w:rsidP="00C553AB">
      <w:pPr>
        <w:spacing w:after="0"/>
        <w:jc w:val="both"/>
      </w:pPr>
      <w:r>
        <w:t xml:space="preserve">- 18/11/2015 tarihli ve 5875-2 sayılı Kurul Kararı ile elektrik piyasasında faaliyet gösteren dağıtım şirketleri ve görevli tedarik şirketlerinin gelir/tarife düzenlemelerine esas parametrelerin geçerli olacağı üçüncü uygulama döneminin 01/01/2016 (dâhil)- 31/12/2020 (dâhil) olarak belirlenmesine karar verilmiş ve </w:t>
      </w:r>
      <w:r w:rsidR="005852AA">
        <w:t>anılan</w:t>
      </w:r>
      <w:r>
        <w:t xml:space="preserve"> Kurul Kararı 24/11/2015 tarihli ve 29542 sayılı Resmi Gazete’de yayımlanmıştır.</w:t>
      </w:r>
    </w:p>
    <w:p w:rsidR="00C553AB" w:rsidRDefault="00C553AB" w:rsidP="00C553AB">
      <w:pPr>
        <w:pStyle w:val="ListeParagraf"/>
        <w:spacing w:after="0"/>
        <w:ind w:left="1440"/>
        <w:jc w:val="both"/>
      </w:pPr>
    </w:p>
    <w:p w:rsidR="00C553AB" w:rsidRDefault="00C553AB" w:rsidP="00C553AB">
      <w:pPr>
        <w:spacing w:after="0"/>
        <w:jc w:val="both"/>
      </w:pPr>
      <w:r>
        <w:t>- 18/11/2015 tarihli ve 5875-6 sayılı Kurul Kararı ile elektrik piyasasında faaliyet gösteren dağıtım şirketlerinin üçüncü uygulama dönemi yatırımları için geçerli olacak itfa süresinin 10 yıl olarak belirlenmesine karar verilmiş; söz konusu Kurul Kararı 24/11/2015 tarihli ve 29542 sayılı Resmi Gazete’de yayımlanmıştır.</w:t>
      </w:r>
    </w:p>
    <w:p w:rsidR="00C553AB" w:rsidRDefault="00C553AB" w:rsidP="00C553AB">
      <w:pPr>
        <w:spacing w:after="0"/>
        <w:jc w:val="both"/>
      </w:pPr>
    </w:p>
    <w:p w:rsidR="00C553AB" w:rsidRDefault="00C553AB" w:rsidP="00C553AB">
      <w:pPr>
        <w:spacing w:after="0"/>
        <w:jc w:val="both"/>
      </w:pPr>
      <w:r>
        <w:t>- 18/11/2015 tarihli ve 5875-9 sayılı Kurul Kararı ile e</w:t>
      </w:r>
      <w:r w:rsidRPr="00076409">
        <w:t xml:space="preserve">lektrik dağıtım şirketlerinin 01/01/2016 tarihinde başlayacak </w:t>
      </w:r>
      <w:r>
        <w:t>üçüncü u</w:t>
      </w:r>
      <w:r w:rsidRPr="00076409">
        <w:t xml:space="preserve">ygulama döneminde dikkate alınacak olan Reel Makul Getiri Oranı’nın % 12,66 (reel ve vergi öncesi) olarak belirlenmesine ve Düzeltilmiş Reel Makul Getiri Oranı’nın % 11,91 (reel ve vergi öncesi) olarak uygulanmasına </w:t>
      </w:r>
      <w:r>
        <w:t xml:space="preserve">karar verilmiş ve </w:t>
      </w:r>
      <w:r w:rsidR="005852AA">
        <w:t>anılan</w:t>
      </w:r>
      <w:r>
        <w:t xml:space="preserve"> Kurul Kararı </w:t>
      </w:r>
      <w:r w:rsidRPr="00BE7217">
        <w:t>24/11/2015 tarihli ve 29542 sayılı Resmi Gazete’de yayımlanmıştır</w:t>
      </w:r>
      <w:r>
        <w:t>.</w:t>
      </w:r>
    </w:p>
    <w:p w:rsidR="00C553AB" w:rsidRDefault="00C553AB" w:rsidP="00C553AB">
      <w:pPr>
        <w:spacing w:after="0"/>
        <w:jc w:val="both"/>
      </w:pPr>
    </w:p>
    <w:p w:rsidR="00C553AB" w:rsidRDefault="00C553AB" w:rsidP="00C553AB">
      <w:pPr>
        <w:spacing w:after="0"/>
        <w:jc w:val="both"/>
      </w:pPr>
      <w:r>
        <w:t>- 18/12/2015 tarihli ve 29566 sayılı Resmi Gazete’de yayımlanan 16/12/2015 tarihli ve 5917-1 sayılı Kurul Kararı ile Perakende Enerji Satış Fiyatlarının Düzenlenmesi Hakkında Tebliğ uyarınca 2016-2020 yıllarında geçerli olacak Brüt Kâr Marjı Tavanı % 2,38 olarak belirlenmiştir.</w:t>
      </w:r>
    </w:p>
    <w:p w:rsidR="00C553AB" w:rsidRPr="00311296" w:rsidRDefault="00C553AB" w:rsidP="00C553AB">
      <w:pPr>
        <w:spacing w:after="0"/>
        <w:jc w:val="both"/>
        <w:rPr>
          <w:rFonts w:asciiTheme="minorHAnsi" w:hAnsiTheme="minorHAnsi"/>
          <w:color w:val="000000" w:themeColor="text1"/>
          <w:highlight w:val="yellow"/>
        </w:rPr>
      </w:pPr>
    </w:p>
    <w:p w:rsidR="00C553AB" w:rsidRPr="00AA1EAA" w:rsidRDefault="00A634EF" w:rsidP="00C553AB">
      <w:pPr>
        <w:spacing w:after="0"/>
        <w:jc w:val="both"/>
        <w:rPr>
          <w:rFonts w:asciiTheme="minorHAnsi" w:hAnsiTheme="minorHAnsi"/>
          <w:bCs/>
        </w:rPr>
      </w:pPr>
      <w:r>
        <w:rPr>
          <w:rFonts w:asciiTheme="minorHAnsi" w:hAnsiTheme="minorHAnsi"/>
          <w:color w:val="000000" w:themeColor="text1"/>
        </w:rPr>
        <w:t>-</w:t>
      </w:r>
      <w:r w:rsidR="00C553AB">
        <w:rPr>
          <w:rFonts w:asciiTheme="minorHAnsi" w:hAnsiTheme="minorHAnsi"/>
          <w:color w:val="000000" w:themeColor="text1"/>
        </w:rPr>
        <w:t xml:space="preserve"> Tablo </w:t>
      </w:r>
      <w:r w:rsidR="00A91BC1">
        <w:rPr>
          <w:rFonts w:asciiTheme="minorHAnsi" w:hAnsiTheme="minorHAnsi"/>
          <w:color w:val="000000" w:themeColor="text1"/>
        </w:rPr>
        <w:t>4.10’da</w:t>
      </w:r>
      <w:r w:rsidR="00C553AB" w:rsidRPr="00F63EEC">
        <w:rPr>
          <w:rFonts w:asciiTheme="minorHAnsi" w:hAnsiTheme="minorHAnsi"/>
          <w:color w:val="000000" w:themeColor="text1"/>
        </w:rPr>
        <w:t xml:space="preserve"> belirtilen dağıtım şirketlerinin, </w:t>
      </w:r>
      <w:r w:rsidR="00C553AB" w:rsidRPr="00F63EEC">
        <w:rPr>
          <w:rFonts w:asciiTheme="minorHAnsi" w:hAnsiTheme="minorHAnsi"/>
          <w:bCs/>
          <w:color w:val="000000" w:themeColor="text1"/>
        </w:rPr>
        <w:t>2011-2015 uygulama dönemi yatırım planını</w:t>
      </w:r>
      <w:r w:rsidR="00C553AB" w:rsidRPr="00F63EEC">
        <w:rPr>
          <w:rFonts w:asciiTheme="minorHAnsi" w:hAnsiTheme="minorHAnsi"/>
          <w:bCs/>
        </w:rPr>
        <w:t xml:space="preserve"> teşkil eden "Elektrik Piyasası Dağıtım Sistemi Düzenlemeye Esas Yatırım Harcamalarının Belirlenmesi ve Gerçekleşmesinin İzlenmesine İlişkin Usul ve Esaslar" eki/ekleri revize edilmiştir.</w:t>
      </w:r>
    </w:p>
    <w:p w:rsidR="00C553AB" w:rsidRPr="00A11B88" w:rsidRDefault="00C553AB" w:rsidP="00C553AB">
      <w:pPr>
        <w:pStyle w:val="Balk5"/>
        <w:jc w:val="center"/>
        <w:rPr>
          <w:rStyle w:val="Gl"/>
          <w:rFonts w:asciiTheme="minorHAnsi" w:hAnsiTheme="minorHAnsi"/>
          <w:color w:val="000000" w:themeColor="text1"/>
        </w:rPr>
      </w:pPr>
      <w:bookmarkStart w:id="188" w:name="_Toc416447601"/>
      <w:bookmarkStart w:id="189" w:name="_Toc442441750"/>
      <w:bookmarkStart w:id="190" w:name="_Toc447286941"/>
      <w:r w:rsidRPr="00A11B88">
        <w:rPr>
          <w:rStyle w:val="Gl"/>
          <w:rFonts w:asciiTheme="minorHAnsi" w:hAnsiTheme="minorHAnsi"/>
          <w:color w:val="000000" w:themeColor="text1"/>
        </w:rPr>
        <w:t>Tablo 4.10: Düzenlemeye Esas Yatırım Harcamaları Revizyonuna Dair Kurul Kararları</w:t>
      </w:r>
      <w:bookmarkEnd w:id="188"/>
      <w:bookmarkEnd w:id="189"/>
      <w:bookmarkEnd w:id="190"/>
    </w:p>
    <w:tbl>
      <w:tblPr>
        <w:tblW w:w="9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182"/>
        <w:gridCol w:w="1424"/>
        <w:gridCol w:w="1276"/>
        <w:gridCol w:w="3316"/>
      </w:tblGrid>
      <w:tr w:rsidR="00C553AB" w:rsidRPr="00AA1EAA" w:rsidTr="00C553AB">
        <w:trPr>
          <w:trHeight w:val="548"/>
          <w:jc w:val="center"/>
        </w:trPr>
        <w:tc>
          <w:tcPr>
            <w:tcW w:w="3182"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Dağıtım Şirketi Unvanı</w:t>
            </w:r>
          </w:p>
        </w:tc>
        <w:tc>
          <w:tcPr>
            <w:tcW w:w="1424"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1276"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c>
          <w:tcPr>
            <w:tcW w:w="3316" w:type="dxa"/>
            <w:vAlign w:val="center"/>
          </w:tcPr>
          <w:p w:rsidR="00C553AB"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 xml:space="preserve">Yayımlandığı Resmi Gazete </w:t>
            </w:r>
          </w:p>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Tarih ve Sayısı</w:t>
            </w:r>
          </w:p>
        </w:tc>
      </w:tr>
      <w:tr w:rsidR="00C553AB" w:rsidRPr="00AA1EAA" w:rsidTr="00C553AB">
        <w:trPr>
          <w:trHeight w:val="238"/>
          <w:jc w:val="center"/>
        </w:trPr>
        <w:tc>
          <w:tcPr>
            <w:tcW w:w="3182" w:type="dxa"/>
            <w:vMerge w:val="restart"/>
            <w:vAlign w:val="center"/>
          </w:tcPr>
          <w:p w:rsidR="00C553AB" w:rsidRPr="00CD2D91" w:rsidRDefault="00C553AB" w:rsidP="00C553AB">
            <w:pPr>
              <w:spacing w:after="0" w:line="240" w:lineRule="auto"/>
              <w:rPr>
                <w:rFonts w:asciiTheme="minorHAnsi" w:hAnsiTheme="minorHAnsi"/>
                <w:bCs/>
                <w:noProof/>
                <w:color w:val="000000" w:themeColor="text1"/>
              </w:rPr>
            </w:pPr>
            <w:r w:rsidRPr="00CD2D91">
              <w:rPr>
                <w:rFonts w:asciiTheme="minorHAnsi" w:hAnsiTheme="minorHAnsi"/>
                <w:bCs/>
                <w:noProof/>
                <w:color w:val="000000" w:themeColor="text1"/>
              </w:rPr>
              <w:t>Vangölü Elektrik Dağıtım A.Ş.</w:t>
            </w:r>
          </w:p>
        </w:tc>
        <w:tc>
          <w:tcPr>
            <w:tcW w:w="1424"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15/01/2015</w:t>
            </w:r>
          </w:p>
        </w:tc>
        <w:tc>
          <w:tcPr>
            <w:tcW w:w="1276"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CD2D91">
              <w:rPr>
                <w:rFonts w:asciiTheme="minorHAnsi" w:hAnsiTheme="minorHAnsi"/>
                <w:bCs/>
                <w:noProof/>
                <w:color w:val="000000" w:themeColor="text1"/>
              </w:rPr>
              <w:t>5423-1</w:t>
            </w:r>
          </w:p>
        </w:tc>
        <w:tc>
          <w:tcPr>
            <w:tcW w:w="3316" w:type="dxa"/>
            <w:vAlign w:val="center"/>
          </w:tcPr>
          <w:p w:rsidR="00C553AB" w:rsidRPr="008B73E1" w:rsidRDefault="00640C19"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29/01</w:t>
            </w:r>
            <w:r w:rsidR="00C553AB" w:rsidRPr="00CD2D91">
              <w:rPr>
                <w:rFonts w:asciiTheme="minorHAnsi" w:hAnsiTheme="minorHAnsi"/>
                <w:bCs/>
                <w:noProof/>
                <w:color w:val="000000" w:themeColor="text1"/>
              </w:rPr>
              <w:t xml:space="preserve">/2015 </w:t>
            </w:r>
            <w:r w:rsidR="00C553AB">
              <w:rPr>
                <w:rFonts w:asciiTheme="minorHAnsi" w:hAnsiTheme="minorHAnsi"/>
                <w:bCs/>
                <w:noProof/>
                <w:color w:val="000000" w:themeColor="text1"/>
              </w:rPr>
              <w:t>–</w:t>
            </w:r>
            <w:r w:rsidR="00C553AB" w:rsidRPr="00CD2D91">
              <w:rPr>
                <w:rFonts w:asciiTheme="minorHAnsi" w:hAnsiTheme="minorHAnsi"/>
                <w:bCs/>
                <w:noProof/>
                <w:color w:val="000000" w:themeColor="text1"/>
              </w:rPr>
              <w:t xml:space="preserve"> 29251</w:t>
            </w:r>
          </w:p>
        </w:tc>
      </w:tr>
      <w:tr w:rsidR="00C553AB" w:rsidRPr="00AA1EAA" w:rsidTr="00C553AB">
        <w:trPr>
          <w:trHeight w:val="238"/>
          <w:jc w:val="center"/>
        </w:trPr>
        <w:tc>
          <w:tcPr>
            <w:tcW w:w="3182" w:type="dxa"/>
            <w:vMerge/>
            <w:vAlign w:val="center"/>
          </w:tcPr>
          <w:p w:rsidR="00C553AB" w:rsidRPr="00CD2D91" w:rsidRDefault="00C553AB" w:rsidP="00C553AB">
            <w:pPr>
              <w:spacing w:after="0" w:line="240" w:lineRule="auto"/>
              <w:rPr>
                <w:rFonts w:asciiTheme="minorHAnsi" w:hAnsiTheme="minorHAnsi"/>
                <w:bCs/>
                <w:noProof/>
                <w:color w:val="000000" w:themeColor="text1"/>
              </w:rPr>
            </w:pPr>
          </w:p>
        </w:tc>
        <w:tc>
          <w:tcPr>
            <w:tcW w:w="1424" w:type="dxa"/>
            <w:vAlign w:val="center"/>
          </w:tcPr>
          <w:p w:rsidR="00C553AB" w:rsidRDefault="00C553AB" w:rsidP="00C553AB">
            <w:pPr>
              <w:spacing w:after="0" w:line="240" w:lineRule="auto"/>
              <w:jc w:val="center"/>
              <w:rPr>
                <w:rFonts w:asciiTheme="minorHAnsi" w:hAnsiTheme="minorHAnsi"/>
                <w:bCs/>
                <w:noProof/>
                <w:color w:val="000000" w:themeColor="text1"/>
              </w:rPr>
            </w:pPr>
            <w:r w:rsidRPr="00341340">
              <w:rPr>
                <w:rFonts w:asciiTheme="minorHAnsi" w:hAnsiTheme="minorHAnsi"/>
                <w:color w:val="000000" w:themeColor="text1"/>
              </w:rPr>
              <w:t>28/12/2015</w:t>
            </w:r>
          </w:p>
        </w:tc>
        <w:tc>
          <w:tcPr>
            <w:tcW w:w="1276" w:type="dxa"/>
            <w:vAlign w:val="center"/>
          </w:tcPr>
          <w:p w:rsidR="00C553AB" w:rsidRPr="00CD2D91" w:rsidRDefault="00C553AB" w:rsidP="00C553AB">
            <w:pPr>
              <w:spacing w:after="0" w:line="240" w:lineRule="auto"/>
              <w:jc w:val="center"/>
              <w:rPr>
                <w:rFonts w:asciiTheme="minorHAnsi" w:hAnsiTheme="minorHAnsi"/>
                <w:bCs/>
                <w:noProof/>
                <w:color w:val="000000" w:themeColor="text1"/>
              </w:rPr>
            </w:pPr>
            <w:r w:rsidRPr="00346538">
              <w:rPr>
                <w:rFonts w:asciiTheme="minorHAnsi" w:hAnsiTheme="minorHAnsi"/>
                <w:noProof/>
                <w:color w:val="000000" w:themeColor="text1"/>
              </w:rPr>
              <w:t>5977</w:t>
            </w:r>
          </w:p>
        </w:tc>
        <w:tc>
          <w:tcPr>
            <w:tcW w:w="3316" w:type="dxa"/>
            <w:vAlign w:val="center"/>
          </w:tcPr>
          <w:p w:rsidR="00C553AB" w:rsidRPr="00CD2D91" w:rsidRDefault="00C553AB" w:rsidP="00C553AB">
            <w:pPr>
              <w:spacing w:after="0" w:line="240" w:lineRule="auto"/>
              <w:jc w:val="center"/>
              <w:rPr>
                <w:rFonts w:asciiTheme="minorHAnsi" w:hAnsiTheme="minorHAnsi"/>
                <w:bCs/>
                <w:noProof/>
                <w:color w:val="000000" w:themeColor="text1"/>
              </w:rPr>
            </w:pPr>
            <w:r w:rsidRPr="00C66A2C">
              <w:rPr>
                <w:rFonts w:asciiTheme="minorHAnsi" w:hAnsiTheme="minorHAnsi"/>
                <w:color w:val="000000" w:themeColor="text1"/>
              </w:rPr>
              <w:t>31/12/2015</w:t>
            </w:r>
            <w:r w:rsidR="001C7876">
              <w:rPr>
                <w:rFonts w:asciiTheme="minorHAnsi" w:hAnsiTheme="minorHAnsi"/>
                <w:color w:val="000000" w:themeColor="text1"/>
              </w:rPr>
              <w:t xml:space="preserve"> </w:t>
            </w:r>
            <w:r>
              <w:rPr>
                <w:rFonts w:asciiTheme="minorHAnsi" w:hAnsiTheme="minorHAnsi"/>
                <w:color w:val="000000" w:themeColor="text1"/>
              </w:rPr>
              <w:t>–</w:t>
            </w:r>
            <w:r w:rsidRPr="00C66A2C">
              <w:rPr>
                <w:rFonts w:asciiTheme="minorHAnsi" w:hAnsiTheme="minorHAnsi"/>
                <w:color w:val="000000" w:themeColor="text1"/>
              </w:rPr>
              <w:t xml:space="preserve"> 29579</w:t>
            </w:r>
            <w:r>
              <w:rPr>
                <w:rFonts w:asciiTheme="minorHAnsi" w:hAnsiTheme="minorHAnsi"/>
                <w:color w:val="000000" w:themeColor="text1"/>
              </w:rPr>
              <w:t xml:space="preserve"> (</w:t>
            </w:r>
            <w:r w:rsidRPr="00F82EF0">
              <w:rPr>
                <w:rFonts w:asciiTheme="minorHAnsi" w:hAnsiTheme="minorHAnsi"/>
                <w:color w:val="000000" w:themeColor="text1"/>
              </w:rPr>
              <w:t>3. Mükerrer</w:t>
            </w:r>
            <w:r>
              <w:rPr>
                <w:rFonts w:asciiTheme="minorHAnsi" w:hAnsiTheme="minorHAnsi"/>
                <w:color w:val="000000" w:themeColor="text1"/>
              </w:rPr>
              <w:t>)</w:t>
            </w:r>
          </w:p>
        </w:tc>
      </w:tr>
      <w:tr w:rsidR="00C553AB" w:rsidRPr="00AA1EAA" w:rsidTr="00C553AB">
        <w:trPr>
          <w:trHeight w:val="238"/>
          <w:jc w:val="center"/>
        </w:trPr>
        <w:tc>
          <w:tcPr>
            <w:tcW w:w="3182" w:type="dxa"/>
            <w:vMerge w:val="restart"/>
            <w:vAlign w:val="center"/>
          </w:tcPr>
          <w:p w:rsidR="00C553AB" w:rsidRPr="003D7CFF" w:rsidRDefault="00C553AB" w:rsidP="00C553AB">
            <w:pPr>
              <w:spacing w:after="0" w:line="240" w:lineRule="auto"/>
              <w:rPr>
                <w:rFonts w:asciiTheme="minorHAnsi" w:hAnsiTheme="minorHAnsi"/>
                <w:bCs/>
                <w:noProof/>
                <w:color w:val="000000" w:themeColor="text1"/>
              </w:rPr>
            </w:pPr>
            <w:r w:rsidRPr="003D7CFF">
              <w:rPr>
                <w:rFonts w:asciiTheme="minorHAnsi" w:hAnsiTheme="minorHAnsi"/>
                <w:bCs/>
                <w:color w:val="000000" w:themeColor="text1"/>
              </w:rPr>
              <w:t>Kayseri ve Civarı Elektrik Türk A.Ş.</w:t>
            </w:r>
          </w:p>
        </w:tc>
        <w:tc>
          <w:tcPr>
            <w:tcW w:w="1424"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723590">
              <w:rPr>
                <w:rFonts w:asciiTheme="minorHAnsi" w:hAnsiTheme="minorHAnsi"/>
                <w:bCs/>
                <w:noProof/>
                <w:color w:val="000000" w:themeColor="text1"/>
              </w:rPr>
              <w:t>22/01/2015</w:t>
            </w:r>
          </w:p>
        </w:tc>
        <w:tc>
          <w:tcPr>
            <w:tcW w:w="1276"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sidRPr="00723590">
              <w:rPr>
                <w:rFonts w:asciiTheme="minorHAnsi" w:hAnsiTheme="minorHAnsi"/>
                <w:bCs/>
                <w:noProof/>
                <w:color w:val="000000" w:themeColor="text1"/>
              </w:rPr>
              <w:t>5433-3</w:t>
            </w:r>
          </w:p>
        </w:tc>
        <w:tc>
          <w:tcPr>
            <w:tcW w:w="3316" w:type="dxa"/>
            <w:vAlign w:val="center"/>
          </w:tcPr>
          <w:p w:rsidR="00C553AB" w:rsidRPr="008B73E1"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 xml:space="preserve"> </w:t>
            </w:r>
            <w:r w:rsidRPr="008B73E1">
              <w:rPr>
                <w:rFonts w:asciiTheme="minorHAnsi" w:hAnsiTheme="minorHAnsi"/>
                <w:bCs/>
                <w:noProof/>
                <w:color w:val="000000" w:themeColor="text1"/>
              </w:rPr>
              <w:t>29</w:t>
            </w:r>
            <w:r w:rsidR="00640C19">
              <w:rPr>
                <w:rFonts w:asciiTheme="minorHAnsi" w:hAnsiTheme="minorHAnsi"/>
                <w:bCs/>
                <w:noProof/>
                <w:color w:val="000000" w:themeColor="text1"/>
              </w:rPr>
              <w:t>/01</w:t>
            </w:r>
            <w:r w:rsidRPr="003D7CFF">
              <w:rPr>
                <w:rFonts w:asciiTheme="minorHAnsi" w:hAnsiTheme="minorHAnsi"/>
                <w:bCs/>
                <w:noProof/>
                <w:color w:val="000000" w:themeColor="text1"/>
              </w:rPr>
              <w:t>/2015 – 29251</w:t>
            </w:r>
          </w:p>
        </w:tc>
      </w:tr>
      <w:tr w:rsidR="00C553AB" w:rsidRPr="00AA1EAA" w:rsidTr="00C553AB">
        <w:trPr>
          <w:trHeight w:val="238"/>
          <w:jc w:val="center"/>
        </w:trPr>
        <w:tc>
          <w:tcPr>
            <w:tcW w:w="3182" w:type="dxa"/>
            <w:vMerge/>
            <w:vAlign w:val="center"/>
          </w:tcPr>
          <w:p w:rsidR="00C553AB" w:rsidRPr="008B73E1" w:rsidRDefault="00C553AB" w:rsidP="00C553AB">
            <w:pPr>
              <w:spacing w:after="0" w:line="240" w:lineRule="auto"/>
              <w:rPr>
                <w:rFonts w:asciiTheme="minorHAnsi" w:hAnsiTheme="minorHAnsi"/>
                <w:bCs/>
                <w:color w:val="000000" w:themeColor="text1"/>
              </w:rPr>
            </w:pPr>
          </w:p>
        </w:tc>
        <w:tc>
          <w:tcPr>
            <w:tcW w:w="1424"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16/12/2015</w:t>
            </w:r>
          </w:p>
        </w:tc>
        <w:tc>
          <w:tcPr>
            <w:tcW w:w="1276"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5917-4</w:t>
            </w:r>
          </w:p>
        </w:tc>
        <w:tc>
          <w:tcPr>
            <w:tcW w:w="3316" w:type="dxa"/>
            <w:vAlign w:val="center"/>
          </w:tcPr>
          <w:p w:rsidR="00C553AB"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 xml:space="preserve">18/12/2015 </w:t>
            </w:r>
            <w:r w:rsidRPr="009C4628">
              <w:rPr>
                <w:rFonts w:asciiTheme="minorHAnsi" w:hAnsiTheme="minorHAnsi"/>
                <w:bCs/>
                <w:noProof/>
                <w:color w:val="000000" w:themeColor="text1"/>
              </w:rPr>
              <w:t xml:space="preserve">– </w:t>
            </w:r>
            <w:r>
              <w:rPr>
                <w:rFonts w:asciiTheme="minorHAnsi" w:hAnsiTheme="minorHAnsi"/>
                <w:bCs/>
                <w:noProof/>
                <w:color w:val="000000" w:themeColor="text1"/>
              </w:rPr>
              <w:t>29566</w:t>
            </w:r>
          </w:p>
        </w:tc>
      </w:tr>
      <w:tr w:rsidR="00C553AB" w:rsidRPr="00AA1EAA" w:rsidTr="00C553AB">
        <w:trPr>
          <w:trHeight w:val="238"/>
          <w:jc w:val="center"/>
        </w:trPr>
        <w:tc>
          <w:tcPr>
            <w:tcW w:w="3182" w:type="dxa"/>
            <w:vMerge w:val="restart"/>
            <w:vAlign w:val="center"/>
          </w:tcPr>
          <w:p w:rsidR="00C553AB" w:rsidRPr="007F6D94" w:rsidRDefault="00C553AB" w:rsidP="00C553AB">
            <w:pPr>
              <w:spacing w:after="0" w:line="240" w:lineRule="auto"/>
              <w:rPr>
                <w:rFonts w:asciiTheme="minorHAnsi" w:hAnsiTheme="minorHAnsi"/>
                <w:bCs/>
                <w:color w:val="000000" w:themeColor="text1"/>
              </w:rPr>
            </w:pPr>
            <w:r w:rsidRPr="007F6D94">
              <w:rPr>
                <w:rFonts w:asciiTheme="minorHAnsi" w:hAnsiTheme="minorHAnsi"/>
                <w:bCs/>
                <w:color w:val="000000" w:themeColor="text1"/>
              </w:rPr>
              <w:t>Akdeniz Elektrik Dağıtım A.Ş.</w:t>
            </w:r>
          </w:p>
        </w:tc>
        <w:tc>
          <w:tcPr>
            <w:tcW w:w="1424" w:type="dxa"/>
            <w:vAlign w:val="center"/>
          </w:tcPr>
          <w:p w:rsidR="00C553AB"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22/01/2015</w:t>
            </w:r>
          </w:p>
        </w:tc>
        <w:tc>
          <w:tcPr>
            <w:tcW w:w="1276" w:type="dxa"/>
            <w:vAlign w:val="center"/>
          </w:tcPr>
          <w:p w:rsidR="00C553AB" w:rsidRDefault="00C553AB" w:rsidP="00C553AB">
            <w:pPr>
              <w:spacing w:after="0" w:line="240" w:lineRule="auto"/>
              <w:jc w:val="center"/>
              <w:rPr>
                <w:rFonts w:asciiTheme="minorHAnsi" w:hAnsiTheme="minorHAnsi"/>
                <w:bCs/>
                <w:noProof/>
                <w:color w:val="000000" w:themeColor="text1"/>
              </w:rPr>
            </w:pPr>
            <w:r w:rsidRPr="00CD2D91">
              <w:rPr>
                <w:rFonts w:asciiTheme="minorHAnsi" w:hAnsiTheme="minorHAnsi"/>
                <w:bCs/>
                <w:noProof/>
                <w:color w:val="000000" w:themeColor="text1"/>
              </w:rPr>
              <w:t>5433-4</w:t>
            </w:r>
          </w:p>
        </w:tc>
        <w:tc>
          <w:tcPr>
            <w:tcW w:w="3316" w:type="dxa"/>
            <w:vAlign w:val="center"/>
          </w:tcPr>
          <w:p w:rsidR="00C553AB" w:rsidRDefault="00640C19"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29/01</w:t>
            </w:r>
            <w:r w:rsidR="00C553AB">
              <w:rPr>
                <w:rFonts w:asciiTheme="minorHAnsi" w:hAnsiTheme="minorHAnsi"/>
                <w:bCs/>
                <w:noProof/>
                <w:color w:val="000000" w:themeColor="text1"/>
              </w:rPr>
              <w:t>/2015 – 29251</w:t>
            </w:r>
          </w:p>
        </w:tc>
      </w:tr>
      <w:tr w:rsidR="00C553AB" w:rsidRPr="00AA1EAA" w:rsidTr="00C553AB">
        <w:trPr>
          <w:trHeight w:val="238"/>
          <w:jc w:val="center"/>
        </w:trPr>
        <w:tc>
          <w:tcPr>
            <w:tcW w:w="3182" w:type="dxa"/>
            <w:vMerge/>
            <w:vAlign w:val="center"/>
          </w:tcPr>
          <w:p w:rsidR="00C553AB" w:rsidRPr="007F6D94" w:rsidRDefault="00C553AB" w:rsidP="00C553AB">
            <w:pPr>
              <w:spacing w:after="0" w:line="240" w:lineRule="auto"/>
              <w:rPr>
                <w:rFonts w:asciiTheme="minorHAnsi" w:hAnsiTheme="minorHAnsi"/>
                <w:bCs/>
                <w:color w:val="000000" w:themeColor="text1"/>
              </w:rPr>
            </w:pPr>
          </w:p>
        </w:tc>
        <w:tc>
          <w:tcPr>
            <w:tcW w:w="1424" w:type="dxa"/>
            <w:vAlign w:val="center"/>
          </w:tcPr>
          <w:p w:rsidR="00C553AB" w:rsidRDefault="00C553AB" w:rsidP="00C553AB">
            <w:pPr>
              <w:spacing w:after="0" w:line="240" w:lineRule="auto"/>
              <w:jc w:val="center"/>
              <w:rPr>
                <w:rFonts w:asciiTheme="minorHAnsi" w:hAnsiTheme="minorHAnsi"/>
                <w:bCs/>
                <w:noProof/>
                <w:color w:val="000000" w:themeColor="text1"/>
              </w:rPr>
            </w:pPr>
            <w:r w:rsidRPr="00884DE7">
              <w:rPr>
                <w:rFonts w:asciiTheme="minorHAnsi" w:hAnsiTheme="minorHAnsi"/>
                <w:color w:val="000000" w:themeColor="text1"/>
              </w:rPr>
              <w:t>28/12/2015</w:t>
            </w:r>
          </w:p>
        </w:tc>
        <w:tc>
          <w:tcPr>
            <w:tcW w:w="1276" w:type="dxa"/>
            <w:vAlign w:val="center"/>
          </w:tcPr>
          <w:p w:rsidR="00C553AB" w:rsidRPr="00CD2D91" w:rsidRDefault="00C553AB" w:rsidP="00C553AB">
            <w:pPr>
              <w:spacing w:after="0" w:line="240" w:lineRule="auto"/>
              <w:jc w:val="center"/>
              <w:rPr>
                <w:rFonts w:asciiTheme="minorHAnsi" w:hAnsiTheme="minorHAnsi"/>
                <w:bCs/>
                <w:noProof/>
                <w:color w:val="000000" w:themeColor="text1"/>
              </w:rPr>
            </w:pPr>
            <w:r>
              <w:rPr>
                <w:rFonts w:asciiTheme="minorHAnsi" w:hAnsiTheme="minorHAnsi"/>
                <w:color w:val="000000" w:themeColor="text1"/>
              </w:rPr>
              <w:t>5988</w:t>
            </w:r>
          </w:p>
        </w:tc>
        <w:tc>
          <w:tcPr>
            <w:tcW w:w="3316" w:type="dxa"/>
            <w:vAlign w:val="center"/>
          </w:tcPr>
          <w:p w:rsidR="00C553AB" w:rsidRDefault="00C553AB" w:rsidP="00C553AB">
            <w:pPr>
              <w:spacing w:after="0" w:line="240" w:lineRule="auto"/>
              <w:jc w:val="center"/>
              <w:rPr>
                <w:rFonts w:asciiTheme="minorHAnsi" w:hAnsiTheme="minorHAnsi"/>
                <w:bCs/>
                <w:noProof/>
                <w:color w:val="000000" w:themeColor="text1"/>
              </w:rPr>
            </w:pPr>
            <w:r w:rsidRPr="00F82EF0">
              <w:rPr>
                <w:rFonts w:asciiTheme="minorHAnsi" w:hAnsiTheme="minorHAnsi"/>
                <w:color w:val="000000" w:themeColor="text1"/>
              </w:rPr>
              <w:t xml:space="preserve">31/12/2015 – 29579 </w:t>
            </w:r>
            <w:r>
              <w:rPr>
                <w:rFonts w:asciiTheme="minorHAnsi" w:hAnsiTheme="minorHAnsi"/>
                <w:color w:val="000000" w:themeColor="text1"/>
              </w:rPr>
              <w:t>(</w:t>
            </w:r>
            <w:r w:rsidRPr="00F82EF0">
              <w:rPr>
                <w:rFonts w:asciiTheme="minorHAnsi" w:hAnsiTheme="minorHAnsi"/>
                <w:color w:val="000000" w:themeColor="text1"/>
              </w:rPr>
              <w:t>3. Mükerrer</w:t>
            </w:r>
            <w:r>
              <w:rPr>
                <w:rFonts w:asciiTheme="minorHAnsi" w:hAnsiTheme="minorHAnsi"/>
                <w:color w:val="000000" w:themeColor="text1"/>
              </w:rPr>
              <w:t>)</w:t>
            </w:r>
          </w:p>
        </w:tc>
      </w:tr>
      <w:tr w:rsidR="00C553AB" w:rsidRPr="00AA1EAA" w:rsidTr="00C553AB">
        <w:trPr>
          <w:trHeight w:val="238"/>
          <w:jc w:val="center"/>
        </w:trPr>
        <w:tc>
          <w:tcPr>
            <w:tcW w:w="3182" w:type="dxa"/>
            <w:vAlign w:val="center"/>
          </w:tcPr>
          <w:p w:rsidR="00C553AB" w:rsidRPr="008B73E1" w:rsidRDefault="00C553AB" w:rsidP="00C553AB">
            <w:pPr>
              <w:spacing w:after="0" w:line="240" w:lineRule="auto"/>
              <w:rPr>
                <w:rFonts w:asciiTheme="minorHAnsi" w:hAnsiTheme="minorHAnsi"/>
                <w:bCs/>
                <w:color w:val="000000" w:themeColor="text1"/>
              </w:rPr>
            </w:pPr>
            <w:r w:rsidRPr="007F6D94">
              <w:rPr>
                <w:rFonts w:asciiTheme="minorHAnsi" w:hAnsiTheme="minorHAnsi"/>
                <w:bCs/>
                <w:color w:val="000000" w:themeColor="text1"/>
              </w:rPr>
              <w:t xml:space="preserve">Çoruh Elektrik Dağıtım A.Ş. </w:t>
            </w:r>
          </w:p>
        </w:tc>
        <w:tc>
          <w:tcPr>
            <w:tcW w:w="1424"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01/04/2015</w:t>
            </w:r>
          </w:p>
        </w:tc>
        <w:tc>
          <w:tcPr>
            <w:tcW w:w="1276" w:type="dxa"/>
            <w:vAlign w:val="center"/>
          </w:tcPr>
          <w:p w:rsidR="00C553AB" w:rsidRPr="00723590"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5544</w:t>
            </w:r>
          </w:p>
        </w:tc>
        <w:tc>
          <w:tcPr>
            <w:tcW w:w="3316" w:type="dxa"/>
            <w:vAlign w:val="center"/>
          </w:tcPr>
          <w:p w:rsidR="00C553AB" w:rsidRPr="008B73E1" w:rsidRDefault="00C553AB" w:rsidP="00C553AB">
            <w:pPr>
              <w:spacing w:after="0" w:line="240" w:lineRule="auto"/>
              <w:jc w:val="center"/>
              <w:rPr>
                <w:rFonts w:asciiTheme="minorHAnsi" w:hAnsiTheme="minorHAnsi"/>
                <w:bCs/>
                <w:noProof/>
                <w:color w:val="000000" w:themeColor="text1"/>
              </w:rPr>
            </w:pPr>
            <w:r>
              <w:rPr>
                <w:rFonts w:asciiTheme="minorHAnsi" w:hAnsiTheme="minorHAnsi"/>
                <w:bCs/>
                <w:noProof/>
                <w:color w:val="000000" w:themeColor="text1"/>
              </w:rPr>
              <w:t>05/04/2015 - 29317</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color w:val="000000" w:themeColor="text1"/>
                <w:highlight w:val="yellow"/>
              </w:rPr>
            </w:pPr>
            <w:r w:rsidRPr="00612061">
              <w:rPr>
                <w:rFonts w:asciiTheme="minorHAnsi" w:hAnsiTheme="minorHAnsi"/>
                <w:bCs/>
                <w:color w:val="000000" w:themeColor="text1"/>
              </w:rPr>
              <w:t>Yeşilırmak Elektrik Dağıtım A.Ş.</w:t>
            </w:r>
          </w:p>
        </w:tc>
        <w:tc>
          <w:tcPr>
            <w:tcW w:w="1424" w:type="dxa"/>
            <w:noWrap/>
            <w:vAlign w:val="bottom"/>
          </w:tcPr>
          <w:p w:rsidR="00C553AB" w:rsidRPr="00311296" w:rsidRDefault="00C553AB" w:rsidP="00C553AB">
            <w:pPr>
              <w:spacing w:after="0" w:line="240" w:lineRule="auto"/>
              <w:jc w:val="center"/>
              <w:rPr>
                <w:rFonts w:asciiTheme="minorHAnsi" w:hAnsiTheme="minorHAnsi"/>
                <w:noProof/>
                <w:color w:val="000000" w:themeColor="text1"/>
                <w:highlight w:val="yellow"/>
              </w:rPr>
            </w:pPr>
            <w:r w:rsidRPr="00341340">
              <w:rPr>
                <w:rFonts w:asciiTheme="minorHAnsi" w:hAnsiTheme="minorHAnsi"/>
                <w:color w:val="000000" w:themeColor="text1"/>
              </w:rPr>
              <w:t>28/12/2015</w:t>
            </w:r>
          </w:p>
        </w:tc>
        <w:tc>
          <w:tcPr>
            <w:tcW w:w="1276" w:type="dxa"/>
          </w:tcPr>
          <w:p w:rsidR="00C553AB" w:rsidRPr="00311296" w:rsidRDefault="00C553AB" w:rsidP="00C553AB">
            <w:pPr>
              <w:spacing w:after="0" w:line="240" w:lineRule="auto"/>
              <w:jc w:val="center"/>
              <w:rPr>
                <w:rFonts w:asciiTheme="minorHAnsi" w:hAnsiTheme="minorHAnsi"/>
                <w:noProof/>
                <w:color w:val="000000" w:themeColor="text1"/>
                <w:highlight w:val="yellow"/>
              </w:rPr>
            </w:pPr>
            <w:r w:rsidRPr="00346538">
              <w:rPr>
                <w:rFonts w:asciiTheme="minorHAnsi" w:hAnsiTheme="minorHAnsi"/>
                <w:color w:val="000000" w:themeColor="text1"/>
              </w:rPr>
              <w:t>5976</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C66A2C">
              <w:rPr>
                <w:rFonts w:asciiTheme="minorHAnsi" w:hAnsiTheme="minorHAnsi"/>
                <w:color w:val="000000" w:themeColor="text1"/>
              </w:rPr>
              <w:t>31/12/2015</w:t>
            </w:r>
            <w:r w:rsidR="001C7876">
              <w:rPr>
                <w:rFonts w:asciiTheme="minorHAnsi" w:hAnsiTheme="minorHAnsi"/>
                <w:color w:val="000000" w:themeColor="text1"/>
              </w:rPr>
              <w:t xml:space="preserve"> </w:t>
            </w:r>
            <w:r>
              <w:rPr>
                <w:rFonts w:asciiTheme="minorHAnsi" w:hAnsiTheme="minorHAnsi"/>
                <w:color w:val="000000" w:themeColor="text1"/>
              </w:rPr>
              <w:t>–</w:t>
            </w:r>
            <w:r w:rsidRPr="00C66A2C">
              <w:rPr>
                <w:rFonts w:asciiTheme="minorHAnsi" w:hAnsiTheme="minorHAnsi"/>
                <w:color w:val="000000" w:themeColor="text1"/>
              </w:rPr>
              <w:t xml:space="preserve"> 29579</w:t>
            </w:r>
            <w:r>
              <w:rPr>
                <w:rFonts w:asciiTheme="minorHAnsi" w:hAnsiTheme="minorHAnsi"/>
                <w:color w:val="000000" w:themeColor="text1"/>
              </w:rPr>
              <w:t xml:space="preserve">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color w:val="000000" w:themeColor="text1"/>
                <w:highlight w:val="yellow"/>
              </w:rPr>
            </w:pPr>
            <w:r w:rsidRPr="0084366E">
              <w:rPr>
                <w:rFonts w:asciiTheme="minorHAnsi" w:hAnsiTheme="minorHAnsi"/>
                <w:color w:val="000000" w:themeColor="text1"/>
              </w:rPr>
              <w:t xml:space="preserve">Aras </w:t>
            </w:r>
            <w:r w:rsidRPr="006C09B4">
              <w:rPr>
                <w:rFonts w:asciiTheme="minorHAnsi" w:hAnsiTheme="minorHAnsi"/>
                <w:color w:val="000000" w:themeColor="text1"/>
              </w:rPr>
              <w:t>Elektrik Dağıtım A.Ş.</w:t>
            </w:r>
          </w:p>
        </w:tc>
        <w:tc>
          <w:tcPr>
            <w:tcW w:w="1424" w:type="dxa"/>
            <w:noWrap/>
            <w:vAlign w:val="bottom"/>
          </w:tcPr>
          <w:p w:rsidR="00C553AB" w:rsidRPr="00311296" w:rsidRDefault="00C553AB" w:rsidP="00C553AB">
            <w:pPr>
              <w:spacing w:after="0" w:line="240" w:lineRule="auto"/>
              <w:jc w:val="center"/>
              <w:rPr>
                <w:rFonts w:asciiTheme="minorHAnsi" w:hAnsiTheme="minorHAnsi"/>
                <w:noProof/>
                <w:color w:val="000000" w:themeColor="text1"/>
                <w:highlight w:val="yellow"/>
              </w:rPr>
            </w:pPr>
            <w:r w:rsidRPr="00341340">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noProof/>
                <w:color w:val="000000" w:themeColor="text1"/>
              </w:rPr>
            </w:pPr>
            <w:r w:rsidRPr="00346538">
              <w:rPr>
                <w:rFonts w:asciiTheme="minorHAnsi" w:hAnsiTheme="minorHAnsi"/>
                <w:noProof/>
                <w:color w:val="000000" w:themeColor="text1"/>
              </w:rPr>
              <w:t>5978</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color w:val="000000" w:themeColor="text1"/>
                <w:highlight w:val="yellow"/>
              </w:rPr>
            </w:pPr>
            <w:r w:rsidRPr="006C09B4">
              <w:rPr>
                <w:rFonts w:asciiTheme="minorHAnsi" w:hAnsiTheme="minorHAnsi"/>
                <w:color w:val="000000" w:themeColor="text1"/>
              </w:rPr>
              <w:t>Boğaziçi Elektrik Dağıtım A.Ş.</w:t>
            </w:r>
          </w:p>
        </w:tc>
        <w:tc>
          <w:tcPr>
            <w:tcW w:w="1424" w:type="dxa"/>
            <w:noWrap/>
            <w:vAlign w:val="bottom"/>
          </w:tcPr>
          <w:p w:rsidR="00C553AB" w:rsidRPr="00311296" w:rsidRDefault="00C553AB" w:rsidP="00C553AB">
            <w:pPr>
              <w:spacing w:after="0" w:line="240" w:lineRule="auto"/>
              <w:jc w:val="center"/>
              <w:rPr>
                <w:rFonts w:asciiTheme="minorHAnsi" w:hAnsiTheme="minorHAnsi"/>
                <w:color w:val="000000" w:themeColor="text1"/>
                <w:highlight w:val="yellow"/>
              </w:rPr>
            </w:pPr>
            <w:r w:rsidRPr="00341340">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sidRPr="00346538">
              <w:rPr>
                <w:rFonts w:asciiTheme="minorHAnsi" w:hAnsiTheme="minorHAnsi"/>
                <w:color w:val="000000" w:themeColor="text1"/>
              </w:rPr>
              <w:t>5979</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bCs/>
                <w:color w:val="000000" w:themeColor="text1"/>
                <w:highlight w:val="yellow"/>
              </w:rPr>
            </w:pPr>
            <w:r w:rsidRPr="006C09B4">
              <w:rPr>
                <w:rFonts w:asciiTheme="minorHAnsi" w:hAnsiTheme="minorHAnsi"/>
                <w:bCs/>
                <w:color w:val="000000" w:themeColor="text1"/>
              </w:rPr>
              <w:t>Çamlıbel Elektrik Dağıtım A.Ş.</w:t>
            </w:r>
          </w:p>
        </w:tc>
        <w:tc>
          <w:tcPr>
            <w:tcW w:w="1424" w:type="dxa"/>
            <w:noWrap/>
            <w:vAlign w:val="bottom"/>
          </w:tcPr>
          <w:p w:rsidR="00C553AB" w:rsidRPr="00311296" w:rsidRDefault="00C553AB" w:rsidP="00C553AB">
            <w:pPr>
              <w:spacing w:after="0" w:line="240" w:lineRule="auto"/>
              <w:jc w:val="center"/>
              <w:rPr>
                <w:rFonts w:asciiTheme="minorHAnsi" w:hAnsiTheme="minorHAnsi"/>
                <w:color w:val="000000" w:themeColor="text1"/>
                <w:highlight w:val="yellow"/>
              </w:rPr>
            </w:pPr>
            <w:r w:rsidRPr="00341340">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sidRPr="00346538">
              <w:rPr>
                <w:rFonts w:asciiTheme="minorHAnsi" w:hAnsiTheme="minorHAnsi"/>
                <w:color w:val="000000" w:themeColor="text1"/>
              </w:rPr>
              <w:t>5980</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bCs/>
                <w:color w:val="000000" w:themeColor="text1"/>
                <w:highlight w:val="yellow"/>
              </w:rPr>
            </w:pPr>
            <w:r w:rsidRPr="006C09B4">
              <w:rPr>
                <w:rFonts w:asciiTheme="minorHAnsi" w:hAnsiTheme="minorHAnsi"/>
                <w:bCs/>
                <w:color w:val="000000" w:themeColor="text1"/>
              </w:rPr>
              <w:t>Osmangazi Elektrik Dağıtım A.Ş.</w:t>
            </w:r>
          </w:p>
        </w:tc>
        <w:tc>
          <w:tcPr>
            <w:tcW w:w="1424" w:type="dxa"/>
            <w:noWrap/>
            <w:vAlign w:val="bottom"/>
          </w:tcPr>
          <w:p w:rsidR="00C553AB" w:rsidRPr="00311296" w:rsidRDefault="00C553AB" w:rsidP="00C553AB">
            <w:pPr>
              <w:spacing w:after="0" w:line="240" w:lineRule="auto"/>
              <w:jc w:val="center"/>
              <w:rPr>
                <w:rFonts w:asciiTheme="minorHAnsi" w:hAnsiTheme="minorHAnsi"/>
                <w:color w:val="000000" w:themeColor="text1"/>
                <w:highlight w:val="yellow"/>
              </w:rPr>
            </w:pPr>
            <w:r w:rsidRPr="00341340">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sidRPr="00346538">
              <w:rPr>
                <w:rFonts w:asciiTheme="minorHAnsi" w:hAnsiTheme="minorHAnsi"/>
                <w:color w:val="000000" w:themeColor="text1"/>
              </w:rPr>
              <w:t>5981</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033E32" w:rsidRDefault="00C553AB" w:rsidP="00C553AB">
            <w:pPr>
              <w:spacing w:after="0" w:line="240" w:lineRule="auto"/>
              <w:rPr>
                <w:rFonts w:asciiTheme="minorHAnsi" w:hAnsiTheme="minorHAnsi"/>
                <w:bCs/>
                <w:color w:val="000000" w:themeColor="text1"/>
              </w:rPr>
            </w:pPr>
            <w:r w:rsidRPr="00033E32">
              <w:rPr>
                <w:rFonts w:asciiTheme="minorHAnsi" w:hAnsiTheme="minorHAnsi"/>
                <w:bCs/>
                <w:color w:val="000000" w:themeColor="text1"/>
              </w:rPr>
              <w:t>Dicle Elektrik Dağıtım A.Ş.</w:t>
            </w:r>
          </w:p>
        </w:tc>
        <w:tc>
          <w:tcPr>
            <w:tcW w:w="1424" w:type="dxa"/>
            <w:noWrap/>
            <w:vAlign w:val="bottom"/>
          </w:tcPr>
          <w:p w:rsidR="00C553AB" w:rsidRPr="00311296" w:rsidRDefault="00C553AB" w:rsidP="00C553AB">
            <w:pPr>
              <w:spacing w:after="0" w:line="240" w:lineRule="auto"/>
              <w:jc w:val="center"/>
              <w:rPr>
                <w:rFonts w:asciiTheme="minorHAnsi" w:hAnsiTheme="minorHAnsi"/>
                <w:color w:val="000000" w:themeColor="text1"/>
                <w:highlight w:val="yellow"/>
              </w:rPr>
            </w:pPr>
            <w:r w:rsidRPr="00341340">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sidRPr="00346538">
              <w:rPr>
                <w:rFonts w:asciiTheme="minorHAnsi" w:hAnsiTheme="minorHAnsi"/>
                <w:color w:val="000000" w:themeColor="text1"/>
              </w:rPr>
              <w:t>5982</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033E32" w:rsidRDefault="00C553AB" w:rsidP="00C553AB">
            <w:pPr>
              <w:spacing w:after="0" w:line="240" w:lineRule="auto"/>
              <w:rPr>
                <w:rFonts w:asciiTheme="minorHAnsi" w:hAnsiTheme="minorHAnsi"/>
                <w:bCs/>
                <w:color w:val="000000" w:themeColor="text1"/>
              </w:rPr>
            </w:pPr>
            <w:r>
              <w:rPr>
                <w:rFonts w:asciiTheme="minorHAnsi" w:hAnsiTheme="minorHAnsi"/>
                <w:bCs/>
                <w:color w:val="000000" w:themeColor="text1"/>
              </w:rPr>
              <w:t xml:space="preserve">Toroslar </w:t>
            </w:r>
            <w:r w:rsidRPr="002A2649">
              <w:rPr>
                <w:rFonts w:asciiTheme="minorHAnsi" w:hAnsiTheme="minorHAnsi"/>
                <w:bCs/>
                <w:color w:val="000000" w:themeColor="text1"/>
              </w:rPr>
              <w:t>Elektrik Dağıtım A.Ş.</w:t>
            </w:r>
          </w:p>
        </w:tc>
        <w:tc>
          <w:tcPr>
            <w:tcW w:w="1424" w:type="dxa"/>
            <w:noWrap/>
            <w:vAlign w:val="bottom"/>
          </w:tcPr>
          <w:p w:rsidR="00C553AB" w:rsidRPr="00311296" w:rsidRDefault="00C553AB" w:rsidP="00C553AB">
            <w:pPr>
              <w:spacing w:after="0" w:line="240" w:lineRule="auto"/>
              <w:jc w:val="center"/>
              <w:rPr>
                <w:rFonts w:asciiTheme="minorHAnsi" w:hAnsiTheme="minorHAnsi"/>
                <w:color w:val="000000" w:themeColor="text1"/>
                <w:highlight w:val="yellow"/>
              </w:rPr>
            </w:pPr>
            <w:r w:rsidRPr="00341340">
              <w:rPr>
                <w:rFonts w:asciiTheme="minorHAnsi" w:hAnsiTheme="minorHAnsi"/>
                <w:color w:val="000000"/>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sidRPr="00346538">
              <w:rPr>
                <w:rFonts w:asciiTheme="minorHAnsi" w:hAnsiTheme="minorHAnsi"/>
                <w:color w:val="000000" w:themeColor="text1"/>
              </w:rPr>
              <w:t>5983</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color w:val="000000"/>
                <w:highlight w:val="yellow"/>
              </w:rPr>
            </w:pPr>
            <w:r w:rsidRPr="005E1D8D">
              <w:rPr>
                <w:rFonts w:asciiTheme="minorHAnsi" w:hAnsiTheme="minorHAnsi"/>
                <w:color w:val="000000"/>
              </w:rPr>
              <w:t>Uludağ Elektrik Dağıtım A.Ş.</w:t>
            </w:r>
          </w:p>
        </w:tc>
        <w:tc>
          <w:tcPr>
            <w:tcW w:w="1424" w:type="dxa"/>
            <w:noWrap/>
          </w:tcPr>
          <w:p w:rsidR="00C553AB" w:rsidRPr="00884DE7" w:rsidRDefault="00C553AB" w:rsidP="00C553AB">
            <w:pPr>
              <w:spacing w:after="0" w:line="240" w:lineRule="auto"/>
              <w:jc w:val="center"/>
              <w:rPr>
                <w:rFonts w:asciiTheme="minorHAnsi" w:hAnsiTheme="minorHAnsi"/>
                <w:color w:val="000000" w:themeColor="text1"/>
              </w:rPr>
            </w:pPr>
            <w:r w:rsidRPr="00884DE7">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5984</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color w:val="000000"/>
                <w:highlight w:val="yellow"/>
              </w:rPr>
            </w:pPr>
            <w:r w:rsidRPr="005E1D8D">
              <w:rPr>
                <w:rFonts w:asciiTheme="minorHAnsi" w:hAnsiTheme="minorHAnsi"/>
                <w:color w:val="000000"/>
              </w:rPr>
              <w:t>Trakya Elektrik Dağıtım A.Ş.</w:t>
            </w:r>
          </w:p>
        </w:tc>
        <w:tc>
          <w:tcPr>
            <w:tcW w:w="1424" w:type="dxa"/>
            <w:noWrap/>
          </w:tcPr>
          <w:p w:rsidR="00C553AB" w:rsidRPr="00884DE7" w:rsidRDefault="00C553AB" w:rsidP="00C553AB">
            <w:pPr>
              <w:spacing w:after="0" w:line="240" w:lineRule="auto"/>
              <w:jc w:val="center"/>
              <w:rPr>
                <w:rFonts w:asciiTheme="minorHAnsi" w:hAnsiTheme="minorHAnsi"/>
                <w:color w:val="000000" w:themeColor="text1"/>
              </w:rPr>
            </w:pPr>
            <w:r w:rsidRPr="00884DE7">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5985</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color w:val="000000"/>
                <w:highlight w:val="yellow"/>
              </w:rPr>
            </w:pPr>
            <w:r w:rsidRPr="008722D3">
              <w:rPr>
                <w:rFonts w:asciiTheme="minorHAnsi" w:hAnsiTheme="minorHAnsi"/>
                <w:color w:val="000000"/>
              </w:rPr>
              <w:t>Sakarya Elektrik Dağıtım A.Ş.</w:t>
            </w:r>
          </w:p>
        </w:tc>
        <w:tc>
          <w:tcPr>
            <w:tcW w:w="1424" w:type="dxa"/>
            <w:noWrap/>
          </w:tcPr>
          <w:p w:rsidR="00C553AB" w:rsidRPr="00884DE7" w:rsidRDefault="00C553AB" w:rsidP="00C553AB">
            <w:pPr>
              <w:spacing w:after="0" w:line="240" w:lineRule="auto"/>
              <w:jc w:val="center"/>
              <w:rPr>
                <w:rFonts w:asciiTheme="minorHAnsi" w:hAnsiTheme="minorHAnsi"/>
                <w:color w:val="000000" w:themeColor="text1"/>
              </w:rPr>
            </w:pPr>
            <w:r w:rsidRPr="00884DE7">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5986</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color w:val="000000"/>
                <w:highlight w:val="yellow"/>
              </w:rPr>
            </w:pPr>
            <w:r w:rsidRPr="007B4A7B">
              <w:rPr>
                <w:rFonts w:asciiTheme="minorHAnsi" w:hAnsiTheme="minorHAnsi"/>
                <w:color w:val="000000"/>
              </w:rPr>
              <w:t>AKEDAŞ</w:t>
            </w:r>
            <w:r>
              <w:rPr>
                <w:rFonts w:asciiTheme="minorHAnsi" w:hAnsiTheme="minorHAnsi"/>
                <w:color w:val="000000"/>
              </w:rPr>
              <w:t xml:space="preserve"> </w:t>
            </w:r>
            <w:r w:rsidRPr="005E01EA">
              <w:rPr>
                <w:rFonts w:asciiTheme="minorHAnsi" w:hAnsiTheme="minorHAnsi"/>
                <w:color w:val="000000"/>
              </w:rPr>
              <w:t>Elektrik Dağıtım A.Ş.</w:t>
            </w:r>
          </w:p>
        </w:tc>
        <w:tc>
          <w:tcPr>
            <w:tcW w:w="1424" w:type="dxa"/>
            <w:noWrap/>
          </w:tcPr>
          <w:p w:rsidR="00C553AB" w:rsidRPr="00884DE7" w:rsidRDefault="00C553AB" w:rsidP="00C553AB">
            <w:pPr>
              <w:spacing w:after="0" w:line="240" w:lineRule="auto"/>
              <w:jc w:val="center"/>
              <w:rPr>
                <w:rFonts w:asciiTheme="minorHAnsi" w:hAnsiTheme="minorHAnsi"/>
                <w:color w:val="000000" w:themeColor="text1"/>
              </w:rPr>
            </w:pPr>
            <w:r w:rsidRPr="00884DE7">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5987</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r w:rsidR="00C553AB" w:rsidRPr="00AA1EAA" w:rsidTr="00C553AB">
        <w:trPr>
          <w:jc w:val="center"/>
        </w:trPr>
        <w:tc>
          <w:tcPr>
            <w:tcW w:w="3182" w:type="dxa"/>
          </w:tcPr>
          <w:p w:rsidR="00C553AB" w:rsidRPr="00311296" w:rsidRDefault="00C553AB" w:rsidP="00C553AB">
            <w:pPr>
              <w:spacing w:after="0" w:line="240" w:lineRule="auto"/>
              <w:rPr>
                <w:rFonts w:asciiTheme="minorHAnsi" w:hAnsiTheme="minorHAnsi"/>
                <w:color w:val="000000"/>
                <w:highlight w:val="yellow"/>
              </w:rPr>
            </w:pPr>
            <w:r>
              <w:rPr>
                <w:rFonts w:asciiTheme="minorHAnsi" w:hAnsiTheme="minorHAnsi"/>
                <w:color w:val="000000"/>
              </w:rPr>
              <w:t xml:space="preserve">ADM </w:t>
            </w:r>
            <w:r w:rsidRPr="005E01EA">
              <w:rPr>
                <w:rFonts w:asciiTheme="minorHAnsi" w:hAnsiTheme="minorHAnsi"/>
                <w:color w:val="000000"/>
              </w:rPr>
              <w:t>Elektrik Dağıtım A.Ş.</w:t>
            </w:r>
          </w:p>
        </w:tc>
        <w:tc>
          <w:tcPr>
            <w:tcW w:w="1424" w:type="dxa"/>
            <w:noWrap/>
          </w:tcPr>
          <w:p w:rsidR="00C553AB" w:rsidRPr="00884DE7" w:rsidRDefault="00C553AB" w:rsidP="00C553AB">
            <w:pPr>
              <w:spacing w:after="0" w:line="240" w:lineRule="auto"/>
              <w:jc w:val="center"/>
              <w:rPr>
                <w:rFonts w:asciiTheme="minorHAnsi" w:hAnsiTheme="minorHAnsi"/>
                <w:color w:val="000000" w:themeColor="text1"/>
              </w:rPr>
            </w:pPr>
            <w:r w:rsidRPr="00884DE7">
              <w:rPr>
                <w:rFonts w:asciiTheme="minorHAnsi" w:hAnsiTheme="minorHAnsi"/>
                <w:color w:val="000000" w:themeColor="text1"/>
              </w:rPr>
              <w:t>28/12/2015</w:t>
            </w:r>
          </w:p>
        </w:tc>
        <w:tc>
          <w:tcPr>
            <w:tcW w:w="1276" w:type="dxa"/>
          </w:tcPr>
          <w:p w:rsidR="00C553AB" w:rsidRPr="00346538"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5989</w:t>
            </w:r>
          </w:p>
        </w:tc>
        <w:tc>
          <w:tcPr>
            <w:tcW w:w="3316" w:type="dxa"/>
          </w:tcPr>
          <w:p w:rsidR="00C553AB" w:rsidRPr="00311296" w:rsidRDefault="00C553AB" w:rsidP="00C553AB">
            <w:pPr>
              <w:spacing w:after="0" w:line="240" w:lineRule="auto"/>
              <w:jc w:val="center"/>
              <w:rPr>
                <w:rFonts w:asciiTheme="minorHAnsi" w:hAnsiTheme="minorHAnsi"/>
                <w:color w:val="000000" w:themeColor="text1"/>
                <w:highlight w:val="yellow"/>
              </w:rPr>
            </w:pPr>
            <w:r w:rsidRPr="00F82EF0">
              <w:rPr>
                <w:rFonts w:asciiTheme="minorHAnsi" w:hAnsiTheme="minorHAnsi"/>
                <w:color w:val="000000" w:themeColor="text1"/>
              </w:rPr>
              <w:t xml:space="preserve">31/12/2015 – 29579 </w:t>
            </w:r>
            <w:r w:rsidRPr="00CD2D91">
              <w:rPr>
                <w:rFonts w:asciiTheme="minorHAnsi" w:hAnsiTheme="minorHAnsi"/>
                <w:color w:val="000000" w:themeColor="text1"/>
              </w:rPr>
              <w:t>(3. Mükerrer)</w:t>
            </w:r>
          </w:p>
        </w:tc>
      </w:tr>
    </w:tbl>
    <w:p w:rsidR="00A634EF" w:rsidRDefault="00A634EF" w:rsidP="00A634EF">
      <w:pPr>
        <w:spacing w:after="0"/>
        <w:jc w:val="both"/>
        <w:rPr>
          <w:rFonts w:asciiTheme="minorHAnsi" w:hAnsiTheme="minorHAnsi"/>
          <w:bCs/>
        </w:rPr>
      </w:pPr>
      <w:r w:rsidRPr="00A634EF">
        <w:rPr>
          <w:rFonts w:asciiTheme="minorHAnsi" w:hAnsiTheme="minorHAnsi"/>
          <w:bCs/>
        </w:rPr>
        <w:lastRenderedPageBreak/>
        <w:t xml:space="preserve">- </w:t>
      </w:r>
      <w:r>
        <w:rPr>
          <w:rFonts w:asciiTheme="minorHAnsi" w:hAnsiTheme="minorHAnsi"/>
          <w:bCs/>
        </w:rPr>
        <w:t xml:space="preserve">Tablo 4.11’de gösterildiği üzere </w:t>
      </w:r>
      <w:r w:rsidRPr="00A634EF">
        <w:rPr>
          <w:rFonts w:asciiTheme="minorHAnsi" w:hAnsiTheme="minorHAnsi"/>
          <w:bCs/>
        </w:rPr>
        <w:t>23/12/2015 tarihli ve 5965-1…21 sayılı Kurul Kararları ile elektrik dağıtım şir</w:t>
      </w:r>
      <w:r>
        <w:rPr>
          <w:rFonts w:asciiTheme="minorHAnsi" w:hAnsiTheme="minorHAnsi"/>
          <w:bCs/>
        </w:rPr>
        <w:t xml:space="preserve">ketlerinin 01/01/2016 tarihinde </w:t>
      </w:r>
      <w:r w:rsidRPr="00A634EF">
        <w:rPr>
          <w:rFonts w:asciiTheme="minorHAnsi" w:hAnsiTheme="minorHAnsi"/>
          <w:bCs/>
        </w:rPr>
        <w:t>başlayacak üçüncü uygulama dönemine ilişkin 2016-2020 yılları yatırım planları onaylanmıştır.</w:t>
      </w:r>
    </w:p>
    <w:p w:rsidR="00A634EF" w:rsidRPr="00C024DF" w:rsidRDefault="00A634EF" w:rsidP="00D40482">
      <w:pPr>
        <w:pStyle w:val="Balk5"/>
        <w:jc w:val="center"/>
        <w:rPr>
          <w:rStyle w:val="Gl"/>
          <w:b w:val="0"/>
        </w:rPr>
      </w:pPr>
      <w:bookmarkStart w:id="191" w:name="_Toc447286942"/>
      <w:r w:rsidRPr="00C024DF">
        <w:rPr>
          <w:rStyle w:val="Gl"/>
          <w:rFonts w:asciiTheme="minorHAnsi" w:hAnsiTheme="minorHAnsi"/>
          <w:color w:val="000000" w:themeColor="text1"/>
        </w:rPr>
        <w:t>Tablo 4.11: 2016-2020 Yılları Yatırım Planlarının Ona</w:t>
      </w:r>
      <w:r w:rsidR="00D40482" w:rsidRPr="00C024DF">
        <w:rPr>
          <w:rStyle w:val="Gl"/>
          <w:rFonts w:asciiTheme="minorHAnsi" w:hAnsiTheme="minorHAnsi"/>
          <w:color w:val="000000" w:themeColor="text1"/>
        </w:rPr>
        <w:t>ylanmasına Dair Kurul Kararları</w:t>
      </w:r>
      <w:bookmarkEnd w:id="191"/>
    </w:p>
    <w:tbl>
      <w:tblPr>
        <w:tblStyle w:val="TabloKlavuzu"/>
        <w:tblW w:w="0" w:type="auto"/>
        <w:tblInd w:w="392" w:type="dxa"/>
        <w:tblLook w:val="04A0" w:firstRow="1" w:lastRow="0" w:firstColumn="1" w:lastColumn="0" w:noHBand="0" w:noVBand="1"/>
      </w:tblPr>
      <w:tblGrid>
        <w:gridCol w:w="4111"/>
        <w:gridCol w:w="2551"/>
        <w:gridCol w:w="2552"/>
      </w:tblGrid>
      <w:tr w:rsidR="00A634EF" w:rsidRPr="00B35590" w:rsidTr="00D40482">
        <w:tc>
          <w:tcPr>
            <w:tcW w:w="4111" w:type="dxa"/>
          </w:tcPr>
          <w:p w:rsidR="00A634EF" w:rsidRPr="00A634EF" w:rsidRDefault="00A634EF" w:rsidP="00A634EF">
            <w:pPr>
              <w:jc w:val="center"/>
              <w:rPr>
                <w:rFonts w:asciiTheme="minorHAnsi" w:hAnsiTheme="minorHAnsi"/>
                <w:b/>
                <w:bCs/>
                <w:noProof/>
                <w:color w:val="000000" w:themeColor="text1"/>
              </w:rPr>
            </w:pPr>
            <w:r w:rsidRPr="00A634EF">
              <w:rPr>
                <w:rFonts w:asciiTheme="minorHAnsi" w:hAnsiTheme="minorHAnsi"/>
                <w:b/>
                <w:bCs/>
                <w:noProof/>
                <w:color w:val="000000" w:themeColor="text1"/>
              </w:rPr>
              <w:t xml:space="preserve">Dağıtım Şirketi Unvanı </w:t>
            </w:r>
          </w:p>
        </w:tc>
        <w:tc>
          <w:tcPr>
            <w:tcW w:w="2551" w:type="dxa"/>
          </w:tcPr>
          <w:p w:rsidR="00A634EF" w:rsidRPr="00A634EF" w:rsidRDefault="00A634EF" w:rsidP="00A634EF">
            <w:pPr>
              <w:jc w:val="center"/>
              <w:rPr>
                <w:rFonts w:asciiTheme="minorHAnsi" w:hAnsiTheme="minorHAnsi"/>
                <w:b/>
                <w:bCs/>
                <w:noProof/>
                <w:color w:val="000000" w:themeColor="text1"/>
              </w:rPr>
            </w:pPr>
            <w:r>
              <w:rPr>
                <w:rFonts w:asciiTheme="minorHAnsi" w:hAnsiTheme="minorHAnsi"/>
                <w:b/>
                <w:bCs/>
                <w:noProof/>
                <w:color w:val="000000" w:themeColor="text1"/>
              </w:rPr>
              <w:t xml:space="preserve">Kurul Karar </w:t>
            </w:r>
            <w:r w:rsidRPr="00A634EF">
              <w:rPr>
                <w:rFonts w:asciiTheme="minorHAnsi" w:hAnsiTheme="minorHAnsi"/>
                <w:b/>
                <w:bCs/>
                <w:noProof/>
                <w:color w:val="000000" w:themeColor="text1"/>
              </w:rPr>
              <w:t>Tarihi</w:t>
            </w:r>
          </w:p>
        </w:tc>
        <w:tc>
          <w:tcPr>
            <w:tcW w:w="2552" w:type="dxa"/>
          </w:tcPr>
          <w:p w:rsidR="00A634EF" w:rsidRPr="00A634EF" w:rsidRDefault="00A634EF" w:rsidP="00A634EF">
            <w:pPr>
              <w:jc w:val="center"/>
              <w:rPr>
                <w:rFonts w:asciiTheme="minorHAnsi" w:hAnsiTheme="minorHAnsi"/>
                <w:b/>
                <w:bCs/>
                <w:noProof/>
                <w:color w:val="000000" w:themeColor="text1"/>
              </w:rPr>
            </w:pPr>
            <w:r>
              <w:rPr>
                <w:rFonts w:asciiTheme="minorHAnsi" w:hAnsiTheme="minorHAnsi"/>
                <w:b/>
                <w:bCs/>
                <w:noProof/>
                <w:color w:val="000000" w:themeColor="text1"/>
              </w:rPr>
              <w:t xml:space="preserve">Kurul Karar </w:t>
            </w:r>
            <w:r w:rsidRPr="00A634EF">
              <w:rPr>
                <w:rFonts w:asciiTheme="minorHAnsi" w:hAnsiTheme="minorHAnsi"/>
                <w:b/>
                <w:bCs/>
                <w:noProof/>
                <w:color w:val="000000" w:themeColor="text1"/>
              </w:rPr>
              <w:t>Sayısı</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Trakya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Vangölü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5965-2</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Toroslar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5965-3</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Yeşilırmak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5965-4</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Uludağ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5965-5</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Sakarya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5965-6</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Osmangazi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5965-7</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Akdeniz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5965-8</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AKEDAŞ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5965-9</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ADM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5965-10</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Aras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5965-11</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Başkent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5965-12</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Meram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5965-13</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KCETAŞ Elektrik Dağıtım A.Ş. </w:t>
            </w:r>
          </w:p>
        </w:tc>
        <w:tc>
          <w:tcPr>
            <w:tcW w:w="2551" w:type="dxa"/>
          </w:tcPr>
          <w:p w:rsidR="00A634EF" w:rsidRPr="00B35590" w:rsidRDefault="00A634EF" w:rsidP="00A634EF">
            <w:pPr>
              <w:jc w:val="center"/>
            </w:pPr>
            <w:r w:rsidRPr="00B35590">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5965-14</w:t>
            </w:r>
          </w:p>
        </w:tc>
      </w:tr>
      <w:tr w:rsidR="00A634EF" w:rsidRPr="00B35590" w:rsidTr="00D40482">
        <w:tc>
          <w:tcPr>
            <w:tcW w:w="4111" w:type="dxa"/>
          </w:tcPr>
          <w:p w:rsidR="00D40482" w:rsidRDefault="00A634EF" w:rsidP="00355500">
            <w:pPr>
              <w:autoSpaceDE w:val="0"/>
              <w:autoSpaceDN w:val="0"/>
              <w:adjustRightInd w:val="0"/>
              <w:rPr>
                <w:rFonts w:cs="Calibri"/>
              </w:rPr>
            </w:pPr>
            <w:r w:rsidRPr="00B35590">
              <w:rPr>
                <w:rFonts w:cs="Calibri"/>
              </w:rPr>
              <w:t xml:space="preserve">İstanbul Anadolu Yakası </w:t>
            </w:r>
          </w:p>
          <w:p w:rsidR="00A634EF" w:rsidRPr="00B35590" w:rsidRDefault="00A634EF" w:rsidP="00355500">
            <w:pPr>
              <w:autoSpaceDE w:val="0"/>
              <w:autoSpaceDN w:val="0"/>
              <w:adjustRightInd w:val="0"/>
              <w:rPr>
                <w:rFonts w:cs="Calibri"/>
              </w:rPr>
            </w:pPr>
            <w:r w:rsidRPr="00B35590">
              <w:rPr>
                <w:rFonts w:cs="Calibri"/>
              </w:rPr>
              <w:t>Elektrik Dağıtım A.Ş.</w:t>
            </w:r>
          </w:p>
        </w:tc>
        <w:tc>
          <w:tcPr>
            <w:tcW w:w="2551" w:type="dxa"/>
            <w:vAlign w:val="center"/>
          </w:tcPr>
          <w:p w:rsidR="00A634EF" w:rsidRPr="00B35590" w:rsidRDefault="00A634EF" w:rsidP="00D40482">
            <w:pPr>
              <w:autoSpaceDE w:val="0"/>
              <w:autoSpaceDN w:val="0"/>
              <w:adjustRightInd w:val="0"/>
              <w:jc w:val="center"/>
              <w:rPr>
                <w:rFonts w:cs="Calibri"/>
              </w:rPr>
            </w:pPr>
            <w:r w:rsidRPr="00B35590">
              <w:rPr>
                <w:rFonts w:cs="Calibri"/>
              </w:rPr>
              <w:t>23/12/2015</w:t>
            </w:r>
          </w:p>
        </w:tc>
        <w:tc>
          <w:tcPr>
            <w:tcW w:w="2552" w:type="dxa"/>
            <w:vAlign w:val="center"/>
          </w:tcPr>
          <w:p w:rsidR="00A634EF" w:rsidRPr="00B35590" w:rsidRDefault="00A634EF" w:rsidP="00D40482">
            <w:pPr>
              <w:autoSpaceDE w:val="0"/>
              <w:autoSpaceDN w:val="0"/>
              <w:adjustRightInd w:val="0"/>
              <w:jc w:val="center"/>
              <w:rPr>
                <w:rFonts w:cs="Calibri"/>
              </w:rPr>
            </w:pPr>
            <w:r w:rsidRPr="00B35590">
              <w:rPr>
                <w:rFonts w:cs="Calibri"/>
              </w:rPr>
              <w:t>5965-15</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GDZ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5965-16</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Fırat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5965-17</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Çoruh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5965-18</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Dicle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5965-19</w:t>
            </w:r>
          </w:p>
        </w:tc>
      </w:tr>
      <w:tr w:rsidR="00A634EF" w:rsidRPr="00B35590" w:rsidTr="00D40482">
        <w:tc>
          <w:tcPr>
            <w:tcW w:w="4111" w:type="dxa"/>
          </w:tcPr>
          <w:p w:rsidR="00A634EF" w:rsidRPr="00B35590" w:rsidRDefault="00A634EF" w:rsidP="00355500">
            <w:pPr>
              <w:autoSpaceDE w:val="0"/>
              <w:autoSpaceDN w:val="0"/>
              <w:adjustRightInd w:val="0"/>
              <w:rPr>
                <w:rFonts w:cs="Calibri"/>
              </w:rPr>
            </w:pPr>
            <w:r w:rsidRPr="00B35590">
              <w:rPr>
                <w:rFonts w:cs="Calibri"/>
              </w:rPr>
              <w:t xml:space="preserve">Çamlıbel Elektrik Dağıtım A.Ş. </w:t>
            </w:r>
          </w:p>
        </w:tc>
        <w:tc>
          <w:tcPr>
            <w:tcW w:w="2551" w:type="dxa"/>
          </w:tcPr>
          <w:p w:rsidR="00A634EF" w:rsidRPr="00B35590" w:rsidRDefault="00A634EF" w:rsidP="00A634EF">
            <w:pPr>
              <w:autoSpaceDE w:val="0"/>
              <w:autoSpaceDN w:val="0"/>
              <w:adjustRightInd w:val="0"/>
              <w:jc w:val="center"/>
              <w:rPr>
                <w:rFonts w:cs="Calibri"/>
              </w:rPr>
            </w:pPr>
            <w:r w:rsidRPr="00B35590">
              <w:rPr>
                <w:rFonts w:cs="Calibri"/>
              </w:rPr>
              <w:t>23/12/2015</w:t>
            </w:r>
          </w:p>
        </w:tc>
        <w:tc>
          <w:tcPr>
            <w:tcW w:w="2552" w:type="dxa"/>
          </w:tcPr>
          <w:p w:rsidR="00A634EF" w:rsidRPr="00B35590" w:rsidRDefault="00A634EF" w:rsidP="00A634EF">
            <w:pPr>
              <w:autoSpaceDE w:val="0"/>
              <w:autoSpaceDN w:val="0"/>
              <w:adjustRightInd w:val="0"/>
              <w:jc w:val="center"/>
              <w:rPr>
                <w:rFonts w:cs="Calibri"/>
              </w:rPr>
            </w:pPr>
            <w:r w:rsidRPr="00B35590">
              <w:rPr>
                <w:rFonts w:cs="Calibri"/>
              </w:rPr>
              <w:t>5965-20</w:t>
            </w:r>
          </w:p>
        </w:tc>
      </w:tr>
      <w:tr w:rsidR="00A634EF" w:rsidRPr="00B35590" w:rsidTr="00D40482">
        <w:tc>
          <w:tcPr>
            <w:tcW w:w="4111" w:type="dxa"/>
          </w:tcPr>
          <w:p w:rsidR="00A634EF" w:rsidRPr="00B35590" w:rsidRDefault="00A634EF" w:rsidP="00355500">
            <w:r w:rsidRPr="00B35590">
              <w:rPr>
                <w:rFonts w:cs="Calibri"/>
              </w:rPr>
              <w:t xml:space="preserve">Boğaziçi Elektrik Dağıtım A.Ş. </w:t>
            </w:r>
          </w:p>
        </w:tc>
        <w:tc>
          <w:tcPr>
            <w:tcW w:w="2551" w:type="dxa"/>
          </w:tcPr>
          <w:p w:rsidR="00A634EF" w:rsidRPr="00B35590" w:rsidRDefault="00A634EF" w:rsidP="00A634EF">
            <w:pPr>
              <w:jc w:val="center"/>
              <w:rPr>
                <w:rFonts w:cs="Calibri"/>
              </w:rPr>
            </w:pPr>
            <w:r w:rsidRPr="00B35590">
              <w:rPr>
                <w:rFonts w:cs="Calibri"/>
              </w:rPr>
              <w:t>23/12/2015</w:t>
            </w:r>
          </w:p>
        </w:tc>
        <w:tc>
          <w:tcPr>
            <w:tcW w:w="2552" w:type="dxa"/>
          </w:tcPr>
          <w:p w:rsidR="00A634EF" w:rsidRPr="00B35590" w:rsidRDefault="00A634EF" w:rsidP="00A634EF">
            <w:pPr>
              <w:jc w:val="center"/>
              <w:rPr>
                <w:rFonts w:cs="Calibri"/>
              </w:rPr>
            </w:pPr>
            <w:r w:rsidRPr="00B35590">
              <w:rPr>
                <w:rFonts w:cs="Calibri"/>
              </w:rPr>
              <w:t>5965-21</w:t>
            </w:r>
          </w:p>
        </w:tc>
      </w:tr>
    </w:tbl>
    <w:p w:rsidR="00A634EF" w:rsidRPr="00AA1EAA" w:rsidRDefault="00A634EF" w:rsidP="00C553AB">
      <w:pPr>
        <w:spacing w:after="0"/>
        <w:jc w:val="both"/>
        <w:rPr>
          <w:rFonts w:asciiTheme="minorHAnsi" w:hAnsiTheme="minorHAnsi"/>
          <w:bCs/>
        </w:rPr>
      </w:pPr>
    </w:p>
    <w:p w:rsidR="00C553AB" w:rsidRPr="00AA1EAA" w:rsidRDefault="00C553AB" w:rsidP="00C553AB">
      <w:pPr>
        <w:pStyle w:val="Balk4"/>
        <w:rPr>
          <w:rFonts w:asciiTheme="minorHAnsi" w:hAnsiTheme="minorHAnsi"/>
          <w:i w:val="0"/>
          <w:color w:val="000000" w:themeColor="text1"/>
        </w:rPr>
      </w:pPr>
      <w:bookmarkStart w:id="192" w:name="_Toc442431270"/>
      <w:bookmarkStart w:id="193" w:name="_Toc447286836"/>
      <w:r w:rsidRPr="00AA1EAA">
        <w:rPr>
          <w:rFonts w:asciiTheme="minorHAnsi" w:hAnsiTheme="minorHAnsi"/>
          <w:i w:val="0"/>
          <w:color w:val="000000" w:themeColor="text1"/>
        </w:rPr>
        <w:t>4.1.2.1. Dağıtım Sistemi Bağlantı Bedeli</w:t>
      </w:r>
      <w:bookmarkEnd w:id="192"/>
      <w:bookmarkEnd w:id="193"/>
    </w:p>
    <w:p w:rsidR="00C553AB" w:rsidRPr="00AA1EAA" w:rsidRDefault="00C553AB" w:rsidP="00C553AB">
      <w:pPr>
        <w:spacing w:after="0"/>
        <w:jc w:val="both"/>
        <w:rPr>
          <w:rFonts w:asciiTheme="minorHAnsi" w:hAnsiTheme="minorHAnsi"/>
          <w:color w:val="000000" w:themeColor="text1"/>
        </w:rPr>
      </w:pPr>
      <w:r w:rsidRPr="00E00BC1">
        <w:rPr>
          <w:rFonts w:asciiTheme="minorHAnsi" w:hAnsiTheme="minorHAnsi"/>
          <w:color w:val="000000" w:themeColor="text1"/>
        </w:rPr>
        <w:t>26/12/2015 tarihli ve 29574 sayılı Resmi Gazete’de yayımlanan 24/12/2015 tarihli ve 5971-</w:t>
      </w:r>
      <w:r>
        <w:rPr>
          <w:rFonts w:asciiTheme="minorHAnsi" w:hAnsiTheme="minorHAnsi"/>
          <w:color w:val="000000" w:themeColor="text1"/>
        </w:rPr>
        <w:t>2</w:t>
      </w:r>
      <w:r w:rsidRPr="00E00BC1">
        <w:rPr>
          <w:rFonts w:asciiTheme="minorHAnsi" w:hAnsiTheme="minorHAnsi"/>
          <w:color w:val="000000" w:themeColor="text1"/>
        </w:rPr>
        <w:t xml:space="preserve"> sayılı Kurul Kararı </w:t>
      </w:r>
      <w:r>
        <w:rPr>
          <w:rFonts w:asciiTheme="minorHAnsi" w:hAnsiTheme="minorHAnsi"/>
          <w:color w:val="000000" w:themeColor="text1"/>
        </w:rPr>
        <w:t>ile</w:t>
      </w:r>
      <w:r w:rsidRPr="00AA1EAA">
        <w:rPr>
          <w:rFonts w:asciiTheme="minorHAnsi" w:hAnsiTheme="minorHAnsi"/>
          <w:color w:val="000000" w:themeColor="text1"/>
        </w:rPr>
        <w:t xml:space="preserve"> 01/01/201</w:t>
      </w:r>
      <w:r>
        <w:rPr>
          <w:rFonts w:asciiTheme="minorHAnsi" w:hAnsiTheme="minorHAnsi"/>
          <w:color w:val="000000" w:themeColor="text1"/>
        </w:rPr>
        <w:t>6</w:t>
      </w:r>
      <w:r w:rsidRPr="00AA1EAA">
        <w:rPr>
          <w:rFonts w:asciiTheme="minorHAnsi" w:hAnsiTheme="minorHAnsi"/>
          <w:color w:val="000000" w:themeColor="text1"/>
        </w:rPr>
        <w:t xml:space="preserve"> tarihinden itibaren Tablo</w:t>
      </w:r>
      <w:r w:rsidR="00A634EF">
        <w:rPr>
          <w:rFonts w:asciiTheme="minorHAnsi" w:hAnsiTheme="minorHAnsi"/>
          <w:color w:val="000000" w:themeColor="text1"/>
        </w:rPr>
        <w:t xml:space="preserve"> 4.12</w:t>
      </w:r>
      <w:r w:rsidR="00A91BC1">
        <w:rPr>
          <w:rFonts w:asciiTheme="minorHAnsi" w:hAnsiTheme="minorHAnsi"/>
          <w:color w:val="000000" w:themeColor="text1"/>
        </w:rPr>
        <w:t>’de</w:t>
      </w:r>
      <w:r w:rsidRPr="00AA1EAA">
        <w:rPr>
          <w:rFonts w:asciiTheme="minorHAnsi" w:hAnsiTheme="minorHAnsi"/>
          <w:color w:val="000000" w:themeColor="text1"/>
        </w:rPr>
        <w:t xml:space="preserve"> yer alan sabit bağlantı bedellerinin u</w:t>
      </w:r>
      <w:r w:rsidR="00D40482">
        <w:rPr>
          <w:rFonts w:asciiTheme="minorHAnsi" w:hAnsiTheme="minorHAnsi"/>
          <w:color w:val="000000" w:themeColor="text1"/>
        </w:rPr>
        <w:t>ygulanmasına karar verilmiştir.</w:t>
      </w:r>
    </w:p>
    <w:p w:rsidR="00C553AB" w:rsidRPr="00A11B88" w:rsidRDefault="00C553AB" w:rsidP="00C553AB">
      <w:pPr>
        <w:pStyle w:val="Balk5"/>
        <w:jc w:val="center"/>
        <w:rPr>
          <w:rStyle w:val="Gl"/>
          <w:rFonts w:asciiTheme="minorHAnsi" w:hAnsiTheme="minorHAnsi"/>
          <w:color w:val="000000" w:themeColor="text1"/>
        </w:rPr>
      </w:pPr>
      <w:bookmarkStart w:id="194" w:name="_Toc416447602"/>
      <w:bookmarkStart w:id="195" w:name="_Toc442441751"/>
      <w:bookmarkStart w:id="196" w:name="_Toc447286943"/>
      <w:r w:rsidRPr="00A11B88">
        <w:rPr>
          <w:rStyle w:val="Gl"/>
          <w:rFonts w:asciiTheme="minorHAnsi" w:hAnsiTheme="minorHAnsi"/>
          <w:color w:val="000000" w:themeColor="text1"/>
        </w:rPr>
        <w:t>Tablo 4.1</w:t>
      </w:r>
      <w:r w:rsidR="00A634EF">
        <w:rPr>
          <w:rStyle w:val="Gl"/>
          <w:rFonts w:asciiTheme="minorHAnsi" w:hAnsiTheme="minorHAnsi"/>
          <w:color w:val="000000" w:themeColor="text1"/>
        </w:rPr>
        <w:t>2</w:t>
      </w:r>
      <w:r w:rsidRPr="00A11B88">
        <w:rPr>
          <w:rStyle w:val="Gl"/>
          <w:rFonts w:asciiTheme="minorHAnsi" w:hAnsiTheme="minorHAnsi"/>
          <w:color w:val="000000" w:themeColor="text1"/>
        </w:rPr>
        <w:t>: Dağıtım Sistemi Bağlantı Bedelleri</w:t>
      </w:r>
      <w:bookmarkEnd w:id="194"/>
      <w:bookmarkEnd w:id="195"/>
      <w:bookmarkEnd w:id="19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3"/>
        <w:gridCol w:w="2314"/>
      </w:tblGrid>
      <w:tr w:rsidR="00C553AB" w:rsidRPr="00AA1EAA" w:rsidTr="00C553AB">
        <w:trPr>
          <w:jc w:val="center"/>
        </w:trPr>
        <w:tc>
          <w:tcPr>
            <w:tcW w:w="6423" w:type="dxa"/>
            <w:hideMark/>
          </w:tcPr>
          <w:p w:rsidR="00C553AB" w:rsidRPr="00AA1EAA" w:rsidRDefault="00C553AB" w:rsidP="00C553AB">
            <w:pPr>
              <w:spacing w:after="0"/>
              <w:jc w:val="both"/>
              <w:rPr>
                <w:rFonts w:asciiTheme="minorHAnsi" w:hAnsiTheme="minorHAnsi"/>
                <w:b/>
                <w:color w:val="000000" w:themeColor="text1"/>
              </w:rPr>
            </w:pPr>
            <w:r w:rsidRPr="00AA1EAA">
              <w:rPr>
                <w:rFonts w:asciiTheme="minorHAnsi" w:hAnsiTheme="minorHAnsi"/>
                <w:b/>
                <w:color w:val="000000" w:themeColor="text1"/>
              </w:rPr>
              <w:t>Kurulu güç</w:t>
            </w:r>
          </w:p>
        </w:tc>
        <w:tc>
          <w:tcPr>
            <w:tcW w:w="2314" w:type="dxa"/>
            <w:hideMark/>
          </w:tcPr>
          <w:p w:rsidR="00C553AB" w:rsidRPr="00AA1EAA" w:rsidRDefault="00C553AB" w:rsidP="00C553AB">
            <w:pPr>
              <w:spacing w:after="0"/>
              <w:jc w:val="center"/>
              <w:rPr>
                <w:rFonts w:asciiTheme="minorHAnsi" w:hAnsiTheme="minorHAnsi"/>
                <w:b/>
                <w:color w:val="000000" w:themeColor="text1"/>
              </w:rPr>
            </w:pPr>
            <w:r w:rsidRPr="00AA1EAA">
              <w:rPr>
                <w:rFonts w:asciiTheme="minorHAnsi" w:hAnsiTheme="minorHAnsi"/>
                <w:b/>
                <w:color w:val="000000" w:themeColor="text1"/>
              </w:rPr>
              <w:t>(TL)</w:t>
            </w:r>
          </w:p>
        </w:tc>
      </w:tr>
      <w:tr w:rsidR="00C553AB" w:rsidRPr="00AA1EAA" w:rsidTr="00C553AB">
        <w:trPr>
          <w:trHeight w:val="271"/>
          <w:jc w:val="center"/>
        </w:trPr>
        <w:tc>
          <w:tcPr>
            <w:tcW w:w="6423" w:type="dxa"/>
            <w:hideMark/>
          </w:tcPr>
          <w:p w:rsidR="00C553AB" w:rsidRPr="00AA1EAA" w:rsidRDefault="00C553AB" w:rsidP="00C553AB">
            <w:pPr>
              <w:spacing w:after="0"/>
              <w:jc w:val="both"/>
              <w:rPr>
                <w:rFonts w:asciiTheme="minorHAnsi" w:hAnsiTheme="minorHAnsi"/>
                <w:b/>
                <w:color w:val="000000" w:themeColor="text1"/>
              </w:rPr>
            </w:pPr>
            <w:r w:rsidRPr="00AA1EAA">
              <w:rPr>
                <w:rFonts w:asciiTheme="minorHAnsi" w:hAnsiTheme="minorHAnsi"/>
                <w:b/>
                <w:color w:val="000000" w:themeColor="text1"/>
              </w:rPr>
              <w:t>AG</w:t>
            </w:r>
          </w:p>
        </w:tc>
        <w:tc>
          <w:tcPr>
            <w:tcW w:w="2314" w:type="dxa"/>
          </w:tcPr>
          <w:p w:rsidR="00C553AB" w:rsidRPr="00AA1EAA" w:rsidRDefault="00C553AB" w:rsidP="00C553AB">
            <w:pPr>
              <w:spacing w:after="0"/>
              <w:jc w:val="center"/>
              <w:rPr>
                <w:rFonts w:asciiTheme="minorHAnsi" w:hAnsiTheme="minorHAnsi"/>
                <w:color w:val="000000" w:themeColor="text1"/>
              </w:rPr>
            </w:pPr>
          </w:p>
        </w:tc>
      </w:tr>
      <w:tr w:rsidR="00C553AB" w:rsidRPr="00AA1EAA" w:rsidTr="00C553AB">
        <w:trPr>
          <w:trHeight w:val="321"/>
          <w:jc w:val="center"/>
        </w:trPr>
        <w:tc>
          <w:tcPr>
            <w:tcW w:w="6423" w:type="dxa"/>
            <w:hideMark/>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0-15 kW (dahil)</w:t>
            </w:r>
          </w:p>
        </w:tc>
        <w:tc>
          <w:tcPr>
            <w:tcW w:w="2314" w:type="dxa"/>
            <w:hideMark/>
          </w:tcPr>
          <w:p w:rsidR="00C553AB" w:rsidRPr="00B95291" w:rsidRDefault="00C553AB" w:rsidP="00C553AB">
            <w:pPr>
              <w:spacing w:after="0"/>
              <w:jc w:val="center"/>
              <w:rPr>
                <w:rFonts w:asciiTheme="minorHAnsi" w:hAnsiTheme="minorHAnsi"/>
                <w:color w:val="000000" w:themeColor="text1"/>
              </w:rPr>
            </w:pPr>
            <w:r w:rsidRPr="00B95291">
              <w:rPr>
                <w:rFonts w:asciiTheme="minorHAnsi" w:hAnsiTheme="minorHAnsi"/>
                <w:color w:val="000000" w:themeColor="text1"/>
              </w:rPr>
              <w:t>75,2</w:t>
            </w:r>
          </w:p>
        </w:tc>
      </w:tr>
      <w:tr w:rsidR="00C553AB" w:rsidRPr="00AA1EAA" w:rsidTr="00C553AB">
        <w:trPr>
          <w:trHeight w:val="229"/>
          <w:jc w:val="center"/>
        </w:trPr>
        <w:tc>
          <w:tcPr>
            <w:tcW w:w="6423" w:type="dxa"/>
            <w:hideMark/>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15-100 kW (dahil)</w:t>
            </w:r>
          </w:p>
        </w:tc>
        <w:tc>
          <w:tcPr>
            <w:tcW w:w="2314" w:type="dxa"/>
            <w:hideMark/>
          </w:tcPr>
          <w:p w:rsidR="00C553AB" w:rsidRPr="00B95291" w:rsidRDefault="00C553AB" w:rsidP="00C553AB">
            <w:pPr>
              <w:spacing w:after="0"/>
              <w:jc w:val="center"/>
              <w:rPr>
                <w:rFonts w:asciiTheme="minorHAnsi" w:hAnsiTheme="minorHAnsi"/>
                <w:color w:val="000000" w:themeColor="text1"/>
              </w:rPr>
            </w:pPr>
            <w:r w:rsidRPr="00B95291">
              <w:rPr>
                <w:rFonts w:asciiTheme="minorHAnsi" w:hAnsiTheme="minorHAnsi"/>
                <w:color w:val="000000" w:themeColor="text1"/>
              </w:rPr>
              <w:t>172,0</w:t>
            </w:r>
          </w:p>
        </w:tc>
      </w:tr>
      <w:tr w:rsidR="00C553AB" w:rsidRPr="00AA1EAA" w:rsidTr="00C553AB">
        <w:trPr>
          <w:trHeight w:val="265"/>
          <w:jc w:val="center"/>
        </w:trPr>
        <w:tc>
          <w:tcPr>
            <w:tcW w:w="6423" w:type="dxa"/>
            <w:hideMark/>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100 kW üzeri</w:t>
            </w:r>
          </w:p>
        </w:tc>
        <w:tc>
          <w:tcPr>
            <w:tcW w:w="2314" w:type="dxa"/>
            <w:hideMark/>
          </w:tcPr>
          <w:p w:rsidR="00C553AB" w:rsidRPr="00B95291" w:rsidRDefault="00C553AB" w:rsidP="00C553AB">
            <w:pPr>
              <w:spacing w:after="0"/>
              <w:jc w:val="center"/>
              <w:rPr>
                <w:rFonts w:asciiTheme="minorHAnsi" w:hAnsiTheme="minorHAnsi"/>
                <w:color w:val="000000" w:themeColor="text1"/>
              </w:rPr>
            </w:pPr>
            <w:r w:rsidRPr="00B95291">
              <w:rPr>
                <w:rFonts w:asciiTheme="minorHAnsi" w:hAnsiTheme="minorHAnsi"/>
                <w:color w:val="000000" w:themeColor="text1"/>
              </w:rPr>
              <w:t>218,6</w:t>
            </w:r>
          </w:p>
        </w:tc>
      </w:tr>
      <w:tr w:rsidR="00C553AB" w:rsidRPr="00AA1EAA" w:rsidTr="00C553AB">
        <w:trPr>
          <w:trHeight w:val="188"/>
          <w:jc w:val="center"/>
        </w:trPr>
        <w:tc>
          <w:tcPr>
            <w:tcW w:w="6423" w:type="dxa"/>
            <w:hideMark/>
          </w:tcPr>
          <w:p w:rsidR="00C553AB" w:rsidRPr="00AA1EAA" w:rsidRDefault="00C553AB" w:rsidP="00C553AB">
            <w:pPr>
              <w:spacing w:after="0"/>
              <w:jc w:val="both"/>
              <w:rPr>
                <w:rFonts w:asciiTheme="minorHAnsi" w:hAnsiTheme="minorHAnsi"/>
                <w:b/>
                <w:color w:val="000000" w:themeColor="text1"/>
              </w:rPr>
            </w:pPr>
            <w:r w:rsidRPr="00AA1EAA">
              <w:rPr>
                <w:rFonts w:asciiTheme="minorHAnsi" w:hAnsiTheme="minorHAnsi"/>
                <w:b/>
                <w:color w:val="000000" w:themeColor="text1"/>
              </w:rPr>
              <w:t>OG</w:t>
            </w:r>
          </w:p>
        </w:tc>
        <w:tc>
          <w:tcPr>
            <w:tcW w:w="2314" w:type="dxa"/>
          </w:tcPr>
          <w:p w:rsidR="00C553AB" w:rsidRPr="000770AD" w:rsidRDefault="00C553AB" w:rsidP="00C553AB">
            <w:pPr>
              <w:spacing w:after="0"/>
              <w:jc w:val="center"/>
              <w:rPr>
                <w:rFonts w:asciiTheme="minorHAnsi" w:hAnsiTheme="minorHAnsi"/>
                <w:color w:val="000000" w:themeColor="text1"/>
                <w:highlight w:val="yellow"/>
              </w:rPr>
            </w:pPr>
          </w:p>
        </w:tc>
      </w:tr>
      <w:tr w:rsidR="00C553AB" w:rsidRPr="00AA1EAA" w:rsidTr="00C553AB">
        <w:trPr>
          <w:trHeight w:val="365"/>
          <w:jc w:val="center"/>
        </w:trPr>
        <w:tc>
          <w:tcPr>
            <w:tcW w:w="6423" w:type="dxa"/>
            <w:hideMark/>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0-400 kVA (dahil)</w:t>
            </w:r>
          </w:p>
        </w:tc>
        <w:tc>
          <w:tcPr>
            <w:tcW w:w="2314" w:type="dxa"/>
            <w:hideMark/>
          </w:tcPr>
          <w:p w:rsidR="00C553AB" w:rsidRPr="00B95291" w:rsidRDefault="00C553AB" w:rsidP="00C553AB">
            <w:pPr>
              <w:spacing w:after="0"/>
              <w:jc w:val="center"/>
              <w:rPr>
                <w:rFonts w:asciiTheme="minorHAnsi" w:hAnsiTheme="minorHAnsi"/>
                <w:color w:val="000000" w:themeColor="text1"/>
              </w:rPr>
            </w:pPr>
            <w:r w:rsidRPr="00B95291">
              <w:rPr>
                <w:rFonts w:asciiTheme="minorHAnsi" w:hAnsiTheme="minorHAnsi"/>
                <w:color w:val="000000" w:themeColor="text1"/>
              </w:rPr>
              <w:t>712,3</w:t>
            </w:r>
          </w:p>
        </w:tc>
      </w:tr>
      <w:tr w:rsidR="00C553AB" w:rsidRPr="00AA1EAA" w:rsidTr="00C553AB">
        <w:trPr>
          <w:trHeight w:val="287"/>
          <w:jc w:val="center"/>
        </w:trPr>
        <w:tc>
          <w:tcPr>
            <w:tcW w:w="6423" w:type="dxa"/>
            <w:hideMark/>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400 kVA üzeri</w:t>
            </w:r>
          </w:p>
        </w:tc>
        <w:tc>
          <w:tcPr>
            <w:tcW w:w="2314" w:type="dxa"/>
            <w:hideMark/>
          </w:tcPr>
          <w:p w:rsidR="00C553AB" w:rsidRPr="00B95291" w:rsidRDefault="00C553AB" w:rsidP="00C553AB">
            <w:pPr>
              <w:spacing w:after="0"/>
              <w:jc w:val="center"/>
              <w:rPr>
                <w:rFonts w:asciiTheme="minorHAnsi" w:hAnsiTheme="minorHAnsi"/>
                <w:color w:val="000000" w:themeColor="text1"/>
              </w:rPr>
            </w:pPr>
            <w:r w:rsidRPr="00B95291">
              <w:rPr>
                <w:rFonts w:asciiTheme="minorHAnsi" w:hAnsiTheme="minorHAnsi"/>
                <w:color w:val="000000" w:themeColor="text1"/>
              </w:rPr>
              <w:t>885,27</w:t>
            </w:r>
          </w:p>
        </w:tc>
      </w:tr>
    </w:tbl>
    <w:p w:rsidR="00C553AB" w:rsidRPr="00AA1EAA" w:rsidRDefault="00C553AB" w:rsidP="00C553AB">
      <w:pPr>
        <w:spacing w:after="0"/>
        <w:rPr>
          <w:rFonts w:asciiTheme="minorHAnsi" w:hAnsiTheme="minorHAnsi"/>
          <w:color w:val="000000" w:themeColor="text1"/>
        </w:rPr>
      </w:pPr>
    </w:p>
    <w:p w:rsidR="00C553AB" w:rsidRPr="00AA1EAA" w:rsidRDefault="00C553AB" w:rsidP="00C553AB">
      <w:pPr>
        <w:pStyle w:val="Balk4"/>
        <w:spacing w:before="0"/>
        <w:rPr>
          <w:rFonts w:asciiTheme="minorHAnsi" w:hAnsiTheme="minorHAnsi"/>
          <w:i w:val="0"/>
          <w:color w:val="000000" w:themeColor="text1"/>
        </w:rPr>
      </w:pPr>
      <w:bookmarkStart w:id="197" w:name="_Toc442431271"/>
      <w:bookmarkStart w:id="198" w:name="_Toc447286837"/>
      <w:r w:rsidRPr="00AA1EAA">
        <w:rPr>
          <w:rFonts w:asciiTheme="minorHAnsi" w:hAnsiTheme="minorHAnsi"/>
          <w:i w:val="0"/>
          <w:color w:val="000000" w:themeColor="text1"/>
        </w:rPr>
        <w:lastRenderedPageBreak/>
        <w:t>4.1.2.2. Kesme-Bağlama Bedeli</w:t>
      </w:r>
      <w:bookmarkEnd w:id="197"/>
      <w:bookmarkEnd w:id="198"/>
    </w:p>
    <w:p w:rsidR="00C553AB" w:rsidRPr="00AA1EAA" w:rsidRDefault="00C553AB" w:rsidP="00C553AB">
      <w:pPr>
        <w:spacing w:after="0"/>
        <w:jc w:val="both"/>
        <w:rPr>
          <w:rFonts w:asciiTheme="minorHAnsi" w:hAnsiTheme="minorHAnsi"/>
          <w:color w:val="000000" w:themeColor="text1"/>
        </w:rPr>
      </w:pPr>
      <w:r w:rsidRPr="00B118FE">
        <w:rPr>
          <w:rFonts w:asciiTheme="minorHAnsi" w:hAnsiTheme="minorHAnsi"/>
          <w:color w:val="000000" w:themeColor="text1"/>
        </w:rPr>
        <w:t xml:space="preserve">26/12/2015 tarihli ve 29574 sayılı Resmi Gazete’de yayımlanan 24/12/2015 tarihli ve </w:t>
      </w:r>
      <w:r>
        <w:rPr>
          <w:rFonts w:asciiTheme="minorHAnsi" w:hAnsiTheme="minorHAnsi"/>
          <w:color w:val="000000" w:themeColor="text1"/>
        </w:rPr>
        <w:t>5971-3 sayılı Kurul Kararı ile</w:t>
      </w:r>
      <w:r w:rsidR="00A91BC1">
        <w:rPr>
          <w:rFonts w:asciiTheme="minorHAnsi" w:hAnsiTheme="minorHAnsi"/>
          <w:color w:val="000000" w:themeColor="text1"/>
        </w:rPr>
        <w:t xml:space="preserve"> </w:t>
      </w:r>
      <w:r w:rsidRPr="00AA1EAA">
        <w:rPr>
          <w:rFonts w:asciiTheme="minorHAnsi" w:hAnsiTheme="minorHAnsi"/>
          <w:color w:val="000000" w:themeColor="text1"/>
        </w:rPr>
        <w:t>01/01/201</w:t>
      </w:r>
      <w:r>
        <w:rPr>
          <w:rFonts w:asciiTheme="minorHAnsi" w:hAnsiTheme="minorHAnsi"/>
          <w:color w:val="000000" w:themeColor="text1"/>
        </w:rPr>
        <w:t>6</w:t>
      </w:r>
      <w:r w:rsidRPr="00AA1EAA">
        <w:rPr>
          <w:rFonts w:asciiTheme="minorHAnsi" w:hAnsiTheme="minorHAnsi"/>
          <w:color w:val="000000" w:themeColor="text1"/>
        </w:rPr>
        <w:t xml:space="preserve"> tarihinden itibaren Tablo</w:t>
      </w:r>
      <w:r w:rsidR="00A634EF">
        <w:rPr>
          <w:rFonts w:asciiTheme="minorHAnsi" w:hAnsiTheme="minorHAnsi"/>
          <w:color w:val="000000" w:themeColor="text1"/>
        </w:rPr>
        <w:t xml:space="preserve"> 4.13’t</w:t>
      </w:r>
      <w:r w:rsidR="00A91BC1">
        <w:rPr>
          <w:rFonts w:asciiTheme="minorHAnsi" w:hAnsiTheme="minorHAnsi"/>
          <w:color w:val="000000" w:themeColor="text1"/>
        </w:rPr>
        <w:t>e</w:t>
      </w:r>
      <w:r w:rsidRPr="00AA1EAA">
        <w:rPr>
          <w:rFonts w:asciiTheme="minorHAnsi" w:hAnsiTheme="minorHAnsi"/>
          <w:color w:val="000000" w:themeColor="text1"/>
        </w:rPr>
        <w:t xml:space="preserve"> yer alan kesme-bağlama bedellerinin uygulanmasına karar verilmiştir.</w:t>
      </w:r>
    </w:p>
    <w:p w:rsidR="00C553AB" w:rsidRPr="00A11B88" w:rsidRDefault="00A634EF" w:rsidP="00C553AB">
      <w:pPr>
        <w:pStyle w:val="Balk5"/>
        <w:jc w:val="center"/>
        <w:rPr>
          <w:rStyle w:val="Gl"/>
          <w:rFonts w:asciiTheme="minorHAnsi" w:hAnsiTheme="minorHAnsi"/>
          <w:color w:val="000000" w:themeColor="text1"/>
        </w:rPr>
      </w:pPr>
      <w:bookmarkStart w:id="199" w:name="_Toc416447603"/>
      <w:bookmarkStart w:id="200" w:name="_Toc442441752"/>
      <w:bookmarkStart w:id="201" w:name="_Toc447286944"/>
      <w:r>
        <w:rPr>
          <w:rStyle w:val="Gl"/>
          <w:rFonts w:asciiTheme="minorHAnsi" w:hAnsiTheme="minorHAnsi"/>
          <w:color w:val="000000" w:themeColor="text1"/>
        </w:rPr>
        <w:t>Tablo 4.13</w:t>
      </w:r>
      <w:r w:rsidR="00C553AB" w:rsidRPr="00A11B88">
        <w:rPr>
          <w:rStyle w:val="Gl"/>
          <w:rFonts w:asciiTheme="minorHAnsi" w:hAnsiTheme="minorHAnsi"/>
          <w:color w:val="000000" w:themeColor="text1"/>
        </w:rPr>
        <w:t>: Kesme-Bağlama Bedelleri</w:t>
      </w:r>
      <w:bookmarkEnd w:id="199"/>
      <w:bookmarkEnd w:id="200"/>
      <w:bookmarkEnd w:id="20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4"/>
        <w:gridCol w:w="1503"/>
      </w:tblGrid>
      <w:tr w:rsidR="00C553AB" w:rsidRPr="00AA1EAA" w:rsidTr="00C553AB">
        <w:trPr>
          <w:jc w:val="center"/>
        </w:trPr>
        <w:tc>
          <w:tcPr>
            <w:tcW w:w="3314" w:type="dxa"/>
            <w:tcBorders>
              <w:top w:val="single" w:sz="4" w:space="0" w:color="auto"/>
              <w:left w:val="single" w:sz="4" w:space="0" w:color="auto"/>
              <w:bottom w:val="single" w:sz="4" w:space="0" w:color="auto"/>
              <w:right w:val="single" w:sz="4" w:space="0" w:color="auto"/>
            </w:tcBorders>
            <w:hideMark/>
          </w:tcPr>
          <w:p w:rsidR="00C553AB" w:rsidRPr="00AA1EAA" w:rsidRDefault="00C553AB" w:rsidP="00C553AB">
            <w:pPr>
              <w:spacing w:after="0"/>
              <w:jc w:val="both"/>
              <w:rPr>
                <w:rFonts w:asciiTheme="minorHAnsi" w:hAnsiTheme="minorHAnsi"/>
                <w:b/>
                <w:color w:val="000000" w:themeColor="text1"/>
              </w:rPr>
            </w:pPr>
            <w:r w:rsidRPr="00AA1EAA">
              <w:rPr>
                <w:rFonts w:asciiTheme="minorHAnsi" w:hAnsiTheme="minorHAnsi"/>
                <w:b/>
                <w:color w:val="000000" w:themeColor="text1"/>
              </w:rPr>
              <w:t>Kesme-bağlama</w:t>
            </w:r>
          </w:p>
        </w:tc>
        <w:tc>
          <w:tcPr>
            <w:tcW w:w="1503" w:type="dxa"/>
            <w:tcBorders>
              <w:top w:val="single" w:sz="4" w:space="0" w:color="auto"/>
              <w:left w:val="single" w:sz="4" w:space="0" w:color="auto"/>
              <w:bottom w:val="single" w:sz="4" w:space="0" w:color="auto"/>
              <w:right w:val="single" w:sz="4" w:space="0" w:color="auto"/>
            </w:tcBorders>
            <w:hideMark/>
          </w:tcPr>
          <w:p w:rsidR="00C553AB" w:rsidRPr="00AA1EAA" w:rsidRDefault="00C553AB" w:rsidP="00C553AB">
            <w:pPr>
              <w:spacing w:after="0"/>
              <w:jc w:val="center"/>
              <w:rPr>
                <w:rFonts w:asciiTheme="minorHAnsi" w:hAnsiTheme="minorHAnsi"/>
                <w:b/>
                <w:color w:val="000000" w:themeColor="text1"/>
              </w:rPr>
            </w:pPr>
            <w:r w:rsidRPr="00AA1EAA">
              <w:rPr>
                <w:rFonts w:asciiTheme="minorHAnsi" w:hAnsiTheme="minorHAnsi"/>
                <w:b/>
                <w:color w:val="000000" w:themeColor="text1"/>
              </w:rPr>
              <w:t>(TL)</w:t>
            </w:r>
          </w:p>
        </w:tc>
      </w:tr>
      <w:tr w:rsidR="00C553AB" w:rsidRPr="00AA1EAA" w:rsidTr="00C553AB">
        <w:trPr>
          <w:jc w:val="center"/>
        </w:trPr>
        <w:tc>
          <w:tcPr>
            <w:tcW w:w="3314" w:type="dxa"/>
            <w:tcBorders>
              <w:top w:val="single" w:sz="4" w:space="0" w:color="auto"/>
              <w:left w:val="single" w:sz="4" w:space="0" w:color="auto"/>
              <w:bottom w:val="single" w:sz="4" w:space="0" w:color="auto"/>
              <w:right w:val="single" w:sz="4" w:space="0" w:color="auto"/>
            </w:tcBorders>
            <w:hideMark/>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AG</w:t>
            </w:r>
          </w:p>
        </w:tc>
        <w:tc>
          <w:tcPr>
            <w:tcW w:w="1503" w:type="dxa"/>
            <w:tcBorders>
              <w:top w:val="single" w:sz="4" w:space="0" w:color="auto"/>
              <w:left w:val="single" w:sz="4" w:space="0" w:color="auto"/>
              <w:bottom w:val="single" w:sz="4" w:space="0" w:color="auto"/>
              <w:right w:val="single" w:sz="4" w:space="0" w:color="auto"/>
            </w:tcBorders>
            <w:hideMark/>
          </w:tcPr>
          <w:p w:rsidR="00C553AB" w:rsidRPr="00B118FE" w:rsidRDefault="00C553AB" w:rsidP="00C553AB">
            <w:pPr>
              <w:spacing w:after="0"/>
              <w:jc w:val="center"/>
              <w:rPr>
                <w:rFonts w:asciiTheme="minorHAnsi" w:hAnsiTheme="minorHAnsi"/>
                <w:color w:val="000000" w:themeColor="text1"/>
              </w:rPr>
            </w:pPr>
            <w:r w:rsidRPr="00B118FE">
              <w:rPr>
                <w:rFonts w:asciiTheme="minorHAnsi" w:hAnsiTheme="minorHAnsi"/>
                <w:color w:val="000000" w:themeColor="text1"/>
              </w:rPr>
              <w:t>22,3</w:t>
            </w:r>
          </w:p>
        </w:tc>
      </w:tr>
      <w:tr w:rsidR="00C553AB" w:rsidRPr="00AA1EAA" w:rsidTr="00C553AB">
        <w:trPr>
          <w:jc w:val="center"/>
        </w:trPr>
        <w:tc>
          <w:tcPr>
            <w:tcW w:w="3314" w:type="dxa"/>
            <w:tcBorders>
              <w:top w:val="single" w:sz="4" w:space="0" w:color="auto"/>
              <w:left w:val="single" w:sz="4" w:space="0" w:color="auto"/>
              <w:bottom w:val="single" w:sz="4" w:space="0" w:color="auto"/>
              <w:right w:val="single" w:sz="4" w:space="0" w:color="auto"/>
            </w:tcBorders>
            <w:hideMark/>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OG</w:t>
            </w:r>
          </w:p>
        </w:tc>
        <w:tc>
          <w:tcPr>
            <w:tcW w:w="1503" w:type="dxa"/>
            <w:tcBorders>
              <w:top w:val="single" w:sz="4" w:space="0" w:color="auto"/>
              <w:left w:val="single" w:sz="4" w:space="0" w:color="auto"/>
              <w:bottom w:val="single" w:sz="4" w:space="0" w:color="auto"/>
              <w:right w:val="single" w:sz="4" w:space="0" w:color="auto"/>
            </w:tcBorders>
            <w:hideMark/>
          </w:tcPr>
          <w:p w:rsidR="00C553AB" w:rsidRPr="00B118FE" w:rsidRDefault="00C553AB" w:rsidP="00C553AB">
            <w:pPr>
              <w:spacing w:after="0"/>
              <w:jc w:val="center"/>
              <w:rPr>
                <w:rFonts w:asciiTheme="minorHAnsi" w:hAnsiTheme="minorHAnsi"/>
                <w:color w:val="000000" w:themeColor="text1"/>
              </w:rPr>
            </w:pPr>
            <w:r w:rsidRPr="00B118FE">
              <w:rPr>
                <w:rFonts w:asciiTheme="minorHAnsi" w:hAnsiTheme="minorHAnsi"/>
                <w:color w:val="000000" w:themeColor="text1"/>
              </w:rPr>
              <w:t>113,5</w:t>
            </w:r>
          </w:p>
        </w:tc>
      </w:tr>
    </w:tbl>
    <w:p w:rsidR="00C553AB" w:rsidRDefault="00C553AB" w:rsidP="00C553AB">
      <w:pPr>
        <w:pStyle w:val="Balk4"/>
        <w:spacing w:before="0"/>
        <w:rPr>
          <w:rFonts w:asciiTheme="minorHAnsi" w:hAnsiTheme="minorHAnsi"/>
          <w:i w:val="0"/>
          <w:color w:val="000000" w:themeColor="text1"/>
        </w:rPr>
      </w:pPr>
    </w:p>
    <w:p w:rsidR="00173651" w:rsidRPr="00173651" w:rsidRDefault="00173651" w:rsidP="00173651"/>
    <w:p w:rsidR="00C553AB" w:rsidRPr="00AA1EAA" w:rsidRDefault="00C553AB" w:rsidP="00C553AB">
      <w:pPr>
        <w:pStyle w:val="Balk4"/>
        <w:spacing w:before="0"/>
        <w:rPr>
          <w:rFonts w:asciiTheme="minorHAnsi" w:hAnsiTheme="minorHAnsi"/>
          <w:i w:val="0"/>
          <w:color w:val="000000" w:themeColor="text1"/>
        </w:rPr>
      </w:pPr>
      <w:bookmarkStart w:id="202" w:name="_Toc442431272"/>
      <w:bookmarkStart w:id="203" w:name="_Toc447286838"/>
      <w:r w:rsidRPr="00AA1EAA">
        <w:rPr>
          <w:rFonts w:asciiTheme="minorHAnsi" w:hAnsiTheme="minorHAnsi"/>
          <w:i w:val="0"/>
          <w:color w:val="000000" w:themeColor="text1"/>
        </w:rPr>
        <w:t>4.1.2.3. Güvence Bedeli</w:t>
      </w:r>
      <w:bookmarkEnd w:id="202"/>
      <w:bookmarkEnd w:id="203"/>
    </w:p>
    <w:p w:rsidR="00C553AB" w:rsidRPr="00AA1EAA" w:rsidRDefault="00C553AB" w:rsidP="00C553AB">
      <w:pPr>
        <w:spacing w:after="0"/>
        <w:jc w:val="both"/>
        <w:rPr>
          <w:rFonts w:asciiTheme="minorHAnsi" w:hAnsiTheme="minorHAnsi"/>
          <w:color w:val="000000" w:themeColor="text1"/>
        </w:rPr>
      </w:pPr>
      <w:r w:rsidRPr="005F5F65">
        <w:rPr>
          <w:rFonts w:asciiTheme="minorHAnsi" w:hAnsiTheme="minorHAnsi"/>
          <w:color w:val="000000" w:themeColor="text1"/>
        </w:rPr>
        <w:t>26/12/2015 tarihli ve 29574 sayılı Resmi Gazete’de yayımlanan 24/12/2015 tarihli ve 5971-1 sayılı Kurul Kararı</w:t>
      </w:r>
      <w:r>
        <w:rPr>
          <w:rFonts w:asciiTheme="minorHAnsi" w:hAnsiTheme="minorHAnsi"/>
          <w:color w:val="000000" w:themeColor="text1"/>
        </w:rPr>
        <w:t xml:space="preserve"> ile</w:t>
      </w:r>
      <w:r w:rsidRPr="00AA1EAA">
        <w:rPr>
          <w:rFonts w:asciiTheme="minorHAnsi" w:hAnsiTheme="minorHAnsi"/>
          <w:color w:val="000000" w:themeColor="text1"/>
        </w:rPr>
        <w:t xml:space="preserve"> 01/01/201</w:t>
      </w:r>
      <w:r>
        <w:rPr>
          <w:rFonts w:asciiTheme="minorHAnsi" w:hAnsiTheme="minorHAnsi"/>
          <w:color w:val="000000" w:themeColor="text1"/>
        </w:rPr>
        <w:t>6</w:t>
      </w:r>
      <w:r w:rsidRPr="00AA1EAA">
        <w:rPr>
          <w:rFonts w:asciiTheme="minorHAnsi" w:hAnsiTheme="minorHAnsi"/>
          <w:color w:val="000000" w:themeColor="text1"/>
        </w:rPr>
        <w:t xml:space="preserve"> tarihinden itibaren Tablo</w:t>
      </w:r>
      <w:r w:rsidR="00A634EF">
        <w:rPr>
          <w:rFonts w:asciiTheme="minorHAnsi" w:hAnsiTheme="minorHAnsi"/>
          <w:color w:val="000000" w:themeColor="text1"/>
        </w:rPr>
        <w:t xml:space="preserve"> 4.14</w:t>
      </w:r>
      <w:r w:rsidR="00A91BC1">
        <w:rPr>
          <w:rFonts w:asciiTheme="minorHAnsi" w:hAnsiTheme="minorHAnsi"/>
          <w:color w:val="000000" w:themeColor="text1"/>
        </w:rPr>
        <w:t>’te</w:t>
      </w:r>
      <w:r w:rsidRPr="00AA1EAA">
        <w:rPr>
          <w:rFonts w:asciiTheme="minorHAnsi" w:hAnsiTheme="minorHAnsi"/>
          <w:color w:val="000000" w:themeColor="text1"/>
        </w:rPr>
        <w:t xml:space="preserve"> yer alan güvence bedellerinin uygulanmasına karar verilmiştir.</w:t>
      </w:r>
    </w:p>
    <w:p w:rsidR="00C553AB" w:rsidRPr="00812495" w:rsidRDefault="00A634EF" w:rsidP="00C553AB">
      <w:pPr>
        <w:pStyle w:val="Balk5"/>
        <w:jc w:val="center"/>
        <w:rPr>
          <w:rStyle w:val="Gl"/>
          <w:rFonts w:asciiTheme="minorHAnsi" w:hAnsiTheme="minorHAnsi"/>
          <w:color w:val="000000" w:themeColor="text1"/>
        </w:rPr>
      </w:pPr>
      <w:bookmarkStart w:id="204" w:name="_Toc416447604"/>
      <w:bookmarkStart w:id="205" w:name="_Toc442441753"/>
      <w:bookmarkStart w:id="206" w:name="_Toc447286945"/>
      <w:r>
        <w:rPr>
          <w:rStyle w:val="Gl"/>
          <w:rFonts w:asciiTheme="minorHAnsi" w:hAnsiTheme="minorHAnsi"/>
          <w:color w:val="000000" w:themeColor="text1"/>
        </w:rPr>
        <w:t>Tablo 4.14</w:t>
      </w:r>
      <w:r w:rsidR="00C553AB" w:rsidRPr="00812495">
        <w:rPr>
          <w:rStyle w:val="Gl"/>
          <w:rFonts w:asciiTheme="minorHAnsi" w:hAnsiTheme="minorHAnsi"/>
          <w:color w:val="000000" w:themeColor="text1"/>
        </w:rPr>
        <w:t>: Güvence Bedelleri</w:t>
      </w:r>
      <w:bookmarkEnd w:id="204"/>
      <w:bookmarkEnd w:id="205"/>
      <w:bookmarkEnd w:id="20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4"/>
        <w:gridCol w:w="2886"/>
      </w:tblGrid>
      <w:tr w:rsidR="00C553AB" w:rsidRPr="00AA1EAA" w:rsidTr="00C553AB">
        <w:trPr>
          <w:trHeight w:val="505"/>
          <w:jc w:val="center"/>
        </w:trPr>
        <w:tc>
          <w:tcPr>
            <w:tcW w:w="4844" w:type="dxa"/>
          </w:tcPr>
          <w:p w:rsidR="00C553AB" w:rsidRPr="00AA1EAA" w:rsidRDefault="00C553AB" w:rsidP="00C553AB">
            <w:pPr>
              <w:spacing w:after="0"/>
              <w:jc w:val="both"/>
              <w:rPr>
                <w:rFonts w:asciiTheme="minorHAnsi" w:hAnsiTheme="minorHAnsi"/>
                <w:b/>
                <w:color w:val="000000" w:themeColor="text1"/>
              </w:rPr>
            </w:pPr>
            <w:r w:rsidRPr="00AA1EAA">
              <w:rPr>
                <w:rFonts w:asciiTheme="minorHAnsi" w:hAnsiTheme="minorHAnsi"/>
                <w:b/>
                <w:color w:val="000000" w:themeColor="text1"/>
              </w:rPr>
              <w:t>Abone Grupları</w:t>
            </w:r>
          </w:p>
        </w:tc>
        <w:tc>
          <w:tcPr>
            <w:tcW w:w="2886" w:type="dxa"/>
          </w:tcPr>
          <w:p w:rsidR="00C553AB" w:rsidRPr="00AA1EAA" w:rsidRDefault="00C553AB" w:rsidP="00C553AB">
            <w:pPr>
              <w:spacing w:after="0"/>
              <w:jc w:val="center"/>
              <w:rPr>
                <w:rFonts w:asciiTheme="minorHAnsi" w:hAnsiTheme="minorHAnsi"/>
                <w:b/>
                <w:color w:val="000000" w:themeColor="text1"/>
              </w:rPr>
            </w:pPr>
            <w:r w:rsidRPr="00AA1EAA">
              <w:rPr>
                <w:rFonts w:asciiTheme="minorHAnsi" w:hAnsiTheme="minorHAnsi"/>
                <w:b/>
                <w:color w:val="000000" w:themeColor="text1"/>
              </w:rPr>
              <w:t>Güvence Birim Bedeli (TL/kW)</w:t>
            </w:r>
          </w:p>
        </w:tc>
      </w:tr>
      <w:tr w:rsidR="00C553AB" w:rsidRPr="00AA1EAA" w:rsidTr="00C553AB">
        <w:trPr>
          <w:jc w:val="center"/>
        </w:trPr>
        <w:tc>
          <w:tcPr>
            <w:tcW w:w="4844" w:type="dxa"/>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Sanayi ve Ticarethane</w:t>
            </w:r>
          </w:p>
        </w:tc>
        <w:tc>
          <w:tcPr>
            <w:tcW w:w="2886" w:type="dxa"/>
          </w:tcPr>
          <w:p w:rsidR="00C553AB" w:rsidRPr="000770AD" w:rsidRDefault="00C553AB" w:rsidP="00C553AB">
            <w:pPr>
              <w:spacing w:after="0"/>
              <w:jc w:val="center"/>
              <w:rPr>
                <w:rFonts w:asciiTheme="minorHAnsi" w:hAnsiTheme="minorHAnsi"/>
                <w:color w:val="000000" w:themeColor="text1"/>
                <w:highlight w:val="yellow"/>
              </w:rPr>
            </w:pPr>
            <w:r w:rsidRPr="000770AD">
              <w:rPr>
                <w:rFonts w:asciiTheme="minorHAnsi" w:hAnsiTheme="minorHAnsi"/>
                <w:color w:val="000000" w:themeColor="text1"/>
              </w:rPr>
              <w:t>56,0</w:t>
            </w:r>
          </w:p>
        </w:tc>
      </w:tr>
      <w:tr w:rsidR="00C553AB" w:rsidRPr="00AA1EAA" w:rsidTr="00C553AB">
        <w:trPr>
          <w:jc w:val="center"/>
        </w:trPr>
        <w:tc>
          <w:tcPr>
            <w:tcW w:w="4844" w:type="dxa"/>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Mesken, Şehit Aileleri ve Muharip Gaziler</w:t>
            </w:r>
          </w:p>
        </w:tc>
        <w:tc>
          <w:tcPr>
            <w:tcW w:w="2886" w:type="dxa"/>
          </w:tcPr>
          <w:p w:rsidR="00C553AB" w:rsidRPr="005F5F65" w:rsidRDefault="00C553AB" w:rsidP="00C553AB">
            <w:pPr>
              <w:spacing w:after="0"/>
              <w:jc w:val="center"/>
              <w:rPr>
                <w:rFonts w:asciiTheme="minorHAnsi" w:hAnsiTheme="minorHAnsi"/>
                <w:color w:val="000000" w:themeColor="text1"/>
              </w:rPr>
            </w:pPr>
            <w:r w:rsidRPr="005F5F65">
              <w:rPr>
                <w:rFonts w:asciiTheme="minorHAnsi" w:hAnsiTheme="minorHAnsi"/>
                <w:color w:val="000000" w:themeColor="text1"/>
              </w:rPr>
              <w:t>19,8</w:t>
            </w:r>
          </w:p>
        </w:tc>
      </w:tr>
      <w:tr w:rsidR="00C553AB" w:rsidRPr="00AA1EAA" w:rsidTr="00C553AB">
        <w:trPr>
          <w:jc w:val="center"/>
        </w:trPr>
        <w:tc>
          <w:tcPr>
            <w:tcW w:w="4844" w:type="dxa"/>
          </w:tcPr>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Tarımsal Sulama, Aydınlatma ve Diğer</w:t>
            </w:r>
          </w:p>
        </w:tc>
        <w:tc>
          <w:tcPr>
            <w:tcW w:w="2886" w:type="dxa"/>
          </w:tcPr>
          <w:p w:rsidR="00C553AB" w:rsidRPr="005F5F65" w:rsidRDefault="00C553AB" w:rsidP="00C553AB">
            <w:pPr>
              <w:spacing w:after="0"/>
              <w:jc w:val="center"/>
              <w:rPr>
                <w:rFonts w:asciiTheme="minorHAnsi" w:hAnsiTheme="minorHAnsi"/>
                <w:color w:val="000000" w:themeColor="text1"/>
              </w:rPr>
            </w:pPr>
            <w:r w:rsidRPr="005F5F65">
              <w:rPr>
                <w:rFonts w:asciiTheme="minorHAnsi" w:hAnsiTheme="minorHAnsi"/>
                <w:color w:val="000000" w:themeColor="text1"/>
              </w:rPr>
              <w:t>26,6</w:t>
            </w:r>
          </w:p>
        </w:tc>
      </w:tr>
    </w:tbl>
    <w:p w:rsidR="00D6764F" w:rsidRDefault="00D6764F" w:rsidP="00C553AB">
      <w:pPr>
        <w:spacing w:after="0"/>
        <w:jc w:val="both"/>
      </w:pPr>
    </w:p>
    <w:p w:rsidR="00D40482" w:rsidRDefault="00D40482" w:rsidP="00C553AB">
      <w:pPr>
        <w:spacing w:after="0"/>
        <w:jc w:val="both"/>
      </w:pPr>
    </w:p>
    <w:p w:rsidR="00C553AB" w:rsidRDefault="00C553AB" w:rsidP="00D40482">
      <w:pPr>
        <w:spacing w:after="240"/>
        <w:jc w:val="both"/>
      </w:pPr>
      <w:r>
        <w:t>Bahsi geçen düzenlemelerin yanı sıra;</w:t>
      </w:r>
    </w:p>
    <w:p w:rsidR="00C553AB" w:rsidRDefault="00C553AB" w:rsidP="00C553AB">
      <w:pPr>
        <w:tabs>
          <w:tab w:val="left" w:pos="6828"/>
        </w:tabs>
        <w:spacing w:after="0"/>
        <w:jc w:val="both"/>
      </w:pPr>
      <w:r>
        <w:t xml:space="preserve">- </w:t>
      </w:r>
      <w:r w:rsidRPr="00217F5D">
        <w:t xml:space="preserve">31/12/2015 tarihli ve 29579 </w:t>
      </w:r>
      <w:r>
        <w:t>(</w:t>
      </w:r>
      <w:r w:rsidRPr="00217F5D">
        <w:t>3. Mükerrer</w:t>
      </w:r>
      <w:r>
        <w:t>)</w:t>
      </w:r>
      <w:r w:rsidRPr="00217F5D">
        <w:t xml:space="preserve"> sayılı Resmi Gazete’de yayımlanan 28/12/2015 tarihli ve 5994-1 sayılı Kurul Kararı </w:t>
      </w:r>
      <w:r>
        <w:t>ile</w:t>
      </w:r>
      <w:r w:rsidRPr="00217F5D">
        <w:t xml:space="preserve"> ilgili şebeke işletmecisi tarafından Elektrik Piyasasında Lisanssız Elektrik Üretimine İlişkin Yönetmeliğin 31 inci maddesinin ikinci fıkrası gereğince 2016 yılı için tahsil edilebilecek başvuru bedeli</w:t>
      </w:r>
      <w:r>
        <w:t xml:space="preserve"> aşağıdaki şekilde</w:t>
      </w:r>
      <w:r w:rsidRPr="00217F5D">
        <w:t xml:space="preserve"> belirlenmiştir.</w:t>
      </w:r>
    </w:p>
    <w:p w:rsidR="00C553AB" w:rsidRPr="00812495" w:rsidRDefault="00A634EF" w:rsidP="00C553AB">
      <w:pPr>
        <w:pStyle w:val="Balk5"/>
        <w:jc w:val="center"/>
        <w:rPr>
          <w:rStyle w:val="Gl"/>
          <w:rFonts w:asciiTheme="minorHAnsi" w:hAnsiTheme="minorHAnsi"/>
          <w:color w:val="000000" w:themeColor="text1"/>
        </w:rPr>
      </w:pPr>
      <w:bookmarkStart w:id="207" w:name="_Toc442441754"/>
      <w:bookmarkStart w:id="208" w:name="_Toc447286946"/>
      <w:r>
        <w:rPr>
          <w:rStyle w:val="Gl"/>
          <w:rFonts w:asciiTheme="minorHAnsi" w:hAnsiTheme="minorHAnsi"/>
          <w:color w:val="000000" w:themeColor="text1"/>
        </w:rPr>
        <w:t>Tablo 4.15</w:t>
      </w:r>
      <w:r w:rsidR="00C553AB">
        <w:rPr>
          <w:rStyle w:val="Gl"/>
          <w:rFonts w:asciiTheme="minorHAnsi" w:hAnsiTheme="minorHAnsi"/>
          <w:color w:val="000000" w:themeColor="text1"/>
        </w:rPr>
        <w:t xml:space="preserve">: </w:t>
      </w:r>
      <w:r w:rsidR="00C553AB" w:rsidRPr="00812495">
        <w:rPr>
          <w:rStyle w:val="Gl"/>
          <w:rFonts w:asciiTheme="minorHAnsi" w:hAnsiTheme="minorHAnsi"/>
          <w:color w:val="000000" w:themeColor="text1"/>
        </w:rPr>
        <w:t>Lisanssız Üretim Başvuru Bedeli</w:t>
      </w:r>
      <w:bookmarkEnd w:id="207"/>
      <w:bookmarkEnd w:id="208"/>
    </w:p>
    <w:tbl>
      <w:tblPr>
        <w:tblStyle w:val="TabloKlavuzu"/>
        <w:tblW w:w="0" w:type="auto"/>
        <w:tblInd w:w="1242" w:type="dxa"/>
        <w:tblLook w:val="04A0" w:firstRow="1" w:lastRow="0" w:firstColumn="1" w:lastColumn="0" w:noHBand="0" w:noVBand="1"/>
      </w:tblPr>
      <w:tblGrid>
        <w:gridCol w:w="3789"/>
        <w:gridCol w:w="3724"/>
      </w:tblGrid>
      <w:tr w:rsidR="00C553AB" w:rsidTr="00C553AB">
        <w:tc>
          <w:tcPr>
            <w:tcW w:w="3789" w:type="dxa"/>
            <w:vAlign w:val="center"/>
          </w:tcPr>
          <w:p w:rsidR="00C553AB" w:rsidRPr="00421A19" w:rsidRDefault="00C553AB" w:rsidP="00C553AB">
            <w:pPr>
              <w:tabs>
                <w:tab w:val="left" w:pos="6828"/>
              </w:tabs>
              <w:jc w:val="center"/>
              <w:rPr>
                <w:b/>
              </w:rPr>
            </w:pPr>
            <w:r w:rsidRPr="00421A19">
              <w:rPr>
                <w:b/>
              </w:rPr>
              <w:t>Kurulu Güç</w:t>
            </w:r>
          </w:p>
        </w:tc>
        <w:tc>
          <w:tcPr>
            <w:tcW w:w="3724" w:type="dxa"/>
            <w:vAlign w:val="center"/>
          </w:tcPr>
          <w:p w:rsidR="00C553AB" w:rsidRPr="00421A19" w:rsidRDefault="00C553AB" w:rsidP="00C553AB">
            <w:pPr>
              <w:tabs>
                <w:tab w:val="left" w:pos="6828"/>
              </w:tabs>
              <w:jc w:val="center"/>
              <w:rPr>
                <w:b/>
              </w:rPr>
            </w:pPr>
            <w:r w:rsidRPr="00421A19">
              <w:rPr>
                <w:b/>
              </w:rPr>
              <w:t>Başvuru Bedeli</w:t>
            </w:r>
          </w:p>
        </w:tc>
      </w:tr>
      <w:tr w:rsidR="00C553AB" w:rsidTr="00C553AB">
        <w:tc>
          <w:tcPr>
            <w:tcW w:w="3789" w:type="dxa"/>
          </w:tcPr>
          <w:p w:rsidR="00C553AB" w:rsidRDefault="00C553AB" w:rsidP="00C553AB">
            <w:pPr>
              <w:tabs>
                <w:tab w:val="left" w:pos="6828"/>
              </w:tabs>
              <w:jc w:val="both"/>
            </w:pPr>
            <w:r>
              <w:t>0-250 kW (dahil)</w:t>
            </w:r>
          </w:p>
        </w:tc>
        <w:tc>
          <w:tcPr>
            <w:tcW w:w="3724" w:type="dxa"/>
          </w:tcPr>
          <w:p w:rsidR="00C553AB" w:rsidRDefault="00C553AB" w:rsidP="00C553AB">
            <w:pPr>
              <w:tabs>
                <w:tab w:val="left" w:pos="6828"/>
              </w:tabs>
              <w:jc w:val="both"/>
            </w:pPr>
            <w:r>
              <w:t>0 TL</w:t>
            </w:r>
          </w:p>
        </w:tc>
      </w:tr>
      <w:tr w:rsidR="00C553AB" w:rsidTr="00C553AB">
        <w:tc>
          <w:tcPr>
            <w:tcW w:w="3789" w:type="dxa"/>
          </w:tcPr>
          <w:p w:rsidR="00C553AB" w:rsidRDefault="00C553AB" w:rsidP="00C553AB">
            <w:pPr>
              <w:tabs>
                <w:tab w:val="left" w:pos="6828"/>
              </w:tabs>
              <w:jc w:val="both"/>
            </w:pPr>
            <w:r>
              <w:t>250 kW üzeri</w:t>
            </w:r>
          </w:p>
        </w:tc>
        <w:tc>
          <w:tcPr>
            <w:tcW w:w="3724" w:type="dxa"/>
          </w:tcPr>
          <w:p w:rsidR="00C553AB" w:rsidRDefault="00C553AB" w:rsidP="00C553AB">
            <w:pPr>
              <w:tabs>
                <w:tab w:val="left" w:pos="6828"/>
              </w:tabs>
              <w:jc w:val="both"/>
            </w:pPr>
            <w:r>
              <w:t>500 TL</w:t>
            </w:r>
          </w:p>
        </w:tc>
      </w:tr>
    </w:tbl>
    <w:p w:rsidR="00C553AB" w:rsidRDefault="00C553AB" w:rsidP="00D40482">
      <w:pPr>
        <w:tabs>
          <w:tab w:val="left" w:pos="6828"/>
        </w:tabs>
        <w:spacing w:after="0"/>
        <w:jc w:val="both"/>
      </w:pPr>
    </w:p>
    <w:p w:rsidR="00D40482" w:rsidRPr="001C2126" w:rsidRDefault="00D40482" w:rsidP="00D40482">
      <w:pPr>
        <w:tabs>
          <w:tab w:val="left" w:pos="6828"/>
        </w:tabs>
        <w:spacing w:after="0"/>
        <w:jc w:val="both"/>
      </w:pPr>
    </w:p>
    <w:p w:rsidR="00C553AB" w:rsidRDefault="00C553AB" w:rsidP="00C553AB">
      <w:pPr>
        <w:spacing w:after="0"/>
        <w:jc w:val="both"/>
      </w:pPr>
      <w:r>
        <w:t xml:space="preserve">- </w:t>
      </w:r>
      <w:r w:rsidRPr="00217F5D">
        <w:t xml:space="preserve">31/12/2015 tarihli ve 29579 </w:t>
      </w:r>
      <w:r>
        <w:t>(</w:t>
      </w:r>
      <w:r w:rsidRPr="00217F5D">
        <w:t>3. Mükerrer</w:t>
      </w:r>
      <w:r>
        <w:t>)</w:t>
      </w:r>
      <w:r w:rsidRPr="00217F5D">
        <w:t xml:space="preserve"> sayılı Resmi Gazete’de yayımlanan 28/12/2015 tarihli ve 5994-2 sayılı Kurul Kararı </w:t>
      </w:r>
      <w:r>
        <w:t>ile</w:t>
      </w:r>
      <w:r w:rsidRPr="00217F5D">
        <w:t xml:space="preserve"> görevli tedarik şirketlerinin Elektrik Piyasasında Lisanssız Elektrik Üretimine İlişkin Yönetmeliğin 31 inci maddesinin ikinci fıkrası gereğince 2016 yılı için tahsil edebileceği yıllık işletim bedeli</w:t>
      </w:r>
      <w:r>
        <w:t xml:space="preserve"> aşağıdaki gibi</w:t>
      </w:r>
      <w:r w:rsidRPr="00217F5D">
        <w:t xml:space="preserve"> belirlenmiştir.</w:t>
      </w:r>
    </w:p>
    <w:p w:rsidR="00C553AB" w:rsidRDefault="00A634EF" w:rsidP="00C553AB">
      <w:pPr>
        <w:pStyle w:val="Balk5"/>
        <w:jc w:val="center"/>
      </w:pPr>
      <w:bookmarkStart w:id="209" w:name="_Toc442441755"/>
      <w:bookmarkStart w:id="210" w:name="_Toc447286947"/>
      <w:r>
        <w:rPr>
          <w:rStyle w:val="Gl"/>
          <w:rFonts w:asciiTheme="minorHAnsi" w:hAnsiTheme="minorHAnsi"/>
          <w:color w:val="000000" w:themeColor="text1"/>
        </w:rPr>
        <w:t>Tablo 4.16</w:t>
      </w:r>
      <w:r w:rsidR="00C553AB">
        <w:rPr>
          <w:rStyle w:val="Gl"/>
          <w:rFonts w:asciiTheme="minorHAnsi" w:hAnsiTheme="minorHAnsi"/>
          <w:color w:val="000000" w:themeColor="text1"/>
        </w:rPr>
        <w:t xml:space="preserve">: </w:t>
      </w:r>
      <w:r w:rsidR="00C553AB" w:rsidRPr="00812495">
        <w:rPr>
          <w:rStyle w:val="Gl"/>
          <w:rFonts w:asciiTheme="minorHAnsi" w:hAnsiTheme="minorHAnsi"/>
          <w:color w:val="000000" w:themeColor="text1"/>
        </w:rPr>
        <w:t xml:space="preserve">Lisanssız Üretim </w:t>
      </w:r>
      <w:r w:rsidR="00C553AB">
        <w:rPr>
          <w:rStyle w:val="Gl"/>
          <w:rFonts w:asciiTheme="minorHAnsi" w:hAnsiTheme="minorHAnsi"/>
          <w:color w:val="000000" w:themeColor="text1"/>
        </w:rPr>
        <w:t>İşletim</w:t>
      </w:r>
      <w:r w:rsidR="00C553AB" w:rsidRPr="00812495">
        <w:rPr>
          <w:rStyle w:val="Gl"/>
          <w:rFonts w:asciiTheme="minorHAnsi" w:hAnsiTheme="minorHAnsi"/>
          <w:color w:val="000000" w:themeColor="text1"/>
        </w:rPr>
        <w:t xml:space="preserve"> Bedeli</w:t>
      </w:r>
      <w:bookmarkEnd w:id="209"/>
      <w:bookmarkEnd w:id="210"/>
    </w:p>
    <w:tbl>
      <w:tblPr>
        <w:tblStyle w:val="TabloKlavuzu"/>
        <w:tblW w:w="0" w:type="auto"/>
        <w:tblInd w:w="1242" w:type="dxa"/>
        <w:tblLook w:val="04A0" w:firstRow="1" w:lastRow="0" w:firstColumn="1" w:lastColumn="0" w:noHBand="0" w:noVBand="1"/>
      </w:tblPr>
      <w:tblGrid>
        <w:gridCol w:w="3789"/>
        <w:gridCol w:w="3724"/>
      </w:tblGrid>
      <w:tr w:rsidR="00C553AB" w:rsidRPr="00421A19" w:rsidTr="00C553AB">
        <w:tc>
          <w:tcPr>
            <w:tcW w:w="3789" w:type="dxa"/>
            <w:vAlign w:val="center"/>
          </w:tcPr>
          <w:p w:rsidR="00C553AB" w:rsidRPr="00421A19" w:rsidRDefault="00C553AB" w:rsidP="00C553AB">
            <w:pPr>
              <w:tabs>
                <w:tab w:val="left" w:pos="6828"/>
              </w:tabs>
              <w:jc w:val="center"/>
              <w:rPr>
                <w:b/>
              </w:rPr>
            </w:pPr>
            <w:r w:rsidRPr="00421A19">
              <w:rPr>
                <w:b/>
              </w:rPr>
              <w:t>Kurulu Güç</w:t>
            </w:r>
          </w:p>
        </w:tc>
        <w:tc>
          <w:tcPr>
            <w:tcW w:w="3724" w:type="dxa"/>
            <w:vAlign w:val="center"/>
          </w:tcPr>
          <w:p w:rsidR="00C553AB" w:rsidRPr="00421A19" w:rsidRDefault="00C553AB" w:rsidP="00C553AB">
            <w:pPr>
              <w:tabs>
                <w:tab w:val="left" w:pos="6828"/>
              </w:tabs>
              <w:jc w:val="center"/>
              <w:rPr>
                <w:b/>
              </w:rPr>
            </w:pPr>
            <w:r w:rsidRPr="00421A19">
              <w:rPr>
                <w:b/>
              </w:rPr>
              <w:t>Başvuru Bedeli</w:t>
            </w:r>
          </w:p>
        </w:tc>
      </w:tr>
      <w:tr w:rsidR="00C553AB" w:rsidTr="00C553AB">
        <w:tc>
          <w:tcPr>
            <w:tcW w:w="3789" w:type="dxa"/>
          </w:tcPr>
          <w:p w:rsidR="00C553AB" w:rsidRDefault="00C553AB" w:rsidP="00C553AB">
            <w:pPr>
              <w:tabs>
                <w:tab w:val="left" w:pos="6828"/>
              </w:tabs>
              <w:jc w:val="both"/>
            </w:pPr>
            <w:r>
              <w:t>0-250 kW (dahil)</w:t>
            </w:r>
          </w:p>
        </w:tc>
        <w:tc>
          <w:tcPr>
            <w:tcW w:w="3724" w:type="dxa"/>
          </w:tcPr>
          <w:p w:rsidR="00C553AB" w:rsidRDefault="00C553AB" w:rsidP="00C553AB">
            <w:pPr>
              <w:tabs>
                <w:tab w:val="left" w:pos="6828"/>
              </w:tabs>
              <w:jc w:val="both"/>
            </w:pPr>
            <w:r>
              <w:t>0 TL</w:t>
            </w:r>
          </w:p>
        </w:tc>
      </w:tr>
      <w:tr w:rsidR="00C553AB" w:rsidTr="00C553AB">
        <w:tc>
          <w:tcPr>
            <w:tcW w:w="3789" w:type="dxa"/>
          </w:tcPr>
          <w:p w:rsidR="00C553AB" w:rsidRDefault="00C553AB" w:rsidP="00C553AB">
            <w:pPr>
              <w:tabs>
                <w:tab w:val="left" w:pos="6828"/>
              </w:tabs>
              <w:jc w:val="both"/>
            </w:pPr>
            <w:r>
              <w:t>250 kW üzeri</w:t>
            </w:r>
          </w:p>
        </w:tc>
        <w:tc>
          <w:tcPr>
            <w:tcW w:w="3724" w:type="dxa"/>
          </w:tcPr>
          <w:p w:rsidR="00C553AB" w:rsidRDefault="00C553AB" w:rsidP="00C553AB">
            <w:pPr>
              <w:tabs>
                <w:tab w:val="left" w:pos="6828"/>
              </w:tabs>
              <w:jc w:val="both"/>
            </w:pPr>
            <w:r>
              <w:t>1.000 TL</w:t>
            </w:r>
          </w:p>
        </w:tc>
      </w:tr>
    </w:tbl>
    <w:p w:rsidR="00C553AB" w:rsidRPr="00AA1EAA" w:rsidRDefault="00C553AB" w:rsidP="00D40482">
      <w:pPr>
        <w:pStyle w:val="Balk3"/>
        <w:spacing w:before="0"/>
        <w:rPr>
          <w:rFonts w:asciiTheme="minorHAnsi" w:hAnsiTheme="minorHAnsi"/>
          <w:color w:val="000000" w:themeColor="text1"/>
        </w:rPr>
      </w:pPr>
      <w:bookmarkStart w:id="211" w:name="_Toc442431273"/>
      <w:bookmarkStart w:id="212" w:name="_Toc447286839"/>
      <w:r w:rsidRPr="00AA1EAA">
        <w:rPr>
          <w:rFonts w:asciiTheme="minorHAnsi" w:hAnsiTheme="minorHAnsi"/>
          <w:color w:val="000000" w:themeColor="text1"/>
        </w:rPr>
        <w:lastRenderedPageBreak/>
        <w:t>4.1.3.OSB Dağıtım Bedeli</w:t>
      </w:r>
      <w:bookmarkEnd w:id="211"/>
      <w:bookmarkEnd w:id="212"/>
    </w:p>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Dağıtım lisansı sahibi Organize Sanayi Bölgelerinin 201</w:t>
      </w:r>
      <w:r>
        <w:rPr>
          <w:rFonts w:asciiTheme="minorHAnsi" w:hAnsiTheme="minorHAnsi"/>
          <w:color w:val="000000" w:themeColor="text1"/>
        </w:rPr>
        <w:t>6</w:t>
      </w:r>
      <w:r w:rsidRPr="00AA1EAA">
        <w:rPr>
          <w:rFonts w:asciiTheme="minorHAnsi" w:hAnsiTheme="minorHAnsi"/>
          <w:color w:val="000000" w:themeColor="text1"/>
        </w:rPr>
        <w:t xml:space="preserve"> yılında onaylı sınırları içerisindeki katılımcılarına uygulayacağı dağıtım bedelleri, </w:t>
      </w:r>
      <w:r w:rsidRPr="00667D33">
        <w:rPr>
          <w:rFonts w:asciiTheme="minorHAnsi" w:hAnsiTheme="minorHAnsi"/>
          <w:color w:val="000000" w:themeColor="text1"/>
        </w:rPr>
        <w:t>31/12/2015 tarihli ve 29579</w:t>
      </w:r>
      <w:r>
        <w:rPr>
          <w:rFonts w:asciiTheme="minorHAnsi" w:hAnsiTheme="minorHAnsi"/>
          <w:color w:val="000000" w:themeColor="text1"/>
        </w:rPr>
        <w:t xml:space="preserve"> (3. Mükerrer) </w:t>
      </w:r>
      <w:r w:rsidRPr="00AA1EAA">
        <w:rPr>
          <w:rFonts w:asciiTheme="minorHAnsi" w:hAnsiTheme="minorHAnsi"/>
          <w:color w:val="000000" w:themeColor="text1"/>
        </w:rPr>
        <w:t>sayılı Resmi Gazete’de yayımlanan</w:t>
      </w:r>
      <w:r>
        <w:rPr>
          <w:rFonts w:asciiTheme="minorHAnsi" w:hAnsiTheme="minorHAnsi"/>
          <w:color w:val="000000" w:themeColor="text1"/>
        </w:rPr>
        <w:t xml:space="preserve"> </w:t>
      </w:r>
      <w:r w:rsidRPr="00E24E84">
        <w:rPr>
          <w:rFonts w:asciiTheme="minorHAnsi" w:hAnsiTheme="minorHAnsi"/>
          <w:color w:val="000000" w:themeColor="text1"/>
        </w:rPr>
        <w:t>28/12/2015 tarihli ve 5993-1(dahil) sayılı</w:t>
      </w:r>
      <w:r>
        <w:rPr>
          <w:rFonts w:asciiTheme="minorHAnsi" w:hAnsiTheme="minorHAnsi"/>
          <w:color w:val="000000" w:themeColor="text1"/>
        </w:rPr>
        <w:t xml:space="preserve"> </w:t>
      </w:r>
      <w:r w:rsidRPr="00E24E84">
        <w:rPr>
          <w:rFonts w:asciiTheme="minorHAnsi" w:hAnsiTheme="minorHAnsi"/>
          <w:color w:val="000000" w:themeColor="text1"/>
        </w:rPr>
        <w:t>ve</w:t>
      </w:r>
      <w:r>
        <w:rPr>
          <w:rFonts w:asciiTheme="minorHAnsi" w:hAnsiTheme="minorHAnsi"/>
          <w:color w:val="000000" w:themeColor="text1"/>
        </w:rPr>
        <w:t xml:space="preserve"> </w:t>
      </w:r>
      <w:r w:rsidRPr="00E24E84">
        <w:rPr>
          <w:rFonts w:asciiTheme="minorHAnsi" w:hAnsiTheme="minorHAnsi"/>
          <w:color w:val="000000" w:themeColor="text1"/>
        </w:rPr>
        <w:t>5993-152 (dahil) sayılı Kurul Kararı</w:t>
      </w:r>
      <w:r w:rsidRPr="00AA1EAA">
        <w:rPr>
          <w:rFonts w:asciiTheme="minorHAnsi" w:hAnsiTheme="minorHAnsi"/>
          <w:color w:val="000000" w:themeColor="text1"/>
        </w:rPr>
        <w:t xml:space="preserve"> arasında yer</w:t>
      </w:r>
      <w:r>
        <w:rPr>
          <w:rFonts w:asciiTheme="minorHAnsi" w:hAnsiTheme="minorHAnsi"/>
          <w:color w:val="000000" w:themeColor="text1"/>
        </w:rPr>
        <w:t xml:space="preserve"> </w:t>
      </w:r>
      <w:r w:rsidRPr="00AA1EAA">
        <w:rPr>
          <w:rFonts w:asciiTheme="minorHAnsi" w:hAnsiTheme="minorHAnsi"/>
          <w:color w:val="000000" w:themeColor="text1"/>
        </w:rPr>
        <w:t xml:space="preserve">alan Kurul Kararları ile onaylanmıştır. </w:t>
      </w:r>
    </w:p>
    <w:p w:rsidR="00C553AB" w:rsidRPr="00AA1EAA" w:rsidRDefault="00C553AB" w:rsidP="00C553AB">
      <w:pPr>
        <w:spacing w:after="0"/>
        <w:jc w:val="both"/>
        <w:rPr>
          <w:rFonts w:asciiTheme="minorHAnsi" w:hAnsiTheme="minorHAnsi"/>
        </w:rPr>
      </w:pPr>
    </w:p>
    <w:p w:rsidR="00C553AB" w:rsidRDefault="00C553AB" w:rsidP="007E590A">
      <w:pPr>
        <w:spacing w:after="240"/>
        <w:jc w:val="both"/>
        <w:rPr>
          <w:rFonts w:asciiTheme="minorHAnsi" w:hAnsiTheme="minorHAnsi"/>
        </w:rPr>
      </w:pPr>
      <w:r w:rsidRPr="00AA1EAA">
        <w:rPr>
          <w:rFonts w:asciiTheme="minorHAnsi" w:hAnsiTheme="minorHAnsi"/>
        </w:rPr>
        <w:t>OSB yönetimleri Organize Sanayi Bölgelerinin Elektrik Piyasası Faaliyetlerine İlişkin Yönetmelik çerçevesinde dağıtım bedeli tekliflerini orta gerilim (OG), alçak gerilim (AG),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“kıyaslama mode</w:t>
      </w:r>
      <w:r>
        <w:rPr>
          <w:rFonts w:asciiTheme="minorHAnsi" w:hAnsiTheme="minorHAnsi"/>
        </w:rPr>
        <w:t>li” çerçevesinde yapılmaktadır.</w:t>
      </w:r>
    </w:p>
    <w:p w:rsidR="00C553AB" w:rsidRPr="00AA1EAA" w:rsidRDefault="00C553AB" w:rsidP="00C553AB">
      <w:pPr>
        <w:pStyle w:val="Balk3"/>
        <w:spacing w:before="0"/>
        <w:rPr>
          <w:rFonts w:asciiTheme="minorHAnsi" w:hAnsiTheme="minorHAnsi"/>
          <w:color w:val="auto"/>
        </w:rPr>
      </w:pPr>
      <w:bookmarkStart w:id="213" w:name="_Toc442431274"/>
      <w:bookmarkStart w:id="214" w:name="_Toc447286840"/>
      <w:r w:rsidRPr="00AA1EAA">
        <w:rPr>
          <w:rFonts w:asciiTheme="minorHAnsi" w:hAnsiTheme="minorHAnsi"/>
          <w:color w:val="auto"/>
        </w:rPr>
        <w:t>4.1.4. TETAŞ Toptan Satış Tarifesi</w:t>
      </w:r>
      <w:bookmarkEnd w:id="213"/>
      <w:bookmarkEnd w:id="214"/>
    </w:p>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rPr>
        <w:t>Türkiye Elektrik Ticaret Taahhüt Anonim Şirketi</w:t>
      </w:r>
      <w:r>
        <w:rPr>
          <w:rFonts w:asciiTheme="minorHAnsi" w:hAnsiTheme="minorHAnsi"/>
        </w:rPr>
        <w:t>’</w:t>
      </w:r>
      <w:r w:rsidRPr="00AA1EAA">
        <w:rPr>
          <w:rFonts w:asciiTheme="minorHAnsi" w:hAnsiTheme="minorHAnsi"/>
        </w:rPr>
        <w:t>nin (TETAŞ) 201</w:t>
      </w:r>
      <w:r>
        <w:rPr>
          <w:rFonts w:asciiTheme="minorHAnsi" w:hAnsiTheme="minorHAnsi"/>
        </w:rPr>
        <w:t>5</w:t>
      </w:r>
      <w:r w:rsidRPr="00AA1EAA">
        <w:rPr>
          <w:rFonts w:asciiTheme="minorHAnsi" w:hAnsiTheme="minorHAnsi"/>
        </w:rPr>
        <w:t xml:space="preserve"> yılı için onaylanan toptan satış tarifeleri Tablo</w:t>
      </w:r>
      <w:r w:rsidR="00A91BC1">
        <w:rPr>
          <w:rFonts w:asciiTheme="minorHAnsi" w:hAnsiTheme="minorHAnsi"/>
        </w:rPr>
        <w:t xml:space="preserve"> 4.1</w:t>
      </w:r>
      <w:r w:rsidR="00A634EF">
        <w:rPr>
          <w:rFonts w:asciiTheme="minorHAnsi" w:hAnsiTheme="minorHAnsi"/>
        </w:rPr>
        <w:t>7’de</w:t>
      </w:r>
      <w:r w:rsidRPr="00AA1EAA">
        <w:rPr>
          <w:rFonts w:asciiTheme="minorHAnsi" w:hAnsiTheme="minorHAnsi"/>
          <w:color w:val="000000" w:themeColor="text1"/>
        </w:rPr>
        <w:t xml:space="preserve"> </w:t>
      </w:r>
      <w:r>
        <w:rPr>
          <w:rFonts w:asciiTheme="minorHAnsi" w:hAnsiTheme="minorHAnsi"/>
          <w:color w:val="000000" w:themeColor="text1"/>
        </w:rPr>
        <w:t>yer almaktadır.</w:t>
      </w:r>
    </w:p>
    <w:p w:rsidR="00C553AB" w:rsidRPr="00812495" w:rsidRDefault="00A634EF" w:rsidP="00C553AB">
      <w:pPr>
        <w:pStyle w:val="Balk5"/>
        <w:jc w:val="center"/>
        <w:rPr>
          <w:rStyle w:val="Gl"/>
          <w:rFonts w:asciiTheme="minorHAnsi" w:hAnsiTheme="minorHAnsi"/>
          <w:color w:val="000000" w:themeColor="text1"/>
        </w:rPr>
      </w:pPr>
      <w:bookmarkStart w:id="215" w:name="_Toc416447605"/>
      <w:bookmarkStart w:id="216" w:name="_Toc442441756"/>
      <w:bookmarkStart w:id="217" w:name="_Toc447286948"/>
      <w:r>
        <w:rPr>
          <w:rStyle w:val="Gl"/>
          <w:rFonts w:asciiTheme="minorHAnsi" w:hAnsiTheme="minorHAnsi"/>
          <w:color w:val="000000" w:themeColor="text1"/>
        </w:rPr>
        <w:t>Tablo 4.17</w:t>
      </w:r>
      <w:r w:rsidR="00C553AB" w:rsidRPr="00812495">
        <w:rPr>
          <w:rStyle w:val="Gl"/>
          <w:rFonts w:asciiTheme="minorHAnsi" w:hAnsiTheme="minorHAnsi"/>
          <w:color w:val="000000" w:themeColor="text1"/>
        </w:rPr>
        <w:t>: TETAŞ Toptan Satış Tarifeleri</w:t>
      </w:r>
      <w:bookmarkEnd w:id="215"/>
      <w:bookmarkEnd w:id="216"/>
      <w:bookmarkEnd w:id="217"/>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055"/>
        <w:gridCol w:w="1843"/>
        <w:gridCol w:w="1842"/>
        <w:gridCol w:w="2143"/>
        <w:gridCol w:w="2179"/>
      </w:tblGrid>
      <w:tr w:rsidR="00C553AB" w:rsidRPr="00AA1EAA" w:rsidTr="00C553AB">
        <w:trPr>
          <w:trHeight w:val="548"/>
          <w:jc w:val="center"/>
        </w:trPr>
        <w:tc>
          <w:tcPr>
            <w:tcW w:w="2055"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Tarihi</w:t>
            </w:r>
          </w:p>
        </w:tc>
        <w:tc>
          <w:tcPr>
            <w:tcW w:w="1843"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Kurul Karar Sayısı</w:t>
            </w:r>
          </w:p>
        </w:tc>
        <w:tc>
          <w:tcPr>
            <w:tcW w:w="1842"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Yürürlük Tarihi</w:t>
            </w:r>
          </w:p>
        </w:tc>
        <w:tc>
          <w:tcPr>
            <w:tcW w:w="2143" w:type="dxa"/>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Yayımlandığı Resmi Gazete Tarih ve Sayısı</w:t>
            </w:r>
          </w:p>
        </w:tc>
        <w:tc>
          <w:tcPr>
            <w:tcW w:w="2179" w:type="dxa"/>
            <w:vAlign w:val="center"/>
          </w:tcPr>
          <w:p w:rsidR="00C553AB" w:rsidRPr="00AA1EAA" w:rsidRDefault="00C553AB" w:rsidP="00C553AB">
            <w:pPr>
              <w:spacing w:after="0" w:line="240" w:lineRule="auto"/>
              <w:jc w:val="center"/>
              <w:rPr>
                <w:rFonts w:asciiTheme="minorHAnsi" w:hAnsiTheme="minorHAnsi"/>
                <w:b/>
                <w:bCs/>
                <w:noProof/>
                <w:color w:val="000000" w:themeColor="text1"/>
              </w:rPr>
            </w:pPr>
            <w:r w:rsidRPr="00AA1EAA">
              <w:rPr>
                <w:rFonts w:asciiTheme="minorHAnsi" w:hAnsiTheme="minorHAnsi"/>
                <w:b/>
                <w:bCs/>
                <w:noProof/>
                <w:color w:val="000000" w:themeColor="text1"/>
              </w:rPr>
              <w:t>Aktif Elek</w:t>
            </w:r>
            <w:r>
              <w:rPr>
                <w:rFonts w:asciiTheme="minorHAnsi" w:hAnsiTheme="minorHAnsi"/>
                <w:b/>
                <w:bCs/>
                <w:noProof/>
                <w:color w:val="000000" w:themeColor="text1"/>
              </w:rPr>
              <w:t>trik Enerjisi Bedeli (Krş</w:t>
            </w:r>
            <w:r w:rsidRPr="00AA1EAA">
              <w:rPr>
                <w:rFonts w:asciiTheme="minorHAnsi" w:hAnsiTheme="minorHAnsi"/>
                <w:b/>
                <w:bCs/>
                <w:noProof/>
                <w:color w:val="000000" w:themeColor="text1"/>
              </w:rPr>
              <w:t>/kWh)</w:t>
            </w:r>
          </w:p>
        </w:tc>
      </w:tr>
      <w:tr w:rsidR="00C553AB" w:rsidRPr="00AA1EAA" w:rsidTr="00C553AB">
        <w:trPr>
          <w:jc w:val="center"/>
        </w:trPr>
        <w:tc>
          <w:tcPr>
            <w:tcW w:w="2055" w:type="dxa"/>
            <w:noWrap/>
            <w:vAlign w:val="bottom"/>
          </w:tcPr>
          <w:p w:rsidR="00C553AB" w:rsidRPr="007D0763" w:rsidRDefault="00C553AB" w:rsidP="00C553AB">
            <w:pPr>
              <w:spacing w:after="0" w:line="240" w:lineRule="auto"/>
              <w:jc w:val="center"/>
              <w:rPr>
                <w:rFonts w:asciiTheme="minorHAnsi" w:hAnsiTheme="minorHAnsi"/>
                <w:color w:val="000000" w:themeColor="text1"/>
                <w:highlight w:val="yellow"/>
              </w:rPr>
            </w:pPr>
            <w:r w:rsidRPr="003E11F7">
              <w:rPr>
                <w:rFonts w:asciiTheme="minorHAnsi" w:hAnsiTheme="minorHAnsi"/>
                <w:color w:val="000000" w:themeColor="text1"/>
              </w:rPr>
              <w:t>30/12/2014</w:t>
            </w:r>
          </w:p>
        </w:tc>
        <w:tc>
          <w:tcPr>
            <w:tcW w:w="1843" w:type="dxa"/>
          </w:tcPr>
          <w:p w:rsidR="00C553AB" w:rsidRPr="007D0763" w:rsidRDefault="00C553AB" w:rsidP="00C553AB">
            <w:pPr>
              <w:spacing w:after="0" w:line="240" w:lineRule="auto"/>
              <w:jc w:val="center"/>
              <w:rPr>
                <w:rFonts w:asciiTheme="minorHAnsi" w:hAnsiTheme="minorHAnsi"/>
                <w:color w:val="000000" w:themeColor="text1"/>
                <w:highlight w:val="yellow"/>
              </w:rPr>
            </w:pPr>
            <w:r w:rsidRPr="003E11F7">
              <w:rPr>
                <w:rFonts w:asciiTheme="minorHAnsi" w:hAnsiTheme="minorHAnsi"/>
                <w:color w:val="000000" w:themeColor="text1"/>
              </w:rPr>
              <w:t>5404</w:t>
            </w:r>
          </w:p>
        </w:tc>
        <w:tc>
          <w:tcPr>
            <w:tcW w:w="1842" w:type="dxa"/>
            <w:noWrap/>
            <w:vAlign w:val="bottom"/>
          </w:tcPr>
          <w:p w:rsidR="00C553AB" w:rsidRPr="007D0763" w:rsidRDefault="00C553AB" w:rsidP="00C553AB">
            <w:pPr>
              <w:spacing w:after="0" w:line="240" w:lineRule="auto"/>
              <w:jc w:val="center"/>
              <w:rPr>
                <w:rFonts w:asciiTheme="minorHAnsi" w:hAnsiTheme="minorHAnsi"/>
                <w:color w:val="000000" w:themeColor="text1"/>
                <w:highlight w:val="yellow"/>
              </w:rPr>
            </w:pPr>
            <w:r w:rsidRPr="003E11F7">
              <w:rPr>
                <w:rFonts w:asciiTheme="minorHAnsi" w:hAnsiTheme="minorHAnsi"/>
                <w:color w:val="000000" w:themeColor="text1"/>
              </w:rPr>
              <w:t>01/01/2015</w:t>
            </w:r>
          </w:p>
        </w:tc>
        <w:tc>
          <w:tcPr>
            <w:tcW w:w="2143" w:type="dxa"/>
          </w:tcPr>
          <w:p w:rsidR="00C553AB" w:rsidRPr="00DE7982" w:rsidRDefault="00C553AB" w:rsidP="00C553AB">
            <w:pPr>
              <w:spacing w:after="0" w:line="240" w:lineRule="auto"/>
              <w:jc w:val="center"/>
              <w:rPr>
                <w:rFonts w:asciiTheme="minorHAnsi" w:hAnsiTheme="minorHAnsi"/>
                <w:color w:val="000000" w:themeColor="text1"/>
              </w:rPr>
            </w:pPr>
            <w:r w:rsidRPr="003E11F7">
              <w:rPr>
                <w:rFonts w:asciiTheme="minorHAnsi" w:hAnsiTheme="minorHAnsi"/>
                <w:color w:val="000000" w:themeColor="text1"/>
              </w:rPr>
              <w:t>01/01/2015 - 29223</w:t>
            </w:r>
          </w:p>
        </w:tc>
        <w:tc>
          <w:tcPr>
            <w:tcW w:w="2179" w:type="dxa"/>
            <w:noWrap/>
            <w:vAlign w:val="bottom"/>
          </w:tcPr>
          <w:p w:rsidR="00C553AB" w:rsidRPr="007D0763" w:rsidRDefault="00C553AB" w:rsidP="00C553AB">
            <w:pPr>
              <w:spacing w:after="0" w:line="240" w:lineRule="auto"/>
              <w:jc w:val="center"/>
              <w:rPr>
                <w:rFonts w:asciiTheme="minorHAnsi" w:hAnsiTheme="minorHAnsi"/>
                <w:color w:val="000000" w:themeColor="text1"/>
                <w:highlight w:val="yellow"/>
              </w:rPr>
            </w:pPr>
            <w:r w:rsidRPr="003E11F7">
              <w:rPr>
                <w:rFonts w:asciiTheme="minorHAnsi" w:hAnsiTheme="minorHAnsi"/>
                <w:color w:val="000000" w:themeColor="text1"/>
              </w:rPr>
              <w:t>17,85</w:t>
            </w:r>
          </w:p>
        </w:tc>
      </w:tr>
      <w:tr w:rsidR="00C553AB" w:rsidRPr="00AA1EAA" w:rsidTr="00C553AB">
        <w:trPr>
          <w:jc w:val="center"/>
        </w:trPr>
        <w:tc>
          <w:tcPr>
            <w:tcW w:w="2055" w:type="dxa"/>
            <w:noWrap/>
            <w:vAlign w:val="bottom"/>
          </w:tcPr>
          <w:p w:rsidR="00C553AB" w:rsidRPr="003E11F7" w:rsidRDefault="00C553AB" w:rsidP="00C553AB">
            <w:pPr>
              <w:spacing w:after="0" w:line="240" w:lineRule="auto"/>
              <w:jc w:val="center"/>
              <w:rPr>
                <w:rFonts w:asciiTheme="minorHAnsi" w:hAnsiTheme="minorHAnsi"/>
                <w:color w:val="000000" w:themeColor="text1"/>
              </w:rPr>
            </w:pPr>
            <w:r w:rsidRPr="003E11F7">
              <w:rPr>
                <w:rFonts w:asciiTheme="minorHAnsi" w:hAnsiTheme="minorHAnsi"/>
                <w:color w:val="000000" w:themeColor="text1"/>
              </w:rPr>
              <w:t>27/03/2015</w:t>
            </w:r>
          </w:p>
        </w:tc>
        <w:tc>
          <w:tcPr>
            <w:tcW w:w="1843" w:type="dxa"/>
          </w:tcPr>
          <w:p w:rsidR="00C553AB" w:rsidRPr="003E11F7" w:rsidRDefault="00C553AB" w:rsidP="00C553AB">
            <w:pPr>
              <w:spacing w:after="0" w:line="240" w:lineRule="auto"/>
              <w:jc w:val="center"/>
              <w:rPr>
                <w:rFonts w:asciiTheme="minorHAnsi" w:hAnsiTheme="minorHAnsi"/>
                <w:color w:val="000000" w:themeColor="text1"/>
              </w:rPr>
            </w:pPr>
            <w:r w:rsidRPr="003E11F7">
              <w:rPr>
                <w:rFonts w:asciiTheme="minorHAnsi" w:hAnsiTheme="minorHAnsi"/>
                <w:color w:val="000000" w:themeColor="text1"/>
              </w:rPr>
              <w:t>5536</w:t>
            </w:r>
          </w:p>
        </w:tc>
        <w:tc>
          <w:tcPr>
            <w:tcW w:w="1842" w:type="dxa"/>
            <w:noWrap/>
            <w:vAlign w:val="bottom"/>
          </w:tcPr>
          <w:p w:rsidR="00C553AB" w:rsidRPr="003E11F7" w:rsidRDefault="00C553AB" w:rsidP="00C553AB">
            <w:pPr>
              <w:spacing w:after="0" w:line="240" w:lineRule="auto"/>
              <w:jc w:val="center"/>
              <w:rPr>
                <w:rFonts w:asciiTheme="minorHAnsi" w:hAnsiTheme="minorHAnsi"/>
                <w:color w:val="000000" w:themeColor="text1"/>
              </w:rPr>
            </w:pPr>
            <w:r w:rsidRPr="003E11F7">
              <w:rPr>
                <w:rFonts w:asciiTheme="minorHAnsi" w:hAnsiTheme="minorHAnsi"/>
                <w:color w:val="000000" w:themeColor="text1"/>
              </w:rPr>
              <w:t>01/04/2015</w:t>
            </w:r>
          </w:p>
        </w:tc>
        <w:tc>
          <w:tcPr>
            <w:tcW w:w="2143" w:type="dxa"/>
          </w:tcPr>
          <w:p w:rsidR="00C553AB" w:rsidRPr="003E11F7" w:rsidRDefault="00C553AB" w:rsidP="00C553AB">
            <w:pPr>
              <w:spacing w:after="0" w:line="240" w:lineRule="auto"/>
              <w:jc w:val="center"/>
              <w:rPr>
                <w:rFonts w:asciiTheme="minorHAnsi" w:hAnsiTheme="minorHAnsi"/>
                <w:color w:val="000000" w:themeColor="text1"/>
              </w:rPr>
            </w:pPr>
            <w:r w:rsidRPr="003E11F7">
              <w:rPr>
                <w:rFonts w:asciiTheme="minorHAnsi" w:hAnsiTheme="minorHAnsi"/>
                <w:color w:val="000000" w:themeColor="text1"/>
              </w:rPr>
              <w:t>31/03/2015</w:t>
            </w:r>
            <w:r w:rsidR="007E590A">
              <w:rPr>
                <w:rFonts w:asciiTheme="minorHAnsi" w:hAnsiTheme="minorHAnsi"/>
                <w:color w:val="000000" w:themeColor="text1"/>
              </w:rPr>
              <w:t xml:space="preserve"> </w:t>
            </w:r>
            <w:r w:rsidRPr="003E11F7">
              <w:rPr>
                <w:rFonts w:asciiTheme="minorHAnsi" w:hAnsiTheme="minorHAnsi"/>
                <w:color w:val="000000" w:themeColor="text1"/>
              </w:rPr>
              <w:t>-</w:t>
            </w:r>
            <w:r w:rsidR="007E590A">
              <w:rPr>
                <w:rFonts w:asciiTheme="minorHAnsi" w:hAnsiTheme="minorHAnsi"/>
                <w:color w:val="000000" w:themeColor="text1"/>
              </w:rPr>
              <w:t xml:space="preserve"> </w:t>
            </w:r>
            <w:r w:rsidRPr="003E11F7">
              <w:rPr>
                <w:rFonts w:asciiTheme="minorHAnsi" w:hAnsiTheme="minorHAnsi"/>
                <w:color w:val="000000" w:themeColor="text1"/>
              </w:rPr>
              <w:t>29312</w:t>
            </w:r>
          </w:p>
        </w:tc>
        <w:tc>
          <w:tcPr>
            <w:tcW w:w="2179" w:type="dxa"/>
            <w:noWrap/>
            <w:vAlign w:val="bottom"/>
          </w:tcPr>
          <w:p w:rsidR="00C553AB" w:rsidRPr="007D0763" w:rsidRDefault="00C553AB" w:rsidP="00C553AB">
            <w:pPr>
              <w:spacing w:after="0" w:line="240" w:lineRule="auto"/>
              <w:jc w:val="center"/>
              <w:rPr>
                <w:rFonts w:asciiTheme="minorHAnsi" w:hAnsiTheme="minorHAnsi"/>
                <w:color w:val="000000" w:themeColor="text1"/>
                <w:highlight w:val="yellow"/>
              </w:rPr>
            </w:pPr>
            <w:r w:rsidRPr="003E11F7">
              <w:rPr>
                <w:rFonts w:asciiTheme="minorHAnsi" w:hAnsiTheme="minorHAnsi"/>
                <w:color w:val="000000" w:themeColor="text1"/>
              </w:rPr>
              <w:t>17,30</w:t>
            </w:r>
          </w:p>
        </w:tc>
      </w:tr>
      <w:tr w:rsidR="00C553AB" w:rsidRPr="00AA1EAA" w:rsidTr="00C553AB">
        <w:trPr>
          <w:jc w:val="center"/>
        </w:trPr>
        <w:tc>
          <w:tcPr>
            <w:tcW w:w="2055" w:type="dxa"/>
            <w:noWrap/>
            <w:vAlign w:val="bottom"/>
          </w:tcPr>
          <w:p w:rsidR="00C553AB" w:rsidRPr="001B5728" w:rsidRDefault="00C553AB" w:rsidP="00C553AB">
            <w:pPr>
              <w:spacing w:after="0" w:line="240" w:lineRule="auto"/>
              <w:jc w:val="center"/>
              <w:rPr>
                <w:rFonts w:asciiTheme="minorHAnsi" w:hAnsiTheme="minorHAnsi"/>
                <w:color w:val="000000" w:themeColor="text1"/>
              </w:rPr>
            </w:pPr>
            <w:r w:rsidRPr="001B5728">
              <w:rPr>
                <w:rFonts w:asciiTheme="minorHAnsi" w:hAnsiTheme="minorHAnsi"/>
                <w:color w:val="000000" w:themeColor="text1"/>
              </w:rPr>
              <w:t>25/06/2015</w:t>
            </w:r>
          </w:p>
        </w:tc>
        <w:tc>
          <w:tcPr>
            <w:tcW w:w="1843" w:type="dxa"/>
          </w:tcPr>
          <w:p w:rsidR="00C553AB" w:rsidRPr="001B5728" w:rsidRDefault="00C553AB" w:rsidP="00C553AB">
            <w:pPr>
              <w:spacing w:after="0" w:line="240" w:lineRule="auto"/>
              <w:jc w:val="center"/>
              <w:rPr>
                <w:rFonts w:asciiTheme="minorHAnsi" w:hAnsiTheme="minorHAnsi"/>
                <w:color w:val="000000" w:themeColor="text1"/>
              </w:rPr>
            </w:pPr>
            <w:r w:rsidRPr="001B5728">
              <w:rPr>
                <w:rFonts w:asciiTheme="minorHAnsi" w:hAnsiTheme="minorHAnsi"/>
                <w:color w:val="000000" w:themeColor="text1"/>
              </w:rPr>
              <w:t>5665</w:t>
            </w:r>
          </w:p>
        </w:tc>
        <w:tc>
          <w:tcPr>
            <w:tcW w:w="1842" w:type="dxa"/>
            <w:noWrap/>
            <w:vAlign w:val="bottom"/>
          </w:tcPr>
          <w:p w:rsidR="00C553AB" w:rsidRPr="001B5728" w:rsidRDefault="00C553AB" w:rsidP="00C553AB">
            <w:pPr>
              <w:spacing w:after="0" w:line="240" w:lineRule="auto"/>
              <w:jc w:val="center"/>
              <w:rPr>
                <w:rFonts w:asciiTheme="minorHAnsi" w:hAnsiTheme="minorHAnsi"/>
                <w:color w:val="000000" w:themeColor="text1"/>
              </w:rPr>
            </w:pPr>
            <w:r w:rsidRPr="001B5728">
              <w:rPr>
                <w:rFonts w:asciiTheme="minorHAnsi" w:hAnsiTheme="minorHAnsi"/>
                <w:color w:val="000000" w:themeColor="text1"/>
              </w:rPr>
              <w:t>01/07/2015</w:t>
            </w:r>
          </w:p>
        </w:tc>
        <w:tc>
          <w:tcPr>
            <w:tcW w:w="2143" w:type="dxa"/>
          </w:tcPr>
          <w:p w:rsidR="00C553AB" w:rsidRPr="001B5728" w:rsidRDefault="00C553AB" w:rsidP="00C553AB">
            <w:pPr>
              <w:spacing w:after="0" w:line="240" w:lineRule="auto"/>
              <w:jc w:val="center"/>
              <w:rPr>
                <w:rFonts w:asciiTheme="minorHAnsi" w:hAnsiTheme="minorHAnsi"/>
                <w:color w:val="000000" w:themeColor="text1"/>
              </w:rPr>
            </w:pPr>
            <w:r w:rsidRPr="001B5728">
              <w:rPr>
                <w:rFonts w:asciiTheme="minorHAnsi" w:hAnsiTheme="minorHAnsi"/>
                <w:color w:val="000000" w:themeColor="text1"/>
              </w:rPr>
              <w:t>29/06/2015 -</w:t>
            </w:r>
            <w:r w:rsidR="007E590A">
              <w:rPr>
                <w:rFonts w:asciiTheme="minorHAnsi" w:hAnsiTheme="minorHAnsi"/>
                <w:color w:val="000000" w:themeColor="text1"/>
              </w:rPr>
              <w:t xml:space="preserve"> </w:t>
            </w:r>
            <w:r w:rsidRPr="001B5728">
              <w:rPr>
                <w:rFonts w:asciiTheme="minorHAnsi" w:hAnsiTheme="minorHAnsi"/>
                <w:color w:val="000000" w:themeColor="text1"/>
              </w:rPr>
              <w:t>29401</w:t>
            </w:r>
          </w:p>
        </w:tc>
        <w:tc>
          <w:tcPr>
            <w:tcW w:w="2179" w:type="dxa"/>
            <w:noWrap/>
            <w:vAlign w:val="bottom"/>
          </w:tcPr>
          <w:p w:rsidR="00C553AB" w:rsidRPr="001B5728" w:rsidRDefault="00C553AB" w:rsidP="00C553AB">
            <w:pPr>
              <w:spacing w:after="0" w:line="240" w:lineRule="auto"/>
              <w:jc w:val="center"/>
              <w:rPr>
                <w:rFonts w:asciiTheme="minorHAnsi" w:hAnsiTheme="minorHAnsi"/>
                <w:color w:val="000000" w:themeColor="text1"/>
              </w:rPr>
            </w:pPr>
            <w:r w:rsidRPr="001B5728">
              <w:rPr>
                <w:rFonts w:asciiTheme="minorHAnsi" w:hAnsiTheme="minorHAnsi"/>
                <w:color w:val="000000" w:themeColor="text1"/>
              </w:rPr>
              <w:t>17,30</w:t>
            </w:r>
          </w:p>
        </w:tc>
      </w:tr>
      <w:tr w:rsidR="00C553AB" w:rsidRPr="00AA1EAA" w:rsidTr="00C553AB">
        <w:trPr>
          <w:jc w:val="center"/>
        </w:trPr>
        <w:tc>
          <w:tcPr>
            <w:tcW w:w="2055" w:type="dxa"/>
            <w:noWrap/>
            <w:vAlign w:val="bottom"/>
          </w:tcPr>
          <w:p w:rsidR="00C553AB" w:rsidRPr="001B62D5" w:rsidRDefault="00C553AB" w:rsidP="00C553AB">
            <w:pPr>
              <w:spacing w:after="0" w:line="240" w:lineRule="auto"/>
              <w:jc w:val="center"/>
              <w:rPr>
                <w:rFonts w:asciiTheme="minorHAnsi" w:hAnsiTheme="minorHAnsi"/>
                <w:color w:val="000000" w:themeColor="text1"/>
              </w:rPr>
            </w:pPr>
            <w:r w:rsidRPr="001B62D5">
              <w:rPr>
                <w:rFonts w:asciiTheme="minorHAnsi" w:hAnsiTheme="minorHAnsi"/>
                <w:color w:val="000000" w:themeColor="text1"/>
              </w:rPr>
              <w:t>30/09/2015</w:t>
            </w:r>
          </w:p>
        </w:tc>
        <w:tc>
          <w:tcPr>
            <w:tcW w:w="1843" w:type="dxa"/>
          </w:tcPr>
          <w:p w:rsidR="00C553AB" w:rsidRPr="001B62D5" w:rsidRDefault="00C553AB" w:rsidP="00C553AB">
            <w:pPr>
              <w:spacing w:after="0" w:line="240" w:lineRule="auto"/>
              <w:jc w:val="center"/>
              <w:rPr>
                <w:rFonts w:asciiTheme="minorHAnsi" w:hAnsiTheme="minorHAnsi"/>
                <w:color w:val="000000" w:themeColor="text1"/>
              </w:rPr>
            </w:pPr>
            <w:r w:rsidRPr="001B62D5">
              <w:rPr>
                <w:rFonts w:asciiTheme="minorHAnsi" w:hAnsiTheme="minorHAnsi"/>
                <w:color w:val="000000" w:themeColor="text1"/>
              </w:rPr>
              <w:t>5801</w:t>
            </w:r>
          </w:p>
        </w:tc>
        <w:tc>
          <w:tcPr>
            <w:tcW w:w="1842" w:type="dxa"/>
            <w:noWrap/>
            <w:vAlign w:val="bottom"/>
          </w:tcPr>
          <w:p w:rsidR="00C553AB" w:rsidRPr="007D0763" w:rsidRDefault="00C553AB" w:rsidP="00C553AB">
            <w:pPr>
              <w:spacing w:after="0" w:line="240" w:lineRule="auto"/>
              <w:jc w:val="center"/>
              <w:rPr>
                <w:rFonts w:asciiTheme="minorHAnsi" w:hAnsiTheme="minorHAnsi"/>
                <w:color w:val="000000" w:themeColor="text1"/>
                <w:highlight w:val="yellow"/>
              </w:rPr>
            </w:pPr>
            <w:r w:rsidRPr="001B62D5">
              <w:rPr>
                <w:rFonts w:asciiTheme="minorHAnsi" w:hAnsiTheme="minorHAnsi"/>
                <w:color w:val="000000" w:themeColor="text1"/>
              </w:rPr>
              <w:t>01/10/2</w:t>
            </w:r>
            <w:r>
              <w:rPr>
                <w:rFonts w:asciiTheme="minorHAnsi" w:hAnsiTheme="minorHAnsi"/>
                <w:color w:val="000000" w:themeColor="text1"/>
              </w:rPr>
              <w:t>015</w:t>
            </w:r>
          </w:p>
        </w:tc>
        <w:tc>
          <w:tcPr>
            <w:tcW w:w="2143" w:type="dxa"/>
          </w:tcPr>
          <w:p w:rsidR="00C553AB" w:rsidRPr="001B62D5" w:rsidRDefault="00C553AB" w:rsidP="00C553AB">
            <w:pPr>
              <w:spacing w:after="0" w:line="240" w:lineRule="auto"/>
              <w:jc w:val="center"/>
              <w:rPr>
                <w:rFonts w:asciiTheme="minorHAnsi" w:hAnsiTheme="minorHAnsi"/>
                <w:color w:val="000000" w:themeColor="text1"/>
              </w:rPr>
            </w:pPr>
            <w:r w:rsidRPr="001B62D5">
              <w:rPr>
                <w:rFonts w:asciiTheme="minorHAnsi" w:hAnsiTheme="minorHAnsi"/>
                <w:color w:val="000000" w:themeColor="text1"/>
              </w:rPr>
              <w:t>01/10/</w:t>
            </w:r>
            <w:r w:rsidRPr="001B62D5">
              <w:rPr>
                <w:rFonts w:asciiTheme="minorHAnsi" w:hAnsiTheme="minorHAnsi"/>
                <w:color w:val="000000"/>
              </w:rPr>
              <w:t>2015</w:t>
            </w:r>
            <w:r w:rsidR="007E590A">
              <w:rPr>
                <w:rFonts w:asciiTheme="minorHAnsi" w:hAnsiTheme="minorHAnsi"/>
                <w:color w:val="000000"/>
              </w:rPr>
              <w:t xml:space="preserve"> </w:t>
            </w:r>
            <w:r w:rsidRPr="001B62D5">
              <w:rPr>
                <w:rFonts w:asciiTheme="minorHAnsi" w:hAnsiTheme="minorHAnsi"/>
                <w:color w:val="000000" w:themeColor="text1"/>
              </w:rPr>
              <w:t>-</w:t>
            </w:r>
            <w:r w:rsidRPr="001B62D5">
              <w:rPr>
                <w:rFonts w:asciiTheme="minorHAnsi" w:hAnsiTheme="minorHAnsi"/>
                <w:color w:val="000000"/>
              </w:rPr>
              <w:t xml:space="preserve"> 29489</w:t>
            </w:r>
          </w:p>
        </w:tc>
        <w:tc>
          <w:tcPr>
            <w:tcW w:w="2179" w:type="dxa"/>
            <w:noWrap/>
            <w:vAlign w:val="bottom"/>
          </w:tcPr>
          <w:p w:rsidR="00C553AB" w:rsidRPr="001B62D5" w:rsidRDefault="00C553AB" w:rsidP="00C553AB">
            <w:pPr>
              <w:spacing w:after="0" w:line="240" w:lineRule="auto"/>
              <w:jc w:val="center"/>
              <w:rPr>
                <w:rFonts w:asciiTheme="minorHAnsi" w:hAnsiTheme="minorHAnsi"/>
                <w:color w:val="000000" w:themeColor="text1"/>
              </w:rPr>
            </w:pPr>
            <w:r>
              <w:rPr>
                <w:rFonts w:asciiTheme="minorHAnsi" w:hAnsiTheme="minorHAnsi"/>
                <w:color w:val="000000" w:themeColor="text1"/>
              </w:rPr>
              <w:t>17,30</w:t>
            </w:r>
          </w:p>
        </w:tc>
      </w:tr>
    </w:tbl>
    <w:p w:rsidR="00C553AB" w:rsidRDefault="00C553AB" w:rsidP="00C553AB">
      <w:pPr>
        <w:spacing w:after="0"/>
        <w:jc w:val="both"/>
        <w:rPr>
          <w:rFonts w:asciiTheme="minorHAnsi" w:hAnsiTheme="minorHAnsi"/>
          <w:color w:val="000000" w:themeColor="text1"/>
        </w:rPr>
      </w:pPr>
    </w:p>
    <w:p w:rsidR="00C553AB" w:rsidRPr="00C36650" w:rsidRDefault="00C553AB" w:rsidP="00C553AB">
      <w:pPr>
        <w:spacing w:after="0"/>
        <w:jc w:val="both"/>
        <w:rPr>
          <w:rFonts w:asciiTheme="minorHAnsi" w:hAnsiTheme="minorHAnsi"/>
          <w:color w:val="000000" w:themeColor="text1"/>
        </w:rPr>
      </w:pPr>
      <w:r w:rsidRPr="00C36650">
        <w:rPr>
          <w:rFonts w:asciiTheme="minorHAnsi" w:hAnsiTheme="minorHAnsi"/>
          <w:color w:val="000000" w:themeColor="text1"/>
        </w:rPr>
        <w:t xml:space="preserve">31/12/2015 tarihli ve 29579 </w:t>
      </w:r>
      <w:r>
        <w:rPr>
          <w:rFonts w:asciiTheme="minorHAnsi" w:hAnsiTheme="minorHAnsi"/>
          <w:color w:val="000000" w:themeColor="text1"/>
        </w:rPr>
        <w:t>(</w:t>
      </w:r>
      <w:r w:rsidRPr="00C36650">
        <w:rPr>
          <w:rFonts w:asciiTheme="minorHAnsi" w:hAnsiTheme="minorHAnsi"/>
          <w:color w:val="000000" w:themeColor="text1"/>
        </w:rPr>
        <w:t>4. Mükerrer</w:t>
      </w:r>
      <w:r>
        <w:rPr>
          <w:rFonts w:asciiTheme="minorHAnsi" w:hAnsiTheme="minorHAnsi"/>
          <w:color w:val="000000" w:themeColor="text1"/>
        </w:rPr>
        <w:t>)</w:t>
      </w:r>
      <w:r w:rsidRPr="00C36650">
        <w:rPr>
          <w:rFonts w:asciiTheme="minorHAnsi" w:hAnsiTheme="minorHAnsi"/>
          <w:color w:val="000000" w:themeColor="text1"/>
        </w:rPr>
        <w:t xml:space="preserve"> sayılı Resmi Gazete’de yayımlanan 31/12/2015 tarihli ve 6050 sayılı Kurul Kararıyla, 01/01/2016 tarihinden geçerli olmak üzere TETAŞ tarafından uygulanacak aktif elektrik enerji toptan satış bedeli 17,75 Krş/kWh olarak belirlenmiştir.</w:t>
      </w:r>
    </w:p>
    <w:p w:rsidR="00C553AB" w:rsidRPr="00AA1EAA" w:rsidRDefault="00C553AB" w:rsidP="00C553AB">
      <w:pPr>
        <w:pStyle w:val="Balk3"/>
        <w:rPr>
          <w:rFonts w:asciiTheme="minorHAnsi" w:hAnsiTheme="minorHAnsi"/>
          <w:color w:val="000000" w:themeColor="text1"/>
        </w:rPr>
      </w:pPr>
      <w:bookmarkStart w:id="218" w:name="_Toc442431275"/>
      <w:bookmarkStart w:id="219" w:name="_Toc447286841"/>
      <w:r w:rsidRPr="00AA1EAA">
        <w:rPr>
          <w:rFonts w:asciiTheme="minorHAnsi" w:hAnsiTheme="minorHAnsi"/>
          <w:color w:val="000000" w:themeColor="text1"/>
        </w:rPr>
        <w:t xml:space="preserve">4.1.5. </w:t>
      </w:r>
      <w:r w:rsidRPr="00AA1EAA">
        <w:rPr>
          <w:rFonts w:asciiTheme="minorHAnsi" w:eastAsia="Times New Roman" w:hAnsiTheme="minorHAnsi" w:cs="Times New Roman"/>
          <w:color w:val="000000"/>
        </w:rPr>
        <w:t>Türkiye Ortalama Elektrik Toptan Satış Fiyatı</w:t>
      </w:r>
      <w:bookmarkEnd w:id="218"/>
      <w:bookmarkEnd w:id="219"/>
    </w:p>
    <w:p w:rsidR="00C553AB" w:rsidRPr="00AA1EAA" w:rsidRDefault="00C553AB" w:rsidP="00D40482">
      <w:pPr>
        <w:spacing w:after="240"/>
        <w:jc w:val="both"/>
        <w:rPr>
          <w:rFonts w:asciiTheme="minorHAnsi" w:hAnsiTheme="minorHAnsi"/>
          <w:color w:val="000000" w:themeColor="text1"/>
        </w:rPr>
      </w:pPr>
      <w:r>
        <w:rPr>
          <w:rFonts w:asciiTheme="minorHAnsi" w:hAnsiTheme="minorHAnsi"/>
          <w:color w:val="000000" w:themeColor="text1"/>
        </w:rPr>
        <w:t>26/12/2015</w:t>
      </w:r>
      <w:r w:rsidRPr="00AA1EAA">
        <w:rPr>
          <w:rFonts w:asciiTheme="minorHAnsi" w:hAnsiTheme="minorHAnsi"/>
          <w:color w:val="000000"/>
        </w:rPr>
        <w:t xml:space="preserve"> tarihli ve 29</w:t>
      </w:r>
      <w:r>
        <w:rPr>
          <w:rFonts w:asciiTheme="minorHAnsi" w:hAnsiTheme="minorHAnsi"/>
          <w:color w:val="000000"/>
        </w:rPr>
        <w:t>574</w:t>
      </w:r>
      <w:r w:rsidR="005852AA">
        <w:rPr>
          <w:rFonts w:asciiTheme="minorHAnsi" w:hAnsiTheme="minorHAnsi"/>
          <w:color w:val="000000"/>
        </w:rPr>
        <w:t xml:space="preserve"> </w:t>
      </w:r>
      <w:r w:rsidRPr="00AA1EAA">
        <w:rPr>
          <w:rFonts w:asciiTheme="minorHAnsi" w:hAnsiTheme="minorHAnsi"/>
          <w:color w:val="000000"/>
        </w:rPr>
        <w:t>sayılı Resmi Gazete</w:t>
      </w:r>
      <w:r w:rsidRPr="00AA1EAA">
        <w:rPr>
          <w:rFonts w:asciiTheme="minorHAnsi" w:hAnsiTheme="minorHAnsi"/>
          <w:color w:val="000000" w:themeColor="text1"/>
        </w:rPr>
        <w:t>’</w:t>
      </w:r>
      <w:r w:rsidRPr="00AA1EAA">
        <w:rPr>
          <w:rFonts w:asciiTheme="minorHAnsi" w:hAnsiTheme="minorHAnsi"/>
          <w:color w:val="000000"/>
        </w:rPr>
        <w:t>de</w:t>
      </w:r>
      <w:r>
        <w:rPr>
          <w:rFonts w:asciiTheme="minorHAnsi" w:hAnsiTheme="minorHAnsi"/>
          <w:color w:val="000000"/>
        </w:rPr>
        <w:t xml:space="preserve"> </w:t>
      </w:r>
      <w:r w:rsidRPr="00AA1EAA">
        <w:rPr>
          <w:rFonts w:asciiTheme="minorHAnsi" w:hAnsiTheme="minorHAnsi"/>
          <w:color w:val="000000" w:themeColor="text1"/>
        </w:rPr>
        <w:t xml:space="preserve">yayımlanan </w:t>
      </w:r>
      <w:r>
        <w:rPr>
          <w:rFonts w:asciiTheme="minorHAnsi" w:hAnsiTheme="minorHAnsi"/>
        </w:rPr>
        <w:t>24/12/2015</w:t>
      </w:r>
      <w:r w:rsidRPr="00AA1EAA">
        <w:rPr>
          <w:rFonts w:asciiTheme="minorHAnsi" w:hAnsiTheme="minorHAnsi"/>
          <w:color w:val="000000" w:themeColor="text1"/>
        </w:rPr>
        <w:t xml:space="preserve"> tarihli ve </w:t>
      </w:r>
      <w:r>
        <w:rPr>
          <w:rFonts w:asciiTheme="minorHAnsi" w:hAnsiTheme="minorHAnsi"/>
        </w:rPr>
        <w:t xml:space="preserve">5971-4 </w:t>
      </w:r>
      <w:r w:rsidRPr="00AA1EAA">
        <w:rPr>
          <w:rFonts w:asciiTheme="minorHAnsi" w:hAnsiTheme="minorHAnsi"/>
          <w:color w:val="000000" w:themeColor="text1"/>
        </w:rPr>
        <w:t>sayılı Kurul Kararı</w:t>
      </w:r>
      <w:r>
        <w:rPr>
          <w:rFonts w:asciiTheme="minorHAnsi" w:hAnsiTheme="minorHAnsi"/>
          <w:color w:val="000000" w:themeColor="text1"/>
        </w:rPr>
        <w:t xml:space="preserve"> ile </w:t>
      </w:r>
      <w:r w:rsidRPr="00AA1EAA">
        <w:rPr>
          <w:rFonts w:asciiTheme="minorHAnsi" w:hAnsiTheme="minorHAnsi"/>
          <w:color w:val="000000"/>
        </w:rPr>
        <w:t>5346</w:t>
      </w:r>
      <w:r>
        <w:rPr>
          <w:rFonts w:asciiTheme="minorHAnsi" w:hAnsiTheme="minorHAnsi"/>
          <w:color w:val="000000"/>
        </w:rPr>
        <w:t xml:space="preserve"> </w:t>
      </w:r>
      <w:r w:rsidRPr="00AA1EAA">
        <w:rPr>
          <w:rFonts w:asciiTheme="minorHAnsi" w:hAnsiTheme="minorHAnsi"/>
          <w:color w:val="000000"/>
        </w:rPr>
        <w:t>sayılı</w:t>
      </w:r>
      <w:r>
        <w:rPr>
          <w:rFonts w:asciiTheme="minorHAnsi" w:hAnsiTheme="minorHAnsi"/>
          <w:color w:val="000000"/>
        </w:rPr>
        <w:t xml:space="preserve"> </w:t>
      </w:r>
      <w:r w:rsidRPr="00AA1EAA">
        <w:rPr>
          <w:rFonts w:asciiTheme="minorHAnsi" w:hAnsiTheme="minorHAnsi"/>
          <w:color w:val="000000" w:themeColor="text1"/>
          <w:spacing w:val="-1"/>
        </w:rPr>
        <w:t>“</w:t>
      </w:r>
      <w:r w:rsidRPr="00AA1EAA">
        <w:rPr>
          <w:rFonts w:asciiTheme="minorHAnsi" w:hAnsiTheme="minorHAnsi"/>
          <w:color w:val="000000"/>
          <w:spacing w:val="-1"/>
        </w:rPr>
        <w:t xml:space="preserve">Yenilenebilir Enerji Kaynaklarının Elektrik Enerjisi Üretimi Amaçlı Kullanımına </w:t>
      </w:r>
      <w:r w:rsidRPr="00AA1EAA">
        <w:rPr>
          <w:rFonts w:asciiTheme="minorHAnsi" w:hAnsiTheme="minorHAnsi"/>
          <w:color w:val="000000"/>
        </w:rPr>
        <w:t>İlişkin Kanun</w:t>
      </w:r>
      <w:r w:rsidRPr="00AA1EAA">
        <w:rPr>
          <w:rFonts w:asciiTheme="minorHAnsi" w:hAnsiTheme="minorHAnsi"/>
          <w:color w:val="000000" w:themeColor="text1"/>
        </w:rPr>
        <w:t>”</w:t>
      </w:r>
      <w:r w:rsidRPr="00AA1EAA">
        <w:rPr>
          <w:rFonts w:asciiTheme="minorHAnsi" w:hAnsiTheme="minorHAnsi"/>
          <w:color w:val="000000"/>
        </w:rPr>
        <w:t xml:space="preserve"> kapsamında; 201</w:t>
      </w:r>
      <w:r>
        <w:rPr>
          <w:rFonts w:asciiTheme="minorHAnsi" w:hAnsiTheme="minorHAnsi"/>
          <w:color w:val="000000"/>
        </w:rPr>
        <w:t>6</w:t>
      </w:r>
      <w:r w:rsidRPr="00AA1EAA">
        <w:rPr>
          <w:rFonts w:asciiTheme="minorHAnsi" w:hAnsiTheme="minorHAnsi"/>
          <w:color w:val="000000"/>
        </w:rPr>
        <w:t xml:space="preserve"> yılında geçerli olmak üzere, Türkiye Ortalama Elektrik Toptan Satış Fiyatı</w:t>
      </w:r>
      <w:r>
        <w:rPr>
          <w:rFonts w:asciiTheme="minorHAnsi" w:hAnsiTheme="minorHAnsi"/>
          <w:color w:val="000000"/>
        </w:rPr>
        <w:t xml:space="preserve"> </w:t>
      </w:r>
      <w:r>
        <w:rPr>
          <w:rFonts w:asciiTheme="minorHAnsi" w:hAnsiTheme="minorHAnsi"/>
          <w:spacing w:val="-1"/>
        </w:rPr>
        <w:t>14,87</w:t>
      </w:r>
      <w:r w:rsidR="00A91BC1">
        <w:rPr>
          <w:rFonts w:asciiTheme="minorHAnsi" w:hAnsiTheme="minorHAnsi"/>
          <w:spacing w:val="-1"/>
        </w:rPr>
        <w:t xml:space="preserve"> </w:t>
      </w:r>
      <w:r>
        <w:rPr>
          <w:rFonts w:asciiTheme="minorHAnsi" w:hAnsiTheme="minorHAnsi"/>
          <w:color w:val="000000" w:themeColor="text1"/>
          <w:spacing w:val="-1"/>
        </w:rPr>
        <w:t>Krş/</w:t>
      </w:r>
      <w:r w:rsidRPr="00AA1EAA">
        <w:rPr>
          <w:rFonts w:asciiTheme="minorHAnsi" w:hAnsiTheme="minorHAnsi"/>
          <w:color w:val="000000"/>
          <w:spacing w:val="-1"/>
        </w:rPr>
        <w:t>kWh</w:t>
      </w:r>
      <w:r w:rsidRPr="00AA1EAA">
        <w:rPr>
          <w:rFonts w:asciiTheme="minorHAnsi" w:hAnsiTheme="minorHAnsi"/>
          <w:color w:val="000000" w:themeColor="text1"/>
          <w:spacing w:val="-1"/>
        </w:rPr>
        <w:t xml:space="preserve"> olarak</w:t>
      </w:r>
      <w:r>
        <w:rPr>
          <w:rFonts w:asciiTheme="minorHAnsi" w:hAnsiTheme="minorHAnsi"/>
          <w:color w:val="000000" w:themeColor="text1"/>
          <w:spacing w:val="-1"/>
        </w:rPr>
        <w:t xml:space="preserve"> </w:t>
      </w:r>
      <w:r>
        <w:rPr>
          <w:rFonts w:asciiTheme="minorHAnsi" w:hAnsiTheme="minorHAnsi"/>
          <w:color w:val="000000"/>
        </w:rPr>
        <w:t>belirlenmiştir</w:t>
      </w:r>
      <w:r w:rsidRPr="00AA1EAA">
        <w:rPr>
          <w:rFonts w:asciiTheme="minorHAnsi" w:hAnsiTheme="minorHAnsi"/>
          <w:color w:val="000000" w:themeColor="text1"/>
        </w:rPr>
        <w:t>.</w:t>
      </w:r>
    </w:p>
    <w:p w:rsidR="00C553AB" w:rsidRPr="00AA1EAA" w:rsidRDefault="00C553AB" w:rsidP="00D40482">
      <w:pPr>
        <w:pStyle w:val="Balk3"/>
        <w:spacing w:before="0"/>
        <w:rPr>
          <w:rFonts w:asciiTheme="minorHAnsi" w:hAnsiTheme="minorHAnsi"/>
          <w:color w:val="auto"/>
        </w:rPr>
      </w:pPr>
      <w:bookmarkStart w:id="220" w:name="_Toc442431276"/>
      <w:bookmarkStart w:id="221" w:name="_Toc447286842"/>
      <w:r w:rsidRPr="00AA1EAA">
        <w:rPr>
          <w:rFonts w:asciiTheme="minorHAnsi" w:hAnsiTheme="minorHAnsi"/>
          <w:color w:val="auto"/>
        </w:rPr>
        <w:t>4.1.6.Lisans Bedelleri</w:t>
      </w:r>
      <w:bookmarkEnd w:id="220"/>
      <w:bookmarkEnd w:id="221"/>
    </w:p>
    <w:p w:rsidR="00C553AB" w:rsidRDefault="00C553AB" w:rsidP="00D40482">
      <w:pPr>
        <w:spacing w:after="240"/>
        <w:jc w:val="both"/>
      </w:pPr>
      <w:r>
        <w:t xml:space="preserve">19/12/2015 tarihli ve 29567 sayılı Resmi Gazete’de yayımlanan 17/12/2015 tarihli ve 5927 sayılı Kurul Kararı ile </w:t>
      </w:r>
      <w:r w:rsidRPr="00AA1EAA">
        <w:rPr>
          <w:rFonts w:asciiTheme="minorHAnsi" w:hAnsiTheme="minorHAnsi"/>
          <w:color w:val="000000"/>
        </w:rPr>
        <w:t xml:space="preserve">Elektrik Piyasası Lisans </w:t>
      </w:r>
      <w:r w:rsidR="00BC2070">
        <w:rPr>
          <w:rFonts w:asciiTheme="minorHAnsi" w:hAnsiTheme="minorHAnsi"/>
          <w:color w:val="000000"/>
        </w:rPr>
        <w:t>Yönetmeliğinin</w:t>
      </w:r>
      <w:r w:rsidRPr="00AA1EAA">
        <w:rPr>
          <w:rFonts w:asciiTheme="minorHAnsi" w:hAnsiTheme="minorHAnsi"/>
          <w:color w:val="000000"/>
        </w:rPr>
        <w:t xml:space="preserve"> 43 üncü maddesi uyarınca </w:t>
      </w:r>
      <w:r>
        <w:rPr>
          <w:rFonts w:asciiTheme="minorHAnsi" w:hAnsiTheme="minorHAnsi"/>
          <w:color w:val="000000"/>
        </w:rPr>
        <w:t>2016</w:t>
      </w:r>
      <w:r w:rsidRPr="00AA1EAA">
        <w:rPr>
          <w:rFonts w:asciiTheme="minorHAnsi" w:hAnsiTheme="minorHAnsi"/>
          <w:color w:val="000000"/>
        </w:rPr>
        <w:t xml:space="preserve"> yılında uygulanacak </w:t>
      </w:r>
      <w:r>
        <w:t>olan önlisans ve lisans alma, yıllık lisans, lisans yenileme, önlisans ve lisans tadili, önlisans ve lisans sureti çık</w:t>
      </w:r>
      <w:r w:rsidR="00D40482">
        <w:t>artma bedelleri belirlenmiştir.</w:t>
      </w:r>
    </w:p>
    <w:p w:rsidR="00C553AB" w:rsidRPr="00AA1EAA" w:rsidRDefault="00C553AB" w:rsidP="00C553AB">
      <w:pPr>
        <w:pStyle w:val="Balk2"/>
        <w:tabs>
          <w:tab w:val="left" w:pos="7200"/>
        </w:tabs>
        <w:rPr>
          <w:rFonts w:asciiTheme="minorHAnsi" w:hAnsiTheme="minorHAnsi"/>
          <w:color w:val="auto"/>
          <w:sz w:val="22"/>
          <w:szCs w:val="22"/>
        </w:rPr>
      </w:pPr>
      <w:bookmarkStart w:id="222" w:name="_Toc442431277"/>
      <w:bookmarkStart w:id="223" w:name="_Toc447286843"/>
      <w:r w:rsidRPr="00AA1EAA">
        <w:rPr>
          <w:rFonts w:asciiTheme="minorHAnsi" w:hAnsiTheme="minorHAnsi"/>
          <w:color w:val="auto"/>
          <w:sz w:val="22"/>
          <w:szCs w:val="22"/>
        </w:rPr>
        <w:t>4.2.Doğal Gaz Piyasası Tarifeleri</w:t>
      </w:r>
      <w:bookmarkEnd w:id="222"/>
      <w:bookmarkEnd w:id="223"/>
      <w:r w:rsidRPr="00AA1EAA">
        <w:rPr>
          <w:rFonts w:asciiTheme="minorHAnsi" w:hAnsiTheme="minorHAnsi"/>
          <w:color w:val="auto"/>
          <w:sz w:val="22"/>
          <w:szCs w:val="22"/>
        </w:rPr>
        <w:tab/>
      </w:r>
    </w:p>
    <w:p w:rsidR="00C553AB" w:rsidRPr="00AA1EAA" w:rsidRDefault="00C553AB" w:rsidP="00D40482">
      <w:pPr>
        <w:spacing w:after="240"/>
        <w:jc w:val="both"/>
        <w:rPr>
          <w:rFonts w:asciiTheme="minorHAnsi" w:hAnsiTheme="minorHAnsi"/>
        </w:rPr>
      </w:pPr>
      <w:r w:rsidRPr="00AA1EAA">
        <w:rPr>
          <w:rFonts w:asciiTheme="minorHAnsi" w:hAnsiTheme="minorHAnsi"/>
        </w:rPr>
        <w:t xml:space="preserve">Doğal gaz piyasası tarifelerine ilişkin düzenlemeler, 4646 sayılı Doğal Gaz Piyasası Kanunu ve bu Kanuna dayanılarak hazırlanan Doğal Gaz Piyasası Tarifeler Yönetmeliği kapsamında yapılmaktadır. </w:t>
      </w:r>
    </w:p>
    <w:p w:rsidR="00C553AB" w:rsidRPr="00AA1EAA" w:rsidRDefault="00C553AB" w:rsidP="00C553AB">
      <w:pPr>
        <w:pStyle w:val="Balk3"/>
        <w:spacing w:before="0" w:line="240" w:lineRule="auto"/>
        <w:rPr>
          <w:rFonts w:asciiTheme="minorHAnsi" w:hAnsiTheme="minorHAnsi"/>
          <w:color w:val="auto"/>
        </w:rPr>
      </w:pPr>
      <w:bookmarkStart w:id="224" w:name="_Toc442431278"/>
      <w:bookmarkStart w:id="225" w:name="_Toc447286844"/>
      <w:r w:rsidRPr="00AA1EAA">
        <w:rPr>
          <w:rFonts w:asciiTheme="minorHAnsi" w:hAnsiTheme="minorHAnsi"/>
          <w:color w:val="auto"/>
        </w:rPr>
        <w:t>4.2.1.İletim ve Sevkiyat Kontrol Tarifeleri</w:t>
      </w:r>
      <w:bookmarkEnd w:id="224"/>
      <w:bookmarkEnd w:id="225"/>
    </w:p>
    <w:p w:rsidR="00C553AB" w:rsidRPr="00D40482" w:rsidRDefault="00C553AB" w:rsidP="00D40482">
      <w:pPr>
        <w:spacing w:after="0"/>
        <w:jc w:val="both"/>
        <w:rPr>
          <w:rFonts w:asciiTheme="minorHAnsi" w:hAnsiTheme="minorHAnsi"/>
          <w:color w:val="000000" w:themeColor="text1"/>
        </w:rPr>
      </w:pPr>
      <w:r>
        <w:t xml:space="preserve">03/10/2013 tarihli ve 4638-1 sayılı Kurul Kararı ile kabul edilen </w:t>
      </w:r>
      <w:r>
        <w:rPr>
          <w:i/>
        </w:rPr>
        <w:t>“Doğal Gaz İletim Lisansı Sahibi Şirketlerin Tarifelerine Esas Gelir Tavanlarının Belirlenmesine İlişkin Usul Ve Esaslar”</w:t>
      </w:r>
      <w:r>
        <w:t xml:space="preserve"> çerçevesinde </w:t>
      </w:r>
      <w:r>
        <w:rPr>
          <w:rFonts w:asciiTheme="minorHAnsi" w:hAnsiTheme="minorHAnsi"/>
          <w:bCs/>
          <w:color w:val="000000" w:themeColor="text1"/>
        </w:rPr>
        <w:t>BOTAŞ’</w:t>
      </w:r>
      <w:r w:rsidRPr="00E51D2E">
        <w:rPr>
          <w:rFonts w:asciiTheme="minorHAnsi" w:hAnsiTheme="minorHAnsi"/>
          <w:bCs/>
          <w:color w:val="000000" w:themeColor="text1"/>
        </w:rPr>
        <w:t xml:space="preserve">ın 2016 yılı </w:t>
      </w:r>
      <w:r w:rsidRPr="00E51D2E">
        <w:rPr>
          <w:rFonts w:asciiTheme="minorHAnsi" w:hAnsiTheme="minorHAnsi"/>
          <w:bCs/>
          <w:color w:val="000000" w:themeColor="text1"/>
        </w:rPr>
        <w:lastRenderedPageBreak/>
        <w:t>iletim ve sevkiyat kontrol bedellerinin belirlenmesine yönelik 16</w:t>
      </w:r>
      <w:r w:rsidRPr="00E51D2E">
        <w:rPr>
          <w:rFonts w:asciiTheme="minorHAnsi" w:hAnsiTheme="minorHAnsi"/>
          <w:color w:val="000000" w:themeColor="text1"/>
        </w:rPr>
        <w:t>/12/2015 tarihli ve 5916 sayılı Kurul Kararı, 18/12/2015 tarihli ve 29566 sayılı Resmi Gazete’de yayımlanmış ve 01/01/2016 tarihi itibariyle yürürlüğe girmiştir.</w:t>
      </w:r>
      <w:r w:rsidRPr="00AA1EAA">
        <w:rPr>
          <w:rFonts w:asciiTheme="minorHAnsi" w:hAnsiTheme="minorHAnsi"/>
          <w:color w:val="000000" w:themeColor="text1"/>
        </w:rPr>
        <w:t xml:space="preserve"> Söz konusu Kararla belirlenen iletim kapasite bedeli üst sınırları Tablo</w:t>
      </w:r>
      <w:r w:rsidR="00A634EF">
        <w:rPr>
          <w:rFonts w:asciiTheme="minorHAnsi" w:hAnsiTheme="minorHAnsi"/>
          <w:color w:val="000000" w:themeColor="text1"/>
        </w:rPr>
        <w:t xml:space="preserve"> 4.18</w:t>
      </w:r>
      <w:r w:rsidR="00A91BC1">
        <w:rPr>
          <w:rFonts w:asciiTheme="minorHAnsi" w:hAnsiTheme="minorHAnsi"/>
          <w:color w:val="000000" w:themeColor="text1"/>
        </w:rPr>
        <w:t>’de</w:t>
      </w:r>
      <w:bookmarkStart w:id="226" w:name="_Toc416447607"/>
      <w:r w:rsidR="00D40482">
        <w:rPr>
          <w:rFonts w:asciiTheme="minorHAnsi" w:hAnsiTheme="minorHAnsi"/>
          <w:color w:val="000000" w:themeColor="text1"/>
        </w:rPr>
        <w:t xml:space="preserve"> gösterilmektedir.</w:t>
      </w:r>
    </w:p>
    <w:p w:rsidR="00C553AB" w:rsidRPr="00812495" w:rsidRDefault="00A634EF" w:rsidP="00C553AB">
      <w:pPr>
        <w:pStyle w:val="Balk5"/>
        <w:jc w:val="center"/>
        <w:rPr>
          <w:rStyle w:val="Gl"/>
          <w:rFonts w:asciiTheme="minorHAnsi" w:hAnsiTheme="minorHAnsi"/>
          <w:color w:val="000000" w:themeColor="text1"/>
        </w:rPr>
      </w:pPr>
      <w:bookmarkStart w:id="227" w:name="_Toc442441757"/>
      <w:bookmarkStart w:id="228" w:name="_Toc447286949"/>
      <w:r>
        <w:rPr>
          <w:rStyle w:val="Gl"/>
          <w:rFonts w:asciiTheme="minorHAnsi" w:hAnsiTheme="minorHAnsi"/>
          <w:color w:val="000000" w:themeColor="text1"/>
        </w:rPr>
        <w:t>Tablo 4.18</w:t>
      </w:r>
      <w:r w:rsidR="00C553AB" w:rsidRPr="00812495">
        <w:rPr>
          <w:rStyle w:val="Gl"/>
          <w:rFonts w:asciiTheme="minorHAnsi" w:hAnsiTheme="minorHAnsi"/>
          <w:color w:val="000000" w:themeColor="text1"/>
        </w:rPr>
        <w:t>:</w:t>
      </w:r>
      <w:r w:rsidR="00C553AB">
        <w:rPr>
          <w:rStyle w:val="Gl"/>
          <w:rFonts w:asciiTheme="minorHAnsi" w:hAnsiTheme="minorHAnsi"/>
          <w:color w:val="000000" w:themeColor="text1"/>
        </w:rPr>
        <w:t xml:space="preserve"> </w:t>
      </w:r>
      <w:r w:rsidR="00C553AB" w:rsidRPr="00812495">
        <w:rPr>
          <w:rStyle w:val="Gl"/>
          <w:rFonts w:asciiTheme="minorHAnsi" w:hAnsiTheme="minorHAnsi"/>
          <w:color w:val="000000" w:themeColor="text1"/>
        </w:rPr>
        <w:t>İletim Kapasite Bedeli Üst Sınırları</w:t>
      </w:r>
      <w:bookmarkEnd w:id="226"/>
      <w:bookmarkEnd w:id="227"/>
      <w:bookmarkEnd w:id="228"/>
    </w:p>
    <w:tbl>
      <w:tblPr>
        <w:tblW w:w="8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69"/>
        <w:gridCol w:w="1640"/>
        <w:gridCol w:w="1886"/>
      </w:tblGrid>
      <w:tr w:rsidR="00C553AB" w:rsidRPr="00AA1EAA" w:rsidTr="007E590A">
        <w:trPr>
          <w:trHeight w:hRule="exact" w:val="340"/>
          <w:jc w:val="center"/>
        </w:trPr>
        <w:tc>
          <w:tcPr>
            <w:tcW w:w="5069" w:type="dxa"/>
            <w:shd w:val="clear" w:color="auto" w:fill="auto"/>
            <w:vAlign w:val="center"/>
            <w:hideMark/>
          </w:tcPr>
          <w:p w:rsidR="00C553AB" w:rsidRPr="00AA1EAA" w:rsidRDefault="00C553AB" w:rsidP="00C553AB">
            <w:pPr>
              <w:spacing w:after="0"/>
              <w:jc w:val="center"/>
              <w:rPr>
                <w:rFonts w:asciiTheme="minorHAnsi" w:hAnsiTheme="minorHAnsi"/>
                <w:b/>
                <w:bCs/>
                <w:color w:val="000000" w:themeColor="text1"/>
              </w:rPr>
            </w:pPr>
            <w:r w:rsidRPr="00AA1EAA">
              <w:rPr>
                <w:rFonts w:asciiTheme="minorHAnsi" w:hAnsiTheme="minorHAnsi"/>
                <w:b/>
                <w:bCs/>
                <w:color w:val="000000" w:themeColor="text1"/>
              </w:rPr>
              <w:t>Noktalar</w:t>
            </w:r>
          </w:p>
        </w:tc>
        <w:tc>
          <w:tcPr>
            <w:tcW w:w="1640" w:type="dxa"/>
            <w:shd w:val="clear" w:color="auto" w:fill="auto"/>
            <w:vAlign w:val="center"/>
            <w:hideMark/>
          </w:tcPr>
          <w:p w:rsidR="00C553AB" w:rsidRPr="00AA1EAA" w:rsidRDefault="00C553AB" w:rsidP="00C553AB">
            <w:pPr>
              <w:spacing w:after="0"/>
              <w:jc w:val="center"/>
              <w:rPr>
                <w:rFonts w:asciiTheme="minorHAnsi" w:hAnsiTheme="minorHAnsi"/>
                <w:b/>
                <w:bCs/>
                <w:color w:val="000000" w:themeColor="text1"/>
              </w:rPr>
            </w:pPr>
            <w:r w:rsidRPr="00AA1EAA">
              <w:rPr>
                <w:rFonts w:asciiTheme="minorHAnsi" w:hAnsiTheme="minorHAnsi"/>
                <w:b/>
                <w:bCs/>
                <w:color w:val="000000" w:themeColor="text1"/>
              </w:rPr>
              <w:t>(TL/Sm</w:t>
            </w:r>
            <w:r w:rsidRPr="00AA1EAA">
              <w:rPr>
                <w:rFonts w:asciiTheme="minorHAnsi" w:hAnsiTheme="minorHAnsi"/>
                <w:b/>
                <w:bCs/>
                <w:color w:val="000000" w:themeColor="text1"/>
                <w:vertAlign w:val="superscript"/>
              </w:rPr>
              <w:t>3</w:t>
            </w:r>
            <w:r w:rsidRPr="00AA1EAA">
              <w:rPr>
                <w:rFonts w:asciiTheme="minorHAnsi" w:hAnsiTheme="minorHAnsi"/>
                <w:b/>
                <w:bCs/>
                <w:color w:val="000000" w:themeColor="text1"/>
              </w:rPr>
              <w:t>-Gün)</w:t>
            </w:r>
          </w:p>
        </w:tc>
        <w:tc>
          <w:tcPr>
            <w:tcW w:w="1886" w:type="dxa"/>
            <w:shd w:val="clear" w:color="auto" w:fill="auto"/>
            <w:vAlign w:val="center"/>
            <w:hideMark/>
          </w:tcPr>
          <w:p w:rsidR="00C553AB" w:rsidRPr="00AA1EAA" w:rsidRDefault="00C553AB" w:rsidP="00C553AB">
            <w:pPr>
              <w:spacing w:after="0"/>
              <w:jc w:val="center"/>
              <w:rPr>
                <w:rFonts w:asciiTheme="minorHAnsi" w:hAnsiTheme="minorHAnsi"/>
                <w:b/>
                <w:bCs/>
                <w:color w:val="000000" w:themeColor="text1"/>
              </w:rPr>
            </w:pPr>
            <w:r w:rsidRPr="00AA1EAA">
              <w:rPr>
                <w:rFonts w:asciiTheme="minorHAnsi" w:hAnsiTheme="minorHAnsi"/>
                <w:b/>
                <w:bCs/>
                <w:color w:val="000000" w:themeColor="text1"/>
              </w:rPr>
              <w:t>(TL/kWh-Gün)</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1 (Malkoçlar)</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0,000325</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0,00003057</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2 (M. Ereğlisi LNG Terminali)</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0,000310</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0,00002913</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3 (Durusu)</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0,000429</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0,00004030</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4 (Doğubeyazıt-Gürbulak)</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0,000424</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0,00003986</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5 (Azerbaycan-Türkgözü)</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0,000449</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0,00004219</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6 (EGEGAZ)</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0,000155</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0,00001452</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7 (TPAO Silivri)</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0,000156</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0,00001467</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8 (TPAO Akçakoca)</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0,000343</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0,00003220</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Giriş 9 (TEMİ)</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0,000174</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0,00001631</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Çıkış</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0,011894</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0,00111788</w:t>
            </w:r>
          </w:p>
        </w:tc>
      </w:tr>
      <w:tr w:rsidR="00C553AB" w:rsidRPr="00AA1EAA" w:rsidTr="007E590A">
        <w:trPr>
          <w:trHeight w:hRule="exact" w:val="284"/>
          <w:jc w:val="center"/>
        </w:trPr>
        <w:tc>
          <w:tcPr>
            <w:tcW w:w="5069" w:type="dxa"/>
            <w:shd w:val="clear" w:color="auto" w:fill="auto"/>
            <w:noWrap/>
            <w:vAlign w:val="center"/>
            <w:hideMark/>
          </w:tcPr>
          <w:p w:rsidR="00C553AB" w:rsidRPr="00AA1EAA" w:rsidRDefault="00C553AB" w:rsidP="00C553AB">
            <w:pPr>
              <w:spacing w:after="0"/>
              <w:rPr>
                <w:rFonts w:asciiTheme="minorHAnsi" w:hAnsiTheme="minorHAnsi"/>
                <w:color w:val="000000" w:themeColor="text1"/>
              </w:rPr>
            </w:pPr>
            <w:r w:rsidRPr="00AA1EAA">
              <w:rPr>
                <w:rFonts w:asciiTheme="minorHAnsi" w:hAnsiTheme="minorHAnsi"/>
                <w:color w:val="000000" w:themeColor="text1"/>
              </w:rPr>
              <w:t>İhracat Çıkış Noktası (Yunanistan)</w:t>
            </w:r>
          </w:p>
        </w:tc>
        <w:tc>
          <w:tcPr>
            <w:tcW w:w="1640"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0,064482</w:t>
            </w:r>
          </w:p>
        </w:tc>
        <w:tc>
          <w:tcPr>
            <w:tcW w:w="1886" w:type="dxa"/>
            <w:shd w:val="clear" w:color="auto" w:fill="auto"/>
            <w:noWrap/>
            <w:vAlign w:val="center"/>
            <w:hideMark/>
          </w:tcPr>
          <w:p w:rsidR="00C553AB" w:rsidRPr="001133ED" w:rsidRDefault="00C553AB" w:rsidP="00C553AB">
            <w:pPr>
              <w:spacing w:after="0"/>
              <w:jc w:val="center"/>
              <w:rPr>
                <w:rFonts w:asciiTheme="minorHAnsi" w:hAnsiTheme="minorHAnsi"/>
                <w:color w:val="000000" w:themeColor="text1"/>
              </w:rPr>
            </w:pPr>
            <w:r w:rsidRPr="001133ED">
              <w:rPr>
                <w:rFonts w:asciiTheme="minorHAnsi" w:hAnsiTheme="minorHAnsi"/>
                <w:color w:val="000000" w:themeColor="text1"/>
              </w:rPr>
              <w:t>0,00606036</w:t>
            </w:r>
          </w:p>
        </w:tc>
      </w:tr>
    </w:tbl>
    <w:p w:rsidR="00C553AB" w:rsidRDefault="00C553AB" w:rsidP="00C553AB">
      <w:pPr>
        <w:spacing w:after="0"/>
        <w:jc w:val="both"/>
        <w:rPr>
          <w:rFonts w:asciiTheme="minorHAnsi" w:hAnsiTheme="minorHAnsi"/>
          <w:color w:val="000000" w:themeColor="text1"/>
        </w:rPr>
      </w:pPr>
    </w:p>
    <w:p w:rsidR="00C553AB" w:rsidRPr="00AA1EAA" w:rsidRDefault="00C553AB" w:rsidP="00C553AB">
      <w:pPr>
        <w:jc w:val="both"/>
        <w:rPr>
          <w:rFonts w:asciiTheme="minorHAnsi" w:hAnsiTheme="minorHAnsi"/>
          <w:color w:val="000000" w:themeColor="text1"/>
        </w:rPr>
      </w:pPr>
      <w:r w:rsidRPr="00AA1EAA">
        <w:rPr>
          <w:rFonts w:asciiTheme="minorHAnsi" w:hAnsiTheme="minorHAnsi"/>
          <w:color w:val="000000" w:themeColor="text1"/>
        </w:rPr>
        <w:t>BOTAŞ’ın il</w:t>
      </w:r>
      <w:r>
        <w:rPr>
          <w:rFonts w:asciiTheme="minorHAnsi" w:hAnsiTheme="minorHAnsi"/>
          <w:color w:val="000000" w:themeColor="text1"/>
        </w:rPr>
        <w:t>etim hizmet bedeli üst sınırı ise aynı Kurul Kararı ile</w:t>
      </w:r>
      <w:r w:rsidRPr="00AA1EAA">
        <w:rPr>
          <w:rFonts w:asciiTheme="minorHAnsi" w:hAnsiTheme="minorHAnsi"/>
          <w:color w:val="000000" w:themeColor="text1"/>
        </w:rPr>
        <w:t xml:space="preserve"> aşağıdaki gibi belirlenmiştir.</w:t>
      </w:r>
    </w:p>
    <w:tbl>
      <w:tblPr>
        <w:tblW w:w="6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6"/>
        <w:gridCol w:w="1640"/>
        <w:gridCol w:w="1886"/>
      </w:tblGrid>
      <w:tr w:rsidR="00C553AB" w:rsidRPr="00AA1EAA" w:rsidTr="00D40482">
        <w:trPr>
          <w:trHeight w:hRule="exact" w:val="284"/>
          <w:jc w:val="center"/>
        </w:trPr>
        <w:tc>
          <w:tcPr>
            <w:tcW w:w="3076" w:type="dxa"/>
            <w:shd w:val="clear" w:color="auto" w:fill="auto"/>
            <w:vAlign w:val="center"/>
            <w:hideMark/>
          </w:tcPr>
          <w:p w:rsidR="00C553AB" w:rsidRPr="00AA1EAA" w:rsidRDefault="00C553AB" w:rsidP="00C553AB">
            <w:pPr>
              <w:jc w:val="center"/>
              <w:rPr>
                <w:rFonts w:asciiTheme="minorHAnsi" w:hAnsiTheme="minorHAnsi"/>
                <w:b/>
                <w:bCs/>
                <w:color w:val="000000" w:themeColor="text1"/>
              </w:rPr>
            </w:pPr>
          </w:p>
        </w:tc>
        <w:tc>
          <w:tcPr>
            <w:tcW w:w="1640" w:type="dxa"/>
            <w:shd w:val="clear" w:color="auto" w:fill="auto"/>
            <w:vAlign w:val="center"/>
            <w:hideMark/>
          </w:tcPr>
          <w:p w:rsidR="00C553AB" w:rsidRPr="00AA1EAA" w:rsidRDefault="00C553AB" w:rsidP="00C553AB">
            <w:pPr>
              <w:jc w:val="center"/>
              <w:rPr>
                <w:rFonts w:asciiTheme="minorHAnsi" w:hAnsiTheme="minorHAnsi"/>
                <w:b/>
                <w:bCs/>
                <w:color w:val="000000" w:themeColor="text1"/>
              </w:rPr>
            </w:pPr>
            <w:r w:rsidRPr="00AA1EAA">
              <w:rPr>
                <w:rFonts w:asciiTheme="minorHAnsi" w:hAnsiTheme="minorHAnsi"/>
                <w:b/>
                <w:bCs/>
                <w:color w:val="000000" w:themeColor="text1"/>
              </w:rPr>
              <w:t>(TL/Sm</w:t>
            </w:r>
            <w:r w:rsidRPr="00AA1EAA">
              <w:rPr>
                <w:rFonts w:asciiTheme="minorHAnsi" w:hAnsiTheme="minorHAnsi"/>
                <w:b/>
                <w:bCs/>
                <w:color w:val="000000" w:themeColor="text1"/>
                <w:vertAlign w:val="superscript"/>
              </w:rPr>
              <w:t>3</w:t>
            </w:r>
            <w:r w:rsidRPr="00AA1EAA">
              <w:rPr>
                <w:rFonts w:asciiTheme="minorHAnsi" w:hAnsiTheme="minorHAnsi"/>
                <w:b/>
                <w:bCs/>
                <w:color w:val="000000" w:themeColor="text1"/>
              </w:rPr>
              <w:t>)</w:t>
            </w:r>
          </w:p>
        </w:tc>
        <w:tc>
          <w:tcPr>
            <w:tcW w:w="1886" w:type="dxa"/>
            <w:shd w:val="clear" w:color="auto" w:fill="auto"/>
            <w:vAlign w:val="center"/>
            <w:hideMark/>
          </w:tcPr>
          <w:p w:rsidR="00C553AB" w:rsidRPr="00AA1EAA" w:rsidRDefault="00C553AB" w:rsidP="00C553AB">
            <w:pPr>
              <w:jc w:val="center"/>
              <w:rPr>
                <w:rFonts w:asciiTheme="minorHAnsi" w:hAnsiTheme="minorHAnsi"/>
                <w:b/>
                <w:bCs/>
                <w:color w:val="000000" w:themeColor="text1"/>
              </w:rPr>
            </w:pPr>
            <w:r w:rsidRPr="00AA1EAA">
              <w:rPr>
                <w:rFonts w:asciiTheme="minorHAnsi" w:hAnsiTheme="minorHAnsi"/>
                <w:b/>
                <w:bCs/>
                <w:color w:val="000000" w:themeColor="text1"/>
              </w:rPr>
              <w:t>(TL/kWh)</w:t>
            </w:r>
          </w:p>
        </w:tc>
      </w:tr>
      <w:tr w:rsidR="00C553AB" w:rsidRPr="00AA1EAA" w:rsidTr="00D40482">
        <w:trPr>
          <w:trHeight w:hRule="exact" w:val="284"/>
          <w:jc w:val="center"/>
        </w:trPr>
        <w:tc>
          <w:tcPr>
            <w:tcW w:w="3076" w:type="dxa"/>
            <w:shd w:val="clear" w:color="auto" w:fill="auto"/>
            <w:noWrap/>
            <w:vAlign w:val="center"/>
            <w:hideMark/>
          </w:tcPr>
          <w:p w:rsidR="00C553AB" w:rsidRPr="00AA1EAA" w:rsidRDefault="00C553AB" w:rsidP="00C553AB">
            <w:pPr>
              <w:rPr>
                <w:rFonts w:asciiTheme="minorHAnsi" w:hAnsiTheme="minorHAnsi"/>
                <w:color w:val="000000" w:themeColor="text1"/>
              </w:rPr>
            </w:pPr>
            <w:r w:rsidRPr="00AA1EAA">
              <w:rPr>
                <w:rFonts w:asciiTheme="minorHAnsi" w:hAnsiTheme="minorHAnsi"/>
                <w:color w:val="000000" w:themeColor="text1"/>
              </w:rPr>
              <w:t>İletim Hizmet Bedeli</w:t>
            </w:r>
          </w:p>
        </w:tc>
        <w:tc>
          <w:tcPr>
            <w:tcW w:w="1640" w:type="dxa"/>
            <w:shd w:val="clear" w:color="auto" w:fill="auto"/>
            <w:noWrap/>
            <w:vAlign w:val="center"/>
            <w:hideMark/>
          </w:tcPr>
          <w:p w:rsidR="00C553AB" w:rsidRPr="00E51D2E" w:rsidRDefault="00C553AB" w:rsidP="00C553AB">
            <w:pPr>
              <w:jc w:val="center"/>
              <w:rPr>
                <w:rFonts w:asciiTheme="minorHAnsi" w:hAnsiTheme="minorHAnsi"/>
                <w:color w:val="000000" w:themeColor="text1"/>
              </w:rPr>
            </w:pPr>
            <w:r w:rsidRPr="00E51D2E">
              <w:rPr>
                <w:rFonts w:asciiTheme="minorHAnsi" w:hAnsiTheme="minorHAnsi"/>
                <w:color w:val="000000" w:themeColor="text1"/>
              </w:rPr>
              <w:t>0,021570</w:t>
            </w:r>
          </w:p>
        </w:tc>
        <w:tc>
          <w:tcPr>
            <w:tcW w:w="1886" w:type="dxa"/>
            <w:shd w:val="clear" w:color="auto" w:fill="auto"/>
            <w:noWrap/>
            <w:vAlign w:val="center"/>
            <w:hideMark/>
          </w:tcPr>
          <w:p w:rsidR="00C553AB" w:rsidRPr="00E51D2E" w:rsidRDefault="00C553AB" w:rsidP="00C553AB">
            <w:pPr>
              <w:jc w:val="center"/>
              <w:rPr>
                <w:rFonts w:asciiTheme="minorHAnsi" w:hAnsiTheme="minorHAnsi"/>
                <w:color w:val="000000" w:themeColor="text1"/>
              </w:rPr>
            </w:pPr>
            <w:r w:rsidRPr="00E51D2E">
              <w:rPr>
                <w:rFonts w:asciiTheme="minorHAnsi" w:hAnsiTheme="minorHAnsi"/>
                <w:color w:val="000000" w:themeColor="text1"/>
              </w:rPr>
              <w:t>0,00202727</w:t>
            </w:r>
          </w:p>
        </w:tc>
      </w:tr>
    </w:tbl>
    <w:p w:rsidR="00C553AB" w:rsidRPr="00AA1EAA" w:rsidRDefault="00C553AB" w:rsidP="00C553AB">
      <w:pPr>
        <w:jc w:val="both"/>
        <w:rPr>
          <w:rFonts w:asciiTheme="minorHAnsi" w:hAnsiTheme="minorHAnsi"/>
          <w:color w:val="000000" w:themeColor="text1"/>
        </w:rPr>
      </w:pPr>
    </w:p>
    <w:p w:rsidR="00C553AB" w:rsidRPr="00AA1EAA" w:rsidRDefault="00C553AB" w:rsidP="00C553AB">
      <w:pPr>
        <w:pStyle w:val="Balk3"/>
        <w:rPr>
          <w:rFonts w:asciiTheme="minorHAnsi" w:hAnsiTheme="minorHAnsi"/>
          <w:color w:val="000000" w:themeColor="text1"/>
        </w:rPr>
      </w:pPr>
      <w:bookmarkStart w:id="229" w:name="_Toc442431279"/>
      <w:bookmarkStart w:id="230" w:name="_Toc447286845"/>
      <w:r w:rsidRPr="00AA1EAA">
        <w:rPr>
          <w:rFonts w:asciiTheme="minorHAnsi" w:hAnsiTheme="minorHAnsi"/>
          <w:color w:val="000000" w:themeColor="text1"/>
        </w:rPr>
        <w:t>4.2.2.Bağlantı Tarifeleri</w:t>
      </w:r>
      <w:bookmarkEnd w:id="229"/>
      <w:bookmarkEnd w:id="230"/>
    </w:p>
    <w:p w:rsidR="00C553AB" w:rsidRPr="00AA1EAA"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2012-2016 döneminde uygulanmak üzere 3603 sayılı Kurul Kararı ile dağıtım şirketlerinin bağlantı tarifeleri belirlenmiştir. 201</w:t>
      </w:r>
      <w:r>
        <w:rPr>
          <w:rFonts w:asciiTheme="minorHAnsi" w:hAnsiTheme="minorHAnsi"/>
          <w:color w:val="000000" w:themeColor="text1"/>
        </w:rPr>
        <w:t>5</w:t>
      </w:r>
      <w:r w:rsidRPr="00AA1EAA">
        <w:rPr>
          <w:rFonts w:asciiTheme="minorHAnsi" w:hAnsiTheme="minorHAnsi"/>
          <w:color w:val="000000" w:themeColor="text1"/>
        </w:rPr>
        <w:t xml:space="preserve"> yılına iliş</w:t>
      </w:r>
      <w:r>
        <w:rPr>
          <w:rFonts w:asciiTheme="minorHAnsi" w:hAnsiTheme="minorHAnsi"/>
          <w:color w:val="000000" w:themeColor="text1"/>
        </w:rPr>
        <w:t>kin güncellenmiş bedeller Tablo</w:t>
      </w:r>
      <w:r w:rsidR="00A634EF">
        <w:rPr>
          <w:rFonts w:asciiTheme="minorHAnsi" w:hAnsiTheme="minorHAnsi"/>
          <w:color w:val="000000" w:themeColor="text1"/>
        </w:rPr>
        <w:t xml:space="preserve"> 4.19’da</w:t>
      </w:r>
      <w:r w:rsidRPr="00AA1EAA">
        <w:rPr>
          <w:rFonts w:asciiTheme="minorHAnsi" w:hAnsiTheme="minorHAnsi"/>
          <w:color w:val="000000" w:themeColor="text1"/>
        </w:rPr>
        <w:t xml:space="preserve"> yer almaktadır.</w:t>
      </w:r>
    </w:p>
    <w:p w:rsidR="00C553AB" w:rsidRPr="00812495" w:rsidRDefault="00A634EF" w:rsidP="00C553AB">
      <w:pPr>
        <w:pStyle w:val="Balk5"/>
        <w:jc w:val="center"/>
        <w:rPr>
          <w:rStyle w:val="Gl"/>
          <w:rFonts w:asciiTheme="minorHAnsi" w:hAnsiTheme="minorHAnsi"/>
          <w:color w:val="000000" w:themeColor="text1"/>
        </w:rPr>
      </w:pPr>
      <w:bookmarkStart w:id="231" w:name="_Toc416447608"/>
      <w:bookmarkStart w:id="232" w:name="_Toc442441758"/>
      <w:bookmarkStart w:id="233" w:name="_Toc447286950"/>
      <w:r>
        <w:rPr>
          <w:rStyle w:val="Gl"/>
          <w:rFonts w:asciiTheme="minorHAnsi" w:hAnsiTheme="minorHAnsi"/>
          <w:color w:val="000000" w:themeColor="text1"/>
        </w:rPr>
        <w:t>Tablo 4.19</w:t>
      </w:r>
      <w:r w:rsidR="00C553AB" w:rsidRPr="00812495">
        <w:rPr>
          <w:rStyle w:val="Gl"/>
          <w:rFonts w:asciiTheme="minorHAnsi" w:hAnsiTheme="minorHAnsi"/>
          <w:color w:val="000000" w:themeColor="text1"/>
        </w:rPr>
        <w:t>: Dağıtım Şirketleri İçin Belirlenen Bağlantı Tarifeleri</w:t>
      </w:r>
      <w:bookmarkEnd w:id="231"/>
      <w:bookmarkEnd w:id="232"/>
      <w:bookmarkEnd w:id="233"/>
    </w:p>
    <w:tbl>
      <w:tblPr>
        <w:tblW w:w="10180" w:type="dxa"/>
        <w:jc w:val="center"/>
        <w:tblInd w:w="-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3119"/>
        <w:gridCol w:w="2241"/>
      </w:tblGrid>
      <w:tr w:rsidR="00C553AB" w:rsidRPr="00AA1EAA" w:rsidTr="007E590A">
        <w:trPr>
          <w:jc w:val="center"/>
        </w:trPr>
        <w:tc>
          <w:tcPr>
            <w:tcW w:w="4820" w:type="dxa"/>
            <w:vAlign w:val="center"/>
          </w:tcPr>
          <w:p w:rsidR="00C553AB" w:rsidRPr="00AA1EAA" w:rsidRDefault="00C553AB" w:rsidP="00C553AB">
            <w:pPr>
              <w:spacing w:after="0" w:line="240" w:lineRule="auto"/>
              <w:jc w:val="center"/>
              <w:rPr>
                <w:rFonts w:asciiTheme="minorHAnsi" w:hAnsiTheme="minorHAnsi"/>
                <w:b/>
                <w:bCs/>
                <w:color w:val="000000" w:themeColor="text1"/>
              </w:rPr>
            </w:pPr>
          </w:p>
        </w:tc>
        <w:tc>
          <w:tcPr>
            <w:tcW w:w="3119" w:type="dxa"/>
            <w:vAlign w:val="center"/>
          </w:tcPr>
          <w:p w:rsidR="00C553AB" w:rsidRPr="00AA1EAA" w:rsidRDefault="00C553AB" w:rsidP="00C553AB">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201</w:t>
            </w:r>
            <w:r>
              <w:rPr>
                <w:rFonts w:asciiTheme="minorHAnsi" w:hAnsiTheme="minorHAnsi"/>
                <w:b/>
                <w:bCs/>
                <w:color w:val="000000" w:themeColor="text1"/>
              </w:rPr>
              <w:t>4</w:t>
            </w:r>
            <w:r w:rsidRPr="00AA1EAA">
              <w:rPr>
                <w:rFonts w:asciiTheme="minorHAnsi" w:hAnsiTheme="minorHAnsi"/>
                <w:b/>
                <w:bCs/>
                <w:color w:val="000000" w:themeColor="text1"/>
              </w:rPr>
              <w:t xml:space="preserve"> yılı</w:t>
            </w:r>
          </w:p>
        </w:tc>
        <w:tc>
          <w:tcPr>
            <w:tcW w:w="2241" w:type="dxa"/>
          </w:tcPr>
          <w:p w:rsidR="00C553AB" w:rsidRPr="00AA1EAA" w:rsidRDefault="00C553AB" w:rsidP="00C553AB">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201</w:t>
            </w:r>
            <w:r>
              <w:rPr>
                <w:rFonts w:asciiTheme="minorHAnsi" w:hAnsiTheme="minorHAnsi"/>
                <w:b/>
                <w:bCs/>
                <w:color w:val="000000" w:themeColor="text1"/>
              </w:rPr>
              <w:t>5</w:t>
            </w:r>
            <w:r w:rsidRPr="00AA1EAA">
              <w:rPr>
                <w:rFonts w:asciiTheme="minorHAnsi" w:hAnsiTheme="minorHAnsi"/>
                <w:b/>
                <w:bCs/>
                <w:color w:val="000000" w:themeColor="text1"/>
              </w:rPr>
              <w:t xml:space="preserve"> yılı</w:t>
            </w:r>
          </w:p>
        </w:tc>
      </w:tr>
      <w:tr w:rsidR="00C553AB" w:rsidRPr="00AA1EAA" w:rsidTr="007E590A">
        <w:trPr>
          <w:jc w:val="center"/>
        </w:trPr>
        <w:tc>
          <w:tcPr>
            <w:tcW w:w="4820" w:type="dxa"/>
            <w:vAlign w:val="center"/>
          </w:tcPr>
          <w:p w:rsidR="00C553AB" w:rsidRPr="007E590A" w:rsidRDefault="00C553AB" w:rsidP="00C553AB">
            <w:pPr>
              <w:spacing w:after="0" w:line="240" w:lineRule="auto"/>
              <w:rPr>
                <w:rFonts w:asciiTheme="minorHAnsi" w:hAnsiTheme="minorHAnsi"/>
                <w:b/>
                <w:bCs/>
                <w:color w:val="000000" w:themeColor="text1"/>
                <w:sz w:val="20"/>
                <w:szCs w:val="20"/>
              </w:rPr>
            </w:pPr>
            <w:r w:rsidRPr="007E590A">
              <w:rPr>
                <w:rFonts w:asciiTheme="minorHAnsi" w:hAnsiTheme="minorHAnsi"/>
                <w:bCs/>
                <w:color w:val="000000" w:themeColor="text1"/>
                <w:sz w:val="20"/>
                <w:szCs w:val="20"/>
              </w:rPr>
              <w:t>Konut ve ısınma amaçlı doğal gaz kullanan abonelere uygulanacak sayaç dahil abone bağlantı bedeli üst sınırı ilk bağımsız bölüm sayısı (BBS) için</w:t>
            </w:r>
          </w:p>
        </w:tc>
        <w:tc>
          <w:tcPr>
            <w:tcW w:w="3119" w:type="dxa"/>
            <w:vAlign w:val="center"/>
          </w:tcPr>
          <w:p w:rsidR="00C553AB" w:rsidRPr="007E590A" w:rsidRDefault="00C553AB" w:rsidP="007E590A">
            <w:pPr>
              <w:jc w:val="center"/>
              <w:rPr>
                <w:sz w:val="20"/>
                <w:szCs w:val="20"/>
              </w:rPr>
            </w:pPr>
            <w:r w:rsidRPr="007E590A">
              <w:rPr>
                <w:sz w:val="20"/>
                <w:szCs w:val="20"/>
              </w:rPr>
              <w:t>360 TL</w:t>
            </w:r>
          </w:p>
        </w:tc>
        <w:tc>
          <w:tcPr>
            <w:tcW w:w="2241" w:type="dxa"/>
            <w:vAlign w:val="center"/>
          </w:tcPr>
          <w:p w:rsidR="00C553AB" w:rsidRPr="007E590A" w:rsidRDefault="00C553AB" w:rsidP="007E590A">
            <w:pPr>
              <w:spacing w:after="0" w:line="240" w:lineRule="auto"/>
              <w:jc w:val="center"/>
              <w:rPr>
                <w:rFonts w:asciiTheme="minorHAnsi" w:hAnsiTheme="minorHAnsi"/>
                <w:color w:val="000000" w:themeColor="text1"/>
                <w:sz w:val="20"/>
                <w:szCs w:val="20"/>
              </w:rPr>
            </w:pPr>
            <w:r w:rsidRPr="007E590A">
              <w:rPr>
                <w:rFonts w:asciiTheme="minorHAnsi" w:hAnsiTheme="minorHAnsi"/>
                <w:color w:val="000000" w:themeColor="text1"/>
                <w:sz w:val="20"/>
                <w:szCs w:val="20"/>
              </w:rPr>
              <w:t>393 TL</w:t>
            </w:r>
          </w:p>
        </w:tc>
      </w:tr>
      <w:tr w:rsidR="00C553AB" w:rsidRPr="00AA1EAA" w:rsidTr="007E590A">
        <w:trPr>
          <w:trHeight w:val="356"/>
          <w:jc w:val="center"/>
        </w:trPr>
        <w:tc>
          <w:tcPr>
            <w:tcW w:w="4820" w:type="dxa"/>
            <w:vAlign w:val="center"/>
          </w:tcPr>
          <w:p w:rsidR="00C553AB" w:rsidRPr="007E590A" w:rsidRDefault="00C553AB" w:rsidP="00C553AB">
            <w:pPr>
              <w:spacing w:after="0" w:line="240" w:lineRule="auto"/>
              <w:rPr>
                <w:rFonts w:asciiTheme="minorHAnsi" w:hAnsiTheme="minorHAnsi"/>
                <w:b/>
                <w:bCs/>
                <w:color w:val="000000" w:themeColor="text1"/>
                <w:sz w:val="20"/>
                <w:szCs w:val="20"/>
              </w:rPr>
            </w:pPr>
            <w:r w:rsidRPr="007E590A">
              <w:rPr>
                <w:rFonts w:asciiTheme="minorHAnsi" w:hAnsiTheme="minorHAnsi"/>
                <w:bCs/>
                <w:color w:val="000000" w:themeColor="text1"/>
                <w:sz w:val="20"/>
                <w:szCs w:val="20"/>
              </w:rPr>
              <w:t>İlave her 100 m² ye kadar alan için abone bağlantı bedeli</w:t>
            </w:r>
          </w:p>
        </w:tc>
        <w:tc>
          <w:tcPr>
            <w:tcW w:w="3119" w:type="dxa"/>
            <w:vAlign w:val="center"/>
          </w:tcPr>
          <w:p w:rsidR="00C553AB" w:rsidRPr="007E590A" w:rsidRDefault="00C553AB" w:rsidP="007E590A">
            <w:pPr>
              <w:spacing w:after="0" w:line="240" w:lineRule="auto"/>
              <w:jc w:val="center"/>
              <w:rPr>
                <w:sz w:val="20"/>
                <w:szCs w:val="20"/>
              </w:rPr>
            </w:pPr>
            <w:r w:rsidRPr="007E590A">
              <w:rPr>
                <w:rFonts w:asciiTheme="minorHAnsi" w:hAnsiTheme="minorHAnsi"/>
                <w:bCs/>
                <w:color w:val="000000" w:themeColor="text1"/>
                <w:sz w:val="20"/>
                <w:szCs w:val="20"/>
              </w:rPr>
              <w:t>297 TL artırılır</w:t>
            </w:r>
          </w:p>
        </w:tc>
        <w:tc>
          <w:tcPr>
            <w:tcW w:w="2241" w:type="dxa"/>
            <w:vAlign w:val="center"/>
          </w:tcPr>
          <w:p w:rsidR="00C553AB" w:rsidRPr="007E590A" w:rsidRDefault="00C553AB" w:rsidP="007E590A">
            <w:pPr>
              <w:spacing w:after="0" w:line="240" w:lineRule="auto"/>
              <w:jc w:val="center"/>
              <w:rPr>
                <w:rFonts w:asciiTheme="minorHAnsi" w:hAnsiTheme="minorHAnsi"/>
                <w:color w:val="000000" w:themeColor="text1"/>
                <w:sz w:val="20"/>
                <w:szCs w:val="20"/>
              </w:rPr>
            </w:pPr>
            <w:r w:rsidRPr="007E590A">
              <w:rPr>
                <w:rFonts w:asciiTheme="minorHAnsi" w:hAnsiTheme="minorHAnsi"/>
                <w:color w:val="000000" w:themeColor="text1"/>
                <w:sz w:val="20"/>
                <w:szCs w:val="20"/>
              </w:rPr>
              <w:t>324 TL artırılır</w:t>
            </w:r>
          </w:p>
        </w:tc>
      </w:tr>
      <w:tr w:rsidR="00C553AB" w:rsidRPr="00AA1EAA" w:rsidTr="007E590A">
        <w:trPr>
          <w:trHeight w:val="1285"/>
          <w:jc w:val="center"/>
        </w:trPr>
        <w:tc>
          <w:tcPr>
            <w:tcW w:w="4820" w:type="dxa"/>
            <w:vAlign w:val="center"/>
          </w:tcPr>
          <w:p w:rsidR="00C553AB" w:rsidRPr="007E590A" w:rsidRDefault="00C553AB" w:rsidP="00C553AB">
            <w:pPr>
              <w:spacing w:after="0" w:line="240" w:lineRule="auto"/>
              <w:rPr>
                <w:rFonts w:asciiTheme="minorHAnsi" w:hAnsiTheme="minorHAnsi"/>
                <w:b/>
                <w:bCs/>
                <w:color w:val="000000" w:themeColor="text1"/>
                <w:sz w:val="20"/>
                <w:szCs w:val="20"/>
              </w:rPr>
            </w:pPr>
            <w:r w:rsidRPr="007E590A">
              <w:rPr>
                <w:rFonts w:asciiTheme="minorHAnsi" w:hAnsiTheme="minorHAnsi"/>
                <w:bCs/>
                <w:color w:val="000000" w:themeColor="text1"/>
                <w:sz w:val="20"/>
                <w:szCs w:val="20"/>
              </w:rPr>
              <w:t>Doğal Gaz Piyasası Dağıtım ve Müşteri Hizmetleri Yönetmeliğinin 40 ıncı maddesi kapsamında abonelerin yazılı talebi doğrultusunda, dağıtım şirketi tarafından mevcut mekanik sayacın ön ödemeli sayaç ile değiştirilmesi durumunda alınacak bedel</w:t>
            </w:r>
          </w:p>
        </w:tc>
        <w:tc>
          <w:tcPr>
            <w:tcW w:w="3119" w:type="dxa"/>
            <w:vAlign w:val="center"/>
          </w:tcPr>
          <w:p w:rsidR="00C553AB" w:rsidRPr="007E590A" w:rsidRDefault="00C553AB" w:rsidP="007E590A">
            <w:pPr>
              <w:jc w:val="center"/>
              <w:rPr>
                <w:sz w:val="20"/>
                <w:szCs w:val="20"/>
              </w:rPr>
            </w:pPr>
            <w:r w:rsidRPr="007E590A">
              <w:rPr>
                <w:sz w:val="20"/>
                <w:szCs w:val="20"/>
              </w:rPr>
              <w:t>140 TL</w:t>
            </w:r>
          </w:p>
        </w:tc>
        <w:tc>
          <w:tcPr>
            <w:tcW w:w="2241" w:type="dxa"/>
            <w:vAlign w:val="center"/>
          </w:tcPr>
          <w:p w:rsidR="00C553AB" w:rsidRPr="007E590A" w:rsidRDefault="00C553AB" w:rsidP="007E590A">
            <w:pPr>
              <w:spacing w:after="0" w:line="240" w:lineRule="auto"/>
              <w:jc w:val="center"/>
              <w:rPr>
                <w:rFonts w:asciiTheme="minorHAnsi" w:hAnsiTheme="minorHAnsi"/>
                <w:color w:val="000000" w:themeColor="text1"/>
                <w:sz w:val="20"/>
                <w:szCs w:val="20"/>
                <w:highlight w:val="yellow"/>
              </w:rPr>
            </w:pPr>
            <w:r w:rsidRPr="007E590A">
              <w:rPr>
                <w:rFonts w:asciiTheme="minorHAnsi" w:hAnsiTheme="minorHAnsi"/>
                <w:color w:val="000000" w:themeColor="text1"/>
                <w:sz w:val="20"/>
                <w:szCs w:val="20"/>
              </w:rPr>
              <w:t>153 TL</w:t>
            </w:r>
          </w:p>
        </w:tc>
      </w:tr>
      <w:tr w:rsidR="00C553AB" w:rsidRPr="00AA1EAA" w:rsidTr="007E590A">
        <w:trPr>
          <w:trHeight w:val="1124"/>
          <w:jc w:val="center"/>
        </w:trPr>
        <w:tc>
          <w:tcPr>
            <w:tcW w:w="4820" w:type="dxa"/>
            <w:vAlign w:val="center"/>
          </w:tcPr>
          <w:p w:rsidR="00C553AB" w:rsidRPr="007E590A" w:rsidRDefault="00C553AB" w:rsidP="00C553AB">
            <w:pPr>
              <w:spacing w:after="0" w:line="240" w:lineRule="auto"/>
              <w:rPr>
                <w:rFonts w:asciiTheme="minorHAnsi" w:hAnsiTheme="minorHAnsi"/>
                <w:bCs/>
                <w:color w:val="000000" w:themeColor="text1"/>
                <w:sz w:val="20"/>
                <w:szCs w:val="20"/>
              </w:rPr>
            </w:pPr>
            <w:r w:rsidRPr="007E590A">
              <w:rPr>
                <w:rFonts w:asciiTheme="minorHAnsi" w:hAnsiTheme="minorHAnsi"/>
                <w:bCs/>
                <w:color w:val="000000" w:themeColor="text1"/>
                <w:sz w:val="20"/>
                <w:szCs w:val="20"/>
              </w:rPr>
              <w:t>Mal ve hizmet üretim amaçlı doğal gaz kullanacak abonelerin bağlantıyı sertifika sahibi kişiye yaptırması halinde, dağıtım şirketinin aboneden alacağı bedel</w:t>
            </w:r>
          </w:p>
        </w:tc>
        <w:tc>
          <w:tcPr>
            <w:tcW w:w="3119" w:type="dxa"/>
            <w:vAlign w:val="center"/>
          </w:tcPr>
          <w:p w:rsidR="00C553AB" w:rsidRPr="007E590A" w:rsidRDefault="00C553AB" w:rsidP="007E590A">
            <w:pPr>
              <w:rPr>
                <w:sz w:val="20"/>
                <w:szCs w:val="20"/>
              </w:rPr>
            </w:pPr>
            <w:r w:rsidRPr="007E590A">
              <w:rPr>
                <w:sz w:val="20"/>
                <w:szCs w:val="20"/>
              </w:rPr>
              <w:t>İlk 100 metrelik bağlantı için 297 TL’yi, ilave her metre için 2 TL’yi geçemez.</w:t>
            </w:r>
          </w:p>
        </w:tc>
        <w:tc>
          <w:tcPr>
            <w:tcW w:w="2241" w:type="dxa"/>
            <w:vAlign w:val="center"/>
          </w:tcPr>
          <w:p w:rsidR="00C553AB" w:rsidRPr="007E590A" w:rsidRDefault="00C553AB" w:rsidP="007E590A">
            <w:pPr>
              <w:spacing w:after="0" w:line="240" w:lineRule="auto"/>
              <w:rPr>
                <w:rFonts w:asciiTheme="minorHAnsi" w:hAnsiTheme="minorHAnsi"/>
                <w:color w:val="000000" w:themeColor="text1"/>
                <w:sz w:val="20"/>
                <w:szCs w:val="20"/>
                <w:highlight w:val="yellow"/>
              </w:rPr>
            </w:pPr>
            <w:r w:rsidRPr="007E590A">
              <w:rPr>
                <w:rFonts w:asciiTheme="minorHAnsi" w:hAnsiTheme="minorHAnsi"/>
                <w:color w:val="000000" w:themeColor="text1"/>
                <w:sz w:val="20"/>
                <w:szCs w:val="20"/>
              </w:rPr>
              <w:t>İlk 100 metrelik bağlantı için324 TL’yi, ilave her metre için 2 TL’yi geçemez.</w:t>
            </w:r>
          </w:p>
        </w:tc>
      </w:tr>
      <w:tr w:rsidR="00C553AB" w:rsidRPr="00AA1EAA" w:rsidTr="007E590A">
        <w:trPr>
          <w:jc w:val="center"/>
        </w:trPr>
        <w:tc>
          <w:tcPr>
            <w:tcW w:w="4820" w:type="dxa"/>
            <w:vAlign w:val="center"/>
          </w:tcPr>
          <w:p w:rsidR="00C553AB" w:rsidRPr="007E590A" w:rsidRDefault="00C553AB" w:rsidP="00C553AB">
            <w:pPr>
              <w:spacing w:after="0" w:line="240" w:lineRule="auto"/>
              <w:rPr>
                <w:rFonts w:asciiTheme="minorHAnsi" w:hAnsiTheme="minorHAnsi"/>
                <w:bCs/>
                <w:color w:val="000000" w:themeColor="text1"/>
                <w:sz w:val="20"/>
                <w:szCs w:val="20"/>
              </w:rPr>
            </w:pPr>
            <w:r w:rsidRPr="007E590A">
              <w:rPr>
                <w:rFonts w:asciiTheme="minorHAnsi" w:hAnsiTheme="minorHAnsi"/>
                <w:bCs/>
                <w:color w:val="000000" w:themeColor="text1"/>
                <w:sz w:val="20"/>
                <w:szCs w:val="20"/>
              </w:rPr>
              <w:t>Güvence bedeli üst sınırları</w:t>
            </w:r>
          </w:p>
        </w:tc>
        <w:tc>
          <w:tcPr>
            <w:tcW w:w="3119" w:type="dxa"/>
            <w:vAlign w:val="center"/>
          </w:tcPr>
          <w:p w:rsidR="00C553AB" w:rsidRPr="007E590A" w:rsidRDefault="00C553AB" w:rsidP="007E590A">
            <w:pPr>
              <w:spacing w:after="0" w:line="240" w:lineRule="auto"/>
              <w:rPr>
                <w:rFonts w:asciiTheme="minorHAnsi" w:hAnsiTheme="minorHAnsi"/>
                <w:color w:val="000000" w:themeColor="text1"/>
                <w:sz w:val="20"/>
                <w:szCs w:val="20"/>
              </w:rPr>
            </w:pPr>
            <w:r w:rsidRPr="007E590A">
              <w:rPr>
                <w:rFonts w:asciiTheme="minorHAnsi" w:hAnsiTheme="minorHAnsi"/>
                <w:color w:val="000000" w:themeColor="text1"/>
                <w:sz w:val="20"/>
                <w:szCs w:val="20"/>
              </w:rPr>
              <w:t>Kombi için 327 TL/adet,</w:t>
            </w:r>
          </w:p>
          <w:p w:rsidR="00C553AB" w:rsidRPr="007E590A" w:rsidRDefault="00C553AB" w:rsidP="007E590A">
            <w:pPr>
              <w:spacing w:after="0" w:line="240" w:lineRule="auto"/>
              <w:rPr>
                <w:rFonts w:asciiTheme="minorHAnsi" w:hAnsiTheme="minorHAnsi"/>
                <w:color w:val="000000" w:themeColor="text1"/>
                <w:sz w:val="20"/>
                <w:szCs w:val="20"/>
              </w:rPr>
            </w:pPr>
            <w:r w:rsidRPr="007E590A">
              <w:rPr>
                <w:rFonts w:asciiTheme="minorHAnsi" w:hAnsiTheme="minorHAnsi"/>
                <w:color w:val="000000" w:themeColor="text1"/>
                <w:sz w:val="20"/>
                <w:szCs w:val="20"/>
              </w:rPr>
              <w:t>Soba için 327 TL/konut,</w:t>
            </w:r>
          </w:p>
          <w:p w:rsidR="00C553AB" w:rsidRPr="007E590A" w:rsidRDefault="00C553AB" w:rsidP="007E590A">
            <w:pPr>
              <w:spacing w:after="0" w:line="240" w:lineRule="auto"/>
              <w:rPr>
                <w:rFonts w:asciiTheme="minorHAnsi" w:hAnsiTheme="minorHAnsi"/>
                <w:color w:val="000000" w:themeColor="text1"/>
                <w:sz w:val="20"/>
                <w:szCs w:val="20"/>
              </w:rPr>
            </w:pPr>
            <w:r w:rsidRPr="007E590A">
              <w:rPr>
                <w:rFonts w:asciiTheme="minorHAnsi" w:hAnsiTheme="minorHAnsi"/>
                <w:color w:val="000000" w:themeColor="text1"/>
                <w:sz w:val="20"/>
                <w:szCs w:val="20"/>
              </w:rPr>
              <w:t>Merkezi sistem için 327 TL x BBS,</w:t>
            </w:r>
          </w:p>
          <w:p w:rsidR="00C553AB" w:rsidRPr="007E590A" w:rsidRDefault="00C553AB" w:rsidP="007E590A">
            <w:pPr>
              <w:spacing w:after="0" w:line="240" w:lineRule="auto"/>
              <w:rPr>
                <w:rFonts w:asciiTheme="minorHAnsi" w:hAnsiTheme="minorHAnsi"/>
                <w:color w:val="000000" w:themeColor="text1"/>
                <w:sz w:val="20"/>
                <w:szCs w:val="20"/>
              </w:rPr>
            </w:pPr>
            <w:r w:rsidRPr="007E590A">
              <w:rPr>
                <w:rFonts w:asciiTheme="minorHAnsi" w:hAnsiTheme="minorHAnsi"/>
                <w:color w:val="000000" w:themeColor="text1"/>
                <w:sz w:val="20"/>
                <w:szCs w:val="20"/>
              </w:rPr>
              <w:t>Ocak ve/veya şofben için 79 TL</w:t>
            </w:r>
          </w:p>
        </w:tc>
        <w:tc>
          <w:tcPr>
            <w:tcW w:w="2241" w:type="dxa"/>
            <w:vAlign w:val="center"/>
          </w:tcPr>
          <w:p w:rsidR="00C553AB" w:rsidRPr="007E590A" w:rsidRDefault="00C553AB" w:rsidP="007E590A">
            <w:pPr>
              <w:spacing w:after="0" w:line="240" w:lineRule="auto"/>
              <w:rPr>
                <w:rFonts w:asciiTheme="minorHAnsi" w:hAnsiTheme="minorHAnsi"/>
                <w:color w:val="000000" w:themeColor="text1"/>
                <w:sz w:val="20"/>
                <w:szCs w:val="20"/>
              </w:rPr>
            </w:pPr>
            <w:r w:rsidRPr="007E590A">
              <w:rPr>
                <w:rFonts w:asciiTheme="minorHAnsi" w:hAnsiTheme="minorHAnsi"/>
                <w:color w:val="000000" w:themeColor="text1"/>
                <w:sz w:val="20"/>
                <w:szCs w:val="20"/>
              </w:rPr>
              <w:t>Kombi için 357 TL/adet,</w:t>
            </w:r>
          </w:p>
          <w:p w:rsidR="00C553AB" w:rsidRPr="007E590A" w:rsidRDefault="00C553AB" w:rsidP="007E590A">
            <w:pPr>
              <w:spacing w:after="0" w:line="240" w:lineRule="auto"/>
              <w:rPr>
                <w:rFonts w:asciiTheme="minorHAnsi" w:hAnsiTheme="minorHAnsi"/>
                <w:color w:val="000000" w:themeColor="text1"/>
                <w:sz w:val="20"/>
                <w:szCs w:val="20"/>
              </w:rPr>
            </w:pPr>
            <w:r w:rsidRPr="007E590A">
              <w:rPr>
                <w:rFonts w:asciiTheme="minorHAnsi" w:hAnsiTheme="minorHAnsi"/>
                <w:color w:val="000000" w:themeColor="text1"/>
                <w:sz w:val="20"/>
                <w:szCs w:val="20"/>
              </w:rPr>
              <w:t>Soba için 357 TL/konut,</w:t>
            </w:r>
          </w:p>
          <w:p w:rsidR="00C553AB" w:rsidRPr="007E590A" w:rsidRDefault="00C553AB" w:rsidP="007E590A">
            <w:pPr>
              <w:spacing w:after="0" w:line="240" w:lineRule="auto"/>
              <w:rPr>
                <w:rFonts w:asciiTheme="minorHAnsi" w:hAnsiTheme="minorHAnsi"/>
                <w:color w:val="000000" w:themeColor="text1"/>
                <w:sz w:val="20"/>
                <w:szCs w:val="20"/>
              </w:rPr>
            </w:pPr>
            <w:r w:rsidRPr="007E590A">
              <w:rPr>
                <w:rFonts w:asciiTheme="minorHAnsi" w:hAnsiTheme="minorHAnsi"/>
                <w:color w:val="000000" w:themeColor="text1"/>
                <w:sz w:val="20"/>
                <w:szCs w:val="20"/>
              </w:rPr>
              <w:t>Merkezi sistem için 35</w:t>
            </w:r>
            <w:r w:rsidR="007E590A">
              <w:rPr>
                <w:rFonts w:asciiTheme="minorHAnsi" w:hAnsiTheme="minorHAnsi"/>
                <w:color w:val="000000" w:themeColor="text1"/>
                <w:sz w:val="20"/>
                <w:szCs w:val="20"/>
              </w:rPr>
              <w:t xml:space="preserve">7 TL x BBS, </w:t>
            </w:r>
            <w:r w:rsidRPr="007E590A">
              <w:rPr>
                <w:rFonts w:asciiTheme="minorHAnsi" w:hAnsiTheme="minorHAnsi"/>
                <w:color w:val="000000" w:themeColor="text1"/>
                <w:sz w:val="20"/>
                <w:szCs w:val="20"/>
              </w:rPr>
              <w:t>Ocak ve/veya şofben için 86 TL</w:t>
            </w:r>
          </w:p>
        </w:tc>
      </w:tr>
      <w:tr w:rsidR="00C553AB" w:rsidRPr="00AA1EAA" w:rsidTr="007E590A">
        <w:trPr>
          <w:jc w:val="center"/>
        </w:trPr>
        <w:tc>
          <w:tcPr>
            <w:tcW w:w="4820" w:type="dxa"/>
            <w:vAlign w:val="center"/>
          </w:tcPr>
          <w:p w:rsidR="00C553AB" w:rsidRPr="007E590A" w:rsidRDefault="00C553AB" w:rsidP="00C553AB">
            <w:pPr>
              <w:spacing w:after="0" w:line="240" w:lineRule="auto"/>
              <w:rPr>
                <w:rFonts w:asciiTheme="minorHAnsi" w:hAnsiTheme="minorHAnsi"/>
                <w:bCs/>
                <w:color w:val="000000" w:themeColor="text1"/>
                <w:sz w:val="20"/>
                <w:szCs w:val="20"/>
              </w:rPr>
            </w:pPr>
            <w:r w:rsidRPr="007E590A">
              <w:rPr>
                <w:rFonts w:asciiTheme="minorHAnsi" w:hAnsiTheme="minorHAnsi"/>
                <w:color w:val="000000" w:themeColor="text1"/>
                <w:sz w:val="20"/>
                <w:szCs w:val="20"/>
              </w:rPr>
              <w:t>Sayaç açma-kapama bedeli üst sınırı</w:t>
            </w:r>
          </w:p>
        </w:tc>
        <w:tc>
          <w:tcPr>
            <w:tcW w:w="3119" w:type="dxa"/>
            <w:vAlign w:val="center"/>
          </w:tcPr>
          <w:p w:rsidR="00C553AB" w:rsidRPr="007E590A" w:rsidRDefault="00C553AB" w:rsidP="00C553AB">
            <w:pPr>
              <w:spacing w:after="0" w:line="240" w:lineRule="auto"/>
              <w:jc w:val="center"/>
              <w:rPr>
                <w:rFonts w:asciiTheme="minorHAnsi" w:hAnsiTheme="minorHAnsi"/>
                <w:color w:val="000000" w:themeColor="text1"/>
                <w:sz w:val="20"/>
                <w:szCs w:val="20"/>
              </w:rPr>
            </w:pPr>
            <w:r w:rsidRPr="007E590A">
              <w:rPr>
                <w:rFonts w:asciiTheme="minorHAnsi" w:hAnsiTheme="minorHAnsi"/>
                <w:color w:val="000000" w:themeColor="text1"/>
                <w:sz w:val="20"/>
                <w:szCs w:val="20"/>
              </w:rPr>
              <w:t>24 TL</w:t>
            </w:r>
          </w:p>
        </w:tc>
        <w:tc>
          <w:tcPr>
            <w:tcW w:w="2241" w:type="dxa"/>
            <w:vAlign w:val="center"/>
          </w:tcPr>
          <w:p w:rsidR="00C553AB" w:rsidRPr="007E590A" w:rsidRDefault="00C553AB" w:rsidP="00C553AB">
            <w:pPr>
              <w:spacing w:after="0" w:line="240" w:lineRule="auto"/>
              <w:jc w:val="center"/>
              <w:rPr>
                <w:rFonts w:asciiTheme="minorHAnsi" w:hAnsiTheme="minorHAnsi"/>
                <w:color w:val="000000" w:themeColor="text1"/>
                <w:sz w:val="20"/>
                <w:szCs w:val="20"/>
                <w:highlight w:val="yellow"/>
              </w:rPr>
            </w:pPr>
            <w:r w:rsidRPr="007E590A">
              <w:rPr>
                <w:rFonts w:asciiTheme="minorHAnsi" w:hAnsiTheme="minorHAnsi"/>
                <w:color w:val="000000" w:themeColor="text1"/>
                <w:sz w:val="20"/>
                <w:szCs w:val="20"/>
              </w:rPr>
              <w:t>26 TL</w:t>
            </w:r>
          </w:p>
        </w:tc>
      </w:tr>
    </w:tbl>
    <w:p w:rsidR="00C553AB" w:rsidRPr="006A5D51" w:rsidRDefault="00C553AB" w:rsidP="00C553AB">
      <w:pPr>
        <w:pStyle w:val="Balk3"/>
        <w:rPr>
          <w:rFonts w:asciiTheme="minorHAnsi" w:hAnsiTheme="minorHAnsi"/>
          <w:color w:val="000000" w:themeColor="text1"/>
        </w:rPr>
      </w:pPr>
      <w:bookmarkStart w:id="234" w:name="_Toc442431280"/>
      <w:bookmarkStart w:id="235" w:name="_Toc447286846"/>
      <w:r w:rsidRPr="006A5D51">
        <w:rPr>
          <w:rFonts w:asciiTheme="minorHAnsi" w:hAnsiTheme="minorHAnsi"/>
          <w:color w:val="000000" w:themeColor="text1"/>
        </w:rPr>
        <w:lastRenderedPageBreak/>
        <w:t>4.2.3.İç Tesisat Proje Onay, Kontrolörlük, Test ve İşletmeye Alma İşlemleri Bedelleri</w:t>
      </w:r>
      <w:bookmarkEnd w:id="234"/>
      <w:bookmarkEnd w:id="235"/>
    </w:p>
    <w:p w:rsidR="00C553AB" w:rsidRDefault="00C553AB" w:rsidP="00C553AB">
      <w:pPr>
        <w:spacing w:after="0"/>
        <w:jc w:val="both"/>
        <w:rPr>
          <w:rFonts w:asciiTheme="minorHAnsi" w:hAnsiTheme="minorHAnsi"/>
          <w:color w:val="000000" w:themeColor="text1"/>
        </w:rPr>
      </w:pPr>
      <w:r>
        <w:rPr>
          <w:rFonts w:asciiTheme="minorHAnsi" w:hAnsiTheme="minorHAnsi"/>
          <w:color w:val="000000" w:themeColor="text1"/>
        </w:rPr>
        <w:t>Doğal gaz d</w:t>
      </w:r>
      <w:r w:rsidRPr="006A5D51">
        <w:rPr>
          <w:rFonts w:asciiTheme="minorHAnsi" w:hAnsiTheme="minorHAnsi"/>
          <w:color w:val="000000" w:themeColor="text1"/>
        </w:rPr>
        <w:t>ağıtım şirketlerinin iç tesisat proje onay, kontrolörlük, test ve işletmeye alma işlemleri bedelleri üst sınırları</w:t>
      </w:r>
      <w:r>
        <w:rPr>
          <w:rFonts w:asciiTheme="minorHAnsi" w:hAnsiTheme="minorHAnsi"/>
          <w:color w:val="000000" w:themeColor="text1"/>
        </w:rPr>
        <w:t>na ilişkin 28/12/</w:t>
      </w:r>
      <w:r w:rsidRPr="003D7CFF">
        <w:rPr>
          <w:rFonts w:asciiTheme="minorHAnsi" w:hAnsiTheme="minorHAnsi"/>
          <w:color w:val="000000" w:themeColor="text1"/>
        </w:rPr>
        <w:t xml:space="preserve">2011 </w:t>
      </w:r>
      <w:r>
        <w:rPr>
          <w:rFonts w:asciiTheme="minorHAnsi" w:hAnsiTheme="minorHAnsi"/>
          <w:color w:val="000000" w:themeColor="text1"/>
        </w:rPr>
        <w:t xml:space="preserve">tarihli ve </w:t>
      </w:r>
      <w:r w:rsidRPr="006A5D51">
        <w:rPr>
          <w:rFonts w:asciiTheme="minorHAnsi" w:hAnsiTheme="minorHAnsi"/>
          <w:color w:val="000000" w:themeColor="text1"/>
        </w:rPr>
        <w:t xml:space="preserve">3603 sayılı Kurul Kararı </w:t>
      </w:r>
      <w:r>
        <w:rPr>
          <w:rFonts w:asciiTheme="minorHAnsi" w:hAnsiTheme="minorHAnsi"/>
          <w:color w:val="000000" w:themeColor="text1"/>
        </w:rPr>
        <w:t>ile</w:t>
      </w:r>
      <w:r w:rsidR="007E590A">
        <w:rPr>
          <w:rFonts w:asciiTheme="minorHAnsi" w:hAnsiTheme="minorHAnsi"/>
          <w:color w:val="000000" w:themeColor="text1"/>
        </w:rPr>
        <w:t>,</w:t>
      </w:r>
      <w:r>
        <w:rPr>
          <w:rFonts w:asciiTheme="minorHAnsi" w:hAnsiTheme="minorHAnsi"/>
          <w:color w:val="000000" w:themeColor="text1"/>
        </w:rPr>
        <w:t xml:space="preserve"> anılan Kararla</w:t>
      </w:r>
      <w:r w:rsidRPr="006A5D51">
        <w:rPr>
          <w:rFonts w:asciiTheme="minorHAnsi" w:hAnsiTheme="minorHAnsi"/>
          <w:color w:val="000000" w:themeColor="text1"/>
        </w:rPr>
        <w:t xml:space="preserve"> belirlenen bedellerin 2012-2016 döneminde her yıl üretici fiyatları endeksi ile güncellenmesi de kararlaştırılmıştır. </w:t>
      </w:r>
      <w:r w:rsidR="007E590A">
        <w:rPr>
          <w:rFonts w:asciiTheme="minorHAnsi" w:hAnsiTheme="minorHAnsi"/>
          <w:color w:val="000000" w:themeColor="text1"/>
        </w:rPr>
        <w:t xml:space="preserve">Bu kapsamda, </w:t>
      </w:r>
      <w:r w:rsidRPr="006A5D51">
        <w:rPr>
          <w:rFonts w:asciiTheme="minorHAnsi" w:hAnsiTheme="minorHAnsi"/>
          <w:color w:val="000000" w:themeColor="text1"/>
        </w:rPr>
        <w:t>2015 yılına ilişkin güncellenmiş bedeller Tablo</w:t>
      </w:r>
      <w:r w:rsidR="00A91BC1">
        <w:rPr>
          <w:rFonts w:asciiTheme="minorHAnsi" w:hAnsiTheme="minorHAnsi"/>
          <w:color w:val="000000" w:themeColor="text1"/>
        </w:rPr>
        <w:t xml:space="preserve"> 4.</w:t>
      </w:r>
      <w:r w:rsidR="00A634EF">
        <w:rPr>
          <w:rFonts w:asciiTheme="minorHAnsi" w:hAnsiTheme="minorHAnsi"/>
          <w:color w:val="000000" w:themeColor="text1"/>
        </w:rPr>
        <w:t>20’de</w:t>
      </w:r>
      <w:r w:rsidRPr="006A5D51">
        <w:rPr>
          <w:rFonts w:asciiTheme="minorHAnsi" w:hAnsiTheme="minorHAnsi"/>
          <w:color w:val="000000" w:themeColor="text1"/>
        </w:rPr>
        <w:t xml:space="preserve"> gösterilmektedir.</w:t>
      </w:r>
    </w:p>
    <w:p w:rsidR="007E590A" w:rsidRPr="003D7CFF" w:rsidRDefault="007E590A" w:rsidP="00C553AB">
      <w:pPr>
        <w:spacing w:after="0"/>
        <w:jc w:val="both"/>
        <w:rPr>
          <w:rFonts w:asciiTheme="minorHAnsi" w:hAnsiTheme="minorHAnsi"/>
          <w:color w:val="000000" w:themeColor="text1"/>
        </w:rPr>
      </w:pPr>
    </w:p>
    <w:p w:rsidR="00C553AB" w:rsidRPr="00812495" w:rsidRDefault="00C553AB" w:rsidP="002C00F9">
      <w:pPr>
        <w:pStyle w:val="Balk5"/>
        <w:spacing w:before="0" w:line="269" w:lineRule="auto"/>
        <w:jc w:val="center"/>
        <w:rPr>
          <w:rStyle w:val="Gl"/>
          <w:rFonts w:asciiTheme="minorHAnsi" w:hAnsiTheme="minorHAnsi"/>
          <w:color w:val="000000" w:themeColor="text1"/>
        </w:rPr>
      </w:pPr>
      <w:bookmarkStart w:id="236" w:name="_Toc416447609"/>
      <w:bookmarkStart w:id="237" w:name="_Toc442441759"/>
      <w:bookmarkStart w:id="238" w:name="_Toc447286951"/>
      <w:r w:rsidRPr="00812495">
        <w:rPr>
          <w:rStyle w:val="Gl"/>
          <w:rFonts w:asciiTheme="minorHAnsi" w:hAnsiTheme="minorHAnsi"/>
          <w:color w:val="000000" w:themeColor="text1"/>
        </w:rPr>
        <w:t>Tablo 4.</w:t>
      </w:r>
      <w:r w:rsidR="00A634EF">
        <w:rPr>
          <w:rStyle w:val="Gl"/>
          <w:rFonts w:asciiTheme="minorHAnsi" w:hAnsiTheme="minorHAnsi"/>
          <w:color w:val="000000" w:themeColor="text1"/>
        </w:rPr>
        <w:t>20</w:t>
      </w:r>
      <w:r w:rsidRPr="00812495">
        <w:rPr>
          <w:rStyle w:val="Gl"/>
          <w:rFonts w:asciiTheme="minorHAnsi" w:hAnsiTheme="minorHAnsi"/>
          <w:color w:val="000000" w:themeColor="text1"/>
        </w:rPr>
        <w:t>: Kurum Tarafından Belirlenen İç Tesisat Proje Onay, Kontrol, Test ve İşletmeye Alma Üst Bedelleri</w:t>
      </w:r>
      <w:bookmarkEnd w:id="236"/>
      <w:bookmarkEnd w:id="237"/>
      <w:bookmarkEnd w:id="238"/>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4"/>
        <w:gridCol w:w="2988"/>
        <w:gridCol w:w="2988"/>
      </w:tblGrid>
      <w:tr w:rsidR="00C553AB" w:rsidRPr="00AA1EAA" w:rsidTr="007E590A">
        <w:trPr>
          <w:trHeight w:val="510"/>
          <w:jc w:val="center"/>
        </w:trPr>
        <w:tc>
          <w:tcPr>
            <w:tcW w:w="2944" w:type="dxa"/>
            <w:vAlign w:val="center"/>
          </w:tcPr>
          <w:p w:rsidR="00C553AB" w:rsidRPr="00AA1EAA" w:rsidRDefault="00C553AB" w:rsidP="00C553AB">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SAYAÇ TİPİ</w:t>
            </w:r>
          </w:p>
        </w:tc>
        <w:tc>
          <w:tcPr>
            <w:tcW w:w="2988" w:type="dxa"/>
            <w:vAlign w:val="center"/>
          </w:tcPr>
          <w:p w:rsidR="00C553AB" w:rsidRPr="00AA1EAA" w:rsidRDefault="00C553AB" w:rsidP="00C553AB">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201</w:t>
            </w:r>
            <w:r>
              <w:rPr>
                <w:rFonts w:asciiTheme="minorHAnsi" w:hAnsiTheme="minorHAnsi"/>
                <w:b/>
                <w:bCs/>
                <w:color w:val="000000" w:themeColor="text1"/>
              </w:rPr>
              <w:t>4</w:t>
            </w:r>
            <w:r w:rsidRPr="00AA1EAA">
              <w:rPr>
                <w:rFonts w:asciiTheme="minorHAnsi" w:hAnsiTheme="minorHAnsi"/>
                <w:b/>
                <w:bCs/>
                <w:color w:val="000000" w:themeColor="text1"/>
              </w:rPr>
              <w:t xml:space="preserve"> </w:t>
            </w:r>
            <w:r w:rsidR="007E590A" w:rsidRPr="00AA1EAA">
              <w:rPr>
                <w:rFonts w:asciiTheme="minorHAnsi" w:hAnsiTheme="minorHAnsi"/>
                <w:b/>
                <w:bCs/>
                <w:color w:val="000000" w:themeColor="text1"/>
              </w:rPr>
              <w:t>YILI</w:t>
            </w:r>
          </w:p>
        </w:tc>
        <w:tc>
          <w:tcPr>
            <w:tcW w:w="2988" w:type="dxa"/>
            <w:vAlign w:val="center"/>
          </w:tcPr>
          <w:p w:rsidR="00C553AB" w:rsidRPr="00AA1EAA" w:rsidRDefault="00C553AB" w:rsidP="00C553AB">
            <w:pPr>
              <w:spacing w:after="0" w:line="240" w:lineRule="auto"/>
              <w:jc w:val="center"/>
              <w:rPr>
                <w:rFonts w:asciiTheme="minorHAnsi" w:hAnsiTheme="minorHAnsi"/>
                <w:b/>
                <w:bCs/>
                <w:color w:val="000000" w:themeColor="text1"/>
              </w:rPr>
            </w:pPr>
            <w:r w:rsidRPr="00AA1EAA">
              <w:rPr>
                <w:rFonts w:asciiTheme="minorHAnsi" w:hAnsiTheme="minorHAnsi"/>
                <w:b/>
                <w:bCs/>
                <w:color w:val="000000" w:themeColor="text1"/>
              </w:rPr>
              <w:t>201</w:t>
            </w:r>
            <w:r>
              <w:rPr>
                <w:rFonts w:asciiTheme="minorHAnsi" w:hAnsiTheme="minorHAnsi"/>
                <w:b/>
                <w:bCs/>
                <w:color w:val="000000" w:themeColor="text1"/>
              </w:rPr>
              <w:t>5</w:t>
            </w:r>
            <w:r w:rsidRPr="00AA1EAA">
              <w:rPr>
                <w:rFonts w:asciiTheme="minorHAnsi" w:hAnsiTheme="minorHAnsi"/>
                <w:b/>
                <w:bCs/>
                <w:color w:val="000000" w:themeColor="text1"/>
              </w:rPr>
              <w:t xml:space="preserve"> </w:t>
            </w:r>
            <w:r w:rsidR="007E590A" w:rsidRPr="00AA1EAA">
              <w:rPr>
                <w:rFonts w:asciiTheme="minorHAnsi" w:hAnsiTheme="minorHAnsi"/>
                <w:b/>
                <w:bCs/>
                <w:color w:val="000000" w:themeColor="text1"/>
              </w:rPr>
              <w:t>YILI</w:t>
            </w:r>
          </w:p>
        </w:tc>
      </w:tr>
      <w:tr w:rsidR="00C553AB" w:rsidRPr="00AA1EAA" w:rsidTr="007E590A">
        <w:trPr>
          <w:trHeight w:hRule="exact" w:val="397"/>
          <w:jc w:val="center"/>
        </w:trPr>
        <w:tc>
          <w:tcPr>
            <w:tcW w:w="2944" w:type="dxa"/>
            <w:vAlign w:val="center"/>
          </w:tcPr>
          <w:p w:rsidR="00C553AB" w:rsidRPr="00AA1EAA" w:rsidRDefault="00C553AB" w:rsidP="00C553AB">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G4, G6 (TL/Adet)</w:t>
            </w:r>
          </w:p>
        </w:tc>
        <w:tc>
          <w:tcPr>
            <w:tcW w:w="2988" w:type="dxa"/>
            <w:vAlign w:val="center"/>
          </w:tcPr>
          <w:p w:rsidR="00C553AB" w:rsidRPr="00B21FB8" w:rsidRDefault="00C553AB" w:rsidP="007E590A">
            <w:pPr>
              <w:jc w:val="center"/>
            </w:pPr>
            <w:r w:rsidRPr="00B21FB8">
              <w:t>24</w:t>
            </w:r>
          </w:p>
        </w:tc>
        <w:tc>
          <w:tcPr>
            <w:tcW w:w="2988" w:type="dxa"/>
            <w:vAlign w:val="center"/>
          </w:tcPr>
          <w:p w:rsidR="00C553AB" w:rsidRPr="00B21FB8" w:rsidRDefault="00C553AB" w:rsidP="007E590A">
            <w:pPr>
              <w:jc w:val="center"/>
            </w:pPr>
            <w:r w:rsidRPr="00B21FB8">
              <w:t>26</w:t>
            </w:r>
          </w:p>
        </w:tc>
      </w:tr>
      <w:tr w:rsidR="00C553AB" w:rsidRPr="00AA1EAA" w:rsidTr="007E590A">
        <w:trPr>
          <w:trHeight w:hRule="exact" w:val="397"/>
          <w:jc w:val="center"/>
        </w:trPr>
        <w:tc>
          <w:tcPr>
            <w:tcW w:w="2944" w:type="dxa"/>
            <w:vAlign w:val="center"/>
          </w:tcPr>
          <w:p w:rsidR="00C553AB" w:rsidRPr="00AA1EAA" w:rsidRDefault="00C553AB" w:rsidP="00C553AB">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G10, G16, G25 (TL/Adet)</w:t>
            </w:r>
          </w:p>
        </w:tc>
        <w:tc>
          <w:tcPr>
            <w:tcW w:w="2988" w:type="dxa"/>
            <w:vAlign w:val="center"/>
          </w:tcPr>
          <w:p w:rsidR="00C553AB" w:rsidRPr="00B21FB8" w:rsidRDefault="00C553AB" w:rsidP="007E590A">
            <w:pPr>
              <w:jc w:val="center"/>
            </w:pPr>
            <w:r w:rsidRPr="00B21FB8">
              <w:t>44</w:t>
            </w:r>
          </w:p>
        </w:tc>
        <w:tc>
          <w:tcPr>
            <w:tcW w:w="2988" w:type="dxa"/>
            <w:vAlign w:val="center"/>
          </w:tcPr>
          <w:p w:rsidR="00C553AB" w:rsidRPr="00B21FB8" w:rsidRDefault="00C553AB" w:rsidP="007E590A">
            <w:pPr>
              <w:jc w:val="center"/>
            </w:pPr>
            <w:r w:rsidRPr="00B21FB8">
              <w:t>48</w:t>
            </w:r>
          </w:p>
        </w:tc>
      </w:tr>
      <w:tr w:rsidR="00C553AB" w:rsidRPr="00AA1EAA" w:rsidTr="007E590A">
        <w:trPr>
          <w:trHeight w:hRule="exact" w:val="397"/>
          <w:jc w:val="center"/>
        </w:trPr>
        <w:tc>
          <w:tcPr>
            <w:tcW w:w="2944" w:type="dxa"/>
            <w:vAlign w:val="center"/>
          </w:tcPr>
          <w:p w:rsidR="00C553AB" w:rsidRPr="00AA1EAA" w:rsidRDefault="00C553AB" w:rsidP="00C553AB">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G40, G65, G100 (TL/Adet)</w:t>
            </w:r>
          </w:p>
        </w:tc>
        <w:tc>
          <w:tcPr>
            <w:tcW w:w="2988" w:type="dxa"/>
            <w:vAlign w:val="center"/>
          </w:tcPr>
          <w:p w:rsidR="00C553AB" w:rsidRPr="00B21FB8" w:rsidRDefault="00C553AB" w:rsidP="007E590A">
            <w:pPr>
              <w:jc w:val="center"/>
            </w:pPr>
            <w:r w:rsidRPr="00B21FB8">
              <w:t>89</w:t>
            </w:r>
          </w:p>
        </w:tc>
        <w:tc>
          <w:tcPr>
            <w:tcW w:w="2988" w:type="dxa"/>
            <w:vAlign w:val="center"/>
          </w:tcPr>
          <w:p w:rsidR="00C553AB" w:rsidRPr="00B21FB8" w:rsidRDefault="00C553AB" w:rsidP="007E590A">
            <w:pPr>
              <w:jc w:val="center"/>
            </w:pPr>
            <w:r w:rsidRPr="00B21FB8">
              <w:t>97</w:t>
            </w:r>
          </w:p>
        </w:tc>
      </w:tr>
      <w:tr w:rsidR="00C553AB" w:rsidRPr="00AA1EAA" w:rsidTr="007E590A">
        <w:trPr>
          <w:trHeight w:hRule="exact" w:val="397"/>
          <w:jc w:val="center"/>
        </w:trPr>
        <w:tc>
          <w:tcPr>
            <w:tcW w:w="2944" w:type="dxa"/>
            <w:vAlign w:val="center"/>
          </w:tcPr>
          <w:p w:rsidR="00C553AB" w:rsidRPr="00AA1EAA" w:rsidRDefault="00C553AB" w:rsidP="00C553AB">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G160, G250, G400 (TL/Adet)</w:t>
            </w:r>
          </w:p>
        </w:tc>
        <w:tc>
          <w:tcPr>
            <w:tcW w:w="2988" w:type="dxa"/>
            <w:vAlign w:val="center"/>
          </w:tcPr>
          <w:p w:rsidR="00C553AB" w:rsidRPr="00B21FB8" w:rsidRDefault="00C553AB" w:rsidP="007E590A">
            <w:pPr>
              <w:jc w:val="center"/>
            </w:pPr>
            <w:r w:rsidRPr="00B21FB8">
              <w:t>135</w:t>
            </w:r>
          </w:p>
        </w:tc>
        <w:tc>
          <w:tcPr>
            <w:tcW w:w="2988" w:type="dxa"/>
            <w:vAlign w:val="center"/>
          </w:tcPr>
          <w:p w:rsidR="00C553AB" w:rsidRPr="00B21FB8" w:rsidRDefault="00C553AB" w:rsidP="007E590A">
            <w:pPr>
              <w:jc w:val="center"/>
            </w:pPr>
            <w:r w:rsidRPr="00B21FB8">
              <w:t>147</w:t>
            </w:r>
          </w:p>
        </w:tc>
      </w:tr>
      <w:tr w:rsidR="00C553AB" w:rsidRPr="00AA1EAA" w:rsidTr="007E590A">
        <w:trPr>
          <w:trHeight w:hRule="exact" w:val="397"/>
          <w:jc w:val="center"/>
        </w:trPr>
        <w:tc>
          <w:tcPr>
            <w:tcW w:w="2944" w:type="dxa"/>
            <w:vAlign w:val="center"/>
          </w:tcPr>
          <w:p w:rsidR="00C553AB" w:rsidRPr="00AA1EAA" w:rsidRDefault="00C553AB" w:rsidP="00C553AB">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G400 den büyük (TL/Adet)</w:t>
            </w:r>
          </w:p>
        </w:tc>
        <w:tc>
          <w:tcPr>
            <w:tcW w:w="2988" w:type="dxa"/>
            <w:vAlign w:val="center"/>
          </w:tcPr>
          <w:p w:rsidR="00C553AB" w:rsidRPr="00B21FB8" w:rsidRDefault="00C553AB" w:rsidP="007E590A">
            <w:pPr>
              <w:jc w:val="center"/>
            </w:pPr>
            <w:r w:rsidRPr="00B21FB8">
              <w:t>181</w:t>
            </w:r>
          </w:p>
        </w:tc>
        <w:tc>
          <w:tcPr>
            <w:tcW w:w="2988" w:type="dxa"/>
            <w:vAlign w:val="center"/>
          </w:tcPr>
          <w:p w:rsidR="00C553AB" w:rsidRPr="00B21FB8" w:rsidRDefault="00C553AB" w:rsidP="007E590A">
            <w:pPr>
              <w:jc w:val="center"/>
            </w:pPr>
            <w:r w:rsidRPr="00B21FB8">
              <w:t>198</w:t>
            </w:r>
          </w:p>
        </w:tc>
      </w:tr>
      <w:tr w:rsidR="00C553AB" w:rsidRPr="00AA1EAA" w:rsidTr="007E590A">
        <w:trPr>
          <w:trHeight w:hRule="exact" w:val="397"/>
          <w:jc w:val="center"/>
        </w:trPr>
        <w:tc>
          <w:tcPr>
            <w:tcW w:w="2944" w:type="dxa"/>
            <w:vAlign w:val="center"/>
          </w:tcPr>
          <w:p w:rsidR="00C553AB" w:rsidRPr="00AA1EAA" w:rsidRDefault="00C553AB" w:rsidP="00C553AB">
            <w:pPr>
              <w:spacing w:after="0" w:line="240" w:lineRule="auto"/>
              <w:rPr>
                <w:rFonts w:asciiTheme="minorHAnsi" w:hAnsiTheme="minorHAnsi"/>
                <w:b/>
                <w:bCs/>
                <w:color w:val="000000" w:themeColor="text1"/>
              </w:rPr>
            </w:pPr>
            <w:r w:rsidRPr="00AA1EAA">
              <w:rPr>
                <w:rFonts w:asciiTheme="minorHAnsi" w:hAnsiTheme="minorHAnsi"/>
                <w:b/>
                <w:bCs/>
                <w:color w:val="000000" w:themeColor="text1"/>
              </w:rPr>
              <w:t>Kolon Hattı (TL/Proje)</w:t>
            </w:r>
          </w:p>
        </w:tc>
        <w:tc>
          <w:tcPr>
            <w:tcW w:w="2988" w:type="dxa"/>
            <w:vAlign w:val="center"/>
          </w:tcPr>
          <w:p w:rsidR="00C553AB" w:rsidRPr="00B21FB8" w:rsidRDefault="00C553AB" w:rsidP="007E590A">
            <w:pPr>
              <w:jc w:val="center"/>
            </w:pPr>
            <w:r w:rsidRPr="00B21FB8">
              <w:t>24</w:t>
            </w:r>
          </w:p>
        </w:tc>
        <w:tc>
          <w:tcPr>
            <w:tcW w:w="2988" w:type="dxa"/>
            <w:vAlign w:val="center"/>
          </w:tcPr>
          <w:p w:rsidR="00C553AB" w:rsidRDefault="00C553AB" w:rsidP="007E590A">
            <w:pPr>
              <w:jc w:val="center"/>
            </w:pPr>
            <w:r w:rsidRPr="00B21FB8">
              <w:t>26</w:t>
            </w:r>
          </w:p>
        </w:tc>
      </w:tr>
    </w:tbl>
    <w:p w:rsidR="008A7740" w:rsidRDefault="008A7740" w:rsidP="008A7740">
      <w:pPr>
        <w:pStyle w:val="Balk3"/>
        <w:spacing w:before="0"/>
        <w:rPr>
          <w:rFonts w:asciiTheme="minorHAnsi" w:hAnsiTheme="minorHAnsi"/>
          <w:color w:val="000000" w:themeColor="text1"/>
        </w:rPr>
      </w:pPr>
      <w:bookmarkStart w:id="239" w:name="_Toc442431281"/>
    </w:p>
    <w:p w:rsidR="00C553AB" w:rsidRPr="00AA1EAA" w:rsidRDefault="00C553AB" w:rsidP="00C553AB">
      <w:pPr>
        <w:pStyle w:val="Balk3"/>
        <w:rPr>
          <w:rFonts w:asciiTheme="minorHAnsi" w:hAnsiTheme="minorHAnsi"/>
          <w:color w:val="000000" w:themeColor="text1"/>
        </w:rPr>
      </w:pPr>
      <w:bookmarkStart w:id="240" w:name="_Toc447286847"/>
      <w:r w:rsidRPr="00AA1EAA">
        <w:rPr>
          <w:rFonts w:asciiTheme="minorHAnsi" w:hAnsiTheme="minorHAnsi"/>
          <w:color w:val="000000" w:themeColor="text1"/>
        </w:rPr>
        <w:t>4.2.4.Depolama Tarifeleri</w:t>
      </w:r>
      <w:bookmarkEnd w:id="239"/>
      <w:bookmarkEnd w:id="240"/>
    </w:p>
    <w:p w:rsidR="00C553AB" w:rsidRPr="00AA1EAA" w:rsidRDefault="00C553AB" w:rsidP="008A7740">
      <w:pPr>
        <w:spacing w:after="0"/>
        <w:jc w:val="both"/>
        <w:rPr>
          <w:rFonts w:asciiTheme="minorHAnsi" w:hAnsiTheme="minorHAnsi"/>
          <w:color w:val="000000" w:themeColor="text1"/>
        </w:rPr>
      </w:pPr>
      <w:r w:rsidRPr="00F0611F">
        <w:rPr>
          <w:rFonts w:asciiTheme="minorHAnsi" w:hAnsiTheme="minorHAnsi"/>
          <w:color w:val="000000" w:themeColor="text1"/>
        </w:rPr>
        <w:t xml:space="preserve">18/04/2012 tarihli ve 3791 sayılı Kurul Kararı </w:t>
      </w:r>
      <w:r>
        <w:rPr>
          <w:rFonts w:asciiTheme="minorHAnsi" w:hAnsiTheme="minorHAnsi"/>
          <w:color w:val="000000" w:themeColor="text1"/>
        </w:rPr>
        <w:t>ile</w:t>
      </w:r>
      <w:r w:rsidRPr="00F0611F">
        <w:rPr>
          <w:rFonts w:asciiTheme="minorHAnsi" w:hAnsiTheme="minorHAnsi"/>
          <w:color w:val="000000" w:themeColor="text1"/>
        </w:rPr>
        <w:t xml:space="preserve"> 01/04/2012-31/03/2013 tarihleri arasında uygulanmak üzere Türkiye Petrolleri Anonim Ortaklığı Silivri Yer Altı Doğal Gaz Depolama Tesisleri depolama tarifesinin üst sınırları, müteakip aylarda ÜFE ile güncellenmek üzere; 201</w:t>
      </w:r>
      <w:r w:rsidR="006B27CD">
        <w:rPr>
          <w:rFonts w:asciiTheme="minorHAnsi" w:hAnsiTheme="minorHAnsi"/>
          <w:color w:val="000000" w:themeColor="text1"/>
        </w:rPr>
        <w:t>2</w:t>
      </w:r>
      <w:r w:rsidRPr="00F0611F">
        <w:rPr>
          <w:rFonts w:asciiTheme="minorHAnsi" w:hAnsiTheme="minorHAnsi"/>
          <w:color w:val="000000" w:themeColor="text1"/>
        </w:rPr>
        <w:t xml:space="preserve"> Nisan ayı için kapasite bedeli 0,089689 TL/Sm</w:t>
      </w:r>
      <w:r w:rsidRPr="00F0611F">
        <w:rPr>
          <w:rFonts w:asciiTheme="minorHAnsi" w:hAnsiTheme="minorHAnsi"/>
          <w:color w:val="000000" w:themeColor="text1"/>
          <w:vertAlign w:val="superscript"/>
        </w:rPr>
        <w:t>3</w:t>
      </w:r>
      <w:r w:rsidRPr="00F0611F">
        <w:rPr>
          <w:rFonts w:asciiTheme="minorHAnsi" w:hAnsiTheme="minorHAnsi"/>
          <w:color w:val="000000" w:themeColor="text1"/>
        </w:rPr>
        <w:t>, enjeksiyon bedeli 0,006527 TL/Sm</w:t>
      </w:r>
      <w:r w:rsidRPr="00F0611F">
        <w:rPr>
          <w:rFonts w:asciiTheme="minorHAnsi" w:hAnsiTheme="minorHAnsi"/>
          <w:color w:val="000000" w:themeColor="text1"/>
          <w:vertAlign w:val="superscript"/>
        </w:rPr>
        <w:t>3</w:t>
      </w:r>
      <w:r w:rsidRPr="00F0611F">
        <w:rPr>
          <w:rFonts w:asciiTheme="minorHAnsi" w:hAnsiTheme="minorHAnsi"/>
          <w:color w:val="000000" w:themeColor="text1"/>
        </w:rPr>
        <w:t>, geri üretim bedeli 0,001656 TL/Sm</w:t>
      </w:r>
      <w:r w:rsidRPr="00F0611F">
        <w:rPr>
          <w:rFonts w:asciiTheme="minorHAnsi" w:hAnsiTheme="minorHAnsi"/>
          <w:color w:val="000000" w:themeColor="text1"/>
          <w:vertAlign w:val="superscript"/>
        </w:rPr>
        <w:t>3</w:t>
      </w:r>
      <w:r w:rsidRPr="00F0611F">
        <w:rPr>
          <w:rFonts w:asciiTheme="minorHAnsi" w:hAnsiTheme="minorHAnsi"/>
          <w:color w:val="000000" w:themeColor="text1"/>
        </w:rPr>
        <w:t xml:space="preserve"> olarak belirlenmiştir.</w:t>
      </w:r>
    </w:p>
    <w:p w:rsidR="00C553AB" w:rsidRPr="00AA1EAA" w:rsidRDefault="00C553AB" w:rsidP="00C553AB">
      <w:pPr>
        <w:spacing w:after="0"/>
        <w:jc w:val="both"/>
        <w:rPr>
          <w:rFonts w:asciiTheme="minorHAnsi" w:hAnsiTheme="minorHAnsi"/>
          <w:color w:val="000000" w:themeColor="text1"/>
        </w:rPr>
      </w:pPr>
    </w:p>
    <w:p w:rsidR="00C553AB" w:rsidRPr="008A7740" w:rsidRDefault="00C553AB" w:rsidP="008A7740">
      <w:pPr>
        <w:pStyle w:val="AklamaMetni"/>
        <w:spacing w:after="240"/>
        <w:jc w:val="both"/>
        <w:rPr>
          <w:rFonts w:asciiTheme="minorHAnsi" w:hAnsiTheme="minorHAnsi"/>
          <w:color w:val="000000" w:themeColor="text1"/>
          <w:sz w:val="22"/>
          <w:szCs w:val="22"/>
        </w:rPr>
      </w:pPr>
      <w:r>
        <w:rPr>
          <w:rFonts w:asciiTheme="minorHAnsi" w:hAnsiTheme="minorHAnsi"/>
          <w:color w:val="000000" w:themeColor="text1"/>
          <w:sz w:val="22"/>
          <w:szCs w:val="22"/>
        </w:rPr>
        <w:t>Yukarıdaki</w:t>
      </w:r>
      <w:r w:rsidRPr="00AA1EAA">
        <w:rPr>
          <w:rFonts w:asciiTheme="minorHAnsi" w:hAnsiTheme="minorHAnsi"/>
          <w:color w:val="000000" w:themeColor="text1"/>
          <w:sz w:val="22"/>
          <w:szCs w:val="22"/>
        </w:rPr>
        <w:t xml:space="preserve"> paragrafta belirtilen bedeller </w:t>
      </w:r>
      <w:r w:rsidR="006B27CD">
        <w:rPr>
          <w:rFonts w:asciiTheme="minorHAnsi" w:hAnsiTheme="minorHAnsi"/>
          <w:color w:val="000000" w:themeColor="text1"/>
          <w:sz w:val="22"/>
          <w:szCs w:val="22"/>
        </w:rPr>
        <w:t xml:space="preserve">2013, </w:t>
      </w:r>
      <w:r>
        <w:rPr>
          <w:rFonts w:asciiTheme="minorHAnsi" w:hAnsiTheme="minorHAnsi"/>
          <w:color w:val="000000" w:themeColor="text1"/>
          <w:sz w:val="22"/>
          <w:szCs w:val="22"/>
        </w:rPr>
        <w:t xml:space="preserve">2014 ve 2015 yıllarında </w:t>
      </w:r>
      <w:r w:rsidRPr="00AA1EAA">
        <w:rPr>
          <w:rFonts w:asciiTheme="minorHAnsi" w:hAnsiTheme="minorHAnsi"/>
          <w:color w:val="000000" w:themeColor="text1"/>
          <w:sz w:val="22"/>
          <w:szCs w:val="22"/>
        </w:rPr>
        <w:t>güncellenerek uygula</w:t>
      </w:r>
      <w:r>
        <w:rPr>
          <w:rFonts w:asciiTheme="minorHAnsi" w:hAnsiTheme="minorHAnsi"/>
          <w:color w:val="000000" w:themeColor="text1"/>
          <w:sz w:val="22"/>
          <w:szCs w:val="22"/>
        </w:rPr>
        <w:t>n</w:t>
      </w:r>
      <w:r w:rsidRPr="00AA1EAA">
        <w:rPr>
          <w:rFonts w:asciiTheme="minorHAnsi" w:hAnsiTheme="minorHAnsi"/>
          <w:color w:val="000000" w:themeColor="text1"/>
          <w:sz w:val="22"/>
          <w:szCs w:val="22"/>
        </w:rPr>
        <w:t>maya devam edilmiştir.</w:t>
      </w:r>
    </w:p>
    <w:p w:rsidR="00C553AB" w:rsidRPr="00AA1EAA" w:rsidRDefault="00C553AB" w:rsidP="00C553AB">
      <w:pPr>
        <w:pStyle w:val="Balk3"/>
        <w:spacing w:before="0"/>
        <w:rPr>
          <w:rFonts w:asciiTheme="minorHAnsi" w:hAnsiTheme="minorHAnsi"/>
          <w:color w:val="000000" w:themeColor="text1"/>
        </w:rPr>
      </w:pPr>
      <w:bookmarkStart w:id="241" w:name="_Toc442431282"/>
      <w:bookmarkStart w:id="242" w:name="_Toc447286848"/>
      <w:r w:rsidRPr="00AA1EAA">
        <w:rPr>
          <w:rFonts w:asciiTheme="minorHAnsi" w:hAnsiTheme="minorHAnsi"/>
          <w:color w:val="000000" w:themeColor="text1"/>
        </w:rPr>
        <w:t>4.2.5.Toptan Satış Tarifeleri</w:t>
      </w:r>
      <w:bookmarkEnd w:id="241"/>
      <w:bookmarkEnd w:id="242"/>
    </w:p>
    <w:p w:rsidR="00C553AB" w:rsidRPr="00AA1EAA" w:rsidRDefault="00C553AB" w:rsidP="008A7740">
      <w:pPr>
        <w:spacing w:after="240"/>
        <w:jc w:val="both"/>
        <w:rPr>
          <w:rFonts w:asciiTheme="minorHAnsi" w:hAnsiTheme="minorHAnsi"/>
          <w:color w:val="000000" w:themeColor="text1"/>
        </w:rPr>
      </w:pPr>
      <w:r>
        <w:rPr>
          <w:rFonts w:asciiTheme="minorHAnsi" w:hAnsiTheme="minorHAnsi"/>
          <w:color w:val="000000" w:themeColor="text1"/>
        </w:rPr>
        <w:t xml:space="preserve">22/12/2011 tarihli ve </w:t>
      </w:r>
      <w:r w:rsidRPr="00AA1EAA">
        <w:rPr>
          <w:rFonts w:asciiTheme="minorHAnsi" w:hAnsiTheme="minorHAnsi"/>
          <w:color w:val="000000" w:themeColor="text1"/>
        </w:rPr>
        <w:t xml:space="preserve">3577 sayılı Kurul Kararı </w:t>
      </w:r>
      <w:r>
        <w:rPr>
          <w:rFonts w:asciiTheme="minorHAnsi" w:hAnsiTheme="minorHAnsi"/>
          <w:color w:val="000000" w:themeColor="text1"/>
        </w:rPr>
        <w:t>ile</w:t>
      </w:r>
      <w:r w:rsidRPr="00AA1EAA">
        <w:rPr>
          <w:rFonts w:asciiTheme="minorHAnsi" w:hAnsiTheme="minorHAnsi"/>
          <w:color w:val="000000" w:themeColor="text1"/>
        </w:rPr>
        <w:t xml:space="preserve"> 01/01/2012 tarihinden itibaren bu konuda yeni bir düzenleme yapılıncaya kadar uygulanmak üzere, doğal gaz toptan satış fiyatlarının taraflar arasında serbestçe belirlenmesi </w:t>
      </w:r>
      <w:r>
        <w:rPr>
          <w:rFonts w:asciiTheme="minorHAnsi" w:hAnsiTheme="minorHAnsi"/>
          <w:color w:val="000000" w:themeColor="text1"/>
        </w:rPr>
        <w:t>kararlaştırılmış olup, söz konusu uygulama halen devam etmektedir.</w:t>
      </w:r>
      <w:r w:rsidRPr="00AA1EAA">
        <w:rPr>
          <w:rFonts w:asciiTheme="minorHAnsi" w:hAnsiTheme="minorHAnsi"/>
          <w:color w:val="000000" w:themeColor="text1"/>
        </w:rPr>
        <w:t xml:space="preserve"> </w:t>
      </w:r>
    </w:p>
    <w:p w:rsidR="00C553AB" w:rsidRPr="00AA1EAA" w:rsidRDefault="00C553AB" w:rsidP="00C553AB">
      <w:pPr>
        <w:pStyle w:val="Balk3"/>
        <w:rPr>
          <w:rFonts w:asciiTheme="minorHAnsi" w:hAnsiTheme="minorHAnsi"/>
          <w:color w:val="000000" w:themeColor="text1"/>
        </w:rPr>
      </w:pPr>
      <w:bookmarkStart w:id="243" w:name="_Toc442431283"/>
      <w:bookmarkStart w:id="244" w:name="_Toc447286849"/>
      <w:r w:rsidRPr="00AA1EAA">
        <w:rPr>
          <w:rFonts w:asciiTheme="minorHAnsi" w:hAnsiTheme="minorHAnsi"/>
          <w:color w:val="000000" w:themeColor="text1"/>
        </w:rPr>
        <w:t>4.2.6.Perakende Satış Tarifeleri</w:t>
      </w:r>
      <w:bookmarkEnd w:id="243"/>
      <w:bookmarkEnd w:id="244"/>
    </w:p>
    <w:p w:rsidR="00C553AB" w:rsidRDefault="00C553AB" w:rsidP="00C553AB">
      <w:pPr>
        <w:spacing w:after="0"/>
        <w:jc w:val="both"/>
        <w:rPr>
          <w:rFonts w:asciiTheme="minorHAnsi" w:hAnsiTheme="minorHAnsi"/>
          <w:color w:val="000000" w:themeColor="text1"/>
        </w:rPr>
      </w:pPr>
      <w:r w:rsidRPr="00AA1EAA">
        <w:rPr>
          <w:rFonts w:asciiTheme="minorHAnsi" w:hAnsiTheme="minorHAnsi"/>
          <w:color w:val="000000" w:themeColor="text1"/>
        </w:rPr>
        <w:t>22/12/2011 tarihli ve 3580 sayılı “Doğal Gaz Dağıtım Şirketleri İçin Tarife Hesaplama Usul ve Esasları” (</w:t>
      </w:r>
      <w:r w:rsidR="009C249E">
        <w:rPr>
          <w:rFonts w:asciiTheme="minorHAnsi" w:hAnsiTheme="minorHAnsi"/>
          <w:color w:val="000000" w:themeColor="text1"/>
        </w:rPr>
        <w:t>M</w:t>
      </w:r>
      <w:r w:rsidRPr="00AA1EAA">
        <w:rPr>
          <w:rFonts w:asciiTheme="minorHAnsi" w:hAnsiTheme="minorHAnsi"/>
          <w:color w:val="000000" w:themeColor="text1"/>
        </w:rPr>
        <w:t xml:space="preserve">etodoloji) Kurul Kararı ile </w:t>
      </w:r>
      <w:r w:rsidR="009C249E">
        <w:rPr>
          <w:rFonts w:asciiTheme="minorHAnsi" w:hAnsiTheme="minorHAnsi"/>
          <w:color w:val="000000" w:themeColor="text1"/>
        </w:rPr>
        <w:t xml:space="preserve">aynı tarihli ve </w:t>
      </w:r>
      <w:r w:rsidRPr="00AA1EAA">
        <w:rPr>
          <w:rFonts w:asciiTheme="minorHAnsi" w:hAnsiTheme="minorHAnsi"/>
          <w:color w:val="000000" w:themeColor="text1"/>
        </w:rPr>
        <w:t>3579 sayılı “İhaleli Doğal Gaz Dağıtım Şirketlerinin Varlık Tabanının Belirlenmesine İlişkin Usul ve Esaslar” Kurul Kararı kapsamında</w:t>
      </w:r>
      <w:r>
        <w:rPr>
          <w:rFonts w:asciiTheme="minorHAnsi" w:hAnsiTheme="minorHAnsi"/>
          <w:color w:val="000000" w:themeColor="text1"/>
        </w:rPr>
        <w:t xml:space="preserve">, Tablo </w:t>
      </w:r>
      <w:r w:rsidR="00A634EF">
        <w:rPr>
          <w:rFonts w:asciiTheme="minorHAnsi" w:hAnsiTheme="minorHAnsi"/>
          <w:color w:val="000000" w:themeColor="text1"/>
        </w:rPr>
        <w:t>4.21</w:t>
      </w:r>
      <w:r>
        <w:rPr>
          <w:rFonts w:asciiTheme="minorHAnsi" w:hAnsiTheme="minorHAnsi"/>
          <w:color w:val="000000" w:themeColor="text1"/>
        </w:rPr>
        <w:t xml:space="preserve">’de </w:t>
      </w:r>
      <w:r w:rsidR="009C249E">
        <w:rPr>
          <w:rFonts w:asciiTheme="minorHAnsi" w:hAnsiTheme="minorHAnsi"/>
          <w:color w:val="000000" w:themeColor="text1"/>
        </w:rPr>
        <w:t>yer alan</w:t>
      </w:r>
      <w:r w:rsidRPr="00AA1EAA">
        <w:rPr>
          <w:rFonts w:asciiTheme="minorHAnsi" w:hAnsiTheme="minorHAnsi"/>
          <w:color w:val="000000" w:themeColor="text1"/>
        </w:rPr>
        <w:t xml:space="preserve"> doğal gaz dağıtım şirket</w:t>
      </w:r>
      <w:r>
        <w:rPr>
          <w:rFonts w:asciiTheme="minorHAnsi" w:hAnsiTheme="minorHAnsi"/>
          <w:color w:val="000000" w:themeColor="text1"/>
        </w:rPr>
        <w:t>ler</w:t>
      </w:r>
      <w:r w:rsidRPr="00AA1EAA">
        <w:rPr>
          <w:rFonts w:asciiTheme="minorHAnsi" w:hAnsiTheme="minorHAnsi"/>
          <w:color w:val="000000" w:themeColor="text1"/>
        </w:rPr>
        <w:t xml:space="preserve">inin 2012-2016 yılları için </w:t>
      </w:r>
      <w:r>
        <w:rPr>
          <w:rFonts w:asciiTheme="minorHAnsi" w:hAnsiTheme="minorHAnsi"/>
          <w:color w:val="000000" w:themeColor="text1"/>
        </w:rPr>
        <w:t>perakende satış tarifelerine yönelik olarak aşağıda</w:t>
      </w:r>
      <w:r w:rsidR="009C249E">
        <w:rPr>
          <w:rFonts w:asciiTheme="minorHAnsi" w:hAnsiTheme="minorHAnsi"/>
          <w:color w:val="000000" w:themeColor="text1"/>
        </w:rPr>
        <w:t xml:space="preserve"> belirtilen</w:t>
      </w:r>
      <w:r w:rsidRPr="00AA1EAA">
        <w:rPr>
          <w:rFonts w:asciiTheme="minorHAnsi" w:hAnsiTheme="minorHAnsi"/>
          <w:color w:val="000000" w:themeColor="text1"/>
        </w:rPr>
        <w:t xml:space="preserve"> Kurul Kararları alınmıştır.</w:t>
      </w:r>
    </w:p>
    <w:p w:rsidR="007E590A" w:rsidRDefault="007E590A" w:rsidP="00C553AB">
      <w:pPr>
        <w:spacing w:after="0"/>
        <w:jc w:val="both"/>
        <w:rPr>
          <w:rFonts w:asciiTheme="minorHAnsi" w:hAnsiTheme="minorHAnsi"/>
          <w:color w:val="000000" w:themeColor="text1"/>
        </w:rPr>
      </w:pPr>
    </w:p>
    <w:p w:rsidR="009C249E" w:rsidRDefault="009C249E" w:rsidP="00C553AB">
      <w:pPr>
        <w:spacing w:after="0"/>
        <w:jc w:val="both"/>
        <w:rPr>
          <w:rFonts w:asciiTheme="minorHAnsi" w:hAnsiTheme="minorHAnsi"/>
          <w:color w:val="000000" w:themeColor="text1"/>
        </w:rPr>
      </w:pPr>
    </w:p>
    <w:p w:rsidR="009C249E" w:rsidRDefault="009C249E" w:rsidP="00C553AB">
      <w:pPr>
        <w:spacing w:after="0"/>
        <w:jc w:val="both"/>
        <w:rPr>
          <w:rFonts w:asciiTheme="minorHAnsi" w:hAnsiTheme="minorHAnsi"/>
          <w:color w:val="000000" w:themeColor="text1"/>
        </w:rPr>
      </w:pPr>
    </w:p>
    <w:p w:rsidR="009C249E" w:rsidRDefault="009C249E" w:rsidP="00C553AB">
      <w:pPr>
        <w:spacing w:after="0"/>
        <w:jc w:val="both"/>
        <w:rPr>
          <w:rFonts w:asciiTheme="minorHAnsi" w:hAnsiTheme="minorHAnsi"/>
          <w:color w:val="000000" w:themeColor="text1"/>
        </w:rPr>
      </w:pPr>
    </w:p>
    <w:p w:rsidR="009C249E" w:rsidRDefault="009C249E" w:rsidP="00C553AB">
      <w:pPr>
        <w:spacing w:after="0"/>
        <w:jc w:val="both"/>
        <w:rPr>
          <w:rFonts w:asciiTheme="minorHAnsi" w:hAnsiTheme="minorHAnsi"/>
          <w:color w:val="000000" w:themeColor="text1"/>
        </w:rPr>
      </w:pPr>
    </w:p>
    <w:p w:rsidR="009C249E" w:rsidRPr="00AA1EAA" w:rsidRDefault="009C249E" w:rsidP="00C553AB">
      <w:pPr>
        <w:spacing w:after="0"/>
        <w:jc w:val="both"/>
        <w:rPr>
          <w:rFonts w:asciiTheme="minorHAnsi" w:hAnsiTheme="minorHAnsi"/>
          <w:color w:val="000000" w:themeColor="text1"/>
        </w:rPr>
      </w:pPr>
    </w:p>
    <w:p w:rsidR="00C553AB" w:rsidRPr="00812495" w:rsidRDefault="00A634EF" w:rsidP="00C553AB">
      <w:pPr>
        <w:pStyle w:val="Balk5"/>
        <w:jc w:val="center"/>
        <w:rPr>
          <w:rStyle w:val="Gl"/>
          <w:rFonts w:asciiTheme="minorHAnsi" w:hAnsiTheme="minorHAnsi"/>
          <w:color w:val="000000" w:themeColor="text1"/>
        </w:rPr>
      </w:pPr>
      <w:bookmarkStart w:id="245" w:name="_Toc442441760"/>
      <w:bookmarkStart w:id="246" w:name="_Toc447286952"/>
      <w:bookmarkStart w:id="247" w:name="_Toc416447610"/>
      <w:r>
        <w:rPr>
          <w:rStyle w:val="Gl"/>
          <w:rFonts w:asciiTheme="minorHAnsi" w:hAnsiTheme="minorHAnsi"/>
          <w:color w:val="000000" w:themeColor="text1"/>
        </w:rPr>
        <w:lastRenderedPageBreak/>
        <w:t>Tablo 4.21</w:t>
      </w:r>
      <w:r w:rsidR="00C553AB" w:rsidRPr="00812495">
        <w:rPr>
          <w:rStyle w:val="Gl"/>
          <w:rFonts w:asciiTheme="minorHAnsi" w:hAnsiTheme="minorHAnsi"/>
          <w:color w:val="000000" w:themeColor="text1"/>
        </w:rPr>
        <w:t>: 2015 Yılında Perakende Satış Tarifeleri Hakkında Kurul Kararı Alınan Doğal Gaz Dağıtım Şirketleri</w:t>
      </w:r>
      <w:bookmarkEnd w:id="245"/>
      <w:bookmarkEnd w:id="246"/>
      <w:r w:rsidR="00C553AB" w:rsidRPr="00812495">
        <w:rPr>
          <w:rStyle w:val="Gl"/>
          <w:rFonts w:asciiTheme="minorHAnsi" w:hAnsiTheme="minorHAnsi"/>
          <w:color w:val="000000" w:themeColor="text1"/>
        </w:rPr>
        <w:t xml:space="preserve"> </w:t>
      </w:r>
      <w:bookmarkEnd w:id="247"/>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9"/>
        <w:gridCol w:w="1701"/>
        <w:gridCol w:w="3969"/>
      </w:tblGrid>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jc w:val="center"/>
              <w:rPr>
                <w:rFonts w:asciiTheme="minorHAnsi" w:hAnsiTheme="minorHAnsi"/>
                <w:b/>
                <w:bCs/>
                <w:color w:val="000000" w:themeColor="text1"/>
                <w:sz w:val="21"/>
                <w:szCs w:val="21"/>
              </w:rPr>
            </w:pPr>
            <w:r w:rsidRPr="009C249E">
              <w:rPr>
                <w:rFonts w:asciiTheme="minorHAnsi" w:hAnsiTheme="minorHAnsi"/>
                <w:b/>
                <w:bCs/>
                <w:color w:val="000000" w:themeColor="text1"/>
                <w:sz w:val="21"/>
                <w:szCs w:val="21"/>
              </w:rPr>
              <w:t>Doğal Gaz Dağıtım Şirketi Unvanı</w:t>
            </w:r>
          </w:p>
        </w:tc>
        <w:tc>
          <w:tcPr>
            <w:tcW w:w="1701" w:type="dxa"/>
            <w:shd w:val="clear" w:color="auto" w:fill="auto"/>
            <w:noWrap/>
            <w:vAlign w:val="center"/>
            <w:hideMark/>
          </w:tcPr>
          <w:p w:rsidR="00C553AB" w:rsidRPr="009C249E" w:rsidRDefault="00C553AB" w:rsidP="00C553AB">
            <w:pPr>
              <w:spacing w:after="0" w:line="240" w:lineRule="auto"/>
              <w:jc w:val="center"/>
              <w:rPr>
                <w:rFonts w:asciiTheme="minorHAnsi" w:hAnsiTheme="minorHAnsi"/>
                <w:b/>
                <w:bCs/>
                <w:color w:val="000000" w:themeColor="text1"/>
                <w:sz w:val="21"/>
                <w:szCs w:val="21"/>
              </w:rPr>
            </w:pPr>
            <w:r w:rsidRPr="009C249E">
              <w:rPr>
                <w:rFonts w:asciiTheme="minorHAnsi" w:hAnsiTheme="minorHAnsi"/>
                <w:b/>
                <w:bCs/>
                <w:color w:val="000000" w:themeColor="text1"/>
                <w:sz w:val="21"/>
                <w:szCs w:val="21"/>
              </w:rPr>
              <w:t>Lisans Tarihi</w:t>
            </w:r>
          </w:p>
        </w:tc>
        <w:tc>
          <w:tcPr>
            <w:tcW w:w="3969" w:type="dxa"/>
            <w:vAlign w:val="center"/>
          </w:tcPr>
          <w:p w:rsidR="009C249E" w:rsidRDefault="00C553AB" w:rsidP="00C553AB">
            <w:pPr>
              <w:spacing w:after="0" w:line="240" w:lineRule="auto"/>
              <w:jc w:val="center"/>
              <w:rPr>
                <w:rFonts w:asciiTheme="minorHAnsi" w:hAnsiTheme="minorHAnsi"/>
                <w:b/>
                <w:bCs/>
                <w:color w:val="000000" w:themeColor="text1"/>
                <w:sz w:val="21"/>
                <w:szCs w:val="21"/>
              </w:rPr>
            </w:pPr>
            <w:r w:rsidRPr="009C249E">
              <w:rPr>
                <w:rFonts w:asciiTheme="minorHAnsi" w:hAnsiTheme="minorHAnsi"/>
                <w:b/>
                <w:bCs/>
                <w:color w:val="000000" w:themeColor="text1"/>
                <w:sz w:val="21"/>
                <w:szCs w:val="21"/>
              </w:rPr>
              <w:t xml:space="preserve">Perakende Satış Tarife Kurul Karar </w:t>
            </w:r>
          </w:p>
          <w:p w:rsidR="00C553AB" w:rsidRPr="009C249E" w:rsidRDefault="00C553AB" w:rsidP="00C553AB">
            <w:pPr>
              <w:spacing w:after="0" w:line="240" w:lineRule="auto"/>
              <w:jc w:val="center"/>
              <w:rPr>
                <w:rFonts w:asciiTheme="minorHAnsi" w:hAnsiTheme="minorHAnsi"/>
                <w:b/>
                <w:bCs/>
                <w:color w:val="000000" w:themeColor="text1"/>
                <w:sz w:val="21"/>
                <w:szCs w:val="21"/>
              </w:rPr>
            </w:pPr>
            <w:r w:rsidRPr="009C249E">
              <w:rPr>
                <w:rFonts w:asciiTheme="minorHAnsi" w:hAnsiTheme="minorHAnsi"/>
                <w:b/>
                <w:bCs/>
                <w:color w:val="000000" w:themeColor="text1"/>
                <w:sz w:val="21"/>
                <w:szCs w:val="21"/>
              </w:rPr>
              <w:t>Tarihi ve Sayısı</w:t>
            </w:r>
          </w:p>
        </w:tc>
      </w:tr>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Trakya Bölgesi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25/01/2006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22/01/2015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5434</w:t>
            </w:r>
            <w:r w:rsidRPr="009C249E">
              <w:rPr>
                <w:rFonts w:asciiTheme="minorHAnsi" w:hAnsiTheme="minorHAnsi"/>
                <w:color w:val="000000" w:themeColor="text1"/>
                <w:sz w:val="21"/>
                <w:szCs w:val="21"/>
              </w:rPr>
              <w:t xml:space="preserve"> sayılı</w:t>
            </w:r>
          </w:p>
        </w:tc>
      </w:tr>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GAZDAŞ Gaziantep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24/02/2006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22/01/2015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5435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AKSA Mustafakemalpaşa Susurluk Karacabey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21/09/2006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22/01/2015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5445</w:t>
            </w:r>
            <w:r w:rsidRPr="009C249E">
              <w:rPr>
                <w:rFonts w:asciiTheme="minorHAnsi" w:hAnsiTheme="minorHAnsi"/>
                <w:color w:val="000000" w:themeColor="text1"/>
                <w:sz w:val="21"/>
                <w:szCs w:val="21"/>
              </w:rPr>
              <w:t xml:space="preserve"> sayılı</w:t>
            </w:r>
          </w:p>
        </w:tc>
      </w:tr>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AKSA Tokat Amasya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14/09/2006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29/01/2015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5446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AKSA Şanlıurfa Doğal Gaz Dağıtım Ltd. Şti.</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04/05/2006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29/01/2015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5447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AKSA Afyon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20/07/2006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29/01/2015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5448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Enerya Denizli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16/02/2006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highlight w:val="yellow"/>
              </w:rPr>
            </w:pPr>
            <w:r w:rsidRPr="009C249E">
              <w:rPr>
                <w:rFonts w:asciiTheme="minorHAnsi" w:hAnsiTheme="minorHAnsi"/>
                <w:sz w:val="21"/>
                <w:szCs w:val="21"/>
              </w:rPr>
              <w:t xml:space="preserve">03/02/2015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5463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hideMark/>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Enerya Karaman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14/07/2006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highlight w:val="yellow"/>
              </w:rPr>
            </w:pPr>
            <w:r w:rsidRPr="009C249E">
              <w:rPr>
                <w:rFonts w:asciiTheme="minorHAnsi" w:hAnsiTheme="minorHAnsi"/>
                <w:sz w:val="21"/>
                <w:szCs w:val="21"/>
              </w:rPr>
              <w:t>03/02/2015 tarihli ve 5464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Enerya Erzincan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04/08/2006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highlight w:val="yellow"/>
              </w:rPr>
            </w:pPr>
            <w:r w:rsidRPr="009C249E">
              <w:rPr>
                <w:rFonts w:asciiTheme="minorHAnsi" w:hAnsiTheme="minorHAnsi"/>
                <w:sz w:val="21"/>
                <w:szCs w:val="21"/>
              </w:rPr>
              <w:t xml:space="preserve">03/02/2015 tarihli </w:t>
            </w:r>
            <w:r w:rsidRPr="009C249E">
              <w:rPr>
                <w:rFonts w:asciiTheme="minorHAnsi" w:hAnsiTheme="minorHAnsi"/>
                <w:color w:val="000000" w:themeColor="text1"/>
                <w:sz w:val="21"/>
                <w:szCs w:val="21"/>
              </w:rPr>
              <w:t xml:space="preserve">ve </w:t>
            </w:r>
            <w:r w:rsidRPr="009C249E">
              <w:rPr>
                <w:rFonts w:asciiTheme="minorHAnsi" w:hAnsiTheme="minorHAnsi"/>
                <w:sz w:val="21"/>
                <w:szCs w:val="21"/>
              </w:rPr>
              <w:t xml:space="preserve">5465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AKSA Çanakkale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20/04/2006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01/04/2015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5476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İnegöl Doğal gaz Dağıtım Sanayi ve Ticaret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10/02/2004</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01/04/2015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5542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AKSA Düzce Ereğli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03/08/2004</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highlight w:val="yellow"/>
              </w:rPr>
            </w:pPr>
            <w:r w:rsidRPr="009C249E">
              <w:rPr>
                <w:rFonts w:asciiTheme="minorHAnsi" w:hAnsiTheme="minorHAnsi"/>
                <w:sz w:val="21"/>
                <w:szCs w:val="21"/>
              </w:rPr>
              <w:t>01/04/2015 tarihli ve 5543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Bahçeşehir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28/08/2003</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28/04/2015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5586 </w:t>
            </w:r>
            <w:r w:rsidRPr="009C249E">
              <w:rPr>
                <w:rFonts w:asciiTheme="minorHAnsi" w:hAnsiTheme="minorHAnsi"/>
                <w:color w:val="000000" w:themeColor="text1"/>
                <w:sz w:val="21"/>
                <w:szCs w:val="21"/>
              </w:rPr>
              <w:t>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Enerya Konya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05/12/2003</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sz w:val="21"/>
                <w:szCs w:val="21"/>
              </w:rPr>
              <w:t xml:space="preserve">28/04/2015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5585 </w:t>
            </w:r>
            <w:r w:rsidRPr="009C249E">
              <w:rPr>
                <w:rFonts w:asciiTheme="minorHAnsi" w:hAnsiTheme="minorHAnsi"/>
                <w:color w:val="000000" w:themeColor="text1"/>
                <w:sz w:val="21"/>
                <w:szCs w:val="21"/>
              </w:rPr>
              <w:t>sayılı; 20/08/2015 tarihli ve 5739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Enerya Antalya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highlight w:val="yellow"/>
              </w:rPr>
            </w:pPr>
            <w:r w:rsidRPr="009C249E">
              <w:rPr>
                <w:rFonts w:asciiTheme="minorHAnsi" w:hAnsiTheme="minorHAnsi"/>
                <w:color w:val="000000" w:themeColor="text1"/>
                <w:sz w:val="21"/>
                <w:szCs w:val="21"/>
              </w:rPr>
              <w:t>12/10/2006</w:t>
            </w:r>
          </w:p>
        </w:tc>
        <w:tc>
          <w:tcPr>
            <w:tcW w:w="3969" w:type="dxa"/>
            <w:vAlign w:val="center"/>
          </w:tcPr>
          <w:p w:rsidR="00C553AB" w:rsidRPr="009C249E" w:rsidRDefault="00C553AB" w:rsidP="00C553AB">
            <w:pPr>
              <w:spacing w:after="0" w:line="240" w:lineRule="auto"/>
              <w:jc w:val="center"/>
              <w:rPr>
                <w:rFonts w:asciiTheme="minorHAnsi" w:hAnsiTheme="minorHAnsi"/>
                <w:color w:val="000000" w:themeColor="text1"/>
                <w:sz w:val="21"/>
                <w:szCs w:val="21"/>
                <w:highlight w:val="yellow"/>
              </w:rPr>
            </w:pPr>
            <w:r w:rsidRPr="009C249E">
              <w:rPr>
                <w:rFonts w:asciiTheme="minorHAnsi" w:hAnsiTheme="minorHAnsi"/>
                <w:sz w:val="21"/>
                <w:szCs w:val="21"/>
              </w:rPr>
              <w:t xml:space="preserve">14/05/2015 </w:t>
            </w:r>
            <w:r w:rsidRPr="009C249E">
              <w:rPr>
                <w:rFonts w:asciiTheme="minorHAnsi" w:hAnsiTheme="minorHAnsi"/>
                <w:color w:val="000000" w:themeColor="text1"/>
                <w:sz w:val="21"/>
                <w:szCs w:val="21"/>
              </w:rPr>
              <w:t xml:space="preserve">tarihli ve </w:t>
            </w:r>
            <w:r w:rsidRPr="009C249E">
              <w:rPr>
                <w:rFonts w:asciiTheme="minorHAnsi" w:hAnsiTheme="minorHAnsi"/>
                <w:sz w:val="21"/>
                <w:szCs w:val="21"/>
              </w:rPr>
              <w:t xml:space="preserve">5598 </w:t>
            </w:r>
            <w:r w:rsidRPr="009C249E">
              <w:rPr>
                <w:rFonts w:asciiTheme="minorHAnsi" w:hAnsiTheme="minorHAnsi"/>
                <w:color w:val="000000" w:themeColor="text1"/>
                <w:sz w:val="21"/>
                <w:szCs w:val="21"/>
              </w:rPr>
              <w:t>sayılı; 20/08/2015 tarihli ve 5740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AKSA Bandırma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23/03/2004</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04/06/2015 tarihli ve 5624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ÇORDAŞ Çorlu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27/01/2004</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11/06/2015 tarihli ve 5634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POLGAZ Polatlı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23/06/2005</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17/06/2015 tarihli ve 5647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AGDAŞ Adapazarı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07/08/2003</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25/06/2015 tarihli ve 5657 sayılı; 03/09/2015 tarihli ve 5761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AKSA Sivas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06/04/2004</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09/07/2015 tarihli ve 5682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AKSA Balıkesir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30/03/2004</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09/07/2015 tarihli ve 5683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AKSA Gemlik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21/09/2004</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09/07/2015 tarihli ve 5684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Çinigaz Doğal Gaz Dağıtım Sanayi ve Ticaret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13/01/2004</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23/07/2015 tarihli ve 5700 sayılı; 31/12/2015 tarihli ve 6048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İzmirgaz Şehiriçi Doğal Gaz Dağıtım Ticaret ve Taahhüt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07/07/2005</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06/08/2015 tarihli ve 5721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Palgaz Doğal Gaz Dağıtım Sanayi ve Ticaret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10/02/2004</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20/08/2015 tarihli ve 5736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Bursa Şehiriçi Doğal gaz Dağıtım Ticaret ve Taahhüt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18/09/2003</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20/08/2015 tarihli ve 5738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Esgaz Eskişehir Şehiriçi Doğal Gaz Dağıtım Ticaret ve Taahhüt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18/09/2003</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03/09/2015 tarihli ve 5760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AKSA Ordu Giresun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19/07/2007</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 xml:space="preserve">05/11/2015 tarihli ve 5858 sayılı </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Kargaz Kars Ardahan Doğal Gaz Dağıtım Pazarlama Taah. San. ve Tic. Ltd. Şti.</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06/07/2006</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12/11/2015 tarihli ve 5868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Palen Enerji Doğal Gaz Dağıtım End. ve Ticaret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06/02/2004</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12/11/2015 tarihli ve 5870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AKSA Elazığ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29/03/2007</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12/11/2015 tarihli ve 5871 sayılı</w:t>
            </w:r>
          </w:p>
        </w:tc>
      </w:tr>
      <w:tr w:rsidR="00C553AB" w:rsidRPr="00AA1EAA" w:rsidTr="009C249E">
        <w:trPr>
          <w:trHeight w:val="300"/>
        </w:trPr>
        <w:tc>
          <w:tcPr>
            <w:tcW w:w="4679" w:type="dxa"/>
            <w:shd w:val="clear" w:color="auto" w:fill="auto"/>
            <w:noWrap/>
            <w:vAlign w:val="center"/>
          </w:tcPr>
          <w:p w:rsidR="00C553AB" w:rsidRPr="009C249E" w:rsidRDefault="00C553AB" w:rsidP="009C249E">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 xml:space="preserve">AKSA Karadeniz Doğal Gaz Dağıtım </w:t>
            </w:r>
            <w:r w:rsidR="009C249E">
              <w:rPr>
                <w:rFonts w:asciiTheme="minorHAnsi" w:hAnsiTheme="minorHAnsi"/>
                <w:color w:val="000000" w:themeColor="text1"/>
                <w:sz w:val="21"/>
                <w:szCs w:val="21"/>
              </w:rPr>
              <w:t>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15/03/2007</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17/12/2015 tarihli ve 5925 sayılı</w:t>
            </w:r>
          </w:p>
        </w:tc>
      </w:tr>
      <w:tr w:rsidR="00C553AB" w:rsidRPr="00AA1EAA" w:rsidTr="009C249E">
        <w:trPr>
          <w:trHeight w:val="300"/>
        </w:trPr>
        <w:tc>
          <w:tcPr>
            <w:tcW w:w="4679" w:type="dxa"/>
            <w:shd w:val="clear" w:color="auto" w:fill="auto"/>
            <w:noWrap/>
            <w:vAlign w:val="center"/>
          </w:tcPr>
          <w:p w:rsidR="00C553AB" w:rsidRPr="009C249E" w:rsidRDefault="00C553AB" w:rsidP="00C553AB">
            <w:pPr>
              <w:spacing w:after="0" w:line="240" w:lineRule="auto"/>
              <w:rPr>
                <w:rFonts w:asciiTheme="minorHAnsi" w:hAnsiTheme="minorHAnsi"/>
                <w:color w:val="000000" w:themeColor="text1"/>
                <w:sz w:val="21"/>
                <w:szCs w:val="21"/>
              </w:rPr>
            </w:pPr>
            <w:r w:rsidRPr="009C249E">
              <w:rPr>
                <w:rFonts w:asciiTheme="minorHAnsi" w:hAnsiTheme="minorHAnsi"/>
                <w:color w:val="000000" w:themeColor="text1"/>
                <w:sz w:val="21"/>
                <w:szCs w:val="21"/>
              </w:rPr>
              <w:t>AKSA Gümüşhane Bayburt Doğal gaz Dağıtım A.Ş.</w:t>
            </w:r>
          </w:p>
        </w:tc>
        <w:tc>
          <w:tcPr>
            <w:tcW w:w="1701" w:type="dxa"/>
            <w:shd w:val="clear" w:color="auto" w:fill="auto"/>
            <w:noWrap/>
            <w:vAlign w:val="center"/>
          </w:tcPr>
          <w:p w:rsidR="00C553AB" w:rsidRPr="009C249E" w:rsidRDefault="00C553AB" w:rsidP="00C553AB">
            <w:pPr>
              <w:spacing w:after="0" w:line="240" w:lineRule="auto"/>
              <w:jc w:val="center"/>
              <w:rPr>
                <w:rFonts w:asciiTheme="minorHAnsi" w:hAnsiTheme="minorHAnsi"/>
                <w:color w:val="000000" w:themeColor="text1"/>
                <w:sz w:val="21"/>
                <w:szCs w:val="21"/>
              </w:rPr>
            </w:pPr>
            <w:r w:rsidRPr="009C249E">
              <w:rPr>
                <w:rFonts w:asciiTheme="minorHAnsi" w:hAnsiTheme="minorHAnsi"/>
                <w:color w:val="000000" w:themeColor="text1"/>
                <w:sz w:val="21"/>
                <w:szCs w:val="21"/>
              </w:rPr>
              <w:t>01/03/2007</w:t>
            </w:r>
          </w:p>
        </w:tc>
        <w:tc>
          <w:tcPr>
            <w:tcW w:w="3969" w:type="dxa"/>
            <w:vAlign w:val="center"/>
          </w:tcPr>
          <w:p w:rsidR="00C553AB" w:rsidRPr="009C249E" w:rsidRDefault="00C553AB" w:rsidP="00C553AB">
            <w:pPr>
              <w:spacing w:after="0" w:line="240" w:lineRule="auto"/>
              <w:jc w:val="center"/>
              <w:rPr>
                <w:rFonts w:asciiTheme="minorHAnsi" w:hAnsiTheme="minorHAnsi"/>
                <w:sz w:val="21"/>
                <w:szCs w:val="21"/>
              </w:rPr>
            </w:pPr>
            <w:r w:rsidRPr="009C249E">
              <w:rPr>
                <w:rFonts w:asciiTheme="minorHAnsi" w:hAnsiTheme="minorHAnsi"/>
                <w:sz w:val="21"/>
                <w:szCs w:val="21"/>
              </w:rPr>
              <w:t xml:space="preserve">17/12/2015 tarihli ve 5926 sayılı </w:t>
            </w:r>
          </w:p>
        </w:tc>
      </w:tr>
    </w:tbl>
    <w:p w:rsidR="00C553AB" w:rsidRPr="00AA1EAA" w:rsidRDefault="00C553AB" w:rsidP="00C553AB">
      <w:pPr>
        <w:spacing w:after="0"/>
        <w:jc w:val="both"/>
        <w:rPr>
          <w:rFonts w:asciiTheme="minorHAnsi" w:hAnsiTheme="minorHAnsi"/>
        </w:rPr>
      </w:pPr>
    </w:p>
    <w:p w:rsidR="00C553AB" w:rsidRDefault="00C553AB" w:rsidP="00C553AB">
      <w:pPr>
        <w:pStyle w:val="Balk3"/>
        <w:rPr>
          <w:rFonts w:asciiTheme="minorHAnsi" w:hAnsiTheme="minorHAnsi"/>
          <w:color w:val="000000" w:themeColor="text1"/>
        </w:rPr>
      </w:pPr>
      <w:bookmarkStart w:id="248" w:name="_Toc442431284"/>
      <w:bookmarkStart w:id="249" w:name="_Toc447286850"/>
      <w:r w:rsidRPr="00AA1EAA">
        <w:rPr>
          <w:rFonts w:asciiTheme="minorHAnsi" w:hAnsiTheme="minorHAnsi"/>
          <w:color w:val="000000" w:themeColor="text1"/>
        </w:rPr>
        <w:lastRenderedPageBreak/>
        <w:t>4.2.7. Lisans Bedelleri</w:t>
      </w:r>
      <w:bookmarkEnd w:id="248"/>
      <w:bookmarkEnd w:id="249"/>
    </w:p>
    <w:p w:rsidR="00C553AB" w:rsidRPr="00CB7B59" w:rsidRDefault="00C553AB" w:rsidP="00C553AB">
      <w:pPr>
        <w:tabs>
          <w:tab w:val="left" w:pos="284"/>
          <w:tab w:val="left" w:pos="567"/>
          <w:tab w:val="left" w:pos="709"/>
          <w:tab w:val="left" w:pos="851"/>
        </w:tabs>
        <w:spacing w:after="0"/>
        <w:jc w:val="both"/>
        <w:rPr>
          <w:rFonts w:asciiTheme="minorHAnsi" w:hAnsiTheme="minorHAnsi"/>
          <w:color w:val="000000" w:themeColor="text1"/>
        </w:rPr>
      </w:pPr>
      <w:r w:rsidRPr="00CB7B59">
        <w:rPr>
          <w:rFonts w:asciiTheme="minorHAnsi" w:hAnsiTheme="minorHAnsi"/>
          <w:color w:val="000000" w:themeColor="text1"/>
        </w:rPr>
        <w:t>19/12/2015 tarihli ve 29567 sayılı Resmi Gazete’de</w:t>
      </w:r>
      <w:r>
        <w:rPr>
          <w:rFonts w:asciiTheme="minorHAnsi" w:hAnsiTheme="minorHAnsi"/>
          <w:color w:val="000000" w:themeColor="text1"/>
        </w:rPr>
        <w:t xml:space="preserve"> yayımlanan</w:t>
      </w:r>
      <w:r w:rsidRPr="00CB7B59">
        <w:rPr>
          <w:rFonts w:asciiTheme="minorHAnsi" w:hAnsiTheme="minorHAnsi"/>
          <w:color w:val="000000" w:themeColor="text1"/>
        </w:rPr>
        <w:t xml:space="preserve"> 17/12/2015 tarihli ve 5928 sayılı Kurul Kararı </w:t>
      </w:r>
      <w:r>
        <w:rPr>
          <w:rFonts w:asciiTheme="minorHAnsi" w:hAnsiTheme="minorHAnsi"/>
          <w:color w:val="000000" w:themeColor="text1"/>
        </w:rPr>
        <w:t xml:space="preserve">ile </w:t>
      </w:r>
      <w:r w:rsidRPr="00AA1EAA">
        <w:rPr>
          <w:color w:val="000000" w:themeColor="text1"/>
        </w:rPr>
        <w:t xml:space="preserve">4628 sayılı </w:t>
      </w:r>
      <w:r w:rsidR="00BC2070">
        <w:rPr>
          <w:color w:val="000000" w:themeColor="text1"/>
        </w:rPr>
        <w:t>Kanunun</w:t>
      </w:r>
      <w:r w:rsidRPr="00AA1EAA">
        <w:rPr>
          <w:color w:val="000000" w:themeColor="text1"/>
        </w:rPr>
        <w:t xml:space="preserve"> 10 unc</w:t>
      </w:r>
      <w:r>
        <w:rPr>
          <w:color w:val="000000" w:themeColor="text1"/>
        </w:rPr>
        <w:t>u maddesinin 4646 sayılı Kanun ile</w:t>
      </w:r>
      <w:r w:rsidRPr="00AA1EAA">
        <w:rPr>
          <w:color w:val="000000" w:themeColor="text1"/>
        </w:rPr>
        <w:t xml:space="preserve"> değişik (B) fıkrasının (a) bendi uyarınca</w:t>
      </w:r>
      <w:r w:rsidRPr="00CB7B59">
        <w:rPr>
          <w:rFonts w:asciiTheme="minorHAnsi" w:hAnsiTheme="minorHAnsi"/>
          <w:color w:val="000000" w:themeColor="text1"/>
        </w:rPr>
        <w:t xml:space="preserve"> doğal gaz piyasasında 2016 yılında uygulanacak katılma payı belirlenmiştir.</w:t>
      </w:r>
    </w:p>
    <w:p w:rsidR="00C553AB" w:rsidRDefault="00C553AB" w:rsidP="00C553AB">
      <w:pPr>
        <w:pStyle w:val="ListeParagraf"/>
        <w:tabs>
          <w:tab w:val="left" w:pos="284"/>
          <w:tab w:val="left" w:pos="567"/>
          <w:tab w:val="left" w:pos="709"/>
          <w:tab w:val="left" w:pos="851"/>
        </w:tabs>
        <w:spacing w:after="0"/>
        <w:ind w:left="284"/>
        <w:jc w:val="both"/>
        <w:rPr>
          <w:rFonts w:asciiTheme="minorHAnsi" w:hAnsiTheme="minorHAnsi"/>
          <w:color w:val="000000" w:themeColor="text1"/>
        </w:rPr>
      </w:pPr>
    </w:p>
    <w:p w:rsidR="00C553AB" w:rsidRPr="00CB7B59" w:rsidRDefault="00C553AB" w:rsidP="008A7740">
      <w:pPr>
        <w:tabs>
          <w:tab w:val="left" w:pos="284"/>
          <w:tab w:val="left" w:pos="567"/>
          <w:tab w:val="left" w:pos="709"/>
          <w:tab w:val="left" w:pos="851"/>
        </w:tabs>
        <w:spacing w:after="0"/>
        <w:jc w:val="both"/>
        <w:rPr>
          <w:rFonts w:asciiTheme="minorHAnsi" w:hAnsiTheme="minorHAnsi"/>
          <w:color w:val="000000" w:themeColor="text1"/>
        </w:rPr>
      </w:pPr>
      <w:r w:rsidRPr="00CB7B59">
        <w:rPr>
          <w:rFonts w:asciiTheme="minorHAnsi" w:hAnsiTheme="minorHAnsi"/>
          <w:color w:val="000000" w:themeColor="text1"/>
        </w:rPr>
        <w:t>19/12/2015 tarihli ve 29567 sayılı Resmi Gazete’de</w:t>
      </w:r>
      <w:r>
        <w:rPr>
          <w:rFonts w:asciiTheme="minorHAnsi" w:hAnsiTheme="minorHAnsi"/>
          <w:color w:val="000000" w:themeColor="text1"/>
        </w:rPr>
        <w:t xml:space="preserve"> yayımlanan</w:t>
      </w:r>
      <w:r w:rsidRPr="00CB7B59">
        <w:rPr>
          <w:rFonts w:asciiTheme="minorHAnsi" w:hAnsiTheme="minorHAnsi"/>
          <w:color w:val="000000" w:themeColor="text1"/>
        </w:rPr>
        <w:t xml:space="preserve"> 17/12/2015 tarihli ve 5929 sayılı Kurul Kararı </w:t>
      </w:r>
      <w:r>
        <w:rPr>
          <w:rFonts w:asciiTheme="minorHAnsi" w:hAnsiTheme="minorHAnsi"/>
          <w:color w:val="000000" w:themeColor="text1"/>
        </w:rPr>
        <w:t xml:space="preserve">ile </w:t>
      </w:r>
      <w:r w:rsidRPr="00AA1EAA">
        <w:rPr>
          <w:color w:val="000000" w:themeColor="text1"/>
        </w:rPr>
        <w:t xml:space="preserve">Doğal Gaz Piyasası Lisans Yönetmeliği uyarınca </w:t>
      </w:r>
      <w:r w:rsidRPr="00CB7B59">
        <w:rPr>
          <w:rFonts w:asciiTheme="minorHAnsi" w:hAnsiTheme="minorHAnsi"/>
          <w:color w:val="000000" w:themeColor="text1"/>
        </w:rPr>
        <w:t>2016 yılında uygulanacak olan lisans alma, yıllık lisans, lisans yenileme, lisans tadili ve lisans sureti çıkartma bedelleri belirlenmiştir.</w:t>
      </w:r>
    </w:p>
    <w:p w:rsidR="00C553AB" w:rsidRDefault="00C553AB" w:rsidP="00C553AB">
      <w:pPr>
        <w:tabs>
          <w:tab w:val="left" w:pos="284"/>
          <w:tab w:val="left" w:pos="567"/>
          <w:tab w:val="left" w:pos="709"/>
          <w:tab w:val="left" w:pos="851"/>
        </w:tabs>
        <w:spacing w:after="0"/>
        <w:jc w:val="both"/>
        <w:rPr>
          <w:rFonts w:asciiTheme="minorHAnsi" w:hAnsiTheme="minorHAnsi"/>
          <w:color w:val="000000" w:themeColor="text1"/>
        </w:rPr>
      </w:pPr>
    </w:p>
    <w:p w:rsidR="00C553AB" w:rsidRDefault="00C553AB" w:rsidP="00C553AB">
      <w:pPr>
        <w:tabs>
          <w:tab w:val="left" w:pos="284"/>
          <w:tab w:val="left" w:pos="567"/>
          <w:tab w:val="left" w:pos="709"/>
          <w:tab w:val="left" w:pos="851"/>
        </w:tabs>
        <w:spacing w:after="0"/>
        <w:jc w:val="both"/>
        <w:rPr>
          <w:rFonts w:asciiTheme="minorHAnsi" w:hAnsiTheme="minorHAnsi"/>
          <w:color w:val="000000" w:themeColor="text1"/>
        </w:rPr>
      </w:pPr>
      <w:r>
        <w:rPr>
          <w:rFonts w:asciiTheme="minorHAnsi" w:hAnsiTheme="minorHAnsi"/>
          <w:color w:val="000000" w:themeColor="text1"/>
        </w:rPr>
        <w:t>1</w:t>
      </w:r>
      <w:r w:rsidRPr="00CB7B59">
        <w:rPr>
          <w:rFonts w:asciiTheme="minorHAnsi" w:hAnsiTheme="minorHAnsi"/>
          <w:color w:val="000000" w:themeColor="text1"/>
        </w:rPr>
        <w:t>9/12/2015 tarihli ve 29567 sayılı Resmi Gazete’de</w:t>
      </w:r>
      <w:r>
        <w:rPr>
          <w:rFonts w:asciiTheme="minorHAnsi" w:hAnsiTheme="minorHAnsi"/>
          <w:color w:val="000000" w:themeColor="text1"/>
        </w:rPr>
        <w:t xml:space="preserve"> yayımlanan</w:t>
      </w:r>
      <w:r w:rsidRPr="00CB7B59">
        <w:rPr>
          <w:rFonts w:asciiTheme="minorHAnsi" w:hAnsiTheme="minorHAnsi"/>
          <w:color w:val="000000" w:themeColor="text1"/>
        </w:rPr>
        <w:t xml:space="preserve"> 17/12/2015 tarihli ve 5930 sayılı Kurul Kararı </w:t>
      </w:r>
      <w:r>
        <w:rPr>
          <w:rFonts w:asciiTheme="minorHAnsi" w:hAnsiTheme="minorHAnsi"/>
          <w:color w:val="000000" w:themeColor="text1"/>
        </w:rPr>
        <w:t xml:space="preserve">ile </w:t>
      </w:r>
      <w:r w:rsidRPr="00AA1EAA">
        <w:rPr>
          <w:color w:val="000000" w:themeColor="text1"/>
        </w:rPr>
        <w:t xml:space="preserve">Doğal Gaz Piyasası Sertifika Yönetmeliği uyarınca </w:t>
      </w:r>
      <w:r w:rsidRPr="00CB7B59">
        <w:rPr>
          <w:rFonts w:asciiTheme="minorHAnsi" w:hAnsiTheme="minorHAnsi"/>
          <w:color w:val="000000" w:themeColor="text1"/>
        </w:rPr>
        <w:t>2016 yılında uygulanacak olan sertifika alma, sertifika yenileme, sertifika tadili, sertifika sureti çıkartma, sertifika vize bedelleri ile iç tesisat ve servis hatları sertifikası vermekle yükümlü dağıtım şirketlerinin alacağı hizmet bedelleri belirlenmiştir.</w:t>
      </w:r>
    </w:p>
    <w:p w:rsidR="00C553AB" w:rsidRPr="00CB7B59" w:rsidRDefault="00C553AB" w:rsidP="00C553AB">
      <w:pPr>
        <w:tabs>
          <w:tab w:val="left" w:pos="284"/>
          <w:tab w:val="left" w:pos="567"/>
          <w:tab w:val="left" w:pos="709"/>
          <w:tab w:val="left" w:pos="851"/>
        </w:tabs>
        <w:spacing w:after="0"/>
        <w:jc w:val="both"/>
        <w:rPr>
          <w:rFonts w:asciiTheme="minorHAnsi" w:hAnsiTheme="minorHAnsi"/>
          <w:color w:val="000000" w:themeColor="text1"/>
        </w:rPr>
      </w:pPr>
    </w:p>
    <w:p w:rsidR="00C553AB" w:rsidRPr="00AA1EAA" w:rsidRDefault="00C553AB" w:rsidP="008A7740">
      <w:pPr>
        <w:pStyle w:val="Balk2"/>
        <w:spacing w:before="0"/>
        <w:rPr>
          <w:rFonts w:asciiTheme="minorHAnsi" w:hAnsiTheme="minorHAnsi"/>
          <w:color w:val="auto"/>
          <w:sz w:val="22"/>
        </w:rPr>
      </w:pPr>
      <w:bookmarkStart w:id="250" w:name="_Toc442431285"/>
      <w:bookmarkStart w:id="251" w:name="_Toc447286851"/>
      <w:r w:rsidRPr="00AA1EAA">
        <w:rPr>
          <w:rFonts w:asciiTheme="minorHAnsi" w:hAnsiTheme="minorHAnsi"/>
          <w:color w:val="auto"/>
          <w:sz w:val="22"/>
        </w:rPr>
        <w:t>4.3.Petrol Piyasası Tarifeleri</w:t>
      </w:r>
      <w:bookmarkEnd w:id="250"/>
      <w:bookmarkEnd w:id="251"/>
    </w:p>
    <w:p w:rsidR="00C553AB" w:rsidRPr="00AA1EAA" w:rsidRDefault="00C553AB" w:rsidP="00C553AB">
      <w:pPr>
        <w:spacing w:after="0"/>
        <w:jc w:val="both"/>
        <w:rPr>
          <w:rFonts w:asciiTheme="minorHAnsi" w:hAnsiTheme="minorHAnsi"/>
        </w:rPr>
      </w:pPr>
      <w:r w:rsidRPr="00AA1EAA">
        <w:rPr>
          <w:rFonts w:asciiTheme="minorHAnsi" w:hAnsiTheme="minorHAnsi"/>
        </w:rPr>
        <w:t xml:space="preserve">5015 sayılı Petrol Piyasası </w:t>
      </w:r>
      <w:r w:rsidR="00BC2070">
        <w:rPr>
          <w:rFonts w:asciiTheme="minorHAnsi" w:hAnsiTheme="minorHAnsi"/>
        </w:rPr>
        <w:t>Kanununun</w:t>
      </w:r>
      <w:r w:rsidRPr="00AA1EAA">
        <w:rPr>
          <w:rFonts w:asciiTheme="minorHAnsi" w:hAnsiTheme="minorHAnsi"/>
        </w:rPr>
        <w:t xml:space="preserve">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"Piyasa Fiyatı" fiyat olarak kabul edilmiştir. </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Petrol piyasasında tarifeler tabi olduğu işlem açısından dört kategoride ele alınabilir. Bunlar;</w:t>
      </w: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Onaya Tabi Tarifeler: İletim lisansı kapsamında yürütülen taşıma faaliyetine ilişkin iletim tarifesi ile iletim hatlarıyla bağlantılı depolama tesislerindeki lisanslı depolama faaliyetlerine ilişkin tarifeleri ifade eder.</w:t>
      </w:r>
    </w:p>
    <w:p w:rsidR="00C553AB" w:rsidRPr="00AA1EAA" w:rsidRDefault="00C553AB" w:rsidP="00C553AB">
      <w:pPr>
        <w:pStyle w:val="ListeParagraf"/>
        <w:tabs>
          <w:tab w:val="left" w:pos="284"/>
          <w:tab w:val="left" w:pos="567"/>
          <w:tab w:val="left" w:pos="709"/>
          <w:tab w:val="left" w:pos="851"/>
        </w:tabs>
        <w:spacing w:after="0"/>
        <w:ind w:left="284"/>
        <w:jc w:val="both"/>
        <w:rPr>
          <w:rFonts w:asciiTheme="minorHAnsi" w:hAnsiTheme="minorHAnsi"/>
        </w:rPr>
      </w:pP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rsidR="00C553AB" w:rsidRPr="00AA1EAA" w:rsidRDefault="00C553AB" w:rsidP="00C553AB">
      <w:pPr>
        <w:pStyle w:val="ListeParagraf"/>
        <w:spacing w:after="0"/>
        <w:rPr>
          <w:rFonts w:asciiTheme="minorHAnsi" w:hAnsiTheme="minorHAnsi"/>
        </w:rPr>
      </w:pP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Fiyat İlanı: Onay ve bildirim gerektirmeyen, bayilik lisansı sahipleri tarafından akaryakıt istasyonlarında görünür şekilde yerleştirilmiş panolarda, akaryakıt tavan fiyatları olarak ilan edilen fiyatları ifade eder.</w:t>
      </w:r>
    </w:p>
    <w:p w:rsidR="00C553AB" w:rsidRPr="00AA1EAA" w:rsidRDefault="00C553AB" w:rsidP="00C553AB">
      <w:pPr>
        <w:tabs>
          <w:tab w:val="left" w:pos="284"/>
          <w:tab w:val="left" w:pos="567"/>
          <w:tab w:val="left" w:pos="709"/>
          <w:tab w:val="left" w:pos="851"/>
        </w:tabs>
        <w:spacing w:after="0"/>
        <w:jc w:val="both"/>
        <w:rPr>
          <w:rFonts w:asciiTheme="minorHAnsi" w:hAnsiTheme="minorHAnsi"/>
        </w:rPr>
      </w:pP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Fiyat Listesi: İşleme lisansı sahipleri tarafından lisansları kapsamındaki ürünlere ilişkin Kuruma bildirimi yapılan ve uygulamaya girmesi sağlanan fiyat listelerindeki değişiklikleri ifade eder.</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Dağıtıcıların akaryakıt “depo fiyatları” ile bayilere “tavsiye ettikleri” veya bayiler adına belirledikleri “tavan fiyat” elektronik 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5015 sayılı </w:t>
      </w:r>
      <w:r w:rsidR="00BC2070">
        <w:rPr>
          <w:rFonts w:asciiTheme="minorHAnsi" w:hAnsiTheme="minorHAnsi"/>
        </w:rPr>
        <w:t>Kanunun</w:t>
      </w:r>
      <w:r w:rsidRPr="00AA1EAA">
        <w:rPr>
          <w:rFonts w:asciiTheme="minorHAnsi" w:hAnsiTheme="minorHAnsi"/>
        </w:rPr>
        <w:t xml:space="preserve"> fiyat oluşumuna ilişkin 10 uncu maddesinde rafineri ve dağıtıcı lisansı sahibi şirketler ile ilgili olarak, </w:t>
      </w:r>
      <w:r w:rsidRPr="00AA1EAA">
        <w:rPr>
          <w:rFonts w:asciiTheme="minorHAnsi" w:hAnsiTheme="minorHAnsi"/>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AA1EAA">
        <w:rPr>
          <w:rFonts w:asciiTheme="minorHAnsi" w:hAnsiTheme="minorHAnsi"/>
        </w:rPr>
        <w:t xml:space="preserve"> hükmü yer almaktadır. Bu hüküm çerçevesinde; piyasa payları piyasanın yaklaşık </w:t>
      </w:r>
      <w:r w:rsidRPr="00AA1EAA">
        <w:rPr>
          <w:rFonts w:asciiTheme="minorHAnsi" w:hAnsiTheme="minorHAnsi"/>
        </w:rPr>
        <w:lastRenderedPageBreak/>
        <w:t>%90’nına sahip olan piyasa aktörlerinden rafinerici lisansı sahibi TÜPRAŞ ve dağıtıcı lisansı sahiplerinin piyasa payları itibariyle fiyatlandırma uygulamaları;</w:t>
      </w:r>
    </w:p>
    <w:p w:rsidR="00C553AB" w:rsidRPr="00AA1EAA" w:rsidRDefault="00C553AB" w:rsidP="00C553AB">
      <w:pPr>
        <w:spacing w:after="0"/>
        <w:jc w:val="both"/>
        <w:rPr>
          <w:rFonts w:asciiTheme="minorHAnsi" w:hAnsiTheme="minorHAnsi"/>
        </w:rPr>
      </w:pP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Fiyat oluşumu,</w:t>
      </w: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Ülkemizdeki akaryakıt fiyatları,</w:t>
      </w: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Bu fiyatların yıllar itibariyle değişimi,</w:t>
      </w: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 xml:space="preserve">Türkiye dağıtım ve bayi paylarının değişimi, </w:t>
      </w:r>
    </w:p>
    <w:p w:rsidR="00C553AB"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Fiyat hareketlerinin tüketicilere yansıtılması,</w:t>
      </w:r>
    </w:p>
    <w:p w:rsidR="00242396" w:rsidRDefault="00C553AB" w:rsidP="00C553AB">
      <w:pPr>
        <w:pStyle w:val="ListeParagraf"/>
        <w:numPr>
          <w:ilvl w:val="0"/>
          <w:numId w:val="2"/>
        </w:numPr>
        <w:tabs>
          <w:tab w:val="left" w:pos="284"/>
          <w:tab w:val="left" w:pos="567"/>
          <w:tab w:val="left" w:pos="709"/>
          <w:tab w:val="left" w:pos="851"/>
        </w:tabs>
        <w:spacing w:after="0"/>
        <w:ind w:left="284" w:firstLine="0"/>
        <w:jc w:val="both"/>
        <w:rPr>
          <w:rFonts w:asciiTheme="minorHAnsi" w:hAnsiTheme="minorHAnsi"/>
        </w:rPr>
      </w:pPr>
      <w:r w:rsidRPr="00AA1EAA">
        <w:rPr>
          <w:rFonts w:asciiTheme="minorHAnsi" w:hAnsiTheme="minorHAnsi"/>
        </w:rPr>
        <w:t>En yakın erişilebilir dünya serbest piyasasında oluşan fiyatlar il</w:t>
      </w:r>
      <w:r w:rsidR="00242396">
        <w:rPr>
          <w:rFonts w:asciiTheme="minorHAnsi" w:hAnsiTheme="minorHAnsi"/>
        </w:rPr>
        <w:t>e Türkiye-AB karşılaştırmaları</w:t>
      </w:r>
    </w:p>
    <w:p w:rsidR="00242396" w:rsidRDefault="00242396" w:rsidP="00242396">
      <w:pPr>
        <w:pStyle w:val="ListeParagraf"/>
        <w:tabs>
          <w:tab w:val="left" w:pos="284"/>
          <w:tab w:val="left" w:pos="567"/>
          <w:tab w:val="left" w:pos="709"/>
          <w:tab w:val="left" w:pos="851"/>
        </w:tabs>
        <w:spacing w:after="0"/>
        <w:ind w:left="284"/>
        <w:jc w:val="both"/>
        <w:rPr>
          <w:rFonts w:asciiTheme="minorHAnsi" w:hAnsiTheme="minorHAnsi"/>
        </w:rPr>
      </w:pPr>
    </w:p>
    <w:p w:rsidR="00C553AB" w:rsidRPr="00CA313B" w:rsidRDefault="00C553AB" w:rsidP="00CA313B">
      <w:pPr>
        <w:tabs>
          <w:tab w:val="left" w:pos="284"/>
          <w:tab w:val="left" w:pos="567"/>
          <w:tab w:val="left" w:pos="709"/>
          <w:tab w:val="left" w:pos="851"/>
        </w:tabs>
        <w:spacing w:after="0"/>
        <w:jc w:val="both"/>
        <w:rPr>
          <w:rFonts w:asciiTheme="minorHAnsi" w:hAnsiTheme="minorHAnsi"/>
        </w:rPr>
      </w:pPr>
      <w:r w:rsidRPr="00CA313B">
        <w:rPr>
          <w:rFonts w:asciiTheme="minorHAnsi" w:hAnsiTheme="minorHAnsi"/>
        </w:rPr>
        <w:t>çerçevesinde incelenmektedir. Muhtelif zamanlarda piyasa katılımcıları ve Bakanlıklarla bir araya gelinerek piyasadaki fiyat oluşumuna ilişkin toplantılar düzenlenmiştir.</w:t>
      </w:r>
    </w:p>
    <w:p w:rsidR="00C553AB" w:rsidRPr="00AA1EAA" w:rsidRDefault="00C553AB" w:rsidP="00C553AB">
      <w:pPr>
        <w:spacing w:after="0"/>
        <w:jc w:val="both"/>
        <w:rPr>
          <w:rFonts w:asciiTheme="minorHAnsi" w:hAnsiTheme="minorHAnsi"/>
        </w:rPr>
      </w:pPr>
    </w:p>
    <w:p w:rsidR="00C553AB" w:rsidRDefault="00C553AB" w:rsidP="00C553AB">
      <w:pPr>
        <w:spacing w:after="0"/>
        <w:jc w:val="both"/>
        <w:rPr>
          <w:rFonts w:asciiTheme="minorHAnsi" w:hAnsiTheme="minorHAnsi"/>
        </w:rPr>
      </w:pPr>
      <w:r w:rsidRPr="00AA1EAA">
        <w:rPr>
          <w:rFonts w:asciiTheme="minorHAnsi" w:hAnsiTheme="minorHAnsi"/>
        </w:rPr>
        <w:t>Dağıtıcı, iletim, depolama ve işleme lisansı almak üzere Kuruma başvuruda bulunan şirketlerin tarife dosyalarına ilişkin görüş verilmiştir. Ayrıca depolama ve iletim tarifelerinin tadil edilmesine ilişkin işlemler sonuçlandırılmıştır.</w:t>
      </w:r>
    </w:p>
    <w:p w:rsidR="005852AA" w:rsidRPr="00AA1EAA" w:rsidRDefault="005852AA" w:rsidP="00C553AB">
      <w:pPr>
        <w:spacing w:after="0"/>
        <w:jc w:val="both"/>
        <w:rPr>
          <w:rFonts w:asciiTheme="minorHAnsi" w:hAnsiTheme="minorHAnsi"/>
        </w:rPr>
      </w:pPr>
    </w:p>
    <w:p w:rsidR="00C553AB" w:rsidRPr="00AA1EAA" w:rsidRDefault="00C553AB" w:rsidP="00C553AB">
      <w:pPr>
        <w:autoSpaceDE w:val="0"/>
        <w:autoSpaceDN w:val="0"/>
        <w:adjustRightInd w:val="0"/>
        <w:spacing w:after="0"/>
        <w:jc w:val="both"/>
        <w:rPr>
          <w:rFonts w:asciiTheme="minorHAnsi" w:eastAsiaTheme="minorHAnsi" w:hAnsiTheme="minorHAnsi"/>
        </w:rPr>
      </w:pPr>
      <w:r w:rsidRPr="00AA1EAA">
        <w:rPr>
          <w:rFonts w:asciiTheme="minorHAnsi" w:eastAsiaTheme="minorHAnsi" w:hAnsiTheme="minorHAnsi"/>
        </w:rPr>
        <w:t xml:space="preserve">Petrol Piyasası Fiyatlandırma Sistemi Yönetmeliğinin 8 inci maddesinin üçüncü fıkrasında </w:t>
      </w:r>
      <w:r w:rsidRPr="00AA1EAA">
        <w:rPr>
          <w:rFonts w:asciiTheme="minorHAnsi" w:eastAsiaTheme="minorHAnsi" w:hAnsiTheme="minorHAnsi"/>
          <w:i/>
          <w:iCs/>
        </w:rPr>
        <w:t xml:space="preserve">“Tarife dosyası uygun bulunmayan lisans başvurularının” </w:t>
      </w:r>
      <w:r w:rsidRPr="00AA1EAA">
        <w:rPr>
          <w:rFonts w:asciiTheme="minorHAnsi" w:eastAsiaTheme="minorHAnsi" w:hAnsiTheme="minorHAnsi"/>
        </w:rPr>
        <w:t>reddedileceği belirtilmektedir. Bu kapsamda, Petrol Piyasası Dairesi Başkanlığına yapılan lisans başvuruları ekindeki tarife dosyaları incelenerek ilgili daireye görüş bildirilmiştir.</w:t>
      </w:r>
    </w:p>
    <w:p w:rsidR="00C553AB" w:rsidRPr="00AA1EAA" w:rsidRDefault="00C553AB" w:rsidP="00C553AB">
      <w:pPr>
        <w:autoSpaceDE w:val="0"/>
        <w:autoSpaceDN w:val="0"/>
        <w:adjustRightInd w:val="0"/>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 xml:space="preserve">Enerji Piyasası Bildirim Yönetmeliği kapsamında bildirim sisteminin fiyatlara ilişkin bölümünün yönetilmesi işlemleri yapılmakta, fiyat bildirimleri takip edilmekte, gerekli düzeltmelerin yapılması sağlanmakta, şirketlerin fiyat bildirim noktalarının sistem üzerinden tanımlanması ve değiştirilmesi işlemleri yürütülmektedir. </w:t>
      </w:r>
    </w:p>
    <w:p w:rsidR="00C553AB" w:rsidRPr="00AA1EAA" w:rsidRDefault="00C553AB" w:rsidP="00C553AB">
      <w:pPr>
        <w:spacing w:after="0"/>
        <w:jc w:val="both"/>
        <w:rPr>
          <w:rFonts w:asciiTheme="minorHAnsi" w:hAnsiTheme="minorHAnsi"/>
        </w:rPr>
      </w:pPr>
    </w:p>
    <w:p w:rsidR="00C553AB" w:rsidRPr="00AA1EAA" w:rsidRDefault="00C553AB" w:rsidP="00C553AB">
      <w:pPr>
        <w:spacing w:after="0"/>
        <w:jc w:val="both"/>
        <w:rPr>
          <w:rFonts w:asciiTheme="minorHAnsi" w:hAnsiTheme="minorHAnsi"/>
        </w:rPr>
      </w:pPr>
      <w:r w:rsidRPr="00AA1EAA">
        <w:rPr>
          <w:rFonts w:asciiTheme="minorHAnsi" w:hAnsiTheme="minorHAnsi"/>
        </w:rPr>
        <w:t>Bildirim sistemi üzerinden yurtiçi fiyatların takibinin yapılmasının yanı</w:t>
      </w:r>
      <w:r w:rsidR="002E0F10">
        <w:rPr>
          <w:rFonts w:asciiTheme="minorHAnsi" w:hAnsiTheme="minorHAnsi"/>
        </w:rPr>
        <w:t xml:space="preserve"> </w:t>
      </w:r>
      <w:r w:rsidRPr="00AA1EAA">
        <w:rPr>
          <w:rFonts w:asciiTheme="minorHAnsi" w:hAnsiTheme="minorHAnsi"/>
        </w:rPr>
        <w:t>sıra, Platts aboneliği kapsamında Akdeniz piyasası başta olmak üzere ham petrol (Brent</w:t>
      </w:r>
      <w:r>
        <w:rPr>
          <w:rFonts w:asciiTheme="minorHAnsi" w:hAnsiTheme="minorHAnsi"/>
        </w:rPr>
        <w:t xml:space="preserve"> </w:t>
      </w:r>
      <w:r w:rsidRPr="00AA1EAA">
        <w:rPr>
          <w:rFonts w:asciiTheme="minorHAnsi" w:hAnsiTheme="minorHAnsi"/>
        </w:rPr>
        <w:t>dated) ve benzin, motorin, fuel</w:t>
      </w:r>
      <w:r w:rsidR="002E0F10">
        <w:rPr>
          <w:rFonts w:asciiTheme="minorHAnsi" w:hAnsiTheme="minorHAnsi"/>
        </w:rPr>
        <w:t xml:space="preserve"> </w:t>
      </w:r>
      <w:r w:rsidRPr="00AA1EAA">
        <w:rPr>
          <w:rFonts w:asciiTheme="minorHAnsi" w:hAnsiTheme="minorHAnsi"/>
        </w:rPr>
        <w:t>oil türleri, gaz</w:t>
      </w:r>
      <w:r w:rsidR="002E0F10">
        <w:rPr>
          <w:rFonts w:asciiTheme="minorHAnsi" w:hAnsiTheme="minorHAnsi"/>
        </w:rPr>
        <w:t xml:space="preserve"> </w:t>
      </w:r>
      <w:r w:rsidRPr="00AA1EAA">
        <w:rPr>
          <w:rFonts w:asciiTheme="minorHAnsi" w:hAnsiTheme="minorHAnsi"/>
        </w:rPr>
        <w:t>yağı, jet yakıtı gibi ürün fiyatlarının FOB ve CIF fiyatları, Avrupa Birliği ülkelerinin vergili ve vergisiz akaryakıt bayi satış fiyatları gibi yurt dışı fiyat hareketleri de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p>
    <w:p w:rsidR="00C553AB" w:rsidRPr="00AA1EAA" w:rsidRDefault="00C553AB" w:rsidP="00C553AB">
      <w:pPr>
        <w:spacing w:after="0"/>
        <w:jc w:val="both"/>
        <w:rPr>
          <w:rFonts w:asciiTheme="minorHAnsi" w:hAnsiTheme="minorHAnsi"/>
        </w:rPr>
      </w:pPr>
    </w:p>
    <w:p w:rsidR="00C553AB" w:rsidRDefault="00C553AB" w:rsidP="00C553AB">
      <w:pPr>
        <w:pStyle w:val="ListeParagraf"/>
        <w:numPr>
          <w:ilvl w:val="0"/>
          <w:numId w:val="19"/>
        </w:numPr>
        <w:autoSpaceDE w:val="0"/>
        <w:autoSpaceDN w:val="0"/>
        <w:adjustRightInd w:val="0"/>
        <w:spacing w:after="0"/>
        <w:jc w:val="both"/>
        <w:rPr>
          <w:rFonts w:asciiTheme="minorHAnsi" w:eastAsia="Times New Roman" w:hAnsiTheme="minorHAnsi"/>
          <w:lang w:eastAsia="tr-TR"/>
        </w:rPr>
      </w:pPr>
      <w:r w:rsidRPr="00AA1EAA">
        <w:rPr>
          <w:rFonts w:asciiTheme="minorHAnsi" w:eastAsia="Times New Roman" w:hAnsiTheme="minorHAnsi"/>
          <w:lang w:eastAsia="tr-TR"/>
        </w:rPr>
        <w:t xml:space="preserve">Sektörün yapısı ve bazı mevzuat sorunları nedeniyle yeterli düzeyde rekabet oluşmaması, vergisiz fiyatların takip edilen ülkelerden oldukça yüksek olması ve marjların sürekli artma eğilimi göstermesi, sektörün Kurumca yapılan uyarılara rağmen fiyatlarda yeterince indirim yapmaması sebebiyle, 5015 sayılı Kanunun 10 uncu maddesi uyarınca </w:t>
      </w:r>
      <w:r>
        <w:rPr>
          <w:rFonts w:asciiTheme="minorHAnsi" w:eastAsia="Times New Roman" w:hAnsiTheme="minorHAnsi"/>
          <w:lang w:eastAsia="tr-TR"/>
        </w:rPr>
        <w:t xml:space="preserve">20/02/2015 </w:t>
      </w:r>
      <w:r w:rsidRPr="00A70430">
        <w:rPr>
          <w:rFonts w:asciiTheme="minorHAnsi" w:eastAsia="Times New Roman" w:hAnsiTheme="minorHAnsi"/>
          <w:lang w:eastAsia="tr-TR"/>
        </w:rPr>
        <w:t>tarihli ve 29273 sayılı Resmi Gazete</w:t>
      </w:r>
      <w:r>
        <w:rPr>
          <w:rFonts w:asciiTheme="minorHAnsi" w:eastAsia="Times New Roman" w:hAnsiTheme="minorHAnsi"/>
          <w:lang w:eastAsia="tr-TR"/>
        </w:rPr>
        <w:t>’</w:t>
      </w:r>
      <w:r w:rsidRPr="00A70430">
        <w:rPr>
          <w:rFonts w:asciiTheme="minorHAnsi" w:eastAsia="Times New Roman" w:hAnsiTheme="minorHAnsi"/>
          <w:lang w:eastAsia="tr-TR"/>
        </w:rPr>
        <w:t>de yayımlanan 19/02/2015 tarihli ve 5486 sayılı Kurul Kararı il</w:t>
      </w:r>
      <w:r w:rsidRPr="00AA1EAA">
        <w:rPr>
          <w:rFonts w:asciiTheme="minorHAnsi" w:eastAsia="Times New Roman" w:hAnsiTheme="minorHAnsi"/>
          <w:lang w:eastAsia="tr-TR"/>
        </w:rPr>
        <w:t xml:space="preserve">e petrol piyasasında iki ay süreyle tavan fiyat uygulanmıştır. </w:t>
      </w:r>
    </w:p>
    <w:p w:rsidR="00C553AB" w:rsidRPr="00A70430" w:rsidRDefault="00C553AB" w:rsidP="00C553AB">
      <w:pPr>
        <w:spacing w:after="0"/>
        <w:rPr>
          <w:rFonts w:asciiTheme="minorHAnsi" w:hAnsiTheme="minorHAnsi"/>
        </w:rPr>
      </w:pPr>
    </w:p>
    <w:p w:rsidR="00C553AB" w:rsidRDefault="00C553AB" w:rsidP="00C553AB">
      <w:pPr>
        <w:pStyle w:val="ListeParagraf"/>
        <w:numPr>
          <w:ilvl w:val="0"/>
          <w:numId w:val="19"/>
        </w:numPr>
        <w:autoSpaceDE w:val="0"/>
        <w:autoSpaceDN w:val="0"/>
        <w:adjustRightInd w:val="0"/>
        <w:spacing w:after="0"/>
        <w:jc w:val="both"/>
        <w:rPr>
          <w:rFonts w:asciiTheme="minorHAnsi" w:hAnsiTheme="minorHAnsi"/>
        </w:rPr>
      </w:pPr>
      <w:r>
        <w:rPr>
          <w:rFonts w:asciiTheme="minorHAnsi" w:hAnsiTheme="minorHAnsi"/>
        </w:rPr>
        <w:t xml:space="preserve">2014 yılında </w:t>
      </w:r>
      <w:r w:rsidRPr="00AA1EAA">
        <w:rPr>
          <w:rFonts w:asciiTheme="minorHAnsi" w:hAnsiTheme="minorHAnsi"/>
        </w:rPr>
        <w:t>aylık</w:t>
      </w:r>
      <w:r>
        <w:rPr>
          <w:rFonts w:asciiTheme="minorHAnsi" w:hAnsiTheme="minorHAnsi"/>
        </w:rPr>
        <w:t xml:space="preserve"> olarak yayımlanmasına başlanan </w:t>
      </w:r>
      <w:r w:rsidRPr="009C11D0">
        <w:rPr>
          <w:rFonts w:asciiTheme="minorHAnsi" w:hAnsiTheme="minorHAnsi"/>
        </w:rPr>
        <w:t>“</w:t>
      </w:r>
      <w:r w:rsidRPr="009C11D0">
        <w:rPr>
          <w:rFonts w:asciiTheme="minorHAnsi" w:hAnsiTheme="minorHAnsi"/>
          <w:i/>
        </w:rPr>
        <w:t>Petrol Piyasası Fiyatlandırma Raporu</w:t>
      </w:r>
      <w:r w:rsidRPr="009C11D0">
        <w:rPr>
          <w:rFonts w:asciiTheme="minorHAnsi" w:hAnsiTheme="minorHAnsi"/>
        </w:rPr>
        <w:t>”</w:t>
      </w:r>
      <w:r w:rsidRPr="00AA1EAA">
        <w:rPr>
          <w:rFonts w:asciiTheme="minorHAnsi" w:hAnsiTheme="minorHAnsi"/>
        </w:rPr>
        <w:t xml:space="preserve"> </w:t>
      </w:r>
      <w:r>
        <w:rPr>
          <w:rFonts w:asciiTheme="minorHAnsi" w:hAnsiTheme="minorHAnsi"/>
        </w:rPr>
        <w:t xml:space="preserve">2015 yılında </w:t>
      </w:r>
      <w:r w:rsidRPr="00AA1EAA">
        <w:rPr>
          <w:rFonts w:asciiTheme="minorHAnsi" w:hAnsiTheme="minorHAnsi"/>
        </w:rPr>
        <w:t>yayımlan</w:t>
      </w:r>
      <w:r>
        <w:rPr>
          <w:rFonts w:asciiTheme="minorHAnsi" w:hAnsiTheme="minorHAnsi"/>
        </w:rPr>
        <w:t>maya devam etmiştir.</w:t>
      </w:r>
    </w:p>
    <w:p w:rsidR="008A7740" w:rsidRPr="008A7740" w:rsidRDefault="008A7740" w:rsidP="008A7740">
      <w:pPr>
        <w:autoSpaceDE w:val="0"/>
        <w:autoSpaceDN w:val="0"/>
        <w:adjustRightInd w:val="0"/>
        <w:spacing w:after="0"/>
        <w:jc w:val="both"/>
        <w:rPr>
          <w:rFonts w:asciiTheme="minorHAnsi" w:hAnsiTheme="minorHAnsi"/>
        </w:rPr>
      </w:pPr>
    </w:p>
    <w:p w:rsidR="00C553AB" w:rsidRPr="00AA1EAA" w:rsidRDefault="00C553AB" w:rsidP="008A7740">
      <w:pPr>
        <w:pStyle w:val="Balk3"/>
        <w:spacing w:before="0"/>
        <w:rPr>
          <w:rFonts w:asciiTheme="minorHAnsi" w:hAnsiTheme="minorHAnsi"/>
          <w:color w:val="000000" w:themeColor="text1"/>
        </w:rPr>
      </w:pPr>
      <w:bookmarkStart w:id="252" w:name="_Toc442431286"/>
      <w:bookmarkStart w:id="253" w:name="_Toc447286852"/>
      <w:r w:rsidRPr="00AA1EAA">
        <w:rPr>
          <w:rFonts w:asciiTheme="minorHAnsi" w:hAnsiTheme="minorHAnsi"/>
          <w:color w:val="000000" w:themeColor="text1"/>
        </w:rPr>
        <w:lastRenderedPageBreak/>
        <w:t>4.3.1. Lisans Bedelleri</w:t>
      </w:r>
      <w:bookmarkEnd w:id="252"/>
      <w:bookmarkEnd w:id="253"/>
    </w:p>
    <w:p w:rsidR="00C553AB" w:rsidRDefault="00C553AB" w:rsidP="00C553AB">
      <w:pPr>
        <w:jc w:val="both"/>
        <w:rPr>
          <w:rFonts w:asciiTheme="minorHAnsi" w:hAnsiTheme="minorHAnsi" w:cs="Arial"/>
          <w:color w:val="000000" w:themeColor="text1"/>
        </w:rPr>
      </w:pPr>
      <w:r w:rsidRPr="008015A2">
        <w:rPr>
          <w:rFonts w:asciiTheme="minorHAnsi" w:hAnsiTheme="minorHAnsi" w:cs="Arial"/>
          <w:color w:val="000000" w:themeColor="text1"/>
        </w:rPr>
        <w:t xml:space="preserve">19/12/2015 tarihli ve 29567 sayılı Resmi Gazete’de yayımlanan 17/12/2015 tarihli ve 5931 sayılı Kurul Kararı </w:t>
      </w:r>
      <w:r>
        <w:rPr>
          <w:rFonts w:asciiTheme="minorHAnsi" w:hAnsiTheme="minorHAnsi" w:cs="Arial"/>
          <w:color w:val="000000" w:themeColor="text1"/>
        </w:rPr>
        <w:t>ile</w:t>
      </w:r>
      <w:r w:rsidRPr="008015A2">
        <w:rPr>
          <w:rFonts w:asciiTheme="minorHAnsi" w:hAnsiTheme="minorHAnsi" w:cs="Arial"/>
          <w:color w:val="000000" w:themeColor="text1"/>
        </w:rPr>
        <w:t xml:space="preserve"> petrol piyasasında 2016 yılında uygulanacak olan lisans alma, lisans tadili, süre uzatımı (vize), lisans sureti çıkartma, tarife onayı ve akaryakıt ticaret izni bedelleri belirlenmiştir.</w:t>
      </w:r>
    </w:p>
    <w:p w:rsidR="00C553AB" w:rsidRDefault="00C553AB" w:rsidP="008A7740">
      <w:pPr>
        <w:spacing w:after="0"/>
        <w:jc w:val="both"/>
      </w:pPr>
      <w:r>
        <w:t>19/12/2015 tarihli ve 29567 sayılı Resmi Gazete’de yayımlanan 17/12/2015 tarihli ve 5932 sayılı Kurul Kararı ile</w:t>
      </w:r>
      <w:r w:rsidR="003F5E09">
        <w:t>,</w:t>
      </w:r>
      <w:r w:rsidR="005852AA">
        <w:t xml:space="preserve"> </w:t>
      </w:r>
      <w:r w:rsidRPr="003F5E09">
        <w:rPr>
          <w:color w:val="000000" w:themeColor="text1"/>
        </w:rPr>
        <w:t xml:space="preserve">4628 sayılı </w:t>
      </w:r>
      <w:r w:rsidR="00BC2070" w:rsidRPr="003F5E09">
        <w:rPr>
          <w:color w:val="000000" w:themeColor="text1"/>
        </w:rPr>
        <w:t>Kanunun</w:t>
      </w:r>
      <w:r w:rsidRPr="003F5E09">
        <w:rPr>
          <w:color w:val="000000" w:themeColor="text1"/>
        </w:rPr>
        <w:t xml:space="preserve"> 10 uncu maddesinin </w:t>
      </w:r>
      <w:r w:rsidRPr="003F5E09">
        <w:t xml:space="preserve">5015 sayılı </w:t>
      </w:r>
      <w:r w:rsidR="003F5E09" w:rsidRPr="003F5E09">
        <w:t>Kanunun</w:t>
      </w:r>
      <w:r w:rsidRPr="003F5E09">
        <w:t xml:space="preserve"> 27 nci maddesi ile değişik (C) bendinin</w:t>
      </w:r>
      <w:r w:rsidRPr="008015A2">
        <w:t xml:space="preserve"> (a) alt bendi uyarınca</w:t>
      </w:r>
      <w:r>
        <w:t xml:space="preserve"> petrol piyasasında faaliyet gösterecek lisans sahibi gerçek ve tüzel kişilerin ödemekle yükümlü oldukları 2016 yılı için uygulanacak katılma payı oranları belirlenmiştir.</w:t>
      </w:r>
    </w:p>
    <w:p w:rsidR="008A7740" w:rsidRDefault="008A7740" w:rsidP="008A7740">
      <w:pPr>
        <w:spacing w:after="0"/>
        <w:jc w:val="both"/>
      </w:pPr>
    </w:p>
    <w:p w:rsidR="008A7740" w:rsidRPr="00AA1EAA" w:rsidRDefault="008A7740" w:rsidP="008A7740">
      <w:pPr>
        <w:pStyle w:val="Balk2"/>
        <w:spacing w:before="0"/>
        <w:rPr>
          <w:rFonts w:asciiTheme="minorHAnsi" w:hAnsiTheme="minorHAnsi"/>
          <w:color w:val="auto"/>
          <w:sz w:val="22"/>
          <w:szCs w:val="22"/>
        </w:rPr>
      </w:pPr>
      <w:bookmarkStart w:id="254" w:name="_Toc442431287"/>
      <w:bookmarkStart w:id="255" w:name="_Toc447286853"/>
      <w:r w:rsidRPr="00AA1EAA">
        <w:rPr>
          <w:rFonts w:asciiTheme="minorHAnsi" w:hAnsiTheme="minorHAnsi"/>
          <w:color w:val="auto"/>
          <w:sz w:val="22"/>
          <w:szCs w:val="22"/>
        </w:rPr>
        <w:t>4.4.Sıvılaştırılmış Petrol Gazları (LPG) Piyasasında Fiyatlar</w:t>
      </w:r>
      <w:bookmarkEnd w:id="254"/>
      <w:bookmarkEnd w:id="255"/>
    </w:p>
    <w:p w:rsidR="008A7740" w:rsidRPr="00AA1EAA" w:rsidRDefault="008A7740" w:rsidP="008A7740">
      <w:pPr>
        <w:spacing w:after="0"/>
        <w:jc w:val="both"/>
        <w:rPr>
          <w:rFonts w:asciiTheme="minorHAnsi" w:hAnsiTheme="minorHAnsi"/>
        </w:rPr>
      </w:pPr>
      <w:r w:rsidRPr="00AA1EAA">
        <w:rPr>
          <w:rFonts w:asciiTheme="minorHAnsi" w:hAnsiTheme="minorHAnsi"/>
        </w:rPr>
        <w:t xml:space="preserve">5307 sayılı Sıvılaştırılmış Petrol Gazları Piyasası Kanunu,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bildirirler. </w:t>
      </w:r>
    </w:p>
    <w:p w:rsidR="008A7740" w:rsidRPr="00AA1EAA" w:rsidRDefault="008A7740" w:rsidP="008A7740">
      <w:pPr>
        <w:spacing w:after="0"/>
        <w:jc w:val="both"/>
        <w:rPr>
          <w:rFonts w:asciiTheme="minorHAnsi" w:hAnsiTheme="minorHAnsi"/>
        </w:rPr>
      </w:pPr>
    </w:p>
    <w:p w:rsidR="008A7740" w:rsidRPr="00AA1EAA" w:rsidRDefault="008A7740" w:rsidP="008A7740">
      <w:pPr>
        <w:spacing w:after="0"/>
        <w:jc w:val="both"/>
        <w:rPr>
          <w:rFonts w:asciiTheme="minorHAnsi" w:hAnsiTheme="minorHAnsi"/>
        </w:rPr>
      </w:pPr>
      <w:r w:rsidRPr="00AA1EAA">
        <w:rPr>
          <w:rFonts w:asciiTheme="minorHAnsi" w:hAnsiTheme="minorHAnsi"/>
        </w:rPr>
        <w:t>Bu kapsamda rafineriler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gelişimler AB ülkelerindeki fiyat hareketleri ile karşılaştırılmış, piyasaya ilişkin gerekli görülen diğer parametreler dikkate alınmıştır. Ayrıca Kurum, piyasaya yönelik incelemelerine devam etmektedir.</w:t>
      </w:r>
    </w:p>
    <w:p w:rsidR="008A7740" w:rsidRPr="004C6196" w:rsidRDefault="008A7740" w:rsidP="008A7740">
      <w:pPr>
        <w:pStyle w:val="Balk3"/>
        <w:rPr>
          <w:rFonts w:asciiTheme="minorHAnsi" w:hAnsiTheme="minorHAnsi"/>
          <w:color w:val="000000" w:themeColor="text1"/>
        </w:rPr>
      </w:pPr>
      <w:bookmarkStart w:id="256" w:name="_Toc442431288"/>
      <w:bookmarkStart w:id="257" w:name="_Toc447286854"/>
      <w:r w:rsidRPr="00AA1EAA">
        <w:rPr>
          <w:rFonts w:asciiTheme="minorHAnsi" w:hAnsiTheme="minorHAnsi"/>
          <w:color w:val="000000" w:themeColor="text1"/>
        </w:rPr>
        <w:t>4.4.1. Lisans Bedelleri</w:t>
      </w:r>
      <w:bookmarkEnd w:id="256"/>
      <w:bookmarkEnd w:id="257"/>
    </w:p>
    <w:p w:rsidR="008A7740" w:rsidRPr="00AA1EAA" w:rsidRDefault="008A7740" w:rsidP="008A7740">
      <w:pPr>
        <w:jc w:val="both"/>
        <w:rPr>
          <w:rFonts w:asciiTheme="minorHAnsi" w:hAnsiTheme="minorHAnsi"/>
          <w:color w:val="000000" w:themeColor="text1"/>
        </w:rPr>
      </w:pPr>
      <w:r>
        <w:rPr>
          <w:sz w:val="23"/>
          <w:szCs w:val="23"/>
        </w:rPr>
        <w:t xml:space="preserve">19/12/2015 tarihli ve 29567 sayılı Resmi Gazete’de yayımlanan 17/12/2015 tarihli ve 5934 sayılı Kurul Kararı ile </w:t>
      </w:r>
      <w:r w:rsidRPr="00AA1EAA">
        <w:rPr>
          <w:rFonts w:asciiTheme="minorHAnsi" w:hAnsiTheme="minorHAnsi"/>
          <w:color w:val="000000" w:themeColor="text1"/>
        </w:rPr>
        <w:t xml:space="preserve">5307 sayılı </w:t>
      </w:r>
      <w:r w:rsidRPr="00AA1EAA">
        <w:t xml:space="preserve">Sıvılaştırılmış Petrol Gazları (LPG) Piyasası Kanunu ve </w:t>
      </w:r>
      <w:r w:rsidRPr="00AA1EAA">
        <w:rPr>
          <w:color w:val="000000"/>
        </w:rPr>
        <w:t xml:space="preserve">Sıvılaştırılmış Petrol Gazları (LPG) Piyasası Lisans </w:t>
      </w:r>
      <w:r w:rsidRPr="00AA1EAA">
        <w:t>Yönetmeliği uyarınca</w:t>
      </w:r>
      <w:r>
        <w:t xml:space="preserve"> </w:t>
      </w:r>
      <w:r>
        <w:rPr>
          <w:sz w:val="23"/>
          <w:szCs w:val="23"/>
        </w:rPr>
        <w:t xml:space="preserve">sıvılaştırılmış petrol gazları (LPG) piyasasında </w:t>
      </w:r>
      <w:r>
        <w:t>2016 yılı için</w:t>
      </w:r>
      <w:r w:rsidRPr="00AA1EAA">
        <w:t xml:space="preserve"> uygulanacak olan lisans alma, lisans tadili, süre uzatımı (vize) ve lisans sureti çıkartma bedelleri</w:t>
      </w:r>
      <w:r w:rsidRPr="00AA1EAA">
        <w:rPr>
          <w:rFonts w:asciiTheme="minorHAnsi" w:hAnsiTheme="minorHAnsi"/>
          <w:color w:val="000000" w:themeColor="text1"/>
        </w:rPr>
        <w:t xml:space="preserve"> belirlenmiştir.</w:t>
      </w:r>
    </w:p>
    <w:p w:rsidR="008A7740" w:rsidRPr="00AA1EAA" w:rsidRDefault="008A7740" w:rsidP="008A7740">
      <w:pPr>
        <w:jc w:val="both"/>
        <w:rPr>
          <w:color w:val="000000" w:themeColor="text1"/>
        </w:rPr>
      </w:pPr>
      <w:r>
        <w:rPr>
          <w:sz w:val="23"/>
          <w:szCs w:val="23"/>
        </w:rPr>
        <w:t xml:space="preserve">19/12/2015 tarihli ve 29567 sayılı Resmi Gazete’de yayımlanan 17/12/2015 tarihli ve 5933 sayılı Kurul Kararı ile, </w:t>
      </w:r>
      <w:r w:rsidRPr="003F5E09">
        <w:rPr>
          <w:color w:val="000000" w:themeColor="text1"/>
        </w:rPr>
        <w:t xml:space="preserve">4628 sayılı Kanunun 10 uncu maddesinin 5015 sayılı Kanunun 27 nci maddesi ile </w:t>
      </w:r>
      <w:r>
        <w:rPr>
          <w:color w:val="000000" w:themeColor="text1"/>
        </w:rPr>
        <w:t xml:space="preserve">değişik </w:t>
      </w:r>
      <w:r w:rsidRPr="00AA1EAA">
        <w:t xml:space="preserve">(D) bendinin (a) alt bendi ve LPG Piyasası Lisans </w:t>
      </w:r>
      <w:r>
        <w:t>Yönetmeliğinin</w:t>
      </w:r>
      <w:r w:rsidRPr="00AA1EAA">
        <w:t xml:space="preserve"> 41 inci maddesi uyarınca</w:t>
      </w:r>
      <w:r>
        <w:t xml:space="preserve"> </w:t>
      </w:r>
      <w:r>
        <w:rPr>
          <w:sz w:val="23"/>
          <w:szCs w:val="23"/>
        </w:rPr>
        <w:t xml:space="preserve">sıvılaştırılmış petrol gazları (LPG) piyasasında </w:t>
      </w:r>
      <w:r>
        <w:t xml:space="preserve">2016 yılı için </w:t>
      </w:r>
      <w:r w:rsidRPr="00AA1EAA">
        <w:rPr>
          <w:color w:val="000000" w:themeColor="text1"/>
        </w:rPr>
        <w:t>uygulanacak katılma payı oranları belirlenmiştir.</w:t>
      </w:r>
    </w:p>
    <w:p w:rsidR="008A7740" w:rsidRPr="008015A2" w:rsidRDefault="008A7740" w:rsidP="00C553AB">
      <w:pPr>
        <w:jc w:val="both"/>
        <w:rPr>
          <w:rFonts w:asciiTheme="minorHAnsi" w:hAnsiTheme="minorHAnsi" w:cs="Arial"/>
          <w:color w:val="000000" w:themeColor="text1"/>
        </w:rPr>
        <w:sectPr w:rsidR="008A7740" w:rsidRPr="008015A2" w:rsidSect="00865E80">
          <w:pgSz w:w="11906" w:h="16838"/>
          <w:pgMar w:top="1418" w:right="566" w:bottom="1418" w:left="1418" w:header="709" w:footer="709" w:gutter="0"/>
          <w:cols w:space="708"/>
          <w:titlePg/>
          <w:docGrid w:linePitch="360"/>
        </w:sectPr>
      </w:pPr>
    </w:p>
    <w:p w:rsidR="00357FD6" w:rsidRPr="00AA1EAA" w:rsidRDefault="00357FD6" w:rsidP="009C249E">
      <w:pPr>
        <w:pStyle w:val="Balk1"/>
        <w:spacing w:before="0"/>
        <w:rPr>
          <w:rFonts w:asciiTheme="minorHAnsi" w:hAnsiTheme="minorHAnsi"/>
          <w:color w:val="auto"/>
          <w:sz w:val="22"/>
          <w:szCs w:val="22"/>
        </w:rPr>
      </w:pPr>
      <w:bookmarkStart w:id="258" w:name="_Toc447286855"/>
      <w:r w:rsidRPr="00AA1EAA">
        <w:rPr>
          <w:rFonts w:asciiTheme="minorHAnsi" w:hAnsiTheme="minorHAnsi"/>
          <w:color w:val="auto"/>
          <w:sz w:val="22"/>
          <w:szCs w:val="22"/>
        </w:rPr>
        <w:lastRenderedPageBreak/>
        <w:t>5.</w:t>
      </w:r>
      <w:r w:rsidR="00A71AAC" w:rsidRPr="00AA1EAA">
        <w:rPr>
          <w:rFonts w:asciiTheme="minorHAnsi" w:hAnsiTheme="minorHAnsi"/>
          <w:color w:val="auto"/>
          <w:sz w:val="22"/>
          <w:szCs w:val="22"/>
        </w:rPr>
        <w:t xml:space="preserve"> BİLGİ SİSTEMLERİ VE OTOMASYON FAALİYETLERİ</w:t>
      </w:r>
      <w:bookmarkEnd w:id="258"/>
    </w:p>
    <w:p w:rsidR="0000661F" w:rsidRDefault="0000661F" w:rsidP="008A7740">
      <w:pPr>
        <w:spacing w:after="240"/>
        <w:jc w:val="both"/>
      </w:pPr>
      <w:r>
        <w:t>Bu kısımda öncelikle Kurum bünyesinde yürütülen otomasyon çalışmalarından bahsedilecek, daha sonra Kurumun lisans verdiği kişilere yönelik otomasyon faaliyetlerinden bahsedilecektir.</w:t>
      </w:r>
    </w:p>
    <w:p w:rsidR="0000661F" w:rsidRPr="002C62A0" w:rsidRDefault="0000661F" w:rsidP="002C62A0">
      <w:pPr>
        <w:pStyle w:val="Balk2"/>
        <w:rPr>
          <w:rFonts w:asciiTheme="minorHAnsi" w:hAnsiTheme="minorHAnsi"/>
          <w:color w:val="000000" w:themeColor="text1"/>
          <w:sz w:val="22"/>
          <w:szCs w:val="22"/>
        </w:rPr>
      </w:pPr>
      <w:bookmarkStart w:id="259" w:name="_Toc447286856"/>
      <w:r w:rsidRPr="002C62A0">
        <w:rPr>
          <w:rFonts w:asciiTheme="minorHAnsi" w:hAnsiTheme="minorHAnsi"/>
          <w:color w:val="000000" w:themeColor="text1"/>
          <w:sz w:val="22"/>
          <w:szCs w:val="22"/>
        </w:rPr>
        <w:t>5.1. Kurum Bünyesinde Yürütülen Otomasyon Çalışmaları</w:t>
      </w:r>
      <w:bookmarkEnd w:id="259"/>
    </w:p>
    <w:p w:rsidR="0000661F" w:rsidRDefault="0000661F" w:rsidP="008A7740">
      <w:pPr>
        <w:spacing w:after="240"/>
        <w:jc w:val="both"/>
      </w:pPr>
      <w:r>
        <w:t xml:space="preserve">Kurum ile TÜBİTAK arasında </w:t>
      </w:r>
      <w:r w:rsidR="005852AA">
        <w:t>03/12/</w:t>
      </w:r>
      <w:r>
        <w:t>2009 tarihinde “EPDK Bilişim Sistemi Geliştirilmesi Projesi” sözleşmesi imzalanmıştır. Söz konusu sözleşme kapsamında Kurum verilerinin merkezi bir veri tabanında toplanmasına öncelik verilmiştir. Bu kapsamda, Enerji Piyasası Veri Tabanı Yönetim Sistemi(EPVYS), Elektronik Bildirim Sistemi(EBİS) ve Enerji Piyasası Analiz ve Raporlama Sisteminin(EPARS) Kurum bünyesinde kurulumu yapılmış ve söz konusu sistemlerin geliştirilmesine yönelik çalışmalar devam etmektedir. Ayrıca Elektronik Belge Yönetim Sistemi(EBYS), Kurumsal Kaynak Planlama(KKP) yazılımı ve Bilgi Güvenliği Yönetim Sistemi(BGYS) kurulması ve işletilmesi kapsamında ciddi mesafeler kat edilmiştir. Bu kısımda yukarıda bahsedilen sistemlerle ilgili olarak 2015 yılında yapılan faaliyetler yer almaktadır.</w:t>
      </w:r>
    </w:p>
    <w:p w:rsidR="0000661F" w:rsidRDefault="0000661F" w:rsidP="002C62A0">
      <w:pPr>
        <w:pStyle w:val="Balk3"/>
        <w:rPr>
          <w:rFonts w:asciiTheme="minorHAnsi" w:hAnsiTheme="minorHAnsi"/>
          <w:color w:val="000000" w:themeColor="text1"/>
        </w:rPr>
      </w:pPr>
      <w:bookmarkStart w:id="260" w:name="_Toc447286857"/>
      <w:r w:rsidRPr="002C62A0">
        <w:rPr>
          <w:rFonts w:asciiTheme="minorHAnsi" w:hAnsiTheme="minorHAnsi"/>
          <w:color w:val="000000" w:themeColor="text1"/>
        </w:rPr>
        <w:t>5.1.1. Kurumsal Kaynak Planlama(KKP)</w:t>
      </w:r>
      <w:bookmarkEnd w:id="260"/>
    </w:p>
    <w:p w:rsidR="0000661F" w:rsidRDefault="0000661F" w:rsidP="00A6035F">
      <w:pPr>
        <w:jc w:val="both"/>
      </w:pPr>
      <w:r>
        <w:t xml:space="preserve">EPDK Bilişim Sistemi Geliştirilmesi Projesi kapsamında Kurumsal Kaynak Planlama (KKP), </w:t>
      </w:r>
      <w:r w:rsidR="005852AA">
        <w:t>02/01/</w:t>
      </w:r>
      <w:r>
        <w:t xml:space="preserve">2013 tarihi itibarıyla geliştirilmeye başlanmıştır. KKP; Personel, Harcırah, Maaş, Muhasebe, Bütçe, İzin, Yemekhane, Satın Alma, Taşınır ve Taşınmaz Mal Yönetimi modüllerini taşıyan entegre bir program olarak </w:t>
      </w:r>
      <w:r w:rsidR="005852AA" w:rsidRPr="005852AA">
        <w:t>02/01/201</w:t>
      </w:r>
      <w:r w:rsidR="005852AA">
        <w:t>4</w:t>
      </w:r>
      <w:r w:rsidR="005852AA" w:rsidRPr="005852AA">
        <w:t xml:space="preserve"> </w:t>
      </w:r>
      <w:r>
        <w:t xml:space="preserve">tarihi itibari ile devreye alınmıştır. Programın entegre yapısı ile veri girişlerindeki mükerrerlik ortadan kalkmıştır. Daha sağlıklı ve ilişkisel veritabanı ile bu entegre program, Kurumun işlerinin daha seri, daha kısa sürede ve kolay bir şekilde yapılması ile iş verimliliği açısından Kurum personeline önemli katkılar sunmaktadır. </w:t>
      </w:r>
    </w:p>
    <w:p w:rsidR="0000661F" w:rsidRDefault="0000661F" w:rsidP="008A7740">
      <w:pPr>
        <w:spacing w:after="240"/>
        <w:jc w:val="both"/>
      </w:pPr>
      <w:r>
        <w:t xml:space="preserve">KKP’nın, sağlıklı ve verimli bir şekilde yürütülmesini sağlamak üzere gereken yazılım geliştirme, iyileştirme, teknik destek faaliyetlerini de içerecek bir hizmet verebilmesi ve idamesi için Teknik Şartname hazırlanarak </w:t>
      </w:r>
      <w:r w:rsidR="005852AA">
        <w:t>01/03/</w:t>
      </w:r>
      <w:r>
        <w:t>2015 tarihi itibarıyla, 1 yıl süreyle Bakım ve Destek Hizmetleri alınmaya başlanmıştır.</w:t>
      </w:r>
    </w:p>
    <w:p w:rsidR="0000661F" w:rsidRPr="002C62A0" w:rsidRDefault="0000661F" w:rsidP="002C62A0">
      <w:pPr>
        <w:pStyle w:val="Balk3"/>
        <w:rPr>
          <w:rFonts w:asciiTheme="minorHAnsi" w:hAnsiTheme="minorHAnsi"/>
          <w:color w:val="000000" w:themeColor="text1"/>
        </w:rPr>
      </w:pPr>
      <w:bookmarkStart w:id="261" w:name="_Toc447286858"/>
      <w:r w:rsidRPr="002C62A0">
        <w:rPr>
          <w:rFonts w:asciiTheme="minorHAnsi" w:hAnsiTheme="minorHAnsi"/>
          <w:color w:val="000000" w:themeColor="text1"/>
        </w:rPr>
        <w:t>5.1.2. Bilgi Güvenliği Yönetim Sistemi(BGYS)</w:t>
      </w:r>
      <w:bookmarkEnd w:id="261"/>
      <w:r w:rsidRPr="002C62A0">
        <w:rPr>
          <w:rFonts w:asciiTheme="minorHAnsi" w:hAnsiTheme="minorHAnsi"/>
          <w:color w:val="000000" w:themeColor="text1"/>
        </w:rPr>
        <w:t xml:space="preserve"> </w:t>
      </w:r>
    </w:p>
    <w:p w:rsidR="0000661F" w:rsidRDefault="0000661F" w:rsidP="008A7740">
      <w:pPr>
        <w:spacing w:after="240"/>
        <w:jc w:val="both"/>
      </w:pPr>
      <w:r>
        <w:t>Kurumda TS ISO/IEC 27001 standardı çerçevesinde yürütülen ve 2013 yılı içerisinde Strateji Geliştirme Dairesi Başkanlığı süreçleriyle sınırlı olmak üzere belgelendirilen Bilgi Güvenliği Yönetim Sistemi (BGYS) çalışmaları</w:t>
      </w:r>
      <w:r w:rsidR="00CD466A">
        <w:t>,</w:t>
      </w:r>
      <w:r>
        <w:t xml:space="preserve"> 2015 yılı içerisinde de sürdürülmüş, Kurum’da bilginin ihtiyaç duyulan seviyede gizlilik, bütünlük ve erişilebilirliğinin korunması ile bilgi işleme yöntemlerinin güvenli olarak gerçekleştirilmesi hedefleri çerçevesinde gerekli bilgi güvenliği süreçleri işletilmiştir. 27001 standardının yeni versiyonuna uyum çalışmaları ile BGYS kapsamının tüm Kurumu kapsayacak şekilde genişletilmesi çalışmaları eşzamanlı olarak yürütülerek büyük ölçüde tamamlanmıştır. </w:t>
      </w:r>
    </w:p>
    <w:p w:rsidR="0000661F" w:rsidRPr="002C62A0" w:rsidRDefault="0000661F" w:rsidP="002C62A0">
      <w:pPr>
        <w:pStyle w:val="Balk3"/>
        <w:rPr>
          <w:rFonts w:asciiTheme="minorHAnsi" w:hAnsiTheme="minorHAnsi"/>
          <w:color w:val="000000" w:themeColor="text1"/>
        </w:rPr>
      </w:pPr>
      <w:bookmarkStart w:id="262" w:name="_Toc447286859"/>
      <w:r w:rsidRPr="002C62A0">
        <w:rPr>
          <w:rFonts w:asciiTheme="minorHAnsi" w:hAnsiTheme="minorHAnsi"/>
          <w:color w:val="000000" w:themeColor="text1"/>
        </w:rPr>
        <w:t>5.1.3. Siber Olaylara Müdahale Ekibi(SOME)</w:t>
      </w:r>
      <w:bookmarkEnd w:id="262"/>
    </w:p>
    <w:p w:rsidR="0000661F" w:rsidRDefault="00CD466A" w:rsidP="00A6035F">
      <w:pPr>
        <w:jc w:val="both"/>
      </w:pPr>
      <w:r>
        <w:t>Bakanlar Kurulu Karar</w:t>
      </w:r>
      <w:r w:rsidR="0000661F">
        <w:t xml:space="preserve">ı ile Ulaştırma, Denizcilik ve Haberleşme Bakanlığına verilmiş olan </w:t>
      </w:r>
      <w:r w:rsidR="0000661F" w:rsidRPr="00CD466A">
        <w:rPr>
          <w:i/>
        </w:rPr>
        <w:t>"Ulusal Siber Güve</w:t>
      </w:r>
      <w:r w:rsidR="008D5630">
        <w:rPr>
          <w:i/>
        </w:rPr>
        <w:t xml:space="preserve">nliğin sağlanması için politika, </w:t>
      </w:r>
      <w:r w:rsidR="0000661F" w:rsidRPr="00CD466A">
        <w:rPr>
          <w:i/>
        </w:rPr>
        <w:t>strateji ve hedefleri belirlemek, eylem planlarını hazırlamak"</w:t>
      </w:r>
      <w:r w:rsidR="0000661F">
        <w:t xml:space="preserve"> görevi doğrultusunda hazırlanan "Ulusal Siber Güvenlik Strateji</w:t>
      </w:r>
      <w:r>
        <w:t>si ve 2013-2014 Eylem Planı" 20/06/</w:t>
      </w:r>
      <w:r w:rsidR="0000661F">
        <w:t>2013 tarihl</w:t>
      </w:r>
      <w:r w:rsidR="005852AA">
        <w:t>i ve 28683 sayılı Resmi Gazete’</w:t>
      </w:r>
      <w:r w:rsidR="0000661F">
        <w:t>de yayımlanarak yürürlüğe girmiştir.</w:t>
      </w:r>
    </w:p>
    <w:p w:rsidR="0000661F" w:rsidRDefault="00CD466A" w:rsidP="00A6035F">
      <w:pPr>
        <w:jc w:val="both"/>
      </w:pPr>
      <w:r>
        <w:t>Bu eylem planı çerçevesinde e</w:t>
      </w:r>
      <w:r w:rsidR="0000661F">
        <w:t>lektrik, doğal gaz, petrol ve LPG gibi konularda düzenleme ve denetleme yaptığımız kurum ve kuruluşlarda faaliyete geçirilen Kurumsal SOME'lerin koordinasyonunun sağla</w:t>
      </w:r>
      <w:r>
        <w:t>n</w:t>
      </w:r>
      <w:r w:rsidR="0000661F">
        <w:t xml:space="preserve">ması açısından </w:t>
      </w:r>
      <w:r w:rsidR="007B47C3">
        <w:t xml:space="preserve">21/01/2015 tarihinde Kurumumuz bünyesinde </w:t>
      </w:r>
      <w:r w:rsidR="0000661F">
        <w:t>Strateji Geliştirme Dairesi Başkanlığı koordinas</w:t>
      </w:r>
      <w:r>
        <w:t xml:space="preserve">yonunda </w:t>
      </w:r>
      <w:r w:rsidR="0000661F">
        <w:t>Sektörel SOME kurulmuştur.</w:t>
      </w:r>
    </w:p>
    <w:p w:rsidR="0000661F" w:rsidRDefault="0000661F" w:rsidP="00A6035F">
      <w:pPr>
        <w:jc w:val="both"/>
      </w:pPr>
      <w:r>
        <w:lastRenderedPageBreak/>
        <w:t>Sektörel SOME olarak sorumlu olduğumuz kritik enerji altyapılarına karşı ortaya çıkabilecek siber tehditlerin etkilerinin azaltılması için lisans sahiplerine “kurumsal bilişim sistemi ile endüstriyel kontrol sistemlerini TS ISO/IEC 27001 Bilgi Güvenliği Yönetim Sistemi standardına uygun bir şekilde işletmek, TS ISO/IEC 27001 standardına uygun faaliyet gösterdiğini Türk Akreditasyon Kurumuna akredite olmuş bir belgelendirme kurumuna ispat ederek sistemlerini belgelendirmek ve söz konusu belgelerin geçerliliğini sağlamak” yükümlülüğünü getiren, Elektrik Piyasası Lisans Yönetmeliği, Doğal Gaz Piyasası Lisans Yönetmeliği ve Petrol Piyasası Lisans Yönetmeliği</w:t>
      </w:r>
      <w:r w:rsidR="00CD466A">
        <w:t xml:space="preserve">nde yapılan </w:t>
      </w:r>
      <w:r w:rsidR="007B47C3">
        <w:t xml:space="preserve">değişiklikler </w:t>
      </w:r>
      <w:r w:rsidR="00CD466A">
        <w:t>Resmi Gazete</w:t>
      </w:r>
      <w:r w:rsidR="007B47C3">
        <w:t>’</w:t>
      </w:r>
      <w:r w:rsidR="00CD466A">
        <w:t>de yayım</w:t>
      </w:r>
      <w:r>
        <w:t>lanarak yürürlüğe girmiştir.</w:t>
      </w:r>
    </w:p>
    <w:p w:rsidR="0000661F" w:rsidRPr="002C62A0" w:rsidRDefault="0000661F" w:rsidP="008A7740">
      <w:pPr>
        <w:pStyle w:val="Balk3"/>
        <w:spacing w:before="240"/>
        <w:rPr>
          <w:rFonts w:asciiTheme="minorHAnsi" w:hAnsiTheme="minorHAnsi"/>
          <w:color w:val="000000" w:themeColor="text1"/>
        </w:rPr>
      </w:pPr>
      <w:bookmarkStart w:id="263" w:name="_Toc447286860"/>
      <w:r w:rsidRPr="002C62A0">
        <w:rPr>
          <w:rFonts w:asciiTheme="minorHAnsi" w:hAnsiTheme="minorHAnsi"/>
          <w:color w:val="000000" w:themeColor="text1"/>
        </w:rPr>
        <w:t>5.1.4. Elektronik Belge Yönetim Sistemi(EBYS)</w:t>
      </w:r>
      <w:bookmarkEnd w:id="263"/>
    </w:p>
    <w:p w:rsidR="0000661F" w:rsidRDefault="0000661F" w:rsidP="00A6035F">
      <w:pPr>
        <w:jc w:val="both"/>
      </w:pPr>
      <w:r>
        <w:t xml:space="preserve">EPDK Bilişim Sistemi Geliştirilmesi Projesi kapsamında TÜBİTAK, Hazır Alınacak Sistemler kapsamında Elektronik Belge Yönetim Sistemi (EBYS)’ni C.B.K. Soft Yazılım Donanım Elektronik ve Bilgisayar Sistemleri San. Tic. A.Ş.’den almış ve </w:t>
      </w:r>
      <w:r w:rsidR="005852AA">
        <w:t>02/01/</w:t>
      </w:r>
      <w:r>
        <w:t xml:space="preserve">2013 tarihi itibarıyla Kurumda EBYS kullanılmaya başlamıştır. EBYS’nin, sağlıklı ve verimli bir şekilde yürütülmesini sağlamak üzere gereken yazılım geliştirme, iyileştirme, teknik destek faaliyetlerini de içerecek bir hizmet verebilmesi ve idamesi için Teknik Şartname hazırlanarak </w:t>
      </w:r>
      <w:r w:rsidR="005852AA">
        <w:t>03/11/</w:t>
      </w:r>
      <w:r>
        <w:t>2014 tarihi itibarıyla, 2 yıl süreyle Bakım ve Destek Hizmetleri alınmaya başlanmıştır.</w:t>
      </w:r>
    </w:p>
    <w:p w:rsidR="0000661F" w:rsidRDefault="0000661F" w:rsidP="00A6035F">
      <w:pPr>
        <w:jc w:val="both"/>
      </w:pPr>
      <w:r>
        <w:t>EBYS, ihtiyaç duyulan gereksinimleri aktarılan yeni sürümler ile hali hazırda güncel olarak kullanılmaya devam etmektedir. Ayrıca, Kuruma yeni başlayan personele sistemin kullanımına ilişkin gerekli eğitim desteği sağlanmaktadır.</w:t>
      </w:r>
    </w:p>
    <w:p w:rsidR="0000661F" w:rsidRDefault="0000661F" w:rsidP="00A6035F">
      <w:pPr>
        <w:jc w:val="both"/>
      </w:pPr>
      <w:r>
        <w:t>2015 yılının başında EBYS’de Kayıtlı Elektronik Posta (KEP) entegrasyon çalışmalar</w:t>
      </w:r>
      <w:r w:rsidR="00CD466A">
        <w:t>ına başlanılmıştır. K</w:t>
      </w:r>
      <w:r>
        <w:t>urum web sitesinden, BİMER</w:t>
      </w:r>
      <w:r w:rsidR="00FC415C">
        <w:t xml:space="preserve"> (Başbakanlık İletişim Merkezi)</w:t>
      </w:r>
      <w:r>
        <w:t>, CİMER</w:t>
      </w:r>
      <w:r w:rsidR="00FC415C">
        <w:t xml:space="preserve"> (Cumhurbaşkanlığı İletişim Merkezi)</w:t>
      </w:r>
      <w:r>
        <w:t xml:space="preserve">, </w:t>
      </w:r>
      <w:r w:rsidR="00FC415C">
        <w:t>ETKB (</w:t>
      </w:r>
      <w:r>
        <w:t>Enerji ve Tabii Kaynaklar Bakanlığı</w:t>
      </w:r>
      <w:r w:rsidR="00F17508">
        <w:t>)</w:t>
      </w:r>
      <w:r>
        <w:t xml:space="preserve"> üzerinden, e-posta ve şahsi başvurularla </w:t>
      </w:r>
      <w:r w:rsidR="00F17508">
        <w:t>Kuruma iletilen bilgi edinme ve şikayet başvuruları Kurum</w:t>
      </w:r>
      <w:r>
        <w:t xml:space="preserve"> tarafından yanıtlanmakta veya ilgili lisans sahibi tüzel kişiye gönderilerek yanıtlanması istenmektedir. Bilgi Edinme ve Şik</w:t>
      </w:r>
      <w:r w:rsidR="008B688D">
        <w:t>a</w:t>
      </w:r>
      <w:r>
        <w:t>yet başvurularına en kısa zamanda yanıt verilebilmesi, posta gönderilerinde yaşanan gecikmelerin önüne geçilmesi ve Kurumumuzun yapmış olduğu istatistiki çalışmaların daha sağlıklı olması için; Kalkınma Ba</w:t>
      </w:r>
      <w:r w:rsidR="004F1E82">
        <w:t>kanlığının yayınlamış olduğu e-Y</w:t>
      </w:r>
      <w:r>
        <w:t xml:space="preserve">azışma teknik rehberine uygun olarak </w:t>
      </w:r>
      <w:r w:rsidR="00CD466A">
        <w:t>“</w:t>
      </w:r>
      <w:r>
        <w:t>Şikayet Süreci Entegrasyon Rehberi</w:t>
      </w:r>
      <w:r w:rsidR="00CD466A">
        <w:t>”</w:t>
      </w:r>
      <w:r w:rsidR="004F1E82">
        <w:t xml:space="preserve"> hazırlanmıştır ve </w:t>
      </w:r>
      <w:r w:rsidR="00E16B85">
        <w:t xml:space="preserve">lisans sahibi tüzel kişiliklerle yapılan yazışmaların </w:t>
      </w:r>
      <w:r w:rsidR="004F1E82">
        <w:t>e-Y</w:t>
      </w:r>
      <w:r>
        <w:t>azışma paketi ile KEP aracılığıyla yap</w:t>
      </w:r>
      <w:r w:rsidR="00E16B85">
        <w:t>ılmasına</w:t>
      </w:r>
      <w:r>
        <w:t xml:space="preserve"> karar verilmiştir. Bu çerçevede, 1-</w:t>
      </w:r>
      <w:r w:rsidR="005852AA">
        <w:t>2/10/</w:t>
      </w:r>
      <w:r>
        <w:t xml:space="preserve">2015 tarihlerinde elektrik piyasasında faaliyet gösteren </w:t>
      </w:r>
      <w:r w:rsidR="008B688D">
        <w:t>dağıtım şirketleri ile</w:t>
      </w:r>
      <w:r>
        <w:t xml:space="preserve"> görevli tedarik şirketleri</w:t>
      </w:r>
      <w:r w:rsidR="008B688D">
        <w:t>ne</w:t>
      </w:r>
      <w:r>
        <w:t xml:space="preserve"> ve doğal</w:t>
      </w:r>
      <w:r w:rsidR="008B688D">
        <w:t xml:space="preserve"> </w:t>
      </w:r>
      <w:r>
        <w:t xml:space="preserve">gaz dağıtım şirketlerine yönelik bilgilendirme toplantıları düzenlenmiştir. </w:t>
      </w:r>
      <w:r w:rsidR="00CD466A">
        <w:t>Toplantı tarihinden itibaren 31/</w:t>
      </w:r>
      <w:r>
        <w:t>12</w:t>
      </w:r>
      <w:r w:rsidR="00CD466A">
        <w:t>/</w:t>
      </w:r>
      <w:r>
        <w:t xml:space="preserve">2015 tarihine kadar </w:t>
      </w:r>
      <w:r w:rsidR="004F1E82">
        <w:t>ş</w:t>
      </w:r>
      <w:r>
        <w:t>ir</w:t>
      </w:r>
      <w:r w:rsidR="004F1E82">
        <w:t>ketlerin birçoğu e-Y</w:t>
      </w:r>
      <w:r>
        <w:t xml:space="preserve">azışma yazılımını hazır hale getirerek şikayet entegrasyon sürecinin test aşamalarını tamamlamışlardır. </w:t>
      </w:r>
    </w:p>
    <w:p w:rsidR="00CD466A" w:rsidRDefault="0000661F" w:rsidP="00A6035F">
      <w:pPr>
        <w:jc w:val="both"/>
      </w:pPr>
      <w:r>
        <w:t xml:space="preserve">25/08/2011 tarihli ve 28036 sayılı Resmi Gazete’de yayımlanarak yürürlüğe giren “Kayıtlı Elektronik Posta Sistemine İlişkin Usul ve Esaslar Hakkında Yönetmelik” uyarınca Kurumumuz tarafından kullanılan Elektronik Belge Yönetim Sistemine, KEP ile ilgili entegrasyon 2015 yılı sonlarına doğru sağlanmıştır. Kurumumuzca ilgili muhataplarla yapılacak yazışmalar, mümkün mertebe KEP adresleri kullanılarak gerçekleştirilecektir. </w:t>
      </w:r>
    </w:p>
    <w:p w:rsidR="0000661F" w:rsidRDefault="0000661F" w:rsidP="00A6035F">
      <w:pPr>
        <w:jc w:val="both"/>
      </w:pPr>
      <w:r>
        <w:t>KEP Sisteminin kullanılmasıyla birlikte;</w:t>
      </w:r>
    </w:p>
    <w:p w:rsidR="0000661F" w:rsidRDefault="00F17508" w:rsidP="00A6035F">
      <w:pPr>
        <w:jc w:val="both"/>
      </w:pPr>
      <w:r>
        <w:t>•</w:t>
      </w:r>
      <w:r>
        <w:tab/>
        <w:t>Entegrasyonunu tamamlamış kamu kurum ve k</w:t>
      </w:r>
      <w:r w:rsidR="0000661F">
        <w:t>uruluşları ile e-Yazışma,</w:t>
      </w:r>
    </w:p>
    <w:p w:rsidR="0000661F" w:rsidRDefault="00F17508" w:rsidP="00A6035F">
      <w:pPr>
        <w:jc w:val="both"/>
      </w:pPr>
      <w:r>
        <w:t>•</w:t>
      </w:r>
      <w:r>
        <w:tab/>
        <w:t>Entegrasyonunu tamamlamamış kamu kurum ve k</w:t>
      </w:r>
      <w:r w:rsidR="0000661F">
        <w:t>uruluşları ile resmi</w:t>
      </w:r>
      <w:r w:rsidR="00CD466A">
        <w:t xml:space="preserve"> </w:t>
      </w:r>
      <w:r w:rsidR="0000661F">
        <w:t>yazışmalar,</w:t>
      </w:r>
    </w:p>
    <w:p w:rsidR="0000661F" w:rsidRDefault="0000661F" w:rsidP="00A6035F">
      <w:pPr>
        <w:jc w:val="both"/>
      </w:pPr>
      <w:r>
        <w:t>•</w:t>
      </w:r>
      <w:r>
        <w:tab/>
        <w:t>Muhataplarla yapılacak olan resmi yazışmalar,</w:t>
      </w:r>
    </w:p>
    <w:p w:rsidR="0000661F" w:rsidRDefault="0000661F" w:rsidP="00A6035F">
      <w:pPr>
        <w:jc w:val="both"/>
      </w:pPr>
      <w:r>
        <w:t>•</w:t>
      </w:r>
      <w:r>
        <w:tab/>
        <w:t>E-Tebligat</w:t>
      </w:r>
    </w:p>
    <w:p w:rsidR="0000661F" w:rsidRDefault="0000661F" w:rsidP="00A6035F">
      <w:pPr>
        <w:jc w:val="both"/>
      </w:pPr>
      <w:r>
        <w:lastRenderedPageBreak/>
        <w:t>Güvenli bir şekilde yapılmasına imkân sağlayacaktır.</w:t>
      </w:r>
    </w:p>
    <w:p w:rsidR="0000661F" w:rsidRDefault="0000661F" w:rsidP="008A7740">
      <w:pPr>
        <w:spacing w:after="240"/>
        <w:jc w:val="both"/>
      </w:pPr>
      <w:r>
        <w:t>Kurumlar arası yazışmaların elektronik ortamda yapılmaya başlanması için Resmi Yazışmalarda Uygulanacak Usul ve Esaslar Hakkında Yönetmeliğin Geçici 1 inci maddesinin ikinci fıkrasına göre, bu kapsamda</w:t>
      </w:r>
      <w:r w:rsidR="004F1E82">
        <w:t xml:space="preserve"> ilk olarak</w:t>
      </w:r>
      <w:r>
        <w:t xml:space="preserve"> Kurumumuz Strateji Geliştirme Dairesi Başkanlığında, web servis ile KEP hizmetine entegrasyon sağlayarak ilgili </w:t>
      </w:r>
      <w:r w:rsidR="00F17508">
        <w:t>kamu kurum ve kuruluşlarına</w:t>
      </w:r>
      <w:r>
        <w:t>, muhataplara resmi yazı, e-Yazışma ve e-Tebligat gönderebilme ve alabilme test çalışmaları tamamlanmış olup tüm birimler EBYS’de KEP aracılıyla resmi yazı, e-Yazışma ve e-T</w:t>
      </w:r>
      <w:r w:rsidR="005852AA">
        <w:t>ebligat gönderme işlemine 01/01/</w:t>
      </w:r>
      <w:r>
        <w:t>2016 tarihi itibar</w:t>
      </w:r>
      <w:r w:rsidR="005852AA">
        <w:t>iyle</w:t>
      </w:r>
      <w:r>
        <w:t xml:space="preserve"> başlamıştır. Ayrıca Kurumumuz</w:t>
      </w:r>
      <w:r w:rsidR="00953303">
        <w:t>un</w:t>
      </w:r>
      <w:r>
        <w:t xml:space="preserve"> Kamulaştırma </w:t>
      </w:r>
      <w:r w:rsidR="00F17508">
        <w:t xml:space="preserve">Dairesi Başkanlığı </w:t>
      </w:r>
      <w:r>
        <w:t>ve Hukuk Dai</w:t>
      </w:r>
      <w:r w:rsidR="00F17508">
        <w:t>resi Başkanlığı arşivlerindeki d</w:t>
      </w:r>
      <w:r>
        <w:t>okümanların kâğıtsız ortama sayısallaştı</w:t>
      </w:r>
      <w:r w:rsidR="003D5034">
        <w:t>rılarak aktarılması işi için 30/12/</w:t>
      </w:r>
      <w:r>
        <w:t>2015 tarihinde Arşiv Sayısallaştırma Hizmeti Alımı ve EBYS Entegrasyonu Teknik Şartnamesi hazırlanmış olup süreç başlatılmıştır.</w:t>
      </w:r>
    </w:p>
    <w:p w:rsidR="0000661F" w:rsidRPr="002C62A0" w:rsidRDefault="0000661F" w:rsidP="002C62A0">
      <w:pPr>
        <w:pStyle w:val="Balk3"/>
        <w:rPr>
          <w:rFonts w:asciiTheme="minorHAnsi" w:hAnsiTheme="minorHAnsi"/>
          <w:color w:val="000000" w:themeColor="text1"/>
        </w:rPr>
      </w:pPr>
      <w:bookmarkStart w:id="264" w:name="_Toc447286861"/>
      <w:r w:rsidRPr="002C62A0">
        <w:rPr>
          <w:rFonts w:asciiTheme="minorHAnsi" w:hAnsiTheme="minorHAnsi"/>
          <w:color w:val="000000" w:themeColor="text1"/>
        </w:rPr>
        <w:t>5.1.5. Enerji Piyasası Veri Tabanı Yönetim Sistemi(EPVYS)</w:t>
      </w:r>
      <w:bookmarkEnd w:id="264"/>
    </w:p>
    <w:p w:rsidR="0000661F" w:rsidRDefault="0000661F" w:rsidP="00A6035F">
      <w:pPr>
        <w:jc w:val="both"/>
      </w:pPr>
      <w:r>
        <w:t>Kuruma mevzuatla verilen görevlerin; verimlilik ve performans artışı sağlayarak, hızlı ve güvenli bir biçimde elektronik ortamda gerçekleştirilmesi ve gerek Kurum içinde gerekse diğer kurum ve kuruluşlarla birlikte çalışılabilirliğin</w:t>
      </w:r>
      <w:r w:rsidR="00B36356">
        <w:t>in</w:t>
      </w:r>
      <w:r>
        <w:t xml:space="preserve"> de etkin kılındığı bir bilişim sistemi kurulmuş ve devreye alınmıştır. Bu kapsamda, Elektrik, Doğal gaz, Petrol ve LPG Piyasalarında faaliyet gösteren Şirketlere ilişkin Lisans, Muhatap, Tarife,  Dava, Denetim ve İdari Para Cezaları bilgilerine ilişkin ihtiyaçlar doğrultusunda geliştirmeler ve güncellemeler yapılmaktadır. </w:t>
      </w:r>
    </w:p>
    <w:p w:rsidR="0000661F" w:rsidRDefault="0000661F" w:rsidP="008A7740">
      <w:pPr>
        <w:spacing w:after="240"/>
        <w:jc w:val="both"/>
      </w:pPr>
      <w:r>
        <w:t>Ayrıca Akaryakıt Harici Ürün Başvuruları online olarak internet üzerinden alınmaktadır.</w:t>
      </w:r>
    </w:p>
    <w:p w:rsidR="0000661F" w:rsidRPr="002C62A0" w:rsidRDefault="0000661F" w:rsidP="002C62A0">
      <w:pPr>
        <w:pStyle w:val="Balk3"/>
        <w:rPr>
          <w:rFonts w:asciiTheme="minorHAnsi" w:hAnsiTheme="minorHAnsi"/>
          <w:color w:val="000000" w:themeColor="text1"/>
        </w:rPr>
      </w:pPr>
      <w:bookmarkStart w:id="265" w:name="_Toc447286862"/>
      <w:r w:rsidRPr="002C62A0">
        <w:rPr>
          <w:rFonts w:asciiTheme="minorHAnsi" w:hAnsiTheme="minorHAnsi"/>
          <w:color w:val="000000" w:themeColor="text1"/>
        </w:rPr>
        <w:t>5.1.6. Enerji Piyasası Analiz ve Raporlama Sistemi(EPARS)</w:t>
      </w:r>
      <w:bookmarkEnd w:id="265"/>
      <w:r w:rsidRPr="002C62A0">
        <w:rPr>
          <w:rFonts w:asciiTheme="minorHAnsi" w:hAnsiTheme="minorHAnsi"/>
          <w:color w:val="000000" w:themeColor="text1"/>
        </w:rPr>
        <w:t xml:space="preserve"> </w:t>
      </w:r>
    </w:p>
    <w:p w:rsidR="0000661F" w:rsidRDefault="0000661F" w:rsidP="00A6035F">
      <w:pPr>
        <w:jc w:val="both"/>
      </w:pPr>
      <w:r>
        <w:t>EPDK Bilişim Sistemleri Geliştirilmesi Projesi kapsamında Kurumda ihtiyaç duyulan enerji piyasası bilgilerinin analizi ve raporlanması için Enerji Piyasası Analiz ve Raporlama Sistemi kurulmuştur. Kurumda kullanılan tüm sistemler üzerinde yer alan, analiz ve raporlama için anlamlı olabilecek veriler bu sistemdeki veri ambarlarına aktarılmış</w:t>
      </w:r>
      <w:r w:rsidR="00953303">
        <w:t xml:space="preserve"> olup</w:t>
      </w:r>
      <w:r>
        <w:t xml:space="preserve">, gelen talepler doğrultusunda diğer anlamlı olan veriler de bu veri </w:t>
      </w:r>
      <w:r w:rsidR="00953303">
        <w:t>ambarlarına aktarılmaya devam edil</w:t>
      </w:r>
      <w:r>
        <w:t xml:space="preserve">mektedir. EPARS ile bu veri ambarlarındaki veriler sorgulanabilmekte, üzerinde analizler yapılarak raporlar oluşturulabilmektedir.  </w:t>
      </w:r>
    </w:p>
    <w:p w:rsidR="0000661F" w:rsidRDefault="0000661F" w:rsidP="008A7740">
      <w:pPr>
        <w:spacing w:after="240"/>
        <w:jc w:val="both"/>
      </w:pPr>
      <w:r>
        <w:t>EPARS; analiz servislerinde tutulan, hızlıca birden fazla parametreye bağlı olarak sorgulanabilen bir takım veriler ve bu verilerle hazırlanmış örnek raporlardan ibarettir. Raporlarda; petrol, LPG, elektrik, doğal gaz piyasalarına ait lisans verileri ve bahse konu sektörlerde faaliyet gösteren şirketlerden Kurumumuza gönderilen bildirimlerden üretilen veriler yer almaktadır. Şirketlerin gönderdiği verilerin şirketler arası doğruluk kontrolleri de EPARS çapraz kontrol raporları ile yapılmaktadır.</w:t>
      </w:r>
    </w:p>
    <w:p w:rsidR="0000661F" w:rsidRPr="002C62A0" w:rsidRDefault="0000661F" w:rsidP="002C62A0">
      <w:pPr>
        <w:pStyle w:val="Balk3"/>
        <w:rPr>
          <w:rFonts w:asciiTheme="minorHAnsi" w:hAnsiTheme="minorHAnsi"/>
          <w:color w:val="000000" w:themeColor="text1"/>
        </w:rPr>
      </w:pPr>
      <w:bookmarkStart w:id="266" w:name="_Toc447286863"/>
      <w:r w:rsidRPr="002C62A0">
        <w:rPr>
          <w:rFonts w:asciiTheme="minorHAnsi" w:hAnsiTheme="minorHAnsi"/>
          <w:color w:val="000000" w:themeColor="text1"/>
        </w:rPr>
        <w:t>5.1.7. Elektronik Bildirim Sistemi(EBİS)</w:t>
      </w:r>
      <w:bookmarkEnd w:id="266"/>
    </w:p>
    <w:p w:rsidR="0000661F" w:rsidRDefault="0000661F" w:rsidP="00A6035F">
      <w:pPr>
        <w:jc w:val="both"/>
      </w:pPr>
      <w:r>
        <w:t xml:space="preserve">Enerji Piyasası Bildirim Yönetmeliği ve Enerji Piyasası Bildirim Sistemi Kullanım Talimatı, Resmi Gazete’de yayımlanarak yürürlüğe girmiştir. Böylece lisans sahiplerinin/bildirim yükümlülerinin Kuruma yapacağı bildirimlerin, tek bir mevzuat çatısı altında birleştirilmesi yolunda çok önemli bir adım atılmıştır. </w:t>
      </w:r>
    </w:p>
    <w:p w:rsidR="0000661F" w:rsidRDefault="0000661F" w:rsidP="00A6035F">
      <w:pPr>
        <w:jc w:val="both"/>
      </w:pPr>
      <w:r>
        <w:t xml:space="preserve">Mevzuat çalışmalarıyla eş zamanlı olarak Kurum bünyesindeki bildirim sistemlerinin tekleştirilmesi konusunda da çalışmalar yapılmıştır. Bu kapsamda tüm piyasa bildirimlerinin, EBİS üzerinden alınması çalışmalarında sona gelinmiştir. </w:t>
      </w:r>
      <w:r w:rsidR="003D5034">
        <w:t>0</w:t>
      </w:r>
      <w:r>
        <w:t>1</w:t>
      </w:r>
      <w:r w:rsidR="003D5034">
        <w:t>/01/</w:t>
      </w:r>
      <w:r>
        <w:t xml:space="preserve">2015 tarihinden itibaren elektrik, doğal gaz bildirimlerine </w:t>
      </w:r>
      <w:r w:rsidR="00E16B85">
        <w:t>ek olarak</w:t>
      </w:r>
      <w:r>
        <w:t xml:space="preserve"> LPG piyasası bildirimleri de EBİS üzerinden alınmaya başlanmış</w:t>
      </w:r>
      <w:r w:rsidR="00967A7E">
        <w:t>tır.</w:t>
      </w:r>
      <w:r>
        <w:t xml:space="preserve"> </w:t>
      </w:r>
      <w:r w:rsidR="003D5034">
        <w:t>01/11/</w:t>
      </w:r>
      <w:r>
        <w:t>2015 tarihinden itibaren ulusal marker uygulamasına ilişkin bildirim formları EBİS aracı</w:t>
      </w:r>
      <w:r w:rsidR="00967A7E">
        <w:t>lığıyla alınmaya başlanmış olup</w:t>
      </w:r>
      <w:r>
        <w:t xml:space="preserve"> </w:t>
      </w:r>
      <w:r w:rsidR="005852AA">
        <w:t>01/01/</w:t>
      </w:r>
      <w:r>
        <w:t xml:space="preserve">2016 tarihinden itibaren tüm petrol piyasası bildirim formları EBİS üzerinden alınarak dört sektöre ait bildirimlerin tek sistem kullanılarak alınması </w:t>
      </w:r>
      <w:r>
        <w:lastRenderedPageBreak/>
        <w:t xml:space="preserve">sağlanmıştır. Enerji Piyasası Bildirim Yönetmeliği kapsamında bildirim yükümlülüğü bulunan tüm lisans sahiplerinin bildirim yetkilileri sistemde tanımlanmış ve söz konusu kişiler bildirimlerini elektronik imza/mobil imza kullanarak yapmaya başlamışlardır. </w:t>
      </w:r>
    </w:p>
    <w:p w:rsidR="0000661F" w:rsidRDefault="0000661F" w:rsidP="008A7740">
      <w:pPr>
        <w:spacing w:after="240"/>
        <w:jc w:val="both"/>
      </w:pPr>
      <w:r>
        <w:t>Bildirim sistemi üzerinden alınan veriler Kurum tarafından yayımlanan yıllık ve aylık sektör raporlarının hazırlanmasında kullanılmakta ve söz konusu raporlar, Kurum internet sitesinde yayımlanmaktadır.</w:t>
      </w:r>
    </w:p>
    <w:p w:rsidR="0000661F" w:rsidRDefault="0000661F" w:rsidP="008A7740">
      <w:pPr>
        <w:pStyle w:val="Balk2"/>
        <w:spacing w:after="240"/>
        <w:rPr>
          <w:rFonts w:asciiTheme="minorHAnsi" w:hAnsiTheme="minorHAnsi"/>
          <w:color w:val="000000" w:themeColor="text1"/>
          <w:sz w:val="22"/>
          <w:szCs w:val="22"/>
        </w:rPr>
      </w:pPr>
      <w:bookmarkStart w:id="267" w:name="_Toc447286864"/>
      <w:r w:rsidRPr="00CD466A">
        <w:rPr>
          <w:rFonts w:asciiTheme="minorHAnsi" w:hAnsiTheme="minorHAnsi"/>
          <w:color w:val="000000" w:themeColor="text1"/>
          <w:sz w:val="22"/>
          <w:szCs w:val="22"/>
        </w:rPr>
        <w:t>5.2. Lisans Sahiplerine Yönelik Otomasyon Çalışmaları</w:t>
      </w:r>
      <w:bookmarkEnd w:id="267"/>
    </w:p>
    <w:p w:rsidR="00CD466A" w:rsidRPr="00DA11DA" w:rsidRDefault="0000661F" w:rsidP="00CD466A">
      <w:pPr>
        <w:pStyle w:val="Balk3"/>
        <w:rPr>
          <w:rFonts w:asciiTheme="minorHAnsi" w:hAnsiTheme="minorHAnsi"/>
          <w:color w:val="000000" w:themeColor="text1"/>
        </w:rPr>
      </w:pPr>
      <w:bookmarkStart w:id="268" w:name="_Toc447286865"/>
      <w:r w:rsidRPr="00DA11DA">
        <w:rPr>
          <w:rFonts w:asciiTheme="minorHAnsi" w:hAnsiTheme="minorHAnsi"/>
          <w:color w:val="000000" w:themeColor="text1"/>
        </w:rPr>
        <w:t>5.2.1.Ulusal Marker</w:t>
      </w:r>
      <w:bookmarkEnd w:id="268"/>
      <w:r w:rsidRPr="00DA11DA">
        <w:rPr>
          <w:rFonts w:asciiTheme="minorHAnsi" w:hAnsiTheme="minorHAnsi"/>
          <w:color w:val="000000" w:themeColor="text1"/>
        </w:rPr>
        <w:t xml:space="preserve"> </w:t>
      </w:r>
    </w:p>
    <w:p w:rsidR="00DA11DA" w:rsidRDefault="00DA11DA" w:rsidP="00DA11DA">
      <w:pPr>
        <w:spacing w:after="0"/>
        <w:jc w:val="both"/>
        <w:rPr>
          <w:rFonts w:asciiTheme="minorHAnsi" w:hAnsiTheme="minorHAnsi"/>
        </w:rPr>
      </w:pPr>
      <w:r w:rsidRPr="00DA11DA">
        <w:rPr>
          <w:rFonts w:asciiTheme="minorHAnsi" w:hAnsiTheme="minorHAnsi"/>
        </w:rPr>
        <w:t>Ülkemiz petrol piyasasında dolaşımda olan akaryakıtın, piyasaya yasal yoll</w:t>
      </w:r>
      <w:r>
        <w:rPr>
          <w:rFonts w:asciiTheme="minorHAnsi" w:hAnsiTheme="minorHAnsi"/>
        </w:rPr>
        <w:t xml:space="preserve">ardan girip girmediğinin tespit </w:t>
      </w:r>
      <w:r w:rsidRPr="00DA11DA">
        <w:rPr>
          <w:rFonts w:asciiTheme="minorHAnsi" w:hAnsiTheme="minorHAnsi"/>
        </w:rPr>
        <w:t>edilerek, kaçak ve standart dışı ürün satışının önlenmesi amacıyla 5015 s</w:t>
      </w:r>
      <w:r>
        <w:rPr>
          <w:rFonts w:asciiTheme="minorHAnsi" w:hAnsiTheme="minorHAnsi"/>
        </w:rPr>
        <w:t xml:space="preserve">ayılı Petrol Piyasası Kanununun </w:t>
      </w:r>
      <w:r w:rsidRPr="00DA11DA">
        <w:rPr>
          <w:rFonts w:asciiTheme="minorHAnsi" w:hAnsiTheme="minorHAnsi"/>
        </w:rPr>
        <w:t>18 inci maddesi ile Petrol Piyasasında Ulusal Marker Uygulamasına İliş</w:t>
      </w:r>
      <w:r>
        <w:rPr>
          <w:rFonts w:asciiTheme="minorHAnsi" w:hAnsiTheme="minorHAnsi"/>
        </w:rPr>
        <w:t>kin Yönetmelik uyarınca, ulusal marker uygulaması 01/01/</w:t>
      </w:r>
      <w:r w:rsidRPr="00DA11DA">
        <w:rPr>
          <w:rFonts w:asciiTheme="minorHAnsi" w:hAnsiTheme="minorHAnsi"/>
        </w:rPr>
        <w:t>2007 tarihinde başlamıştır.</w:t>
      </w:r>
    </w:p>
    <w:p w:rsidR="00DA11DA" w:rsidRPr="00DA11DA" w:rsidRDefault="00DA11DA" w:rsidP="00DA11DA">
      <w:pPr>
        <w:spacing w:after="0"/>
        <w:jc w:val="both"/>
        <w:rPr>
          <w:rFonts w:asciiTheme="minorHAnsi" w:hAnsiTheme="minorHAnsi"/>
        </w:rPr>
      </w:pPr>
    </w:p>
    <w:p w:rsidR="00047C88" w:rsidRPr="00BA5869" w:rsidRDefault="00DA11DA" w:rsidP="00047C88">
      <w:pPr>
        <w:spacing w:after="0"/>
        <w:jc w:val="both"/>
        <w:rPr>
          <w:rFonts w:asciiTheme="minorHAnsi" w:hAnsiTheme="minorHAnsi"/>
        </w:rPr>
      </w:pPr>
      <w:r w:rsidRPr="00DA11DA">
        <w:rPr>
          <w:rFonts w:asciiTheme="minorHAnsi" w:hAnsiTheme="minorHAnsi"/>
        </w:rPr>
        <w:t>Uygulamanın başlamasından bu yana ilgili lisans sahiplerine teslim edi</w:t>
      </w:r>
      <w:r>
        <w:rPr>
          <w:rFonts w:asciiTheme="minorHAnsi" w:hAnsiTheme="minorHAnsi"/>
        </w:rPr>
        <w:t xml:space="preserve">len, ilgili lisans sahiplerince </w:t>
      </w:r>
      <w:r w:rsidRPr="00DA11DA">
        <w:rPr>
          <w:rFonts w:asciiTheme="minorHAnsi" w:hAnsiTheme="minorHAnsi"/>
        </w:rPr>
        <w:t>kullanılan ulusal marker ve işaretlenen akaryakıt miktarları yıllar bazında aşağıdaki tabloda verilmektedir.</w:t>
      </w:r>
    </w:p>
    <w:p w:rsidR="00047C88" w:rsidRPr="00945970" w:rsidRDefault="00047C88" w:rsidP="00047C88">
      <w:pPr>
        <w:pStyle w:val="Balk5"/>
        <w:jc w:val="center"/>
        <w:rPr>
          <w:rStyle w:val="Gl"/>
          <w:rFonts w:asciiTheme="minorHAnsi" w:hAnsiTheme="minorHAnsi"/>
          <w:color w:val="000000" w:themeColor="text1"/>
        </w:rPr>
      </w:pPr>
      <w:bookmarkStart w:id="269" w:name="_Toc416447611"/>
      <w:bookmarkStart w:id="270" w:name="_Toc442441761"/>
      <w:bookmarkStart w:id="271" w:name="_Toc447286953"/>
      <w:r w:rsidRPr="00945970">
        <w:rPr>
          <w:rStyle w:val="Gl"/>
          <w:rFonts w:asciiTheme="minorHAnsi" w:hAnsiTheme="minorHAnsi"/>
          <w:color w:val="000000" w:themeColor="text1"/>
        </w:rPr>
        <w:t>Tablo 5.1: Yıllar İtibariyle Kullanılan Ulusal Marker ve İşaretlenen Akaryakıt Miktarları</w:t>
      </w:r>
      <w:bookmarkEnd w:id="269"/>
      <w:bookmarkEnd w:id="270"/>
      <w:bookmarkEnd w:id="271"/>
    </w:p>
    <w:tbl>
      <w:tblPr>
        <w:tblStyle w:val="TabloKlavuzu"/>
        <w:tblW w:w="10349" w:type="dxa"/>
        <w:tblInd w:w="-318" w:type="dxa"/>
        <w:tblLayout w:type="fixed"/>
        <w:tblLook w:val="04A0" w:firstRow="1" w:lastRow="0" w:firstColumn="1" w:lastColumn="0" w:noHBand="0" w:noVBand="1"/>
      </w:tblPr>
      <w:tblGrid>
        <w:gridCol w:w="993"/>
        <w:gridCol w:w="1134"/>
        <w:gridCol w:w="1250"/>
        <w:gridCol w:w="1219"/>
        <w:gridCol w:w="1386"/>
        <w:gridCol w:w="1390"/>
        <w:gridCol w:w="1418"/>
        <w:gridCol w:w="1559"/>
      </w:tblGrid>
      <w:tr w:rsidR="00047C88" w:rsidRPr="00192F73" w:rsidTr="00E16B85">
        <w:trPr>
          <w:trHeight w:val="973"/>
        </w:trPr>
        <w:tc>
          <w:tcPr>
            <w:tcW w:w="993" w:type="dxa"/>
            <w:vAlign w:val="center"/>
          </w:tcPr>
          <w:p w:rsidR="00047C88" w:rsidRPr="009C249E" w:rsidRDefault="00047C88" w:rsidP="009C249E">
            <w:pPr>
              <w:jc w:val="center"/>
              <w:rPr>
                <w:rFonts w:asciiTheme="minorHAnsi" w:hAnsiTheme="minorHAnsi"/>
                <w:b/>
                <w:color w:val="000000" w:themeColor="text1"/>
                <w:sz w:val="20"/>
                <w:szCs w:val="20"/>
              </w:rPr>
            </w:pPr>
            <w:r w:rsidRPr="009C249E">
              <w:rPr>
                <w:rFonts w:asciiTheme="minorHAnsi" w:hAnsiTheme="minorHAnsi"/>
                <w:b/>
                <w:color w:val="000000" w:themeColor="text1"/>
                <w:sz w:val="20"/>
                <w:szCs w:val="20"/>
              </w:rPr>
              <w:t>Yıllar</w:t>
            </w:r>
          </w:p>
        </w:tc>
        <w:tc>
          <w:tcPr>
            <w:tcW w:w="1134" w:type="dxa"/>
            <w:vAlign w:val="center"/>
          </w:tcPr>
          <w:p w:rsidR="00047C88" w:rsidRPr="009C249E" w:rsidRDefault="00047C88" w:rsidP="009C249E">
            <w:pPr>
              <w:jc w:val="center"/>
              <w:rPr>
                <w:rFonts w:asciiTheme="minorHAnsi" w:hAnsiTheme="minorHAnsi"/>
                <w:b/>
                <w:color w:val="000000" w:themeColor="text1"/>
                <w:sz w:val="20"/>
                <w:szCs w:val="20"/>
              </w:rPr>
            </w:pPr>
            <w:r w:rsidRPr="009C249E">
              <w:rPr>
                <w:rFonts w:asciiTheme="minorHAnsi" w:hAnsiTheme="minorHAnsi"/>
                <w:b/>
                <w:color w:val="000000" w:themeColor="text1"/>
                <w:sz w:val="20"/>
                <w:szCs w:val="20"/>
              </w:rPr>
              <w:t>Lisans Türü</w:t>
            </w:r>
          </w:p>
        </w:tc>
        <w:tc>
          <w:tcPr>
            <w:tcW w:w="1250" w:type="dxa"/>
            <w:vAlign w:val="center"/>
          </w:tcPr>
          <w:p w:rsidR="00047C88" w:rsidRPr="009C249E" w:rsidRDefault="00E16B85" w:rsidP="009C249E">
            <w:pPr>
              <w:jc w:val="center"/>
              <w:rPr>
                <w:rFonts w:asciiTheme="minorHAnsi" w:hAnsiTheme="minorHAnsi"/>
                <w:b/>
                <w:color w:val="000000" w:themeColor="text1"/>
                <w:sz w:val="20"/>
                <w:szCs w:val="20"/>
              </w:rPr>
            </w:pPr>
            <w:r>
              <w:rPr>
                <w:rFonts w:asciiTheme="minorHAnsi" w:hAnsiTheme="minorHAnsi"/>
                <w:b/>
                <w:sz w:val="20"/>
                <w:szCs w:val="20"/>
              </w:rPr>
              <w:t>Teslim Edilen UM Miktarı</w:t>
            </w:r>
            <w:r w:rsidR="00047C88" w:rsidRPr="009C249E">
              <w:rPr>
                <w:rFonts w:asciiTheme="minorHAnsi" w:hAnsiTheme="minorHAnsi"/>
                <w:b/>
                <w:sz w:val="20"/>
                <w:szCs w:val="20"/>
              </w:rPr>
              <w:t>(Lt.)</w:t>
            </w:r>
          </w:p>
        </w:tc>
        <w:tc>
          <w:tcPr>
            <w:tcW w:w="1219" w:type="dxa"/>
            <w:vAlign w:val="center"/>
          </w:tcPr>
          <w:p w:rsidR="00047C88" w:rsidRPr="009C249E" w:rsidRDefault="00E16B85" w:rsidP="009C249E">
            <w:pPr>
              <w:jc w:val="center"/>
              <w:rPr>
                <w:rFonts w:asciiTheme="minorHAnsi" w:hAnsiTheme="minorHAnsi"/>
                <w:b/>
                <w:color w:val="000000" w:themeColor="text1"/>
                <w:sz w:val="20"/>
                <w:szCs w:val="20"/>
              </w:rPr>
            </w:pPr>
            <w:r>
              <w:rPr>
                <w:rFonts w:asciiTheme="minorHAnsi" w:hAnsiTheme="minorHAnsi"/>
                <w:b/>
                <w:sz w:val="20"/>
                <w:szCs w:val="20"/>
              </w:rPr>
              <w:t>Kullanılan UM Miktarı</w:t>
            </w:r>
            <w:r w:rsidR="00047C88" w:rsidRPr="009C249E">
              <w:rPr>
                <w:rFonts w:asciiTheme="minorHAnsi" w:hAnsiTheme="minorHAnsi"/>
                <w:b/>
                <w:sz w:val="20"/>
                <w:szCs w:val="20"/>
              </w:rPr>
              <w:t>(Lt.)</w:t>
            </w:r>
          </w:p>
        </w:tc>
        <w:tc>
          <w:tcPr>
            <w:tcW w:w="1386" w:type="dxa"/>
            <w:vAlign w:val="center"/>
          </w:tcPr>
          <w:p w:rsidR="00047C88" w:rsidRPr="00E16B85" w:rsidRDefault="00E16B85" w:rsidP="00E16B85">
            <w:pPr>
              <w:jc w:val="center"/>
              <w:rPr>
                <w:rFonts w:asciiTheme="minorHAnsi" w:hAnsiTheme="minorHAnsi"/>
                <w:b/>
                <w:sz w:val="20"/>
                <w:szCs w:val="20"/>
              </w:rPr>
            </w:pPr>
            <w:r>
              <w:rPr>
                <w:rFonts w:asciiTheme="minorHAnsi" w:hAnsiTheme="minorHAnsi"/>
                <w:b/>
                <w:sz w:val="20"/>
                <w:szCs w:val="20"/>
              </w:rPr>
              <w:t>İşaretlenen Benzin Miktarı</w:t>
            </w:r>
            <w:r w:rsidR="00047C88" w:rsidRPr="009C249E">
              <w:rPr>
                <w:rFonts w:asciiTheme="minorHAnsi" w:hAnsiTheme="minorHAnsi"/>
                <w:b/>
                <w:sz w:val="20"/>
                <w:szCs w:val="20"/>
              </w:rPr>
              <w:t>(m³)</w:t>
            </w:r>
          </w:p>
        </w:tc>
        <w:tc>
          <w:tcPr>
            <w:tcW w:w="1390" w:type="dxa"/>
            <w:vAlign w:val="center"/>
          </w:tcPr>
          <w:p w:rsidR="00047C88" w:rsidRPr="00E16B85" w:rsidRDefault="00E16B85" w:rsidP="00E16B85">
            <w:pPr>
              <w:jc w:val="center"/>
              <w:rPr>
                <w:rFonts w:asciiTheme="minorHAnsi" w:hAnsiTheme="minorHAnsi"/>
                <w:b/>
                <w:sz w:val="20"/>
                <w:szCs w:val="20"/>
              </w:rPr>
            </w:pPr>
            <w:r>
              <w:rPr>
                <w:rFonts w:asciiTheme="minorHAnsi" w:hAnsiTheme="minorHAnsi"/>
                <w:b/>
                <w:sz w:val="20"/>
                <w:szCs w:val="20"/>
              </w:rPr>
              <w:t>İşaretlenen Motorin Miktarı</w:t>
            </w:r>
            <w:r w:rsidR="00047C88" w:rsidRPr="009C249E">
              <w:rPr>
                <w:rFonts w:asciiTheme="minorHAnsi" w:hAnsiTheme="minorHAnsi"/>
                <w:b/>
                <w:sz w:val="20"/>
                <w:szCs w:val="20"/>
              </w:rPr>
              <w:t>(m³)</w:t>
            </w:r>
          </w:p>
        </w:tc>
        <w:tc>
          <w:tcPr>
            <w:tcW w:w="1418" w:type="dxa"/>
            <w:vAlign w:val="center"/>
          </w:tcPr>
          <w:p w:rsidR="00047C88" w:rsidRPr="00E16B85" w:rsidRDefault="00047C88" w:rsidP="00E16B85">
            <w:pPr>
              <w:jc w:val="center"/>
              <w:rPr>
                <w:rFonts w:asciiTheme="minorHAnsi" w:hAnsiTheme="minorHAnsi"/>
                <w:b/>
                <w:sz w:val="20"/>
                <w:szCs w:val="20"/>
              </w:rPr>
            </w:pPr>
            <w:r w:rsidRPr="009C249E">
              <w:rPr>
                <w:rFonts w:asciiTheme="minorHAnsi" w:hAnsiTheme="minorHAnsi"/>
                <w:b/>
                <w:sz w:val="20"/>
                <w:szCs w:val="20"/>
              </w:rPr>
              <w:t>İşaret</w:t>
            </w:r>
            <w:r w:rsidR="00E16B85">
              <w:rPr>
                <w:rFonts w:asciiTheme="minorHAnsi" w:hAnsiTheme="minorHAnsi"/>
                <w:b/>
                <w:sz w:val="20"/>
                <w:szCs w:val="20"/>
              </w:rPr>
              <w:t>lenen Biyodizel/ Etanol Miktarı</w:t>
            </w:r>
            <w:r w:rsidRPr="009C249E">
              <w:rPr>
                <w:rFonts w:asciiTheme="minorHAnsi" w:hAnsiTheme="minorHAnsi"/>
                <w:b/>
                <w:sz w:val="20"/>
                <w:szCs w:val="20"/>
              </w:rPr>
              <w:t>(m³)</w:t>
            </w:r>
          </w:p>
        </w:tc>
        <w:tc>
          <w:tcPr>
            <w:tcW w:w="1559" w:type="dxa"/>
            <w:vAlign w:val="center"/>
          </w:tcPr>
          <w:p w:rsidR="00047C88" w:rsidRPr="00E16B85" w:rsidRDefault="00047C88" w:rsidP="00E16B85">
            <w:pPr>
              <w:jc w:val="center"/>
              <w:rPr>
                <w:rFonts w:asciiTheme="minorHAnsi" w:hAnsiTheme="minorHAnsi"/>
                <w:b/>
                <w:sz w:val="20"/>
                <w:szCs w:val="20"/>
              </w:rPr>
            </w:pPr>
            <w:r w:rsidRPr="009C249E">
              <w:rPr>
                <w:rFonts w:asciiTheme="minorHAnsi" w:hAnsiTheme="minorHAnsi"/>
                <w:b/>
                <w:sz w:val="20"/>
                <w:szCs w:val="20"/>
              </w:rPr>
              <w:t>Topla</w:t>
            </w:r>
            <w:r w:rsidR="00E16B85">
              <w:rPr>
                <w:rFonts w:asciiTheme="minorHAnsi" w:hAnsiTheme="minorHAnsi"/>
                <w:b/>
                <w:sz w:val="20"/>
                <w:szCs w:val="20"/>
              </w:rPr>
              <w:t>m İşaretlenen Akaryakıt Miktarı</w:t>
            </w:r>
            <w:r w:rsidRPr="009C249E">
              <w:rPr>
                <w:rFonts w:asciiTheme="minorHAnsi" w:hAnsiTheme="minorHAnsi"/>
                <w:b/>
                <w:sz w:val="20"/>
                <w:szCs w:val="20"/>
              </w:rPr>
              <w:t>(m³)</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2007</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105.502,64</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100.936,65</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2.550.960,00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9.813.110,00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0,00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12.364.070,00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 xml:space="preserve">Dağıtıcılar </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63.270,89</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56.522,89</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751.636,00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6.247.129,00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26.719,00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7.025.484,00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168.773,53</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157.459,54</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3.302.596,00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16.060.239,00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26.719,00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19.389.554,00</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2008</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99.646,23</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97.632,10</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2.632.398,00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9.527.443,00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0,00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12.159.841,00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 xml:space="preserve">Dağıtıcılar </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58.378,19</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58.724,41</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394.211,00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6.843.603,00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18.568,00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7.256.382,00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158.024,42</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156.356,51</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3.026.609,00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16.371.046,00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18.568,00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19.416.223,00</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2009</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87.617,32</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88.218,87</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2.675.966,00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8.320.760,00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0,00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10.996.726,00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 xml:space="preserve">Dağıtıcılar </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66.726,45</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66.141,29</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276.821,00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7.975.514,00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12.231,00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8.264.566,00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154.343,77</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154.360,16</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2.952.787,00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16.296.274,00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12.231,00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19.261.292,00</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2010</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79.641,87</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79.614,98</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2.380.445,00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7.571.627,00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0,00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9.952.072,00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 xml:space="preserve">Dağıtıcılar </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80.050,80</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78.335,93</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367.442,00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9.405.426,00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18.591,00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9.791.459,00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159.692,67</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157.950,90</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2.747.888,00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16.977.053,00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18.591,00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19.743.532,00</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2011</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91.993,00</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92.304,00</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2.413.099,00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9.124.916,00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0,00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11.538.015,00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Dağıtıcılar</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72.401,00</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72.963,00</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193.624,00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8.903.953,00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22.982,00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9.120.559,00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164.394,00</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165.267,00</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2.606.723,00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18.028.869,00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22.982,00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20.658.574,00</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2012</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99.958,02</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98.531,33</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2.398.835,00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9.917.338,00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237,00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12.316.410,00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Dağıtıcılar</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74.187,38</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74.738,16</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66.004,00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9.245.186,00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30.915,00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9.342.105,00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174.145,40</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173.269,49</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2.464.839,00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19.162.524,00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31.152,00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21.658.515,00</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2013</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94.351,72</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94.683,00</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2.438.404,00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9.361.800,00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7.140,00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11.807.344,00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Dağıtıcılar</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95.664,74</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90.253,68</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17.806,00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11.180.726,00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68.796,00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11.267.328,00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190.016,47</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184.936,69</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2.456.210,00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20.542.526,00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75.936,00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23.074.672,00</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2014</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83.288,36</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82.046,06</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2.464.564,00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7.731.514,00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59.754,00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10.255.832,00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Dağıtıcılar</w:t>
            </w:r>
          </w:p>
        </w:tc>
        <w:tc>
          <w:tcPr>
            <w:tcW w:w="125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110.635,56</w:t>
            </w:r>
          </w:p>
        </w:tc>
        <w:tc>
          <w:tcPr>
            <w:tcW w:w="121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109.330,47</w:t>
            </w:r>
          </w:p>
        </w:tc>
        <w:tc>
          <w:tcPr>
            <w:tcW w:w="1386"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2.051,00</w:t>
            </w:r>
          </w:p>
        </w:tc>
        <w:tc>
          <w:tcPr>
            <w:tcW w:w="1390"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13.558.513,00</w:t>
            </w:r>
          </w:p>
        </w:tc>
        <w:tc>
          <w:tcPr>
            <w:tcW w:w="1418"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105.822,00</w:t>
            </w:r>
          </w:p>
        </w:tc>
        <w:tc>
          <w:tcPr>
            <w:tcW w:w="1559" w:type="dxa"/>
          </w:tcPr>
          <w:p w:rsidR="00047C88" w:rsidRPr="00192F73" w:rsidRDefault="00047C88" w:rsidP="00052C51">
            <w:pPr>
              <w:jc w:val="center"/>
              <w:rPr>
                <w:rFonts w:asciiTheme="minorHAnsi" w:hAnsiTheme="minorHAnsi"/>
                <w:sz w:val="18"/>
                <w:szCs w:val="18"/>
              </w:rPr>
            </w:pPr>
            <w:r w:rsidRPr="00192F73">
              <w:rPr>
                <w:rFonts w:asciiTheme="minorHAnsi" w:hAnsiTheme="minorHAnsi"/>
                <w:color w:val="000000"/>
                <w:sz w:val="18"/>
                <w:szCs w:val="18"/>
              </w:rPr>
              <w:t>13.666.386,00</w:t>
            </w:r>
          </w:p>
        </w:tc>
      </w:tr>
      <w:tr w:rsidR="00047C88" w:rsidRPr="00192F73" w:rsidTr="009C249E">
        <w:tc>
          <w:tcPr>
            <w:tcW w:w="993" w:type="dxa"/>
            <w:vMerge/>
          </w:tcPr>
          <w:p w:rsidR="00047C88" w:rsidRPr="009C249E" w:rsidRDefault="00047C88" w:rsidP="00052C51">
            <w:pPr>
              <w:jc w:val="center"/>
              <w:rPr>
                <w:rFonts w:asciiTheme="minorHAnsi" w:hAnsiTheme="minorHAnsi"/>
                <w:sz w:val="20"/>
                <w:szCs w:val="20"/>
              </w:rPr>
            </w:pP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047C88" w:rsidRPr="00192F73" w:rsidRDefault="00047C88" w:rsidP="00052C51">
            <w:pPr>
              <w:jc w:val="center"/>
              <w:rPr>
                <w:rFonts w:asciiTheme="minorHAnsi" w:hAnsiTheme="minorHAnsi"/>
                <w:color w:val="000000"/>
                <w:sz w:val="18"/>
                <w:szCs w:val="18"/>
              </w:rPr>
            </w:pPr>
            <w:r w:rsidRPr="00192F73">
              <w:rPr>
                <w:rFonts w:asciiTheme="minorHAnsi" w:hAnsiTheme="minorHAnsi"/>
                <w:color w:val="000000"/>
                <w:sz w:val="18"/>
                <w:szCs w:val="18"/>
              </w:rPr>
              <w:t>193.923,93</w:t>
            </w:r>
          </w:p>
        </w:tc>
        <w:tc>
          <w:tcPr>
            <w:tcW w:w="1219" w:type="dxa"/>
          </w:tcPr>
          <w:p w:rsidR="00047C88" w:rsidRPr="00192F73" w:rsidRDefault="00047C88" w:rsidP="00052C51">
            <w:pPr>
              <w:jc w:val="center"/>
              <w:rPr>
                <w:rFonts w:asciiTheme="minorHAnsi" w:hAnsiTheme="minorHAnsi"/>
                <w:color w:val="000000"/>
                <w:sz w:val="18"/>
                <w:szCs w:val="18"/>
              </w:rPr>
            </w:pPr>
            <w:r w:rsidRPr="00192F73">
              <w:rPr>
                <w:rFonts w:asciiTheme="minorHAnsi" w:hAnsiTheme="minorHAnsi"/>
                <w:color w:val="000000"/>
                <w:sz w:val="18"/>
                <w:szCs w:val="18"/>
              </w:rPr>
              <w:t>191.376,54</w:t>
            </w:r>
          </w:p>
        </w:tc>
        <w:tc>
          <w:tcPr>
            <w:tcW w:w="1386" w:type="dxa"/>
          </w:tcPr>
          <w:p w:rsidR="00047C88" w:rsidRPr="00192F73" w:rsidRDefault="00047C88" w:rsidP="00052C51">
            <w:pPr>
              <w:jc w:val="center"/>
              <w:rPr>
                <w:rFonts w:asciiTheme="minorHAnsi" w:hAnsiTheme="minorHAnsi"/>
                <w:color w:val="000000"/>
                <w:sz w:val="18"/>
                <w:szCs w:val="18"/>
              </w:rPr>
            </w:pPr>
            <w:r w:rsidRPr="00192F73">
              <w:rPr>
                <w:rFonts w:asciiTheme="minorHAnsi" w:hAnsiTheme="minorHAnsi"/>
                <w:color w:val="000000"/>
                <w:sz w:val="18"/>
                <w:szCs w:val="18"/>
              </w:rPr>
              <w:t>2.466.616,00</w:t>
            </w:r>
          </w:p>
        </w:tc>
        <w:tc>
          <w:tcPr>
            <w:tcW w:w="1390" w:type="dxa"/>
          </w:tcPr>
          <w:p w:rsidR="00047C88" w:rsidRPr="00192F73" w:rsidRDefault="00047C88" w:rsidP="00052C51">
            <w:pPr>
              <w:jc w:val="center"/>
              <w:rPr>
                <w:rFonts w:asciiTheme="minorHAnsi" w:hAnsiTheme="minorHAnsi"/>
                <w:color w:val="000000"/>
                <w:sz w:val="18"/>
                <w:szCs w:val="18"/>
              </w:rPr>
            </w:pPr>
            <w:r w:rsidRPr="00192F73">
              <w:rPr>
                <w:rFonts w:asciiTheme="minorHAnsi" w:hAnsiTheme="minorHAnsi"/>
                <w:color w:val="000000"/>
                <w:sz w:val="18"/>
                <w:szCs w:val="18"/>
              </w:rPr>
              <w:t>21.290.027,00</w:t>
            </w:r>
          </w:p>
        </w:tc>
        <w:tc>
          <w:tcPr>
            <w:tcW w:w="1418" w:type="dxa"/>
          </w:tcPr>
          <w:p w:rsidR="00047C88" w:rsidRPr="00192F73" w:rsidRDefault="00047C88" w:rsidP="00052C51">
            <w:pPr>
              <w:jc w:val="center"/>
              <w:rPr>
                <w:rFonts w:asciiTheme="minorHAnsi" w:hAnsiTheme="minorHAnsi"/>
                <w:color w:val="000000"/>
                <w:sz w:val="18"/>
                <w:szCs w:val="18"/>
              </w:rPr>
            </w:pPr>
            <w:r w:rsidRPr="00192F73">
              <w:rPr>
                <w:rFonts w:asciiTheme="minorHAnsi" w:hAnsiTheme="minorHAnsi"/>
                <w:color w:val="000000"/>
                <w:sz w:val="18"/>
                <w:szCs w:val="18"/>
              </w:rPr>
              <w:t>165.577,00</w:t>
            </w:r>
          </w:p>
        </w:tc>
        <w:tc>
          <w:tcPr>
            <w:tcW w:w="1559" w:type="dxa"/>
          </w:tcPr>
          <w:p w:rsidR="00047C88" w:rsidRPr="00192F73" w:rsidRDefault="00047C88" w:rsidP="00052C51">
            <w:pPr>
              <w:jc w:val="center"/>
              <w:rPr>
                <w:rFonts w:asciiTheme="minorHAnsi" w:hAnsiTheme="minorHAnsi"/>
                <w:color w:val="000000"/>
                <w:sz w:val="18"/>
                <w:szCs w:val="18"/>
              </w:rPr>
            </w:pPr>
            <w:r w:rsidRPr="00192F73">
              <w:rPr>
                <w:rFonts w:asciiTheme="minorHAnsi" w:hAnsiTheme="minorHAnsi"/>
                <w:color w:val="000000"/>
                <w:sz w:val="18"/>
                <w:szCs w:val="18"/>
              </w:rPr>
              <w:t>23.922.220,00</w:t>
            </w:r>
          </w:p>
        </w:tc>
      </w:tr>
      <w:tr w:rsidR="00047C88" w:rsidRPr="00192F73" w:rsidTr="009C249E">
        <w:tc>
          <w:tcPr>
            <w:tcW w:w="993" w:type="dxa"/>
            <w:vMerge w:val="restart"/>
            <w:vAlign w:val="center"/>
          </w:tcPr>
          <w:p w:rsidR="00047C88" w:rsidRPr="009C249E" w:rsidRDefault="00047C88" w:rsidP="00052C51">
            <w:pPr>
              <w:jc w:val="center"/>
              <w:rPr>
                <w:rFonts w:asciiTheme="minorHAnsi" w:hAnsiTheme="minorHAnsi"/>
                <w:sz w:val="20"/>
                <w:szCs w:val="20"/>
              </w:rPr>
            </w:pPr>
            <w:r w:rsidRPr="009C249E">
              <w:rPr>
                <w:rFonts w:asciiTheme="minorHAnsi" w:hAnsiTheme="minorHAnsi"/>
                <w:sz w:val="20"/>
                <w:szCs w:val="20"/>
              </w:rPr>
              <w:t>2015</w:t>
            </w:r>
          </w:p>
        </w:tc>
        <w:tc>
          <w:tcPr>
            <w:tcW w:w="1134" w:type="dxa"/>
          </w:tcPr>
          <w:p w:rsidR="00047C88" w:rsidRPr="009C249E" w:rsidRDefault="00047C88" w:rsidP="00052C51">
            <w:pPr>
              <w:rPr>
                <w:rFonts w:asciiTheme="minorHAnsi" w:hAnsiTheme="minorHAnsi"/>
                <w:sz w:val="20"/>
                <w:szCs w:val="20"/>
              </w:rPr>
            </w:pPr>
            <w:r w:rsidRPr="009C249E">
              <w:rPr>
                <w:rFonts w:asciiTheme="minorHAnsi" w:hAnsiTheme="minorHAnsi"/>
                <w:sz w:val="20"/>
                <w:szCs w:val="20"/>
              </w:rPr>
              <w:t>Rafineri</w:t>
            </w:r>
          </w:p>
        </w:tc>
        <w:tc>
          <w:tcPr>
            <w:tcW w:w="1250" w:type="dxa"/>
          </w:tcPr>
          <w:p w:rsidR="00047C88" w:rsidRPr="00192F73" w:rsidRDefault="00945970" w:rsidP="00052C51">
            <w:pPr>
              <w:jc w:val="center"/>
              <w:rPr>
                <w:rFonts w:asciiTheme="minorHAnsi" w:hAnsiTheme="minorHAnsi"/>
                <w:color w:val="000000"/>
                <w:sz w:val="18"/>
                <w:szCs w:val="18"/>
              </w:rPr>
            </w:pPr>
            <w:r w:rsidRPr="00192F73">
              <w:rPr>
                <w:rFonts w:asciiTheme="minorHAnsi" w:hAnsiTheme="minorHAnsi"/>
                <w:color w:val="000000"/>
                <w:sz w:val="18"/>
                <w:szCs w:val="18"/>
              </w:rPr>
              <w:t>108.111,46</w:t>
            </w:r>
          </w:p>
        </w:tc>
        <w:tc>
          <w:tcPr>
            <w:tcW w:w="1219" w:type="dxa"/>
          </w:tcPr>
          <w:p w:rsidR="00047C88" w:rsidRPr="00192F73" w:rsidRDefault="00945970" w:rsidP="00052C51">
            <w:pPr>
              <w:jc w:val="center"/>
              <w:rPr>
                <w:rFonts w:asciiTheme="minorHAnsi" w:hAnsiTheme="minorHAnsi"/>
                <w:color w:val="000000"/>
                <w:sz w:val="18"/>
                <w:szCs w:val="18"/>
              </w:rPr>
            </w:pPr>
            <w:r w:rsidRPr="00192F73">
              <w:rPr>
                <w:rFonts w:asciiTheme="minorHAnsi" w:hAnsiTheme="minorHAnsi"/>
                <w:color w:val="000000"/>
                <w:sz w:val="18"/>
                <w:szCs w:val="18"/>
              </w:rPr>
              <w:t>108.536,59</w:t>
            </w:r>
          </w:p>
        </w:tc>
        <w:tc>
          <w:tcPr>
            <w:tcW w:w="1386" w:type="dxa"/>
          </w:tcPr>
          <w:p w:rsidR="00047C88"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2.823.176</w:t>
            </w:r>
          </w:p>
        </w:tc>
        <w:tc>
          <w:tcPr>
            <w:tcW w:w="1390" w:type="dxa"/>
          </w:tcPr>
          <w:p w:rsidR="00047C88"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10.664.398</w:t>
            </w:r>
          </w:p>
        </w:tc>
        <w:tc>
          <w:tcPr>
            <w:tcW w:w="1418" w:type="dxa"/>
          </w:tcPr>
          <w:p w:rsidR="00047C88"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79.484</w:t>
            </w:r>
          </w:p>
        </w:tc>
        <w:tc>
          <w:tcPr>
            <w:tcW w:w="1559" w:type="dxa"/>
          </w:tcPr>
          <w:p w:rsidR="00047C88" w:rsidRPr="00192F73" w:rsidRDefault="00192F73" w:rsidP="00192F73">
            <w:pPr>
              <w:jc w:val="center"/>
              <w:rPr>
                <w:rFonts w:asciiTheme="minorHAnsi" w:hAnsiTheme="minorHAnsi"/>
                <w:color w:val="000000"/>
                <w:sz w:val="18"/>
                <w:szCs w:val="18"/>
              </w:rPr>
            </w:pPr>
            <w:r w:rsidRPr="00192F73">
              <w:rPr>
                <w:rFonts w:asciiTheme="minorHAnsi" w:hAnsiTheme="minorHAnsi"/>
                <w:color w:val="000000"/>
                <w:sz w:val="18"/>
                <w:szCs w:val="18"/>
              </w:rPr>
              <w:t xml:space="preserve">13.567.058 </w:t>
            </w:r>
          </w:p>
        </w:tc>
      </w:tr>
      <w:tr w:rsidR="00192F73" w:rsidRPr="00192F73" w:rsidTr="009C249E">
        <w:tc>
          <w:tcPr>
            <w:tcW w:w="993" w:type="dxa"/>
            <w:vMerge/>
          </w:tcPr>
          <w:p w:rsidR="00192F73" w:rsidRPr="009C249E" w:rsidRDefault="00192F73" w:rsidP="00052C51">
            <w:pPr>
              <w:jc w:val="center"/>
              <w:rPr>
                <w:rFonts w:asciiTheme="minorHAnsi" w:hAnsiTheme="minorHAnsi"/>
                <w:sz w:val="20"/>
                <w:szCs w:val="20"/>
              </w:rPr>
            </w:pPr>
          </w:p>
        </w:tc>
        <w:tc>
          <w:tcPr>
            <w:tcW w:w="1134" w:type="dxa"/>
          </w:tcPr>
          <w:p w:rsidR="00192F73" w:rsidRPr="009C249E" w:rsidRDefault="00192F73" w:rsidP="00052C51">
            <w:pPr>
              <w:rPr>
                <w:rFonts w:asciiTheme="minorHAnsi" w:hAnsiTheme="minorHAnsi"/>
                <w:sz w:val="20"/>
                <w:szCs w:val="20"/>
              </w:rPr>
            </w:pPr>
            <w:r w:rsidRPr="009C249E">
              <w:rPr>
                <w:rFonts w:asciiTheme="minorHAnsi" w:hAnsiTheme="minorHAnsi"/>
                <w:sz w:val="20"/>
                <w:szCs w:val="20"/>
              </w:rPr>
              <w:t>Dağıtıcılar</w:t>
            </w:r>
          </w:p>
        </w:tc>
        <w:tc>
          <w:tcPr>
            <w:tcW w:w="1250"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108.758,10</w:t>
            </w:r>
          </w:p>
        </w:tc>
        <w:tc>
          <w:tcPr>
            <w:tcW w:w="1219"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109.350,88</w:t>
            </w:r>
          </w:p>
        </w:tc>
        <w:tc>
          <w:tcPr>
            <w:tcW w:w="1386" w:type="dxa"/>
          </w:tcPr>
          <w:p w:rsidR="00192F73" w:rsidRPr="00192F73" w:rsidRDefault="00192F73" w:rsidP="0036667C">
            <w:pPr>
              <w:jc w:val="center"/>
              <w:rPr>
                <w:rFonts w:asciiTheme="minorHAnsi" w:hAnsiTheme="minorHAnsi"/>
                <w:color w:val="000000"/>
                <w:sz w:val="18"/>
                <w:szCs w:val="18"/>
              </w:rPr>
            </w:pPr>
            <w:r w:rsidRPr="00192F73">
              <w:rPr>
                <w:rFonts w:asciiTheme="minorHAnsi" w:hAnsiTheme="minorHAnsi"/>
                <w:color w:val="000000"/>
                <w:sz w:val="18"/>
                <w:szCs w:val="18"/>
              </w:rPr>
              <w:t>0</w:t>
            </w:r>
          </w:p>
        </w:tc>
        <w:tc>
          <w:tcPr>
            <w:tcW w:w="1390" w:type="dxa"/>
          </w:tcPr>
          <w:p w:rsidR="00192F73" w:rsidRPr="00192F73" w:rsidRDefault="00192F73" w:rsidP="0036667C">
            <w:pPr>
              <w:jc w:val="center"/>
              <w:rPr>
                <w:rFonts w:asciiTheme="minorHAnsi" w:hAnsiTheme="minorHAnsi"/>
                <w:color w:val="000000"/>
                <w:sz w:val="18"/>
                <w:szCs w:val="18"/>
              </w:rPr>
            </w:pPr>
            <w:r w:rsidRPr="00192F73">
              <w:rPr>
                <w:rFonts w:asciiTheme="minorHAnsi" w:hAnsiTheme="minorHAnsi"/>
                <w:color w:val="000000"/>
                <w:sz w:val="18"/>
                <w:szCs w:val="18"/>
              </w:rPr>
              <w:t>13.516.467</w:t>
            </w:r>
          </w:p>
        </w:tc>
        <w:tc>
          <w:tcPr>
            <w:tcW w:w="1418"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152.793</w:t>
            </w:r>
          </w:p>
        </w:tc>
        <w:tc>
          <w:tcPr>
            <w:tcW w:w="1559"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13.669.260</w:t>
            </w:r>
          </w:p>
        </w:tc>
      </w:tr>
      <w:tr w:rsidR="00192F73" w:rsidRPr="00192F73" w:rsidTr="009C249E">
        <w:tc>
          <w:tcPr>
            <w:tcW w:w="993" w:type="dxa"/>
            <w:vMerge/>
          </w:tcPr>
          <w:p w:rsidR="00192F73" w:rsidRPr="009C249E" w:rsidRDefault="00192F73" w:rsidP="00052C51">
            <w:pPr>
              <w:jc w:val="center"/>
              <w:rPr>
                <w:rFonts w:asciiTheme="minorHAnsi" w:hAnsiTheme="minorHAnsi"/>
                <w:sz w:val="20"/>
                <w:szCs w:val="20"/>
              </w:rPr>
            </w:pPr>
          </w:p>
        </w:tc>
        <w:tc>
          <w:tcPr>
            <w:tcW w:w="1134" w:type="dxa"/>
          </w:tcPr>
          <w:p w:rsidR="00192F73" w:rsidRPr="009C249E" w:rsidRDefault="00192F73" w:rsidP="00052C51">
            <w:pPr>
              <w:rPr>
                <w:rFonts w:asciiTheme="minorHAnsi" w:hAnsiTheme="minorHAnsi"/>
                <w:sz w:val="20"/>
                <w:szCs w:val="20"/>
              </w:rPr>
            </w:pPr>
            <w:r w:rsidRPr="009C249E">
              <w:rPr>
                <w:rFonts w:asciiTheme="minorHAnsi" w:hAnsiTheme="minorHAnsi"/>
                <w:sz w:val="20"/>
                <w:szCs w:val="20"/>
              </w:rPr>
              <w:t>Toplam</w:t>
            </w:r>
          </w:p>
        </w:tc>
        <w:tc>
          <w:tcPr>
            <w:tcW w:w="1250"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216.869,56</w:t>
            </w:r>
          </w:p>
        </w:tc>
        <w:tc>
          <w:tcPr>
            <w:tcW w:w="1219"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217.887,47</w:t>
            </w:r>
          </w:p>
        </w:tc>
        <w:tc>
          <w:tcPr>
            <w:tcW w:w="1386"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2.823.176</w:t>
            </w:r>
          </w:p>
        </w:tc>
        <w:tc>
          <w:tcPr>
            <w:tcW w:w="1390"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24.180.865</w:t>
            </w:r>
          </w:p>
        </w:tc>
        <w:tc>
          <w:tcPr>
            <w:tcW w:w="1418"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232.277</w:t>
            </w:r>
          </w:p>
        </w:tc>
        <w:tc>
          <w:tcPr>
            <w:tcW w:w="1559" w:type="dxa"/>
          </w:tcPr>
          <w:p w:rsidR="00192F73" w:rsidRPr="00192F73" w:rsidRDefault="00192F73" w:rsidP="00052C51">
            <w:pPr>
              <w:jc w:val="center"/>
              <w:rPr>
                <w:rFonts w:asciiTheme="minorHAnsi" w:hAnsiTheme="minorHAnsi"/>
                <w:color w:val="000000"/>
                <w:sz w:val="18"/>
                <w:szCs w:val="18"/>
              </w:rPr>
            </w:pPr>
            <w:r w:rsidRPr="00192F73">
              <w:rPr>
                <w:rFonts w:asciiTheme="minorHAnsi" w:hAnsiTheme="minorHAnsi"/>
                <w:color w:val="000000"/>
                <w:sz w:val="18"/>
                <w:szCs w:val="18"/>
              </w:rPr>
              <w:t>27.236.318</w:t>
            </w:r>
          </w:p>
        </w:tc>
      </w:tr>
      <w:tr w:rsidR="00192F73" w:rsidRPr="00192F73" w:rsidTr="009C249E">
        <w:tc>
          <w:tcPr>
            <w:tcW w:w="2127" w:type="dxa"/>
            <w:gridSpan w:val="2"/>
          </w:tcPr>
          <w:p w:rsidR="00192F73" w:rsidRPr="009C249E" w:rsidRDefault="00192F73" w:rsidP="00052C51">
            <w:pPr>
              <w:rPr>
                <w:rFonts w:asciiTheme="minorHAnsi" w:hAnsiTheme="minorHAnsi"/>
                <w:b/>
                <w:sz w:val="20"/>
                <w:szCs w:val="20"/>
              </w:rPr>
            </w:pPr>
            <w:r w:rsidRPr="009C249E">
              <w:rPr>
                <w:rFonts w:asciiTheme="minorHAnsi" w:hAnsiTheme="minorHAnsi"/>
                <w:b/>
                <w:sz w:val="20"/>
                <w:szCs w:val="20"/>
              </w:rPr>
              <w:t>Genel Toplam</w:t>
            </w:r>
          </w:p>
        </w:tc>
        <w:tc>
          <w:tcPr>
            <w:tcW w:w="1250" w:type="dxa"/>
            <w:vAlign w:val="bottom"/>
          </w:tcPr>
          <w:p w:rsidR="00192F73" w:rsidRPr="00192F73" w:rsidRDefault="00192F73" w:rsidP="00052C51">
            <w:pPr>
              <w:jc w:val="center"/>
              <w:rPr>
                <w:rFonts w:asciiTheme="minorHAnsi" w:hAnsiTheme="minorHAnsi"/>
                <w:b/>
                <w:color w:val="000000"/>
                <w:sz w:val="18"/>
                <w:szCs w:val="18"/>
              </w:rPr>
            </w:pPr>
            <w:r w:rsidRPr="00192F73">
              <w:rPr>
                <w:rFonts w:asciiTheme="minorHAnsi" w:hAnsiTheme="minorHAnsi"/>
                <w:b/>
                <w:color w:val="000000"/>
                <w:sz w:val="18"/>
                <w:szCs w:val="18"/>
              </w:rPr>
              <w:t>1.580.183,75</w:t>
            </w:r>
          </w:p>
        </w:tc>
        <w:tc>
          <w:tcPr>
            <w:tcW w:w="1219" w:type="dxa"/>
            <w:vAlign w:val="bottom"/>
          </w:tcPr>
          <w:p w:rsidR="00192F73" w:rsidRPr="00192F73" w:rsidRDefault="00192F73" w:rsidP="00052C51">
            <w:pPr>
              <w:jc w:val="center"/>
              <w:rPr>
                <w:rFonts w:asciiTheme="minorHAnsi" w:hAnsiTheme="minorHAnsi"/>
                <w:b/>
                <w:color w:val="000000"/>
                <w:sz w:val="18"/>
                <w:szCs w:val="18"/>
              </w:rPr>
            </w:pPr>
            <w:r w:rsidRPr="00192F73">
              <w:rPr>
                <w:rFonts w:asciiTheme="minorHAnsi" w:hAnsiTheme="minorHAnsi"/>
                <w:b/>
                <w:color w:val="000000"/>
                <w:sz w:val="18"/>
                <w:szCs w:val="18"/>
              </w:rPr>
              <w:t>1.558.864,30</w:t>
            </w:r>
          </w:p>
        </w:tc>
        <w:tc>
          <w:tcPr>
            <w:tcW w:w="1386" w:type="dxa"/>
            <w:vAlign w:val="bottom"/>
          </w:tcPr>
          <w:p w:rsidR="00192F73" w:rsidRPr="00192F73" w:rsidRDefault="00192F73" w:rsidP="00052C51">
            <w:pPr>
              <w:jc w:val="center"/>
              <w:rPr>
                <w:rFonts w:asciiTheme="minorHAnsi" w:hAnsiTheme="minorHAnsi"/>
                <w:b/>
                <w:color w:val="000000"/>
                <w:sz w:val="18"/>
                <w:szCs w:val="18"/>
              </w:rPr>
            </w:pPr>
            <w:r w:rsidRPr="00192F73">
              <w:rPr>
                <w:rFonts w:asciiTheme="minorHAnsi" w:hAnsiTheme="minorHAnsi"/>
                <w:b/>
                <w:color w:val="000000"/>
                <w:sz w:val="18"/>
                <w:szCs w:val="18"/>
              </w:rPr>
              <w:t>24.847.444,00</w:t>
            </w:r>
          </w:p>
        </w:tc>
        <w:tc>
          <w:tcPr>
            <w:tcW w:w="1390" w:type="dxa"/>
            <w:vAlign w:val="bottom"/>
          </w:tcPr>
          <w:p w:rsidR="00192F73" w:rsidRPr="00192F73" w:rsidRDefault="00192F73" w:rsidP="00052C51">
            <w:pPr>
              <w:jc w:val="center"/>
              <w:rPr>
                <w:rFonts w:asciiTheme="minorHAnsi" w:hAnsiTheme="minorHAnsi"/>
                <w:b/>
                <w:color w:val="000000"/>
                <w:sz w:val="18"/>
                <w:szCs w:val="18"/>
              </w:rPr>
            </w:pPr>
            <w:r w:rsidRPr="00192F73">
              <w:rPr>
                <w:rFonts w:asciiTheme="minorHAnsi" w:hAnsiTheme="minorHAnsi"/>
                <w:b/>
                <w:color w:val="000000"/>
                <w:sz w:val="18"/>
                <w:szCs w:val="18"/>
              </w:rPr>
              <w:t>168.909.423,00</w:t>
            </w:r>
          </w:p>
        </w:tc>
        <w:tc>
          <w:tcPr>
            <w:tcW w:w="1418" w:type="dxa"/>
            <w:vAlign w:val="bottom"/>
          </w:tcPr>
          <w:p w:rsidR="00192F73" w:rsidRPr="00192F73" w:rsidRDefault="00192F73" w:rsidP="00052C51">
            <w:pPr>
              <w:jc w:val="center"/>
              <w:rPr>
                <w:rFonts w:asciiTheme="minorHAnsi" w:hAnsiTheme="minorHAnsi"/>
                <w:b/>
                <w:color w:val="000000"/>
                <w:sz w:val="18"/>
                <w:szCs w:val="18"/>
              </w:rPr>
            </w:pPr>
            <w:r w:rsidRPr="00192F73">
              <w:rPr>
                <w:rFonts w:asciiTheme="minorHAnsi" w:hAnsiTheme="minorHAnsi"/>
                <w:b/>
                <w:color w:val="000000"/>
                <w:sz w:val="18"/>
                <w:szCs w:val="18"/>
              </w:rPr>
              <w:t>604.033,00</w:t>
            </w:r>
          </w:p>
        </w:tc>
        <w:tc>
          <w:tcPr>
            <w:tcW w:w="1559" w:type="dxa"/>
            <w:vAlign w:val="bottom"/>
          </w:tcPr>
          <w:p w:rsidR="00192F73" w:rsidRPr="00192F73" w:rsidRDefault="00192F73" w:rsidP="00052C51">
            <w:pPr>
              <w:jc w:val="center"/>
              <w:rPr>
                <w:rFonts w:asciiTheme="minorHAnsi" w:hAnsiTheme="minorHAnsi"/>
                <w:b/>
                <w:color w:val="000000"/>
                <w:sz w:val="18"/>
                <w:szCs w:val="18"/>
              </w:rPr>
            </w:pPr>
            <w:r w:rsidRPr="00192F73">
              <w:rPr>
                <w:rFonts w:asciiTheme="minorHAnsi" w:hAnsiTheme="minorHAnsi"/>
                <w:b/>
                <w:color w:val="000000"/>
                <w:sz w:val="18"/>
                <w:szCs w:val="18"/>
              </w:rPr>
              <w:t>194.360.900,00</w:t>
            </w:r>
          </w:p>
        </w:tc>
      </w:tr>
    </w:tbl>
    <w:p w:rsidR="00DA11DA" w:rsidRDefault="00DA11DA" w:rsidP="00DA11DA">
      <w:pPr>
        <w:spacing w:after="0"/>
        <w:jc w:val="both"/>
        <w:rPr>
          <w:rFonts w:asciiTheme="minorHAnsi" w:hAnsiTheme="minorHAnsi"/>
        </w:rPr>
      </w:pPr>
      <w:r w:rsidRPr="00DA11DA">
        <w:rPr>
          <w:rFonts w:asciiTheme="minorHAnsi" w:hAnsiTheme="minorHAnsi"/>
        </w:rPr>
        <w:lastRenderedPageBreak/>
        <w:t>İlgili lisans sahipleri tarafından Kurumca belirlenen şart ve seviyede mark</w:t>
      </w:r>
      <w:r>
        <w:rPr>
          <w:rFonts w:asciiTheme="minorHAnsi" w:hAnsiTheme="minorHAnsi"/>
        </w:rPr>
        <w:t xml:space="preserve">er eklendikten sonra yurt içine </w:t>
      </w:r>
      <w:r w:rsidRPr="00DA11DA">
        <w:rPr>
          <w:rFonts w:asciiTheme="minorHAnsi" w:hAnsiTheme="minorHAnsi"/>
        </w:rPr>
        <w:t>pazarlanan akaryakıtın ikmal zincirinin herhangi bir noktasında den</w:t>
      </w:r>
      <w:r>
        <w:rPr>
          <w:rFonts w:asciiTheme="minorHAnsi" w:hAnsiTheme="minorHAnsi"/>
        </w:rPr>
        <w:t xml:space="preserve">etimler kapsamında kontrolü ise </w:t>
      </w:r>
      <w:r w:rsidRPr="00DA11DA">
        <w:rPr>
          <w:rFonts w:asciiTheme="minorHAnsi" w:hAnsiTheme="minorHAnsi"/>
        </w:rPr>
        <w:t>TÜBİTAK tarafından üretilen “Ulusal Marker Saha Kontrol Cihazı” ile ya</w:t>
      </w:r>
      <w:r>
        <w:rPr>
          <w:rFonts w:asciiTheme="minorHAnsi" w:hAnsiTheme="minorHAnsi"/>
        </w:rPr>
        <w:t xml:space="preserve">pılmaktadır. Petrol piyasasında </w:t>
      </w:r>
      <w:r w:rsidRPr="00DA11DA">
        <w:rPr>
          <w:rFonts w:asciiTheme="minorHAnsi" w:hAnsiTheme="minorHAnsi"/>
        </w:rPr>
        <w:t>serbest dolaşımda bulunan akaryakıtın denetimleri Kurumumuz ile İçişleri Bakanlığı, Bilim, Sanay</w:t>
      </w:r>
      <w:r>
        <w:rPr>
          <w:rFonts w:asciiTheme="minorHAnsi" w:hAnsiTheme="minorHAnsi"/>
        </w:rPr>
        <w:t xml:space="preserve">i ve </w:t>
      </w:r>
      <w:r w:rsidRPr="00DA11DA">
        <w:rPr>
          <w:rFonts w:asciiTheme="minorHAnsi" w:hAnsiTheme="minorHAnsi"/>
        </w:rPr>
        <w:t>Teknoloji Bakanlığı ve Gümrük ve Ticaret Bakanlığı arasında imzalanan işbi</w:t>
      </w:r>
      <w:r>
        <w:rPr>
          <w:rFonts w:asciiTheme="minorHAnsi" w:hAnsiTheme="minorHAnsi"/>
        </w:rPr>
        <w:t xml:space="preserve">rliği protokolleri çerçevesinde </w:t>
      </w:r>
      <w:r w:rsidRPr="00DA11DA">
        <w:rPr>
          <w:rFonts w:asciiTheme="minorHAnsi" w:hAnsiTheme="minorHAnsi"/>
        </w:rPr>
        <w:t>gerçekleştirilmektedir.</w:t>
      </w:r>
    </w:p>
    <w:p w:rsidR="00DA11DA" w:rsidRPr="00DA11DA" w:rsidRDefault="00DA11DA" w:rsidP="00DA11DA">
      <w:pPr>
        <w:spacing w:after="0"/>
        <w:jc w:val="both"/>
        <w:rPr>
          <w:rFonts w:asciiTheme="minorHAnsi" w:hAnsiTheme="minorHAnsi"/>
        </w:rPr>
      </w:pPr>
    </w:p>
    <w:p w:rsidR="00DA11DA" w:rsidRDefault="00DA11DA" w:rsidP="00DA11DA">
      <w:pPr>
        <w:spacing w:after="0"/>
        <w:jc w:val="both"/>
        <w:rPr>
          <w:rFonts w:asciiTheme="minorHAnsi" w:hAnsiTheme="minorHAnsi"/>
        </w:rPr>
      </w:pPr>
      <w:r w:rsidRPr="00DA11DA">
        <w:rPr>
          <w:rFonts w:asciiTheme="minorHAnsi" w:hAnsiTheme="minorHAnsi"/>
        </w:rPr>
        <w:t>Petrol piyasası denetimleri kapsamında ilgili lisans sahipleri tarafından</w:t>
      </w:r>
      <w:r>
        <w:rPr>
          <w:rFonts w:asciiTheme="minorHAnsi" w:hAnsiTheme="minorHAnsi"/>
        </w:rPr>
        <w:t xml:space="preserve"> piyasa faaliyetine konu edilen </w:t>
      </w:r>
      <w:r w:rsidRPr="00DA11DA">
        <w:rPr>
          <w:rFonts w:asciiTheme="minorHAnsi" w:hAnsiTheme="minorHAnsi"/>
        </w:rPr>
        <w:t>akaryakıtın yeterli şart ve seviyede ulusal marker içerip içermediğinin t</w:t>
      </w:r>
      <w:r>
        <w:rPr>
          <w:rFonts w:asciiTheme="minorHAnsi" w:hAnsiTheme="minorHAnsi"/>
        </w:rPr>
        <w:t xml:space="preserve">espit edilmesi amacıyla Emniyet </w:t>
      </w:r>
      <w:r w:rsidRPr="00DA11DA">
        <w:rPr>
          <w:rFonts w:asciiTheme="minorHAnsi" w:hAnsiTheme="minorHAnsi"/>
        </w:rPr>
        <w:t>Genel Müdürlüğü, Bilim, Sanayi ve Teknoloji Bakanlığı, Gümrük ve Ti</w:t>
      </w:r>
      <w:r>
        <w:rPr>
          <w:rFonts w:asciiTheme="minorHAnsi" w:hAnsiTheme="minorHAnsi"/>
        </w:rPr>
        <w:t xml:space="preserve">caret Bakanlığı, Jandarma Genel </w:t>
      </w:r>
      <w:r w:rsidRPr="00DA11DA">
        <w:rPr>
          <w:rFonts w:asciiTheme="minorHAnsi" w:hAnsiTheme="minorHAnsi"/>
        </w:rPr>
        <w:t>Komutanlığı ve Sahil Güvenlik Komutanlığı personelinin katılımıyla d</w:t>
      </w:r>
      <w:r>
        <w:rPr>
          <w:rFonts w:asciiTheme="minorHAnsi" w:hAnsiTheme="minorHAnsi"/>
        </w:rPr>
        <w:t xml:space="preserve">enetim programları kapsamında </w:t>
      </w:r>
      <w:r w:rsidRPr="00DA11DA">
        <w:rPr>
          <w:rFonts w:asciiTheme="minorHAnsi" w:hAnsiTheme="minorHAnsi"/>
        </w:rPr>
        <w:t>denetimler yapılmaktadır. Bu denetimler kapsamında ulusal mar</w:t>
      </w:r>
      <w:r>
        <w:rPr>
          <w:rFonts w:asciiTheme="minorHAnsi" w:hAnsiTheme="minorHAnsi"/>
        </w:rPr>
        <w:t xml:space="preserve">ker ölçüm sonucu geçersiz çıkan </w:t>
      </w:r>
      <w:r w:rsidRPr="00DA11DA">
        <w:rPr>
          <w:rFonts w:asciiTheme="minorHAnsi" w:hAnsiTheme="minorHAnsi"/>
        </w:rPr>
        <w:t>numuneler, TÜBİTAK, EGE-PAL, İNÖNÜ-PAL ve KTÜ-YUAM’a intikal ettir</w:t>
      </w:r>
      <w:r>
        <w:rPr>
          <w:rFonts w:asciiTheme="minorHAnsi" w:hAnsiTheme="minorHAnsi"/>
        </w:rPr>
        <w:t xml:space="preserve">ilmiştir. Söz konusu denetimler </w:t>
      </w:r>
      <w:r w:rsidRPr="00DA11DA">
        <w:rPr>
          <w:rFonts w:asciiTheme="minorHAnsi" w:hAnsiTheme="minorHAnsi"/>
        </w:rPr>
        <w:t xml:space="preserve">sonucunda standart dışı veya kaçak akaryakıt şüphesi ile </w:t>
      </w:r>
      <w:r w:rsidR="004F1E82">
        <w:rPr>
          <w:rFonts w:asciiTheme="minorHAnsi" w:hAnsiTheme="minorHAnsi"/>
        </w:rPr>
        <w:t xml:space="preserve">numune </w:t>
      </w:r>
      <w:r w:rsidRPr="00DA11DA">
        <w:rPr>
          <w:rFonts w:asciiTheme="minorHAnsi" w:hAnsiTheme="minorHAnsi"/>
        </w:rPr>
        <w:t>alınan ve yapıl</w:t>
      </w:r>
      <w:r>
        <w:rPr>
          <w:rFonts w:asciiTheme="minorHAnsi" w:hAnsiTheme="minorHAnsi"/>
        </w:rPr>
        <w:t xml:space="preserve">an analizler neticesinde </w:t>
      </w:r>
      <w:r w:rsidR="004F1E82">
        <w:rPr>
          <w:rFonts w:asciiTheme="minorHAnsi" w:hAnsiTheme="minorHAnsi"/>
        </w:rPr>
        <w:t xml:space="preserve">numunelerinin </w:t>
      </w:r>
      <w:r>
        <w:rPr>
          <w:rFonts w:asciiTheme="minorHAnsi" w:hAnsiTheme="minorHAnsi"/>
        </w:rPr>
        <w:t xml:space="preserve">teknik </w:t>
      </w:r>
      <w:r w:rsidRPr="00DA11DA">
        <w:rPr>
          <w:rFonts w:asciiTheme="minorHAnsi" w:hAnsiTheme="minorHAnsi"/>
        </w:rPr>
        <w:t xml:space="preserve">düzenlemelere aykırı olduğu tespit edilen ve/veya ulusal marker ölçüm </w:t>
      </w:r>
      <w:r>
        <w:rPr>
          <w:rFonts w:asciiTheme="minorHAnsi" w:hAnsiTheme="minorHAnsi"/>
        </w:rPr>
        <w:t xml:space="preserve">sonucu geçersiz çıkan tesislere </w:t>
      </w:r>
      <w:r w:rsidRPr="00DA11DA">
        <w:rPr>
          <w:rFonts w:asciiTheme="minorHAnsi" w:hAnsiTheme="minorHAnsi"/>
        </w:rPr>
        <w:t>ilişkin yasal işlemler gerçekleştirilmiştir.</w:t>
      </w:r>
    </w:p>
    <w:p w:rsidR="00DA11DA" w:rsidRPr="00DA11DA" w:rsidRDefault="00DA11DA" w:rsidP="00DA11DA">
      <w:pPr>
        <w:spacing w:after="0"/>
        <w:jc w:val="both"/>
        <w:rPr>
          <w:rFonts w:asciiTheme="minorHAnsi" w:hAnsiTheme="minorHAnsi"/>
        </w:rPr>
      </w:pPr>
    </w:p>
    <w:p w:rsidR="00DA11DA" w:rsidRPr="00DA11DA" w:rsidRDefault="00DA11DA" w:rsidP="008A7740">
      <w:pPr>
        <w:spacing w:after="240"/>
        <w:jc w:val="both"/>
        <w:rPr>
          <w:rFonts w:asciiTheme="minorHAnsi" w:hAnsiTheme="minorHAnsi"/>
        </w:rPr>
      </w:pPr>
      <w:r w:rsidRPr="00DA11DA">
        <w:rPr>
          <w:rFonts w:asciiTheme="minorHAnsi" w:hAnsiTheme="minorHAnsi"/>
        </w:rPr>
        <w:t>Ulusal marker uygulaması neticesinde, ülke içerisinde yasal olarak serbe</w:t>
      </w:r>
      <w:r>
        <w:rPr>
          <w:rFonts w:asciiTheme="minorHAnsi" w:hAnsiTheme="minorHAnsi"/>
        </w:rPr>
        <w:t xml:space="preserve">st dolaşıma giren akaryakıt ile </w:t>
      </w:r>
      <w:r w:rsidRPr="00DA11DA">
        <w:rPr>
          <w:rFonts w:asciiTheme="minorHAnsi" w:hAnsiTheme="minorHAnsi"/>
        </w:rPr>
        <w:t xml:space="preserve">yasal olmayan akaryakıt ayrıştırılarak, ürün ikmal zincirinin her </w:t>
      </w:r>
      <w:r>
        <w:rPr>
          <w:rFonts w:asciiTheme="minorHAnsi" w:hAnsiTheme="minorHAnsi"/>
        </w:rPr>
        <w:t xml:space="preserve">aşamasında ürün kalite denetimi </w:t>
      </w:r>
      <w:r w:rsidRPr="00DA11DA">
        <w:rPr>
          <w:rFonts w:asciiTheme="minorHAnsi" w:hAnsiTheme="minorHAnsi"/>
        </w:rPr>
        <w:t>yapılabilmekte ve kaçak akaryakıtın yurt içinde piyasaya arzı ve standart dışı akaryakıtın diğ</w:t>
      </w:r>
      <w:r>
        <w:rPr>
          <w:rFonts w:asciiTheme="minorHAnsi" w:hAnsiTheme="minorHAnsi"/>
        </w:rPr>
        <w:t xml:space="preserve">er akaryakıt </w:t>
      </w:r>
      <w:r w:rsidRPr="00DA11DA">
        <w:rPr>
          <w:rFonts w:asciiTheme="minorHAnsi" w:hAnsiTheme="minorHAnsi"/>
        </w:rPr>
        <w:t>ile karıştırılarak piyasaya sunulması engellenmektedir. Böylece piyasaya</w:t>
      </w:r>
      <w:r>
        <w:rPr>
          <w:rFonts w:asciiTheme="minorHAnsi" w:hAnsiTheme="minorHAnsi"/>
        </w:rPr>
        <w:t xml:space="preserve"> arz edilen akaryakıtın dolaylı </w:t>
      </w:r>
      <w:r w:rsidRPr="00DA11DA">
        <w:rPr>
          <w:rFonts w:asciiTheme="minorHAnsi" w:hAnsiTheme="minorHAnsi"/>
        </w:rPr>
        <w:t>olarak standartlara uygun olması da sağlanabilmektedir.</w:t>
      </w:r>
    </w:p>
    <w:p w:rsidR="0000661F" w:rsidRPr="005F3EE6" w:rsidRDefault="0000661F" w:rsidP="00C024DF">
      <w:pPr>
        <w:pStyle w:val="Balk3"/>
        <w:rPr>
          <w:rFonts w:asciiTheme="minorHAnsi" w:hAnsiTheme="minorHAnsi"/>
          <w:color w:val="000000" w:themeColor="text1"/>
        </w:rPr>
      </w:pPr>
      <w:bookmarkStart w:id="272" w:name="_Toc447286866"/>
      <w:r w:rsidRPr="005F3EE6">
        <w:rPr>
          <w:rFonts w:asciiTheme="minorHAnsi" w:hAnsiTheme="minorHAnsi"/>
          <w:color w:val="000000" w:themeColor="text1"/>
        </w:rPr>
        <w:t xml:space="preserve">5.2.2. </w:t>
      </w:r>
      <w:r w:rsidR="00E81389">
        <w:rPr>
          <w:rFonts w:asciiTheme="minorHAnsi" w:hAnsiTheme="minorHAnsi"/>
          <w:color w:val="000000" w:themeColor="text1"/>
        </w:rPr>
        <w:t>Akaryakıt Bayileri</w:t>
      </w:r>
      <w:r w:rsidRPr="005F3EE6">
        <w:rPr>
          <w:rFonts w:asciiTheme="minorHAnsi" w:hAnsiTheme="minorHAnsi"/>
          <w:color w:val="000000" w:themeColor="text1"/>
        </w:rPr>
        <w:t xml:space="preserve"> Otomasyon Sistemi</w:t>
      </w:r>
      <w:bookmarkEnd w:id="272"/>
    </w:p>
    <w:p w:rsidR="0000661F" w:rsidRPr="005F3EE6" w:rsidRDefault="0000661F" w:rsidP="00A6035F">
      <w:pPr>
        <w:jc w:val="both"/>
      </w:pPr>
      <w:r w:rsidRPr="005F3EE6">
        <w:t xml:space="preserve">Petrol Piyasası </w:t>
      </w:r>
      <w:r w:rsidR="00BC2070" w:rsidRPr="005F3EE6">
        <w:t>Kanununun</w:t>
      </w:r>
      <w:r w:rsidRPr="005F3EE6">
        <w:t xml:space="preserve"> 7 nci maddesinin yedinci fıkrasında yer alan “Dağıtıcı lisansı sahipleri, Kurum tarafından belirlenen esaslara uygun olarak bayilerinde kaçak petrol satışının yapılmasını önleyen teknolojik yöntemleri de içeren bir denetim sistemi kurar ve uygular.” hükmü çerçevesinde Kurumca gerekli çalışmalar yapılmış ve 06/07/2007 tarihli ve 26574 sayılı Resmi Gazete’de yayımlanarak yürürlüğe giren 27/06/2007 tarihli ve 1240 sayılı Kurul Kararı alınmıştır. Söz konusu Kurul Kararının 4 üncü maddesinin birinci fıkrasının (b) bendinde bulunan </w:t>
      </w:r>
      <w:r w:rsidRPr="008B688D">
        <w:rPr>
          <w:i/>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Pr="005F3EE6">
        <w:t xml:space="preserve"> hükmü gereği otomasyon sistemleri kurma ve uygulama yükümlülüğü dağıtıcı lisansı sahiplerine verilmiştir. Söz konusu yükümlülük akaryakıt istasyonları için 30/06/2011; sabit köy pompaları ve tarımsal amaçlı satış tankerleri için 30/09/2011 tarihinde başlamıştır.</w:t>
      </w:r>
    </w:p>
    <w:p w:rsidR="0000661F" w:rsidRDefault="0000661F" w:rsidP="00A6035F">
      <w:pPr>
        <w:jc w:val="both"/>
      </w:pPr>
      <w:r w:rsidRPr="005F3EE6">
        <w:t xml:space="preserve">1240 sayılı Bayi Denetim Sistemi’ne İlişkin Kurul Kararı kapsamında dağıtıcı lisansı sahiplerinin, kurdukları denetim sistemi vasıtasıyla topladıkları verileri günlük ve aylık </w:t>
      </w:r>
      <w:r w:rsidR="00953303">
        <w:t>olarak</w:t>
      </w:r>
      <w:r w:rsidRPr="005F3EE6">
        <w:t xml:space="preserve"> Kurumumuza bildirme yükümlülükleri bulunmaktadır. Söz konusu verilerin bir kısmı EBİS kapsamında elektronik imzalı bildirim olarak alınmakta olup, bir kısmı ise Kurumumuz web servisleri aracılığıyla Kurumumuza ulaştırılmaktadır. Kurumumuza ulaşan istasyon otomasyon sistemi verileri, Petrol Piyasası Kanunu kapsamında kaçak akaryakı</w:t>
      </w:r>
      <w:r w:rsidR="00953303">
        <w:t>t ile mücadelede görevli k</w:t>
      </w:r>
      <w:r w:rsidRPr="005F3EE6">
        <w:t>urum ve kuruluşlar ile görevlerinin gerektirdiği ölçüde paylaşılmaktadır. Ayrıca, söz konusu veriler doğrultusunda oluşturulan istatistiki bilgiler haftalık olarak Enerji ve Tabii Kaynaklar Bakanlığı ile paylaşılmaktadır.</w:t>
      </w:r>
    </w:p>
    <w:p w:rsidR="008A7740" w:rsidRPr="008A7740" w:rsidRDefault="0000661F" w:rsidP="00C024DF">
      <w:pPr>
        <w:pStyle w:val="Balk2"/>
        <w:spacing w:before="0"/>
        <w:rPr>
          <w:rFonts w:asciiTheme="minorHAnsi" w:hAnsiTheme="minorHAnsi"/>
          <w:color w:val="000000" w:themeColor="text1"/>
          <w:sz w:val="22"/>
          <w:szCs w:val="22"/>
        </w:rPr>
      </w:pPr>
      <w:bookmarkStart w:id="273" w:name="_Toc447286867"/>
      <w:r w:rsidRPr="00CD466A">
        <w:rPr>
          <w:rFonts w:asciiTheme="minorHAnsi" w:hAnsiTheme="minorHAnsi"/>
          <w:color w:val="000000" w:themeColor="text1"/>
          <w:sz w:val="22"/>
          <w:szCs w:val="22"/>
        </w:rPr>
        <w:lastRenderedPageBreak/>
        <w:t>5.3. Diğer Kurum</w:t>
      </w:r>
      <w:r w:rsidR="00D72422">
        <w:rPr>
          <w:rFonts w:asciiTheme="minorHAnsi" w:hAnsiTheme="minorHAnsi"/>
          <w:color w:val="000000" w:themeColor="text1"/>
          <w:sz w:val="22"/>
          <w:szCs w:val="22"/>
        </w:rPr>
        <w:t xml:space="preserve"> ve Kuruluşlar İle</w:t>
      </w:r>
      <w:r w:rsidRPr="00CD466A">
        <w:rPr>
          <w:rFonts w:asciiTheme="minorHAnsi" w:hAnsiTheme="minorHAnsi"/>
          <w:color w:val="000000" w:themeColor="text1"/>
          <w:sz w:val="22"/>
          <w:szCs w:val="22"/>
        </w:rPr>
        <w:t xml:space="preserve"> Veri Paylaşımı</w:t>
      </w:r>
      <w:bookmarkEnd w:id="273"/>
    </w:p>
    <w:p w:rsidR="0000661F" w:rsidRDefault="0000661F" w:rsidP="00C31CDD">
      <w:pPr>
        <w:spacing w:after="0"/>
        <w:jc w:val="both"/>
      </w:pPr>
      <w:r>
        <w:t>Gümrük ve Ticaret Bakanlığı ile Çift Taraflı Veri Paylaşım Protokolü imzalanmıştır. Bu kapsamda kurumlar arasında karşılıklı veri alışverişi online olarak yapılmaktadır. Akaryakıt Harici Ürün Başvurusu izinleri Gümrük ve Ticaret Bakanlığı Tek Pencere Sistemi ile entegre edilmiştir. Kurum tarafından onaylanan izin başvuruları online olarak Tek Pencere Sistemine aktarılmakta ve güncellemeler online olarak yapılmaktadır.</w:t>
      </w:r>
    </w:p>
    <w:p w:rsidR="00C31CDD" w:rsidRDefault="00C31CDD" w:rsidP="00C31CDD">
      <w:pPr>
        <w:spacing w:after="0"/>
        <w:jc w:val="both"/>
      </w:pPr>
    </w:p>
    <w:p w:rsidR="0000661F" w:rsidRDefault="0000661F" w:rsidP="00C31CDD">
      <w:pPr>
        <w:spacing w:after="0"/>
        <w:jc w:val="both"/>
      </w:pPr>
      <w:r>
        <w:t>Bilim, Sanayi ve Teknoloji Bakanlığı ile Veri Paylaşım Protokolü imzalanmıştır. Bu kapsamda Bilim, Sanayi ve Teknoloji Bakanlığının ihtiyaç duyduğu Kurum verileri, online olarak paylaşıma açılmıştır. Ayrıca Kurum tarafından verilen Lisans Bilgileri web servis üzerinden paylaşıma açılmıştır.</w:t>
      </w:r>
    </w:p>
    <w:p w:rsidR="00C31CDD" w:rsidRDefault="00C31CDD" w:rsidP="00C31CDD">
      <w:pPr>
        <w:spacing w:after="0"/>
        <w:jc w:val="both"/>
      </w:pPr>
    </w:p>
    <w:p w:rsidR="0000661F" w:rsidRDefault="0000661F" w:rsidP="00C31CDD">
      <w:pPr>
        <w:spacing w:after="0"/>
        <w:jc w:val="both"/>
      </w:pPr>
      <w:r>
        <w:t>Gelir İdaresi Başkanlığı ve Nüfus ve Vatandaşlık İşleri Genel Müdürlüğü ile imzalanan protokoller kapsamında Kurumun ihtiyaç</w:t>
      </w:r>
      <w:r w:rsidR="006C65EC">
        <w:t xml:space="preserve"> duyduğu veriler online olarak i</w:t>
      </w:r>
      <w:r>
        <w:t>lgili sistemlerden sorgulanmaktadır.</w:t>
      </w:r>
    </w:p>
    <w:p w:rsidR="00C31CDD" w:rsidRDefault="00C31CDD" w:rsidP="00C31CDD">
      <w:pPr>
        <w:spacing w:after="0"/>
        <w:jc w:val="both"/>
      </w:pPr>
    </w:p>
    <w:p w:rsidR="0000661F" w:rsidRDefault="0000661F" w:rsidP="00C31CDD">
      <w:pPr>
        <w:spacing w:after="0"/>
        <w:jc w:val="both"/>
      </w:pPr>
      <w:r>
        <w:t xml:space="preserve">TMMOB </w:t>
      </w:r>
      <w:r w:rsidR="005852AA">
        <w:t>dan LPG piyasası sorumlu müdür b</w:t>
      </w:r>
      <w:r>
        <w:t>ilgilerinin web servis ile alınması çalışmaları başlatılmıştır.</w:t>
      </w:r>
    </w:p>
    <w:p w:rsidR="00C31CDD" w:rsidRDefault="00C31CDD" w:rsidP="00C31CDD">
      <w:pPr>
        <w:spacing w:after="0"/>
        <w:jc w:val="both"/>
      </w:pPr>
    </w:p>
    <w:p w:rsidR="0000661F" w:rsidRDefault="0000661F" w:rsidP="00C31CDD">
      <w:pPr>
        <w:spacing w:after="0"/>
        <w:jc w:val="both"/>
      </w:pPr>
      <w:r>
        <w:t xml:space="preserve">İşyeri Açma ve Çalışma Ruhsatı (İAÇR) bilgilerinin İçişleri Bakanlığı ilgili sistemleri üzerinden web servis ile sorgulanması çalışmaları başlatılmıştır. </w:t>
      </w:r>
    </w:p>
    <w:p w:rsidR="00C31CDD" w:rsidRDefault="00C31CDD" w:rsidP="00C31CDD">
      <w:pPr>
        <w:spacing w:after="0"/>
        <w:jc w:val="both"/>
      </w:pPr>
    </w:p>
    <w:p w:rsidR="00047C88" w:rsidRDefault="00047C88" w:rsidP="00C31CDD">
      <w:pPr>
        <w:spacing w:after="0"/>
        <w:jc w:val="both"/>
      </w:pPr>
      <w:r>
        <w:t>TEİAŞ ile web servis üzerinden veri paylaşımına dair protokol imzalanmıştır.</w:t>
      </w:r>
    </w:p>
    <w:p w:rsidR="00C31CDD" w:rsidRDefault="00C31CDD" w:rsidP="00C31CDD">
      <w:pPr>
        <w:spacing w:after="0"/>
        <w:jc w:val="both"/>
      </w:pPr>
    </w:p>
    <w:p w:rsidR="0000661F" w:rsidRPr="00CD466A" w:rsidRDefault="0000661F" w:rsidP="00C31CDD">
      <w:pPr>
        <w:pStyle w:val="Balk2"/>
        <w:spacing w:before="0"/>
        <w:rPr>
          <w:rFonts w:asciiTheme="minorHAnsi" w:hAnsiTheme="minorHAnsi"/>
          <w:color w:val="000000" w:themeColor="text1"/>
          <w:sz w:val="22"/>
          <w:szCs w:val="22"/>
        </w:rPr>
      </w:pPr>
      <w:bookmarkStart w:id="274" w:name="_Toc447286868"/>
      <w:r w:rsidRPr="00CD466A">
        <w:rPr>
          <w:rFonts w:asciiTheme="minorHAnsi" w:hAnsiTheme="minorHAnsi"/>
          <w:color w:val="000000" w:themeColor="text1"/>
          <w:sz w:val="22"/>
          <w:szCs w:val="22"/>
        </w:rPr>
        <w:t>5.4. Kurum Web Sayfası</w:t>
      </w:r>
      <w:bookmarkEnd w:id="274"/>
    </w:p>
    <w:p w:rsidR="00047C88" w:rsidRDefault="0000661F" w:rsidP="00C31CDD">
      <w:pPr>
        <w:spacing w:after="0"/>
        <w:jc w:val="both"/>
      </w:pPr>
      <w:r>
        <w:t>Kurumumuz personeli tarafından geliştirilen yeni web sayfası “http://www.epdk.org.tr”,  daha hızlı ve kaliteli hizmet verebilmemiz için 22</w:t>
      </w:r>
      <w:r w:rsidR="003D5034">
        <w:t>/10/</w:t>
      </w:r>
      <w:r>
        <w:t>2015 tarihi itibariyle yayına gir</w:t>
      </w:r>
      <w:r w:rsidR="00047C88">
        <w:t>miştir</w:t>
      </w:r>
      <w:r>
        <w:t>. Web sayfamızda, serbestleşen enerji piyasalarında tüketici hakları ve tüketicilerin korunması hususlarında tüketici farkındalığını artırmak için tüketiciler</w:t>
      </w:r>
      <w:r w:rsidR="00047C88">
        <w:t>e ait “Tüketici K</w:t>
      </w:r>
      <w:r>
        <w:t>öşesi</w:t>
      </w:r>
      <w:r w:rsidR="00047C88">
        <w:t>”</w:t>
      </w:r>
      <w:r>
        <w:t xml:space="preserve"> oluşturul</w:t>
      </w:r>
      <w:r w:rsidR="00047C88">
        <w:t>muştur</w:t>
      </w:r>
      <w:r>
        <w:t xml:space="preserve">.  </w:t>
      </w:r>
    </w:p>
    <w:p w:rsidR="00C31CDD" w:rsidRDefault="00C31CDD" w:rsidP="00C31CDD">
      <w:pPr>
        <w:spacing w:after="0"/>
        <w:jc w:val="both"/>
      </w:pPr>
    </w:p>
    <w:p w:rsidR="00D72422" w:rsidRDefault="0000661F" w:rsidP="00C31CDD">
      <w:pPr>
        <w:spacing w:after="0"/>
        <w:jc w:val="both"/>
      </w:pPr>
      <w:r>
        <w:t xml:space="preserve">Yeni web sayfamızda, </w:t>
      </w:r>
      <w:r w:rsidR="005852AA">
        <w:t>a</w:t>
      </w:r>
      <w:r>
        <w:t>karyakıt bayilerin</w:t>
      </w:r>
      <w:r w:rsidR="005852AA">
        <w:t>in</w:t>
      </w:r>
      <w:r>
        <w:t xml:space="preserve"> akaryakıt pompa satış fiyatlarını sorgulama imkânı sağlanmıştır. </w:t>
      </w:r>
    </w:p>
    <w:p w:rsidR="00D72422" w:rsidRDefault="00D72422" w:rsidP="00C31CDD">
      <w:pPr>
        <w:spacing w:after="0"/>
        <w:jc w:val="both"/>
      </w:pPr>
    </w:p>
    <w:p w:rsidR="00D72422" w:rsidRPr="00C024DF" w:rsidRDefault="00AC552C" w:rsidP="00C024DF">
      <w:pPr>
        <w:pStyle w:val="Balk2"/>
        <w:spacing w:before="0"/>
        <w:rPr>
          <w:rFonts w:asciiTheme="minorHAnsi" w:hAnsiTheme="minorHAnsi"/>
          <w:color w:val="000000" w:themeColor="text1"/>
          <w:sz w:val="22"/>
          <w:szCs w:val="22"/>
        </w:rPr>
      </w:pPr>
      <w:bookmarkStart w:id="275" w:name="_Toc447286869"/>
      <w:r w:rsidRPr="00C024DF">
        <w:rPr>
          <w:rFonts w:asciiTheme="minorHAnsi" w:hAnsiTheme="minorHAnsi"/>
          <w:color w:val="000000" w:themeColor="text1"/>
          <w:sz w:val="22"/>
          <w:szCs w:val="22"/>
        </w:rPr>
        <w:t>5.5.</w:t>
      </w:r>
      <w:r w:rsidR="00D72422" w:rsidRPr="00C024DF">
        <w:rPr>
          <w:rFonts w:asciiTheme="minorHAnsi" w:hAnsiTheme="minorHAnsi"/>
          <w:color w:val="000000" w:themeColor="text1"/>
          <w:sz w:val="22"/>
          <w:szCs w:val="22"/>
        </w:rPr>
        <w:t xml:space="preserve"> Diğer Yazılımlar</w:t>
      </w:r>
      <w:bookmarkEnd w:id="275"/>
    </w:p>
    <w:p w:rsidR="00D72422" w:rsidRPr="00C024DF" w:rsidRDefault="00D72422" w:rsidP="00C024DF">
      <w:pPr>
        <w:pStyle w:val="Balk3"/>
        <w:rPr>
          <w:rFonts w:asciiTheme="minorHAnsi" w:hAnsiTheme="minorHAnsi"/>
          <w:color w:val="000000" w:themeColor="text1"/>
        </w:rPr>
      </w:pPr>
      <w:bookmarkStart w:id="276" w:name="_Toc447286870"/>
      <w:r w:rsidRPr="00C024DF">
        <w:rPr>
          <w:rFonts w:asciiTheme="minorHAnsi" w:hAnsiTheme="minorHAnsi"/>
          <w:color w:val="000000" w:themeColor="text1"/>
        </w:rPr>
        <w:t>5.</w:t>
      </w:r>
      <w:r w:rsidR="00AC552C" w:rsidRPr="00C024DF">
        <w:rPr>
          <w:rFonts w:asciiTheme="minorHAnsi" w:hAnsiTheme="minorHAnsi"/>
          <w:color w:val="000000" w:themeColor="text1"/>
        </w:rPr>
        <w:t>5</w:t>
      </w:r>
      <w:r w:rsidRPr="00C024DF">
        <w:rPr>
          <w:rFonts w:asciiTheme="minorHAnsi" w:hAnsiTheme="minorHAnsi"/>
          <w:color w:val="000000" w:themeColor="text1"/>
        </w:rPr>
        <w:t>.1</w:t>
      </w:r>
      <w:r w:rsidR="00AC552C" w:rsidRPr="00C024DF">
        <w:rPr>
          <w:rFonts w:asciiTheme="minorHAnsi" w:hAnsiTheme="minorHAnsi"/>
          <w:color w:val="000000" w:themeColor="text1"/>
        </w:rPr>
        <w:t>.</w:t>
      </w:r>
      <w:r w:rsidRPr="00C024DF">
        <w:rPr>
          <w:rFonts w:asciiTheme="minorHAnsi" w:hAnsiTheme="minorHAnsi"/>
          <w:color w:val="000000" w:themeColor="text1"/>
        </w:rPr>
        <w:t xml:space="preserve"> Elektrik Piyasası Modelleme Yazılımı</w:t>
      </w:r>
      <w:bookmarkEnd w:id="276"/>
    </w:p>
    <w:p w:rsidR="00D72422" w:rsidRDefault="00D72422" w:rsidP="00AC552C">
      <w:pPr>
        <w:spacing w:after="0"/>
        <w:jc w:val="both"/>
      </w:pPr>
      <w:r w:rsidRPr="00AC552C">
        <w:t>Kurumumuz tarafından “Türkiye Elektrik Piyasasının Modellenerek İzlenmesi, Analiz Edilmesi ve İleriye Dönük Öngörülerin Tespiti Amacına Yönelik Danışmanl</w:t>
      </w:r>
      <w:r w:rsidR="00AC552C">
        <w:t>ık Hizmeti Alımı”na ilişkin olarak 24/</w:t>
      </w:r>
      <w:r w:rsidRPr="00AC552C">
        <w:t>1</w:t>
      </w:r>
      <w:r w:rsidR="00AC552C">
        <w:t>0/</w:t>
      </w:r>
      <w:r w:rsidRPr="00AC552C">
        <w:t xml:space="preserve">2013 </w:t>
      </w:r>
      <w:r w:rsidR="00AC552C">
        <w:t>yapılan</w:t>
      </w:r>
      <w:r w:rsidRPr="00AC552C">
        <w:t xml:space="preserve"> ihale sonucunda ilgili şirket tarafından AVIEW |</w:t>
      </w:r>
      <w:r w:rsidR="007A4344">
        <w:t xml:space="preserve"> MarketSim yazılımı hazırlanmıştır</w:t>
      </w:r>
      <w:r w:rsidR="008A7740">
        <w:t>.</w:t>
      </w:r>
      <w:r w:rsidRPr="00AC552C">
        <w:t xml:space="preserve"> Hazırlanan Elektrik Piyasasının Modellenmesi yazılımı ile elektrik piyasasında fiyat ve talep gerçekleşmeleri ile</w:t>
      </w:r>
      <w:r w:rsidR="00AC552C">
        <w:t xml:space="preserve"> tahminine yönelik analizler </w:t>
      </w:r>
      <w:r w:rsidRPr="00AC552C">
        <w:t>gerçekleştirilebilecek olup, yazılım çıktılar</w:t>
      </w:r>
      <w:r w:rsidR="00AC552C" w:rsidRPr="00AC552C">
        <w:t xml:space="preserve">ının karar destek aracı olarak </w:t>
      </w:r>
      <w:r w:rsidRPr="00AC552C">
        <w:t>elek</w:t>
      </w:r>
      <w:r w:rsidR="00AC552C">
        <w:t xml:space="preserve">trik piyasasındaki düzenleme ve </w:t>
      </w:r>
      <w:r w:rsidRPr="00AC552C">
        <w:t>denetleme faaliyetlerinde kullanılması hedeflenmektedir.</w:t>
      </w:r>
    </w:p>
    <w:p w:rsidR="008A7740" w:rsidRPr="00AC552C" w:rsidRDefault="008A7740" w:rsidP="00AC552C">
      <w:pPr>
        <w:spacing w:after="0"/>
        <w:jc w:val="both"/>
        <w:sectPr w:rsidR="008A7740" w:rsidRPr="00AC552C" w:rsidSect="00865E80">
          <w:pgSz w:w="11906" w:h="16838"/>
          <w:pgMar w:top="1418" w:right="566" w:bottom="1418" w:left="1418" w:header="709" w:footer="709" w:gutter="0"/>
          <w:cols w:space="708"/>
          <w:titlePg/>
          <w:docGrid w:linePitch="360"/>
        </w:sectPr>
      </w:pPr>
    </w:p>
    <w:p w:rsidR="00E12CFF" w:rsidRPr="00AA1EAA" w:rsidRDefault="00E12CFF" w:rsidP="008A7740">
      <w:pPr>
        <w:pStyle w:val="Balk1"/>
        <w:spacing w:before="0"/>
        <w:rPr>
          <w:rFonts w:asciiTheme="minorHAnsi" w:hAnsiTheme="minorHAnsi"/>
          <w:color w:val="auto"/>
          <w:sz w:val="22"/>
          <w:szCs w:val="22"/>
        </w:rPr>
      </w:pPr>
      <w:bookmarkStart w:id="277" w:name="_Toc447286871"/>
      <w:r w:rsidRPr="00AA1EAA">
        <w:rPr>
          <w:rFonts w:asciiTheme="minorHAnsi" w:hAnsiTheme="minorHAnsi"/>
          <w:color w:val="auto"/>
          <w:sz w:val="22"/>
          <w:szCs w:val="22"/>
        </w:rPr>
        <w:lastRenderedPageBreak/>
        <w:t>6.DENETİM</w:t>
      </w:r>
      <w:bookmarkEnd w:id="277"/>
      <w:r w:rsidRPr="00AA1EAA">
        <w:rPr>
          <w:rFonts w:asciiTheme="minorHAnsi" w:hAnsiTheme="minorHAnsi"/>
          <w:color w:val="auto"/>
          <w:sz w:val="22"/>
          <w:szCs w:val="22"/>
        </w:rPr>
        <w:tab/>
      </w:r>
    </w:p>
    <w:p w:rsidR="005747D2" w:rsidRPr="00AA1EAA" w:rsidRDefault="005747D2" w:rsidP="005747D2">
      <w:pPr>
        <w:spacing w:after="0"/>
        <w:jc w:val="both"/>
        <w:rPr>
          <w:rFonts w:asciiTheme="minorHAnsi" w:hAnsiTheme="minorHAnsi"/>
        </w:rPr>
      </w:pPr>
      <w:r w:rsidRPr="00AA1EAA">
        <w:rPr>
          <w:rFonts w:asciiTheme="minorHAnsi" w:hAnsiTheme="minorHAnsi"/>
        </w:rPr>
        <w:t xml:space="preserve">Kurum, 4628, 4646, 5015, 5307 ve 6446 sayılı Kanunlar kapsamında; enerji piyasalarında denetim yapmaya yetkilidir. Bu çerçevede elektrik, doğal gaz, petrol ve LPG piyasalarında yapılacak denetimler ile ön araştırma ve soruşturmalarda izlenecek usul ve esaslar hakkında çıkarılan dört ayrı yönetmelikle denetim ve soruşturmaların nasıl yapılacağı belirlenmiştir.  </w:t>
      </w:r>
    </w:p>
    <w:p w:rsidR="005747D2" w:rsidRPr="00AA1EAA" w:rsidRDefault="005747D2" w:rsidP="005747D2">
      <w:pPr>
        <w:spacing w:after="0"/>
        <w:jc w:val="both"/>
        <w:rPr>
          <w:rFonts w:asciiTheme="minorHAnsi" w:hAnsiTheme="minorHAnsi"/>
        </w:rPr>
      </w:pPr>
    </w:p>
    <w:p w:rsidR="005747D2" w:rsidRPr="00AA1EAA" w:rsidRDefault="005747D2" w:rsidP="005747D2">
      <w:pPr>
        <w:spacing w:after="0"/>
        <w:jc w:val="both"/>
        <w:rPr>
          <w:rFonts w:asciiTheme="minorHAnsi" w:hAnsiTheme="minorHAnsi"/>
        </w:rPr>
      </w:pPr>
      <w:r w:rsidRPr="00AA1EAA">
        <w:rPr>
          <w:rFonts w:asciiTheme="minorHAnsi" w:hAnsiTheme="minorHAnsi"/>
        </w:rPr>
        <w:t>Kurul, re’sen veya kendisine intikal eden ihbar veya şikayetler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p>
    <w:p w:rsidR="005747D2" w:rsidRPr="00AA1EAA" w:rsidRDefault="005747D2" w:rsidP="005747D2">
      <w:pPr>
        <w:spacing w:after="0"/>
        <w:jc w:val="both"/>
        <w:rPr>
          <w:rFonts w:asciiTheme="minorHAnsi" w:hAnsiTheme="minorHAnsi"/>
        </w:rPr>
      </w:pPr>
    </w:p>
    <w:p w:rsidR="005747D2" w:rsidRPr="00AA1EAA" w:rsidRDefault="005747D2" w:rsidP="005747D2">
      <w:pPr>
        <w:spacing w:after="0"/>
        <w:jc w:val="both"/>
        <w:rPr>
          <w:rFonts w:asciiTheme="minorHAnsi" w:hAnsiTheme="minorHAnsi"/>
        </w:rPr>
      </w:pPr>
      <w:r w:rsidRPr="00AA1EAA">
        <w:rPr>
          <w:rFonts w:asciiTheme="minorHAnsi" w:hAnsiTheme="minorHAnsi"/>
        </w:rPr>
        <w:t>Kurum, piyasa faaliyetlerini kendi personeli veya kamu kurum ve kuruluşları ile özel denetim kuruluşlarından hizmet alımı yoluyla denetime tâbi tutmaktadır.</w:t>
      </w:r>
    </w:p>
    <w:p w:rsidR="005747D2" w:rsidRPr="00AA1EAA" w:rsidRDefault="005747D2" w:rsidP="005747D2">
      <w:pPr>
        <w:spacing w:after="0"/>
        <w:jc w:val="both"/>
        <w:rPr>
          <w:rFonts w:asciiTheme="minorHAnsi" w:hAnsiTheme="minorHAnsi"/>
        </w:rPr>
      </w:pPr>
    </w:p>
    <w:p w:rsidR="005747D2" w:rsidRPr="00AA1EAA" w:rsidRDefault="005747D2" w:rsidP="005747D2">
      <w:pPr>
        <w:spacing w:after="0"/>
        <w:jc w:val="both"/>
        <w:rPr>
          <w:rFonts w:asciiTheme="minorHAnsi" w:hAnsiTheme="minorHAnsi"/>
        </w:rPr>
      </w:pPr>
      <w:r w:rsidRPr="00AA1EAA">
        <w:rPr>
          <w:rFonts w:asciiTheme="minorHAnsi" w:hAnsiTheme="minorHAnsi"/>
        </w:rPr>
        <w:t>Petrol Piyasası ve Sıvılaştırılmış Petrol Gazları (LPG) Piyasasında Yapılacak Denetimlere</w:t>
      </w:r>
      <w:r w:rsidR="005852AA">
        <w:rPr>
          <w:rFonts w:asciiTheme="minorHAnsi" w:hAnsiTheme="minorHAnsi"/>
        </w:rPr>
        <w:t xml:space="preserve"> İlişkin İşbirliği Protokolleri</w:t>
      </w:r>
      <w:r w:rsidRPr="00AA1EAA">
        <w:rPr>
          <w:rFonts w:asciiTheme="minorHAnsi" w:hAnsiTheme="minorHAnsi"/>
        </w:rPr>
        <w:t xml:space="preserve"> kapsamında ilgili kuruluşlar tarafından Kurum adına yü</w:t>
      </w:r>
      <w:r w:rsidR="005852AA">
        <w:rPr>
          <w:rFonts w:asciiTheme="minorHAnsi" w:hAnsiTheme="minorHAnsi"/>
        </w:rPr>
        <w:t>rütülen denetim çalışmaları 2015</w:t>
      </w:r>
      <w:r w:rsidRPr="00AA1EAA">
        <w:rPr>
          <w:rFonts w:asciiTheme="minorHAnsi" w:hAnsiTheme="minorHAnsi"/>
        </w:rPr>
        <w:t xml:space="preserve"> yılında da yoğun bir şekilde devam etmiştir.</w:t>
      </w:r>
    </w:p>
    <w:p w:rsidR="005747D2" w:rsidRPr="00AA1EAA" w:rsidRDefault="005747D2" w:rsidP="00195CD5">
      <w:pPr>
        <w:pStyle w:val="Balk2"/>
        <w:spacing w:before="240"/>
        <w:rPr>
          <w:rFonts w:asciiTheme="minorHAnsi" w:hAnsiTheme="minorHAnsi"/>
          <w:color w:val="000000" w:themeColor="text1"/>
          <w:sz w:val="22"/>
          <w:szCs w:val="22"/>
        </w:rPr>
      </w:pPr>
      <w:bookmarkStart w:id="278" w:name="_Toc442431302"/>
      <w:bookmarkStart w:id="279" w:name="_Toc447286872"/>
      <w:r w:rsidRPr="00AA1EAA">
        <w:rPr>
          <w:rFonts w:asciiTheme="minorHAnsi" w:hAnsiTheme="minorHAnsi"/>
          <w:color w:val="000000" w:themeColor="text1"/>
          <w:sz w:val="22"/>
          <w:szCs w:val="22"/>
        </w:rPr>
        <w:t>6.1.Elektrik Piyasası Denetim Faaliyetleri</w:t>
      </w:r>
      <w:bookmarkEnd w:id="278"/>
      <w:bookmarkEnd w:id="279"/>
    </w:p>
    <w:p w:rsidR="005747D2" w:rsidRPr="00AA1EAA" w:rsidRDefault="005747D2" w:rsidP="005747D2">
      <w:pPr>
        <w:spacing w:after="0"/>
        <w:jc w:val="both"/>
        <w:rPr>
          <w:rFonts w:asciiTheme="minorHAnsi" w:hAnsiTheme="minorHAnsi"/>
          <w:color w:val="000000" w:themeColor="text1"/>
        </w:rPr>
      </w:pPr>
      <w:r w:rsidRPr="00AA1EAA">
        <w:rPr>
          <w:rFonts w:asciiTheme="minorHAnsi" w:hAnsiTheme="minorHAnsi"/>
          <w:color w:val="000000" w:themeColor="text1"/>
        </w:rPr>
        <w:t xml:space="preserve">Elektrik piyasasında gerçekleştirilen denetimler ve soruşturmalar neticesinde 6446 sayılı </w:t>
      </w:r>
      <w:r w:rsidR="00BC2070">
        <w:rPr>
          <w:rFonts w:asciiTheme="minorHAnsi" w:hAnsiTheme="minorHAnsi"/>
          <w:color w:val="000000" w:themeColor="text1"/>
        </w:rPr>
        <w:t>Kanunun</w:t>
      </w:r>
      <w:r w:rsidRPr="00AA1EAA">
        <w:rPr>
          <w:rFonts w:asciiTheme="minorHAnsi" w:hAnsiTheme="minorHAnsi"/>
          <w:color w:val="000000" w:themeColor="text1"/>
        </w:rPr>
        <w:t xml:space="preserve"> 16 ncı maddesi kapsamındaki yaptırım ve cezalar uygulanmaktadır. </w:t>
      </w:r>
    </w:p>
    <w:p w:rsidR="005747D2" w:rsidRPr="00AA1EAA" w:rsidRDefault="005747D2" w:rsidP="005747D2">
      <w:pPr>
        <w:spacing w:after="0"/>
        <w:jc w:val="both"/>
        <w:rPr>
          <w:rFonts w:asciiTheme="minorHAnsi" w:hAnsiTheme="minorHAnsi"/>
          <w:color w:val="000000" w:themeColor="text1"/>
        </w:rPr>
      </w:pPr>
    </w:p>
    <w:p w:rsidR="005747D2" w:rsidRPr="00AA1EAA" w:rsidRDefault="005747D2" w:rsidP="008A7740">
      <w:pPr>
        <w:spacing w:after="240"/>
        <w:jc w:val="both"/>
        <w:rPr>
          <w:rFonts w:asciiTheme="minorHAnsi" w:hAnsiTheme="minorHAnsi"/>
          <w:color w:val="000000" w:themeColor="text1"/>
        </w:rPr>
      </w:pPr>
      <w:r w:rsidRPr="00AA1EAA">
        <w:rPr>
          <w:rFonts w:asciiTheme="minorHAnsi" w:hAnsiTheme="minorHAnsi"/>
          <w:color w:val="000000" w:themeColor="text1"/>
        </w:rPr>
        <w:t xml:space="preserve">Elektrik piyasasında; mevzuata aykırı faaliyette bulunan lisans sahibi </w:t>
      </w:r>
      <w:r w:rsidR="00195CD5">
        <w:rPr>
          <w:rFonts w:asciiTheme="minorHAnsi" w:hAnsiTheme="minorHAnsi"/>
          <w:color w:val="000000" w:themeColor="text1"/>
        </w:rPr>
        <w:t xml:space="preserve">174 adet </w:t>
      </w:r>
      <w:r w:rsidRPr="00AA1EAA">
        <w:rPr>
          <w:rFonts w:asciiTheme="minorHAnsi" w:hAnsiTheme="minorHAnsi"/>
          <w:color w:val="000000" w:themeColor="text1"/>
        </w:rPr>
        <w:t xml:space="preserve">firma hakkında soruşturma yapılmış olup, bunlardan </w:t>
      </w:r>
      <w:r w:rsidR="00195CD5">
        <w:rPr>
          <w:rFonts w:asciiTheme="minorHAnsi" w:hAnsiTheme="minorHAnsi"/>
          <w:color w:val="000000" w:themeColor="text1"/>
        </w:rPr>
        <w:t xml:space="preserve">101 adedi için ihtar, 73 adedi için de toplam </w:t>
      </w:r>
      <w:r w:rsidR="00195CD5" w:rsidRPr="00195CD5">
        <w:rPr>
          <w:rFonts w:asciiTheme="minorHAnsi" w:hAnsiTheme="minorHAnsi"/>
          <w:color w:val="000000" w:themeColor="text1"/>
        </w:rPr>
        <w:t>38.802.938.-TL</w:t>
      </w:r>
      <w:r w:rsidR="00195CD5">
        <w:rPr>
          <w:rFonts w:asciiTheme="minorHAnsi" w:hAnsiTheme="minorHAnsi"/>
          <w:color w:val="000000" w:themeColor="text1"/>
        </w:rPr>
        <w:t xml:space="preserve"> </w:t>
      </w:r>
      <w:r>
        <w:rPr>
          <w:rFonts w:asciiTheme="minorHAnsi" w:hAnsiTheme="minorHAnsi"/>
          <w:color w:val="000000" w:themeColor="text1"/>
        </w:rPr>
        <w:t>tutarında</w:t>
      </w:r>
      <w:r w:rsidRPr="00AA1EAA">
        <w:rPr>
          <w:rFonts w:asciiTheme="minorHAnsi" w:hAnsiTheme="minorHAnsi"/>
          <w:color w:val="000000" w:themeColor="text1"/>
        </w:rPr>
        <w:t xml:space="preserve"> idari para cezası uygulanmıştır. </w:t>
      </w:r>
    </w:p>
    <w:p w:rsidR="005747D2" w:rsidRPr="00AA1EAA" w:rsidRDefault="005747D2" w:rsidP="008A7740">
      <w:pPr>
        <w:pStyle w:val="Balk2"/>
        <w:spacing w:before="0" w:after="240"/>
        <w:rPr>
          <w:rFonts w:asciiTheme="minorHAnsi" w:hAnsiTheme="minorHAnsi"/>
          <w:color w:val="000000" w:themeColor="text1"/>
          <w:sz w:val="22"/>
          <w:szCs w:val="22"/>
        </w:rPr>
      </w:pPr>
      <w:bookmarkStart w:id="280" w:name="_Toc442431303"/>
      <w:bookmarkStart w:id="281" w:name="_Toc447286873"/>
      <w:r w:rsidRPr="00AA1EAA">
        <w:rPr>
          <w:rFonts w:asciiTheme="minorHAnsi" w:hAnsiTheme="minorHAnsi"/>
          <w:color w:val="000000" w:themeColor="text1"/>
          <w:sz w:val="22"/>
          <w:szCs w:val="22"/>
        </w:rPr>
        <w:t>6.2.Doğal Gaz Piyasası İnceleme ve Denetim Faaliyetleri</w:t>
      </w:r>
      <w:bookmarkEnd w:id="280"/>
      <w:bookmarkEnd w:id="281"/>
    </w:p>
    <w:p w:rsidR="005747D2" w:rsidRPr="00AA1EAA" w:rsidRDefault="005747D2" w:rsidP="005747D2">
      <w:pPr>
        <w:pStyle w:val="Balk3"/>
        <w:rPr>
          <w:rFonts w:asciiTheme="minorHAnsi" w:hAnsiTheme="minorHAnsi"/>
          <w:color w:val="000000" w:themeColor="text1"/>
        </w:rPr>
      </w:pPr>
      <w:bookmarkStart w:id="282" w:name="_Toc442431304"/>
      <w:bookmarkStart w:id="283" w:name="_Toc447286874"/>
      <w:r w:rsidRPr="00AA1EAA">
        <w:rPr>
          <w:rFonts w:asciiTheme="minorHAnsi" w:hAnsiTheme="minorHAnsi"/>
          <w:color w:val="000000" w:themeColor="text1"/>
        </w:rPr>
        <w:t>6.2.1.Doğal Gaz Dağıtım Şirketlerinin 5 Yıllık Yatırım Yükümlülükleri İncelemeleri</w:t>
      </w:r>
      <w:bookmarkEnd w:id="282"/>
      <w:bookmarkEnd w:id="283"/>
    </w:p>
    <w:p w:rsidR="005747D2" w:rsidRPr="00AA1EAA" w:rsidRDefault="005747D2" w:rsidP="005747D2">
      <w:pPr>
        <w:spacing w:after="0"/>
        <w:jc w:val="both"/>
        <w:rPr>
          <w:rFonts w:asciiTheme="minorHAnsi" w:hAnsiTheme="minorHAnsi"/>
        </w:rPr>
      </w:pPr>
      <w:r w:rsidRPr="00AA1EAA">
        <w:rPr>
          <w:rFonts w:asciiTheme="minorHAnsi" w:hAnsiTheme="minorHAnsi"/>
          <w:color w:val="000000" w:themeColor="text1"/>
        </w:rPr>
        <w:t xml:space="preserve">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w:t>
      </w:r>
      <w:r w:rsidRPr="00AA1EAA">
        <w:rPr>
          <w:rFonts w:asciiTheme="minorHAnsi" w:hAnsiTheme="minorHAnsi"/>
        </w:rPr>
        <w:t>5 (beş) yıllık yatırım yükümlülükleri bulunmaktadır.</w:t>
      </w:r>
    </w:p>
    <w:p w:rsidR="00CB3DC7" w:rsidRDefault="00CB3DC7" w:rsidP="005747D2">
      <w:pPr>
        <w:spacing w:after="0"/>
        <w:jc w:val="both"/>
        <w:rPr>
          <w:rFonts w:asciiTheme="minorHAnsi" w:hAnsiTheme="minorHAnsi"/>
        </w:rPr>
      </w:pPr>
    </w:p>
    <w:p w:rsidR="005747D2" w:rsidRPr="00AA1EAA" w:rsidRDefault="005747D2" w:rsidP="005747D2">
      <w:pPr>
        <w:spacing w:after="0"/>
        <w:jc w:val="both"/>
        <w:rPr>
          <w:rFonts w:asciiTheme="minorHAnsi" w:hAnsiTheme="minorHAnsi"/>
          <w:color w:val="000000" w:themeColor="text1"/>
        </w:rPr>
      </w:pPr>
      <w:r w:rsidRPr="00AA1EAA">
        <w:rPr>
          <w:rFonts w:asciiTheme="minorHAnsi" w:hAnsiTheme="minorHAnsi"/>
        </w:rPr>
        <w:t>4646 s</w:t>
      </w:r>
      <w:r w:rsidRPr="00AA1EAA">
        <w:t>ayılı Doğal Gaz Piyasası Kanunu</w:t>
      </w:r>
      <w:r w:rsidRPr="00AA1EAA">
        <w:rPr>
          <w:rFonts w:asciiTheme="minorHAnsi" w:hAnsiTheme="minorHAnsi"/>
        </w:rPr>
        <w:t>nun 4 üncü maddesinin dördüncü fıkrasının (g) bendinin beşinci paragrafı, Doğal Gaz Piyasası Dağıtım ve Müşteri Hizmetleri Yönetmeliği</w:t>
      </w:r>
      <w:r w:rsidRPr="00AA1EAA">
        <w:t>nin</w:t>
      </w:r>
      <w:r w:rsidRPr="00AA1EAA">
        <w:rPr>
          <w:rFonts w:asciiTheme="minorHAnsi" w:hAnsiTheme="minorHAnsi"/>
        </w:rPr>
        <w:t xml:space="preserve"> 30 uncu maddesi ve lisans sahibi dağıtım şirketlerinin lisanslarının </w:t>
      </w:r>
      <w:r w:rsidRPr="00AA1EAA">
        <w:rPr>
          <w:rFonts w:asciiTheme="minorHAnsi" w:hAnsiTheme="minorHAnsi"/>
          <w:i/>
        </w:rPr>
        <w:t xml:space="preserve">“Genel Hükümler” </w:t>
      </w:r>
      <w:r w:rsidRPr="00AA1EAA">
        <w:rPr>
          <w:rFonts w:asciiTheme="minorHAnsi" w:hAnsiTheme="minorHAnsi"/>
        </w:rPr>
        <w:t>bölümünün ilgili maddesi çerçevesinde, 5 (beş) yıllık yatırım yükümlülüklerinin yerine getirilip g</w:t>
      </w:r>
      <w:r w:rsidRPr="00AA1EAA">
        <w:t>etirilmediğinin tespiti için 29/01/</w:t>
      </w:r>
      <w:r w:rsidRPr="00AA1EAA">
        <w:rPr>
          <w:rFonts w:asciiTheme="minorHAnsi" w:hAnsiTheme="minorHAnsi"/>
        </w:rPr>
        <w:t>2009 tarih</w:t>
      </w:r>
      <w:r w:rsidRPr="00AA1EAA">
        <w:t>li</w:t>
      </w:r>
      <w:r w:rsidRPr="00AA1EAA">
        <w:rPr>
          <w:rFonts w:asciiTheme="minorHAnsi" w:hAnsiTheme="minorHAnsi"/>
        </w:rPr>
        <w:t xml:space="preserve"> ve 1955 sayılı Kurul Kararı alınmıştır.</w:t>
      </w:r>
    </w:p>
    <w:p w:rsidR="00C34FBC" w:rsidRDefault="00C34FBC" w:rsidP="005747D2">
      <w:pPr>
        <w:spacing w:after="0"/>
        <w:jc w:val="both"/>
        <w:rPr>
          <w:rFonts w:asciiTheme="minorHAnsi" w:hAnsiTheme="minorHAnsi"/>
          <w:color w:val="000000" w:themeColor="text1"/>
        </w:rPr>
      </w:pPr>
    </w:p>
    <w:p w:rsidR="005747D2" w:rsidRDefault="005747D2" w:rsidP="005747D2">
      <w:pPr>
        <w:spacing w:after="0"/>
        <w:jc w:val="both"/>
        <w:rPr>
          <w:rFonts w:asciiTheme="minorHAnsi" w:hAnsiTheme="minorHAnsi"/>
          <w:color w:val="000000" w:themeColor="text1"/>
        </w:rPr>
      </w:pPr>
      <w:r w:rsidRPr="00AA1EAA">
        <w:rPr>
          <w:rFonts w:asciiTheme="minorHAnsi" w:hAnsiTheme="minorHAnsi"/>
          <w:color w:val="000000" w:themeColor="text1"/>
        </w:rPr>
        <w:t>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yetkilendirilmiştir.</w:t>
      </w:r>
    </w:p>
    <w:p w:rsidR="003D66C9" w:rsidRDefault="003D66C9" w:rsidP="005747D2">
      <w:pPr>
        <w:spacing w:after="0"/>
        <w:jc w:val="both"/>
        <w:rPr>
          <w:rFonts w:asciiTheme="minorHAnsi" w:hAnsiTheme="minorHAnsi"/>
          <w:color w:val="000000" w:themeColor="text1"/>
        </w:rPr>
      </w:pPr>
    </w:p>
    <w:p w:rsidR="003D66C9" w:rsidRDefault="003D66C9" w:rsidP="006B106A">
      <w:pPr>
        <w:autoSpaceDE w:val="0"/>
        <w:autoSpaceDN w:val="0"/>
        <w:adjustRightInd w:val="0"/>
        <w:spacing w:after="0"/>
        <w:jc w:val="both"/>
        <w:rPr>
          <w:rFonts w:eastAsiaTheme="minorHAnsi" w:cs="Calibri"/>
        </w:rPr>
      </w:pPr>
      <w:r w:rsidRPr="003D66C9">
        <w:rPr>
          <w:rFonts w:eastAsiaTheme="minorHAnsi" w:cs="Calibri"/>
        </w:rPr>
        <w:t>Daha sonra, 05/07/2011 tarih ve 3303-4 sayılı ve 18/04/2012 tarih ve 3783-2 sayılı Kurul Kararları ile</w:t>
      </w:r>
      <w:r>
        <w:rPr>
          <w:rFonts w:eastAsiaTheme="minorHAnsi" w:cs="Calibri"/>
        </w:rPr>
        <w:t xml:space="preserve"> </w:t>
      </w:r>
      <w:r w:rsidRPr="003D66C9">
        <w:rPr>
          <w:rFonts w:eastAsiaTheme="minorHAnsi" w:cs="Calibri"/>
        </w:rPr>
        <w:t xml:space="preserve">doğal gaz dağıtım şirketlerinin 5 yıllık yatırım yükümlülükleri kapsamında kendilerinden kaynaklanmayan mücbir </w:t>
      </w:r>
      <w:r w:rsidR="00D41B09">
        <w:rPr>
          <w:rFonts w:eastAsiaTheme="minorHAnsi" w:cs="Calibri"/>
        </w:rPr>
        <w:lastRenderedPageBreak/>
        <w:t>sebeplerle</w:t>
      </w:r>
      <w:r w:rsidRPr="003D66C9">
        <w:rPr>
          <w:rFonts w:eastAsiaTheme="minorHAnsi" w:cs="Calibri"/>
        </w:rPr>
        <w:t xml:space="preserve"> yapılamayan yatırımların incelenmesine ilişkin düzenlemeler, ayrıca 08/01/2015 tarihli ve</w:t>
      </w:r>
      <w:r>
        <w:rPr>
          <w:rFonts w:eastAsiaTheme="minorHAnsi" w:cs="Calibri"/>
        </w:rPr>
        <w:t xml:space="preserve"> </w:t>
      </w:r>
      <w:r w:rsidRPr="003D66C9">
        <w:rPr>
          <w:rFonts w:eastAsiaTheme="minorHAnsi" w:cs="Calibri"/>
        </w:rPr>
        <w:t xml:space="preserve">5409-5 sayılı Kurul Kararı çerçevesinde de 5 yıllık yatırım yükümlülüğü raporlarında mücbir sebep olarak görünen yatırımların mevcut durumlarının tespiti amacıyla düzenlemeler yapılmıştır. </w:t>
      </w:r>
    </w:p>
    <w:p w:rsidR="003D66C9" w:rsidRDefault="003D66C9" w:rsidP="006B106A">
      <w:pPr>
        <w:autoSpaceDE w:val="0"/>
        <w:autoSpaceDN w:val="0"/>
        <w:adjustRightInd w:val="0"/>
        <w:spacing w:after="0"/>
        <w:jc w:val="both"/>
        <w:rPr>
          <w:rFonts w:eastAsiaTheme="minorHAnsi" w:cs="Calibri"/>
        </w:rPr>
      </w:pPr>
    </w:p>
    <w:p w:rsidR="003D66C9" w:rsidRDefault="003D66C9" w:rsidP="006B106A">
      <w:pPr>
        <w:autoSpaceDE w:val="0"/>
        <w:autoSpaceDN w:val="0"/>
        <w:adjustRightInd w:val="0"/>
        <w:spacing w:after="0"/>
        <w:jc w:val="both"/>
        <w:rPr>
          <w:rFonts w:eastAsiaTheme="minorHAnsi" w:cs="Calibri"/>
        </w:rPr>
      </w:pPr>
      <w:r w:rsidRPr="003D66C9">
        <w:rPr>
          <w:rFonts w:eastAsiaTheme="minorHAnsi" w:cs="Calibri"/>
        </w:rPr>
        <w:t xml:space="preserve">Söz konusu çalışmalara yönelik </w:t>
      </w:r>
      <w:r>
        <w:rPr>
          <w:rFonts w:eastAsiaTheme="minorHAnsi" w:cs="Calibri"/>
        </w:rPr>
        <w:t xml:space="preserve">olarak </w:t>
      </w:r>
      <w:r w:rsidRPr="003D66C9">
        <w:rPr>
          <w:rFonts w:eastAsiaTheme="minorHAnsi" w:cs="Calibri"/>
        </w:rPr>
        <w:t>belirlenen kapsam ve raporlama konusunda yapılan yetkilendirme çerçevesinde; 2015 yılında yetkili firmalar UGETAM ve S&amp;Q MART tarafından 5 yıllık yatırım yükümlü</w:t>
      </w:r>
      <w:r w:rsidR="00D41B09">
        <w:rPr>
          <w:rFonts w:eastAsiaTheme="minorHAnsi" w:cs="Calibri"/>
        </w:rPr>
        <w:t>lü</w:t>
      </w:r>
      <w:r w:rsidRPr="003D66C9">
        <w:rPr>
          <w:rFonts w:eastAsiaTheme="minorHAnsi" w:cs="Calibri"/>
        </w:rPr>
        <w:t>ğüne ilişkin 7’si UGETAM, 1’i S&amp;Q MART tarafından olmak üzere 8 dağıtım bölgesinde, mücbir sebeplerin takibine yönelik 59 dağıtım bölgesinde yerinde incelemeler yapılarak, Kuruma incelemeye esas raporlar sunulmuştur. Bahse konu raporlar Kurum bünyesinde kurulan Komisyon tarafından incelenmekte ve Komisyon incelemeleri neticesinde mevzuat</w:t>
      </w:r>
      <w:r w:rsidR="00D41B09">
        <w:rPr>
          <w:rFonts w:eastAsiaTheme="minorHAnsi" w:cs="Calibri"/>
        </w:rPr>
        <w:t>a</w:t>
      </w:r>
      <w:r w:rsidRPr="003D66C9">
        <w:rPr>
          <w:rFonts w:eastAsiaTheme="minorHAnsi" w:cs="Calibri"/>
        </w:rPr>
        <w:t xml:space="preserve"> aykırılık olarak değerlendirilen hususlar Denetim Dairesi Başkanlığına intikal </w:t>
      </w:r>
      <w:r>
        <w:rPr>
          <w:rFonts w:eastAsiaTheme="minorHAnsi" w:cs="Calibri"/>
        </w:rPr>
        <w:t xml:space="preserve">ettirilmektedir. </w:t>
      </w:r>
    </w:p>
    <w:p w:rsidR="003D66C9" w:rsidRDefault="003D66C9" w:rsidP="006B106A">
      <w:pPr>
        <w:autoSpaceDE w:val="0"/>
        <w:autoSpaceDN w:val="0"/>
        <w:adjustRightInd w:val="0"/>
        <w:spacing w:after="0"/>
        <w:jc w:val="both"/>
        <w:rPr>
          <w:rFonts w:eastAsiaTheme="minorHAnsi" w:cs="Calibri"/>
        </w:rPr>
      </w:pPr>
    </w:p>
    <w:p w:rsidR="006B106A" w:rsidRPr="003D66C9" w:rsidRDefault="003D66C9" w:rsidP="008A7740">
      <w:pPr>
        <w:autoSpaceDE w:val="0"/>
        <w:autoSpaceDN w:val="0"/>
        <w:adjustRightInd w:val="0"/>
        <w:spacing w:after="240"/>
        <w:jc w:val="both"/>
        <w:rPr>
          <w:rFonts w:eastAsiaTheme="minorHAnsi" w:cs="Calibri"/>
        </w:rPr>
      </w:pPr>
      <w:r w:rsidRPr="003D66C9">
        <w:rPr>
          <w:rFonts w:eastAsiaTheme="minorHAnsi" w:cs="Calibri"/>
        </w:rPr>
        <w:t>Ayrıca, doğal gaz dağıtım şirketlerinin kurmakla yükümlü oldukları sevkiyat kontrol merkezlerine iliş</w:t>
      </w:r>
      <w:r>
        <w:rPr>
          <w:rFonts w:eastAsiaTheme="minorHAnsi" w:cs="Calibri"/>
        </w:rPr>
        <w:t xml:space="preserve">kin asgari </w:t>
      </w:r>
      <w:r w:rsidRPr="003D66C9">
        <w:rPr>
          <w:rFonts w:eastAsiaTheme="minorHAnsi" w:cs="Calibri"/>
        </w:rPr>
        <w:t>temel kriterlerin belirlenmesi amacıyla, yetkili firmalar UGETAM ve S&amp;Q MART tarafından 64 dağıtım ş</w:t>
      </w:r>
      <w:r>
        <w:rPr>
          <w:rFonts w:eastAsiaTheme="minorHAnsi" w:cs="Calibri"/>
        </w:rPr>
        <w:t xml:space="preserve">irketinin </w:t>
      </w:r>
      <w:r w:rsidRPr="003D66C9">
        <w:rPr>
          <w:rFonts w:eastAsiaTheme="minorHAnsi" w:cs="Calibri"/>
        </w:rPr>
        <w:t>Sevkiyat Kontrol Merkezleri incelenmiş ve yerinde incelemelerini tamamlayan yetkili firmalar 64 dağıtım ş</w:t>
      </w:r>
      <w:r>
        <w:rPr>
          <w:rFonts w:eastAsiaTheme="minorHAnsi" w:cs="Calibri"/>
        </w:rPr>
        <w:t xml:space="preserve">irketi </w:t>
      </w:r>
      <w:r w:rsidRPr="003D66C9">
        <w:rPr>
          <w:rFonts w:eastAsiaTheme="minorHAnsi" w:cs="Calibri"/>
        </w:rPr>
        <w:t>için raporlarını Kurumumuza sunmuştur. İncelenen raporlar üzerinden erişilen bulgular çerçevesinde yapı</w:t>
      </w:r>
      <w:r>
        <w:rPr>
          <w:rFonts w:eastAsiaTheme="minorHAnsi" w:cs="Calibri"/>
        </w:rPr>
        <w:t xml:space="preserve">lacak </w:t>
      </w:r>
      <w:r w:rsidRPr="003D66C9">
        <w:rPr>
          <w:rFonts w:eastAsiaTheme="minorHAnsi" w:cs="Calibri"/>
        </w:rPr>
        <w:t>teknik düzenlemenin ise takip eden yıl içinde gerçekleştirilmesi planlanmaktadır.</w:t>
      </w:r>
    </w:p>
    <w:p w:rsidR="005747D2" w:rsidRPr="00AA1EAA" w:rsidRDefault="005747D2" w:rsidP="006B106A">
      <w:pPr>
        <w:pStyle w:val="Balk3"/>
        <w:spacing w:before="0"/>
        <w:rPr>
          <w:rFonts w:asciiTheme="minorHAnsi" w:hAnsiTheme="minorHAnsi"/>
          <w:color w:val="000000" w:themeColor="text1"/>
        </w:rPr>
      </w:pPr>
      <w:bookmarkStart w:id="284" w:name="_Toc442431305"/>
      <w:bookmarkStart w:id="285" w:name="_Toc447286875"/>
      <w:r w:rsidRPr="00AA1EAA">
        <w:rPr>
          <w:rFonts w:asciiTheme="minorHAnsi" w:hAnsiTheme="minorHAnsi"/>
          <w:color w:val="000000" w:themeColor="text1"/>
        </w:rPr>
        <w:t>6.2.2. Doğal Gaz Piyasası Denetim Faaliyetleri</w:t>
      </w:r>
      <w:bookmarkEnd w:id="284"/>
      <w:bookmarkEnd w:id="285"/>
    </w:p>
    <w:p w:rsidR="006B106A" w:rsidRPr="00AA1EAA" w:rsidRDefault="00501EC5" w:rsidP="008A7740">
      <w:pPr>
        <w:spacing w:after="240"/>
        <w:jc w:val="both"/>
        <w:rPr>
          <w:rFonts w:asciiTheme="minorHAnsi" w:hAnsiTheme="minorHAnsi"/>
          <w:color w:val="000000" w:themeColor="text1"/>
        </w:rPr>
      </w:pPr>
      <w:r>
        <w:rPr>
          <w:rFonts w:asciiTheme="minorHAnsi" w:hAnsiTheme="minorHAnsi"/>
          <w:color w:val="000000" w:themeColor="text1"/>
        </w:rPr>
        <w:t>Doğal gaz p</w:t>
      </w:r>
      <w:r w:rsidR="005747D2" w:rsidRPr="00AA1EAA">
        <w:rPr>
          <w:rFonts w:asciiTheme="minorHAnsi" w:hAnsiTheme="minorHAnsi"/>
          <w:color w:val="000000" w:themeColor="text1"/>
        </w:rPr>
        <w:t xml:space="preserve">iyasasında; </w:t>
      </w:r>
      <w:r w:rsidR="00F50255">
        <w:rPr>
          <w:rFonts w:asciiTheme="minorHAnsi" w:hAnsiTheme="minorHAnsi"/>
          <w:color w:val="000000" w:themeColor="text1"/>
        </w:rPr>
        <w:t xml:space="preserve">2015 yılında </w:t>
      </w:r>
      <w:r w:rsidR="005747D2" w:rsidRPr="00AA1EAA">
        <w:rPr>
          <w:rFonts w:asciiTheme="minorHAnsi" w:hAnsiTheme="minorHAnsi"/>
          <w:color w:val="000000" w:themeColor="text1"/>
        </w:rPr>
        <w:t xml:space="preserve">mevzuata aykırı faaliyet gösteren </w:t>
      </w:r>
      <w:r w:rsidR="00F50255">
        <w:rPr>
          <w:rFonts w:asciiTheme="minorHAnsi" w:hAnsiTheme="minorHAnsi"/>
          <w:color w:val="000000" w:themeColor="text1"/>
        </w:rPr>
        <w:t>64</w:t>
      </w:r>
      <w:r w:rsidR="005747D2" w:rsidRPr="00AA1EAA">
        <w:rPr>
          <w:rFonts w:asciiTheme="minorHAnsi" w:hAnsiTheme="minorHAnsi"/>
          <w:color w:val="000000" w:themeColor="text1"/>
        </w:rPr>
        <w:t xml:space="preserve"> adet lisans sahibi firma hakkında soruşturma yapılmış olup, bunlardan </w:t>
      </w:r>
      <w:r w:rsidR="00F50255">
        <w:rPr>
          <w:rFonts w:asciiTheme="minorHAnsi" w:hAnsiTheme="minorHAnsi"/>
          <w:color w:val="000000" w:themeColor="text1"/>
        </w:rPr>
        <w:t xml:space="preserve">63 </w:t>
      </w:r>
      <w:r w:rsidR="005747D2" w:rsidRPr="00AA1EAA">
        <w:rPr>
          <w:rFonts w:asciiTheme="minorHAnsi" w:hAnsiTheme="minorHAnsi"/>
          <w:color w:val="000000" w:themeColor="text1"/>
        </w:rPr>
        <w:t xml:space="preserve">adedine ihtar cezası, </w:t>
      </w:r>
      <w:r w:rsidR="00F50255">
        <w:rPr>
          <w:rFonts w:asciiTheme="minorHAnsi" w:hAnsiTheme="minorHAnsi"/>
          <w:color w:val="000000" w:themeColor="text1"/>
        </w:rPr>
        <w:t>1</w:t>
      </w:r>
      <w:r w:rsidR="005747D2" w:rsidRPr="00AA1EAA">
        <w:rPr>
          <w:rFonts w:asciiTheme="minorHAnsi" w:hAnsiTheme="minorHAnsi"/>
          <w:color w:val="000000" w:themeColor="text1"/>
        </w:rPr>
        <w:t xml:space="preserve"> adedine de </w:t>
      </w:r>
      <w:r w:rsidR="00F50255" w:rsidRPr="00F50255">
        <w:rPr>
          <w:rFonts w:asciiTheme="minorHAnsi" w:hAnsiTheme="minorHAnsi"/>
          <w:color w:val="000000" w:themeColor="text1"/>
        </w:rPr>
        <w:t>439.583.-TL</w:t>
      </w:r>
      <w:r w:rsidR="00F50255">
        <w:rPr>
          <w:rFonts w:asciiTheme="minorHAnsi" w:hAnsiTheme="minorHAnsi"/>
          <w:color w:val="000000" w:themeColor="text1"/>
        </w:rPr>
        <w:t xml:space="preserve"> </w:t>
      </w:r>
      <w:r w:rsidR="005747D2">
        <w:rPr>
          <w:rFonts w:asciiTheme="minorHAnsi" w:hAnsiTheme="minorHAnsi"/>
          <w:color w:val="000000" w:themeColor="text1"/>
        </w:rPr>
        <w:t xml:space="preserve">tutarında </w:t>
      </w:r>
      <w:r w:rsidR="005747D2" w:rsidRPr="00AA1EAA">
        <w:rPr>
          <w:rFonts w:asciiTheme="minorHAnsi" w:hAnsiTheme="minorHAnsi"/>
          <w:color w:val="000000" w:themeColor="text1"/>
        </w:rPr>
        <w:t xml:space="preserve">idari para cezası uygulanmıştır. </w:t>
      </w:r>
    </w:p>
    <w:p w:rsidR="005747D2" w:rsidRPr="00AA1EAA" w:rsidRDefault="005747D2" w:rsidP="006B106A">
      <w:pPr>
        <w:pStyle w:val="Balk2"/>
        <w:spacing w:before="0"/>
        <w:rPr>
          <w:rFonts w:asciiTheme="minorHAnsi" w:hAnsiTheme="minorHAnsi"/>
          <w:color w:val="000000" w:themeColor="text1"/>
          <w:sz w:val="22"/>
          <w:szCs w:val="22"/>
        </w:rPr>
      </w:pPr>
      <w:bookmarkStart w:id="286" w:name="_Toc442431306"/>
      <w:bookmarkStart w:id="287" w:name="_Toc447286876"/>
      <w:r w:rsidRPr="00AA1EAA">
        <w:rPr>
          <w:rFonts w:asciiTheme="minorHAnsi" w:hAnsiTheme="minorHAnsi"/>
          <w:color w:val="000000" w:themeColor="text1"/>
          <w:sz w:val="22"/>
          <w:szCs w:val="22"/>
        </w:rPr>
        <w:t>6.3.Petrol Piyasası Denetim Faaliyetleri</w:t>
      </w:r>
      <w:bookmarkEnd w:id="286"/>
      <w:bookmarkEnd w:id="287"/>
    </w:p>
    <w:p w:rsidR="005747D2" w:rsidRPr="00AA1EAA" w:rsidRDefault="005747D2" w:rsidP="005747D2">
      <w:pPr>
        <w:spacing w:after="0"/>
        <w:jc w:val="both"/>
        <w:rPr>
          <w:rFonts w:asciiTheme="minorHAnsi" w:hAnsiTheme="minorHAnsi"/>
          <w:color w:val="000000" w:themeColor="text1"/>
        </w:rPr>
      </w:pPr>
      <w:r w:rsidRPr="00AA1EAA">
        <w:rPr>
          <w:rFonts w:asciiTheme="minorHAnsi" w:hAnsiTheme="minorHAnsi"/>
          <w:color w:val="000000" w:themeColor="text1"/>
        </w:rPr>
        <w:t xml:space="preserve">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hata, aykırılık, usulsüzlük ve suiistimallerin tespit edilmesi halinde ilgili kanunlarda öngörülen gerekli yaptırımların uygulanması suretiyle yapılan çalışmalardır. Petrol piyasası faaliyetlerine yönelik </w:t>
      </w:r>
      <w:r w:rsidR="00501EC5">
        <w:rPr>
          <w:rFonts w:asciiTheme="minorHAnsi" w:hAnsiTheme="minorHAnsi"/>
          <w:color w:val="000000" w:themeColor="text1"/>
        </w:rPr>
        <w:t xml:space="preserve">olarak </w:t>
      </w:r>
      <w:r w:rsidRPr="00AA1EAA">
        <w:rPr>
          <w:rFonts w:asciiTheme="minorHAnsi" w:hAnsiTheme="minorHAnsi"/>
          <w:color w:val="000000" w:themeColor="text1"/>
        </w:rPr>
        <w:t xml:space="preserve">gerçekleştirilen inceleme ve denetim faaliyetleri neticesinde, idari para cezaları ve idari yaptırımlar uygulanmaktadır. </w:t>
      </w:r>
    </w:p>
    <w:p w:rsidR="005747D2" w:rsidRPr="00AA1EAA" w:rsidRDefault="005747D2" w:rsidP="005747D2">
      <w:pPr>
        <w:spacing w:after="0"/>
        <w:jc w:val="both"/>
        <w:rPr>
          <w:rFonts w:asciiTheme="minorHAnsi" w:hAnsiTheme="minorHAnsi"/>
          <w:color w:val="000000" w:themeColor="text1"/>
        </w:rPr>
      </w:pPr>
    </w:p>
    <w:p w:rsidR="005747D2" w:rsidRPr="00AA1EAA" w:rsidRDefault="005747D2" w:rsidP="005747D2">
      <w:pPr>
        <w:spacing w:after="0"/>
        <w:jc w:val="both"/>
        <w:rPr>
          <w:rFonts w:asciiTheme="minorHAnsi" w:hAnsiTheme="minorHAnsi"/>
          <w:color w:val="000000" w:themeColor="text1"/>
        </w:rPr>
      </w:pPr>
      <w:r w:rsidRPr="00AA1EAA">
        <w:rPr>
          <w:rFonts w:asciiTheme="minorHAnsi" w:hAnsiTheme="minorHAnsi"/>
          <w:color w:val="000000" w:themeColor="text1"/>
        </w:rPr>
        <w:t>Petrol Piyasası ve Sıvılaştırılmış Petrol Gazları (LPG) Piyasasında Yapılacak Denetimlere İlişkin İşbirliği Protokolleri kapsamındaki denetimler Kurumun koordinasyonunda yürütülmektedir. Bu kapsamda, denetim yapılacak piyasa faaliyetleri, denetim tarihi ve denetimin gerçekleştirileceği bölgeler Kurum tarafından belirlenmekte, bu konuda alınan Kurul Kararından tarihten itibaren 1 (bir) yıl içerisinde denetim ilgili paydaşlarla müştereken planlanmakta veya denetimle yetkilendirilen kamu kurum ve kuruluşlarının kendi sorumluluk bölgelerinde bu kuruluşlarca planlanarak iki program halinde Ulusal Marker denetimlerinin gerçekleştirilmesi sağlanmaktadır.</w:t>
      </w:r>
    </w:p>
    <w:p w:rsidR="005747D2" w:rsidRPr="00AA1EAA" w:rsidRDefault="005747D2" w:rsidP="005747D2">
      <w:pPr>
        <w:spacing w:after="0"/>
        <w:jc w:val="both"/>
        <w:rPr>
          <w:rFonts w:asciiTheme="minorHAnsi" w:hAnsiTheme="minorHAnsi"/>
          <w:color w:val="000000" w:themeColor="text1"/>
        </w:rPr>
      </w:pPr>
    </w:p>
    <w:p w:rsidR="005747D2" w:rsidRPr="00AA1EAA" w:rsidRDefault="005747D2" w:rsidP="005747D2">
      <w:pPr>
        <w:spacing w:after="0"/>
        <w:jc w:val="both"/>
        <w:rPr>
          <w:rFonts w:asciiTheme="minorHAnsi" w:hAnsiTheme="minorHAnsi"/>
          <w:color w:val="000000" w:themeColor="text1"/>
        </w:rPr>
      </w:pPr>
      <w:r w:rsidRPr="00AA1EAA">
        <w:rPr>
          <w:rFonts w:asciiTheme="minorHAnsi" w:hAnsiTheme="minorHAnsi"/>
          <w:color w:val="000000" w:themeColor="text1"/>
        </w:rPr>
        <w:t>Gerek tespitler neticesinde gerekse yapılan şikayet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Gümrük ve Ticaret Bakanlığı ve Savcılık nezaretinde İl Jandarma Komutanlıklarınca denetimler yapılarak kaçak akaryakıt satışına yönelik tespitler yapılmıştır.</w:t>
      </w:r>
    </w:p>
    <w:p w:rsidR="005747D2" w:rsidRPr="00AA1EAA" w:rsidRDefault="005747D2" w:rsidP="005747D2">
      <w:pPr>
        <w:spacing w:after="0"/>
        <w:jc w:val="both"/>
        <w:rPr>
          <w:rFonts w:asciiTheme="minorHAnsi" w:hAnsiTheme="minorHAnsi"/>
          <w:color w:val="000000" w:themeColor="text1"/>
        </w:rPr>
      </w:pPr>
    </w:p>
    <w:p w:rsidR="005747D2" w:rsidRPr="00AA1EAA" w:rsidRDefault="005747D2" w:rsidP="005747D2">
      <w:pPr>
        <w:spacing w:after="0"/>
        <w:jc w:val="both"/>
        <w:rPr>
          <w:rFonts w:asciiTheme="minorHAnsi" w:hAnsiTheme="minorHAnsi"/>
          <w:color w:val="000000" w:themeColor="text1"/>
        </w:rPr>
      </w:pPr>
      <w:r w:rsidRPr="00AA1EAA">
        <w:rPr>
          <w:rFonts w:asciiTheme="minorHAnsi" w:hAnsiTheme="minorHAnsi"/>
          <w:color w:val="000000" w:themeColor="text1"/>
        </w:rPr>
        <w:lastRenderedPageBreak/>
        <w:t xml:space="preserve">Protokol yapılan kuruluşlara </w:t>
      </w:r>
      <w:r>
        <w:rPr>
          <w:rFonts w:asciiTheme="minorHAnsi" w:hAnsiTheme="minorHAnsi"/>
          <w:color w:val="000000" w:themeColor="text1"/>
        </w:rPr>
        <w:t>2013-</w:t>
      </w:r>
      <w:r w:rsidRPr="00AA1EAA">
        <w:rPr>
          <w:rFonts w:asciiTheme="minorHAnsi" w:hAnsiTheme="minorHAnsi"/>
          <w:color w:val="000000" w:themeColor="text1"/>
        </w:rPr>
        <w:t>201</w:t>
      </w:r>
      <w:r>
        <w:rPr>
          <w:rFonts w:asciiTheme="minorHAnsi" w:hAnsiTheme="minorHAnsi"/>
          <w:color w:val="000000" w:themeColor="text1"/>
        </w:rPr>
        <w:t>5</w:t>
      </w:r>
      <w:r w:rsidRPr="00AA1EAA">
        <w:rPr>
          <w:rFonts w:asciiTheme="minorHAnsi" w:hAnsiTheme="minorHAnsi"/>
          <w:color w:val="000000" w:themeColor="text1"/>
        </w:rPr>
        <w:t xml:space="preserve"> yılları </w:t>
      </w:r>
      <w:r>
        <w:rPr>
          <w:rFonts w:asciiTheme="minorHAnsi" w:hAnsiTheme="minorHAnsi"/>
          <w:color w:val="000000" w:themeColor="text1"/>
        </w:rPr>
        <w:t>arasında</w:t>
      </w:r>
      <w:r w:rsidRPr="00AA1EAA">
        <w:rPr>
          <w:rFonts w:asciiTheme="minorHAnsi" w:hAnsiTheme="minorHAnsi"/>
          <w:color w:val="000000" w:themeColor="text1"/>
        </w:rPr>
        <w:t xml:space="preserve"> yapılan ödenek aktarımları Tablo</w:t>
      </w:r>
      <w:r w:rsidR="00C90BEB">
        <w:rPr>
          <w:rFonts w:asciiTheme="minorHAnsi" w:hAnsiTheme="minorHAnsi"/>
          <w:color w:val="000000" w:themeColor="text1"/>
        </w:rPr>
        <w:t xml:space="preserve"> 6.1’de</w:t>
      </w:r>
      <w:r w:rsidRPr="00AA1EAA">
        <w:rPr>
          <w:rFonts w:asciiTheme="minorHAnsi" w:hAnsiTheme="minorHAnsi"/>
          <w:color w:val="000000" w:themeColor="text1"/>
        </w:rPr>
        <w:t xml:space="preserve"> gösterilmektedir.</w:t>
      </w:r>
    </w:p>
    <w:p w:rsidR="005747D2" w:rsidRPr="003D0BBD" w:rsidRDefault="005747D2" w:rsidP="005747D2">
      <w:pPr>
        <w:pStyle w:val="Balk5"/>
        <w:jc w:val="center"/>
        <w:rPr>
          <w:rStyle w:val="Gl"/>
          <w:rFonts w:asciiTheme="minorHAnsi" w:hAnsiTheme="minorHAnsi"/>
          <w:color w:val="000000" w:themeColor="text1"/>
        </w:rPr>
      </w:pPr>
      <w:bookmarkStart w:id="288" w:name="_Toc416447612"/>
      <w:bookmarkStart w:id="289" w:name="_Toc442441762"/>
      <w:bookmarkStart w:id="290" w:name="_Toc447286954"/>
      <w:r w:rsidRPr="003D0BBD">
        <w:rPr>
          <w:rStyle w:val="Gl"/>
          <w:rFonts w:asciiTheme="minorHAnsi" w:hAnsiTheme="minorHAnsi"/>
          <w:color w:val="000000" w:themeColor="text1"/>
        </w:rPr>
        <w:t>Tablo 6.1: 2013-2015 Yılları Arasında Denetim Kapsamında Protokolcü Kuruluşlara Ödenek Aktarımı</w:t>
      </w:r>
      <w:bookmarkEnd w:id="288"/>
      <w:bookmarkEnd w:id="289"/>
      <w:bookmarkEnd w:id="290"/>
    </w:p>
    <w:tbl>
      <w:tblPr>
        <w:tblW w:w="10276" w:type="dxa"/>
        <w:jc w:val="center"/>
        <w:shd w:val="clear" w:color="auto" w:fill="FFFFFF" w:themeFill="background1"/>
        <w:tblCellMar>
          <w:left w:w="70" w:type="dxa"/>
          <w:right w:w="70" w:type="dxa"/>
        </w:tblCellMar>
        <w:tblLook w:val="04A0" w:firstRow="1" w:lastRow="0" w:firstColumn="1" w:lastColumn="0" w:noHBand="0" w:noVBand="1"/>
      </w:tblPr>
      <w:tblGrid>
        <w:gridCol w:w="3296"/>
        <w:gridCol w:w="1276"/>
        <w:gridCol w:w="1452"/>
        <w:gridCol w:w="1276"/>
        <w:gridCol w:w="1676"/>
        <w:gridCol w:w="1300"/>
      </w:tblGrid>
      <w:tr w:rsidR="005747D2" w:rsidRPr="00AA1EAA" w:rsidTr="002F1C3B">
        <w:trPr>
          <w:trHeight w:val="596"/>
          <w:jc w:val="center"/>
        </w:trPr>
        <w:tc>
          <w:tcPr>
            <w:tcW w:w="3296"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bottom"/>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 Protokol Kapsamındaki Kuruluşlar</w:t>
            </w:r>
          </w:p>
        </w:tc>
        <w:tc>
          <w:tcPr>
            <w:tcW w:w="2728" w:type="dxa"/>
            <w:gridSpan w:val="2"/>
            <w:tcBorders>
              <w:top w:val="single" w:sz="8" w:space="0" w:color="auto"/>
              <w:left w:val="nil"/>
              <w:bottom w:val="single" w:sz="8" w:space="0" w:color="auto"/>
              <w:right w:val="single" w:sz="8" w:space="0" w:color="000000"/>
            </w:tcBorders>
            <w:shd w:val="clear" w:color="auto" w:fill="FFFFFF" w:themeFill="background1"/>
            <w:vAlign w:val="bottom"/>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Aktarılan Ödenek Tutarı (TL)</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5747D2"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Değişim (%)</w:t>
            </w:r>
          </w:p>
          <w:p w:rsidR="005747D2" w:rsidRPr="00AA1EAA" w:rsidRDefault="005747D2" w:rsidP="005747D2">
            <w:pPr>
              <w:spacing w:after="0" w:line="240" w:lineRule="auto"/>
              <w:jc w:val="center"/>
              <w:rPr>
                <w:rFonts w:eastAsia="Times New Roman"/>
                <w:b/>
                <w:bCs/>
                <w:color w:val="000000"/>
                <w:lang w:eastAsia="tr-TR"/>
              </w:rPr>
            </w:pPr>
            <w:r>
              <w:rPr>
                <w:rFonts w:eastAsia="Times New Roman"/>
                <w:b/>
                <w:bCs/>
                <w:color w:val="000000"/>
                <w:lang w:eastAsia="tr-TR"/>
              </w:rPr>
              <w:t>2013</w:t>
            </w:r>
            <w:r w:rsidRPr="00162A75">
              <w:rPr>
                <w:rFonts w:eastAsia="Times New Roman"/>
                <w:b/>
                <w:bCs/>
                <w:color w:val="000000"/>
                <w:lang w:eastAsia="tr-TR"/>
              </w:rPr>
              <w:t>→</w:t>
            </w:r>
            <w:r>
              <w:rPr>
                <w:rFonts w:eastAsia="Times New Roman"/>
                <w:b/>
                <w:bCs/>
                <w:color w:val="000000"/>
                <w:lang w:eastAsia="tr-TR"/>
              </w:rPr>
              <w:t>2014</w:t>
            </w:r>
          </w:p>
        </w:tc>
        <w:tc>
          <w:tcPr>
            <w:tcW w:w="1676" w:type="dxa"/>
            <w:tcBorders>
              <w:top w:val="single" w:sz="8" w:space="0" w:color="auto"/>
              <w:left w:val="single" w:sz="8" w:space="0" w:color="auto"/>
              <w:bottom w:val="single" w:sz="8" w:space="0" w:color="000000"/>
              <w:right w:val="single" w:sz="8" w:space="0" w:color="auto"/>
            </w:tcBorders>
            <w:shd w:val="clear" w:color="auto" w:fill="FFFFFF" w:themeFill="background1"/>
          </w:tcPr>
          <w:p w:rsidR="005747D2" w:rsidRPr="000E3BE3" w:rsidRDefault="005747D2" w:rsidP="005747D2">
            <w:pPr>
              <w:spacing w:after="0" w:line="240" w:lineRule="auto"/>
              <w:jc w:val="center"/>
              <w:rPr>
                <w:rFonts w:eastAsia="Times New Roman"/>
                <w:b/>
                <w:bCs/>
                <w:color w:val="000000"/>
                <w:lang w:eastAsia="tr-TR"/>
              </w:rPr>
            </w:pPr>
            <w:r w:rsidRPr="000E3BE3">
              <w:rPr>
                <w:rFonts w:eastAsia="Times New Roman"/>
                <w:b/>
                <w:bCs/>
                <w:color w:val="000000"/>
                <w:lang w:eastAsia="tr-TR"/>
              </w:rPr>
              <w:t>Aktarılan Ödenek Tutarı (TL)</w:t>
            </w:r>
          </w:p>
        </w:tc>
        <w:tc>
          <w:tcPr>
            <w:tcW w:w="1300" w:type="dxa"/>
            <w:vMerge w:val="restart"/>
            <w:tcBorders>
              <w:top w:val="single" w:sz="8" w:space="0" w:color="auto"/>
              <w:left w:val="single" w:sz="8" w:space="0" w:color="auto"/>
              <w:right w:val="single" w:sz="8" w:space="0" w:color="auto"/>
            </w:tcBorders>
            <w:shd w:val="clear" w:color="auto" w:fill="FFFFFF" w:themeFill="background1"/>
            <w:vAlign w:val="center"/>
          </w:tcPr>
          <w:p w:rsidR="005747D2" w:rsidRPr="000E3BE3" w:rsidRDefault="005747D2" w:rsidP="005747D2">
            <w:pPr>
              <w:spacing w:after="0" w:line="240" w:lineRule="auto"/>
              <w:jc w:val="center"/>
              <w:rPr>
                <w:rFonts w:eastAsia="Times New Roman"/>
                <w:b/>
                <w:bCs/>
                <w:color w:val="000000"/>
                <w:lang w:eastAsia="tr-TR"/>
              </w:rPr>
            </w:pPr>
            <w:r w:rsidRPr="000E3BE3">
              <w:rPr>
                <w:rFonts w:eastAsia="Times New Roman"/>
                <w:b/>
                <w:bCs/>
                <w:color w:val="000000"/>
                <w:lang w:eastAsia="tr-TR"/>
              </w:rPr>
              <w:t>Değişim (%)</w:t>
            </w:r>
          </w:p>
          <w:p w:rsidR="005747D2" w:rsidRPr="000E3BE3" w:rsidRDefault="005747D2" w:rsidP="005747D2">
            <w:pPr>
              <w:spacing w:after="0" w:line="240" w:lineRule="auto"/>
              <w:jc w:val="center"/>
              <w:rPr>
                <w:rFonts w:eastAsia="Times New Roman"/>
                <w:b/>
                <w:bCs/>
                <w:color w:val="000000"/>
                <w:lang w:eastAsia="tr-TR"/>
              </w:rPr>
            </w:pPr>
            <w:r w:rsidRPr="000E3BE3">
              <w:rPr>
                <w:rFonts w:eastAsia="Times New Roman"/>
                <w:b/>
                <w:bCs/>
                <w:color w:val="000000"/>
                <w:lang w:eastAsia="tr-TR"/>
              </w:rPr>
              <w:t>2014→2015</w:t>
            </w:r>
          </w:p>
        </w:tc>
      </w:tr>
      <w:tr w:rsidR="005747D2" w:rsidRPr="00AA1EAA" w:rsidTr="002F1C3B">
        <w:trPr>
          <w:trHeight w:val="315"/>
          <w:jc w:val="center"/>
        </w:trPr>
        <w:tc>
          <w:tcPr>
            <w:tcW w:w="3296"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5747D2" w:rsidRPr="00AA1EAA" w:rsidRDefault="005747D2" w:rsidP="005747D2">
            <w:pPr>
              <w:spacing w:after="0" w:line="240" w:lineRule="auto"/>
              <w:rPr>
                <w:rFonts w:eastAsia="Times New Roman"/>
                <w:b/>
                <w:bCs/>
                <w:color w:val="000000"/>
                <w:lang w:eastAsia="tr-TR"/>
              </w:rPr>
            </w:pPr>
          </w:p>
        </w:tc>
        <w:tc>
          <w:tcPr>
            <w:tcW w:w="1276" w:type="dxa"/>
            <w:tcBorders>
              <w:top w:val="nil"/>
              <w:left w:val="nil"/>
              <w:bottom w:val="single" w:sz="8" w:space="0" w:color="auto"/>
              <w:right w:val="single" w:sz="8" w:space="0" w:color="auto"/>
            </w:tcBorders>
            <w:shd w:val="clear" w:color="auto" w:fill="FFFFFF" w:themeFill="background1"/>
            <w:vAlign w:val="bottom"/>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2013 Yılı</w:t>
            </w:r>
          </w:p>
        </w:tc>
        <w:tc>
          <w:tcPr>
            <w:tcW w:w="1452" w:type="dxa"/>
            <w:tcBorders>
              <w:top w:val="nil"/>
              <w:left w:val="nil"/>
              <w:bottom w:val="single" w:sz="8" w:space="0" w:color="auto"/>
              <w:right w:val="single" w:sz="8" w:space="0" w:color="auto"/>
            </w:tcBorders>
            <w:shd w:val="clear" w:color="auto" w:fill="FFFFFF" w:themeFill="background1"/>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2014 Yılı</w:t>
            </w:r>
          </w:p>
        </w:tc>
        <w:tc>
          <w:tcPr>
            <w:tcW w:w="1276" w:type="dxa"/>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rsidR="005747D2" w:rsidRPr="00AA1EAA" w:rsidRDefault="005747D2" w:rsidP="005747D2">
            <w:pPr>
              <w:spacing w:after="0" w:line="240" w:lineRule="auto"/>
              <w:jc w:val="center"/>
              <w:rPr>
                <w:rFonts w:eastAsia="Times New Roman"/>
                <w:b/>
                <w:bCs/>
                <w:color w:val="000000"/>
                <w:lang w:eastAsia="tr-TR"/>
              </w:rPr>
            </w:pPr>
          </w:p>
        </w:tc>
        <w:tc>
          <w:tcPr>
            <w:tcW w:w="1676" w:type="dxa"/>
            <w:tcBorders>
              <w:top w:val="single" w:sz="8" w:space="0" w:color="auto"/>
              <w:left w:val="single" w:sz="8" w:space="0" w:color="auto"/>
              <w:bottom w:val="single" w:sz="8" w:space="0" w:color="000000"/>
              <w:right w:val="single" w:sz="8" w:space="0" w:color="auto"/>
            </w:tcBorders>
            <w:shd w:val="clear" w:color="auto" w:fill="FFFFFF" w:themeFill="background1"/>
          </w:tcPr>
          <w:p w:rsidR="005747D2" w:rsidRPr="000E3BE3" w:rsidRDefault="005747D2" w:rsidP="005747D2">
            <w:pPr>
              <w:spacing w:after="0" w:line="240" w:lineRule="auto"/>
              <w:jc w:val="center"/>
              <w:rPr>
                <w:rFonts w:eastAsia="Times New Roman"/>
                <w:b/>
                <w:bCs/>
                <w:color w:val="000000"/>
                <w:lang w:eastAsia="tr-TR"/>
              </w:rPr>
            </w:pPr>
            <w:r w:rsidRPr="000E3BE3">
              <w:rPr>
                <w:rFonts w:eastAsia="Times New Roman"/>
                <w:b/>
                <w:bCs/>
                <w:color w:val="000000"/>
                <w:lang w:eastAsia="tr-TR"/>
              </w:rPr>
              <w:t>2015 Yılı</w:t>
            </w:r>
          </w:p>
        </w:tc>
        <w:tc>
          <w:tcPr>
            <w:tcW w:w="1300" w:type="dxa"/>
            <w:vMerge/>
            <w:tcBorders>
              <w:left w:val="single" w:sz="8" w:space="0" w:color="auto"/>
              <w:bottom w:val="single" w:sz="8" w:space="0" w:color="000000"/>
              <w:right w:val="single" w:sz="8" w:space="0" w:color="auto"/>
            </w:tcBorders>
            <w:shd w:val="clear" w:color="auto" w:fill="FFFFFF" w:themeFill="background1"/>
          </w:tcPr>
          <w:p w:rsidR="005747D2" w:rsidRPr="000E3BE3" w:rsidRDefault="005747D2" w:rsidP="005747D2">
            <w:pPr>
              <w:spacing w:after="0" w:line="240" w:lineRule="auto"/>
              <w:jc w:val="center"/>
              <w:rPr>
                <w:rFonts w:eastAsia="Times New Roman"/>
                <w:b/>
                <w:bCs/>
                <w:color w:val="000000"/>
                <w:lang w:eastAsia="tr-TR"/>
              </w:rPr>
            </w:pPr>
          </w:p>
        </w:tc>
      </w:tr>
      <w:tr w:rsidR="000E3BE3" w:rsidRPr="00AA1EAA" w:rsidTr="001952C4">
        <w:trPr>
          <w:trHeight w:val="301"/>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rPr>
                <w:rFonts w:eastAsia="Times New Roman"/>
                <w:color w:val="000000"/>
                <w:lang w:eastAsia="tr-TR"/>
              </w:rPr>
            </w:pPr>
            <w:r w:rsidRPr="00AA1EAA">
              <w:rPr>
                <w:rFonts w:eastAsia="Times New Roman"/>
                <w:color w:val="000000"/>
                <w:lang w:eastAsia="tr-TR"/>
              </w:rPr>
              <w:t xml:space="preserve"> Jandarma Genel Komutanlığı </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1.450.000</w:t>
            </w:r>
          </w:p>
        </w:tc>
        <w:tc>
          <w:tcPr>
            <w:tcW w:w="1452"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1.500.000</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3,45</w:t>
            </w:r>
          </w:p>
        </w:tc>
        <w:tc>
          <w:tcPr>
            <w:tcW w:w="1676" w:type="dxa"/>
            <w:tcBorders>
              <w:top w:val="nil"/>
              <w:left w:val="nil"/>
              <w:bottom w:val="single" w:sz="8" w:space="0" w:color="auto"/>
              <w:right w:val="single" w:sz="8" w:space="0" w:color="auto"/>
            </w:tcBorders>
            <w:shd w:val="clear" w:color="auto" w:fill="FFFFFF" w:themeFill="background1"/>
            <w:vAlign w:val="center"/>
          </w:tcPr>
          <w:p w:rsidR="000E3BE3" w:rsidRPr="000E3BE3" w:rsidRDefault="000E3BE3" w:rsidP="001952C4">
            <w:pPr>
              <w:spacing w:after="0" w:line="240" w:lineRule="auto"/>
              <w:jc w:val="center"/>
              <w:rPr>
                <w:rFonts w:eastAsia="Times New Roman"/>
                <w:color w:val="000000"/>
                <w:lang w:eastAsia="tr-TR"/>
              </w:rPr>
            </w:pPr>
            <w:r w:rsidRPr="000E3BE3">
              <w:rPr>
                <w:rFonts w:eastAsia="Times New Roman"/>
                <w:color w:val="000000"/>
                <w:lang w:eastAsia="tr-TR"/>
              </w:rPr>
              <w:t>1.500.000</w:t>
            </w:r>
          </w:p>
        </w:tc>
        <w:tc>
          <w:tcPr>
            <w:tcW w:w="1300"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0</w:t>
            </w:r>
          </w:p>
        </w:tc>
      </w:tr>
      <w:tr w:rsidR="000E3BE3" w:rsidRPr="00AA1EAA" w:rsidTr="001952C4">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rPr>
                <w:rFonts w:eastAsia="Times New Roman"/>
                <w:color w:val="000000"/>
                <w:lang w:eastAsia="tr-TR"/>
              </w:rPr>
            </w:pPr>
            <w:r w:rsidRPr="00AA1EAA">
              <w:rPr>
                <w:rFonts w:eastAsia="Times New Roman"/>
                <w:color w:val="000000"/>
                <w:lang w:eastAsia="tr-TR"/>
              </w:rPr>
              <w:t xml:space="preserve"> Emniyet Genel Müdürlüğü </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1.500.000</w:t>
            </w:r>
          </w:p>
        </w:tc>
        <w:tc>
          <w:tcPr>
            <w:tcW w:w="1452"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2.500.000</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66,67</w:t>
            </w:r>
          </w:p>
        </w:tc>
        <w:tc>
          <w:tcPr>
            <w:tcW w:w="1676"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1.500.000</w:t>
            </w:r>
          </w:p>
        </w:tc>
        <w:tc>
          <w:tcPr>
            <w:tcW w:w="1300"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-40</w:t>
            </w:r>
            <w:r w:rsidR="00B211C1">
              <w:rPr>
                <w:rFonts w:eastAsia="Times New Roman"/>
                <w:color w:val="000000"/>
                <w:lang w:eastAsia="tr-TR"/>
              </w:rPr>
              <w:t>,00</w:t>
            </w:r>
          </w:p>
        </w:tc>
      </w:tr>
      <w:tr w:rsidR="000E3BE3" w:rsidRPr="00AA1EAA" w:rsidTr="001952C4">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rPr>
                <w:rFonts w:eastAsia="Times New Roman"/>
                <w:color w:val="000000"/>
                <w:lang w:eastAsia="tr-TR"/>
              </w:rPr>
            </w:pPr>
            <w:r w:rsidRPr="00AA1EAA">
              <w:rPr>
                <w:rFonts w:eastAsia="Times New Roman"/>
                <w:color w:val="000000"/>
                <w:lang w:eastAsia="tr-TR"/>
              </w:rPr>
              <w:t xml:space="preserve"> Sahil Güvenlik Komutanlığı  </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5.000.000</w:t>
            </w:r>
          </w:p>
        </w:tc>
        <w:tc>
          <w:tcPr>
            <w:tcW w:w="1452"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3.890.000</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-22,2</w:t>
            </w:r>
            <w:r w:rsidR="00B211C1">
              <w:rPr>
                <w:rFonts w:eastAsia="Times New Roman"/>
                <w:color w:val="000000"/>
                <w:lang w:eastAsia="tr-TR"/>
              </w:rPr>
              <w:t>0</w:t>
            </w:r>
          </w:p>
        </w:tc>
        <w:tc>
          <w:tcPr>
            <w:tcW w:w="1676"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7.000.000</w:t>
            </w:r>
          </w:p>
        </w:tc>
        <w:tc>
          <w:tcPr>
            <w:tcW w:w="1300"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79,95</w:t>
            </w:r>
          </w:p>
        </w:tc>
      </w:tr>
      <w:tr w:rsidR="000E3BE3" w:rsidRPr="00AA1EAA" w:rsidTr="001952C4">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rPr>
                <w:rFonts w:eastAsia="Times New Roman"/>
                <w:color w:val="000000"/>
                <w:lang w:eastAsia="tr-TR"/>
              </w:rPr>
            </w:pPr>
            <w:r w:rsidRPr="00AA1EAA">
              <w:rPr>
                <w:rFonts w:eastAsia="Times New Roman"/>
                <w:color w:val="000000"/>
                <w:lang w:eastAsia="tr-TR"/>
              </w:rPr>
              <w:t xml:space="preserve">Bilim, Sanayi ve Teknoloji Bakanlığı  </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5.000.000</w:t>
            </w:r>
          </w:p>
        </w:tc>
        <w:tc>
          <w:tcPr>
            <w:tcW w:w="1452"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5.500.000</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10</w:t>
            </w:r>
            <w:r w:rsidR="00B211C1">
              <w:rPr>
                <w:rFonts w:eastAsia="Times New Roman"/>
                <w:color w:val="000000"/>
                <w:lang w:eastAsia="tr-TR"/>
              </w:rPr>
              <w:t>,00</w:t>
            </w:r>
          </w:p>
        </w:tc>
        <w:tc>
          <w:tcPr>
            <w:tcW w:w="1676"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9.000.000</w:t>
            </w:r>
          </w:p>
        </w:tc>
        <w:tc>
          <w:tcPr>
            <w:tcW w:w="1300"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63,64</w:t>
            </w:r>
          </w:p>
        </w:tc>
      </w:tr>
      <w:tr w:rsidR="000E3BE3" w:rsidRPr="00AA1EAA" w:rsidTr="001952C4">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rPr>
                <w:rFonts w:eastAsia="Times New Roman"/>
                <w:color w:val="000000"/>
                <w:lang w:eastAsia="tr-TR"/>
              </w:rPr>
            </w:pPr>
            <w:r w:rsidRPr="00AA1EAA">
              <w:rPr>
                <w:rFonts w:eastAsia="Times New Roman"/>
                <w:color w:val="000000"/>
                <w:lang w:eastAsia="tr-TR"/>
              </w:rPr>
              <w:t xml:space="preserve"> Gümrük ve Ticaret Bakanlığı</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2.000.000</w:t>
            </w:r>
          </w:p>
        </w:tc>
        <w:tc>
          <w:tcPr>
            <w:tcW w:w="1452"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2.000.000</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0</w:t>
            </w:r>
          </w:p>
        </w:tc>
        <w:tc>
          <w:tcPr>
            <w:tcW w:w="1676"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3.000.000</w:t>
            </w:r>
          </w:p>
        </w:tc>
        <w:tc>
          <w:tcPr>
            <w:tcW w:w="1300"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50</w:t>
            </w:r>
            <w:r w:rsidR="00B211C1">
              <w:rPr>
                <w:rFonts w:eastAsia="Times New Roman"/>
                <w:color w:val="000000"/>
                <w:lang w:eastAsia="tr-TR"/>
              </w:rPr>
              <w:t>,00</w:t>
            </w:r>
          </w:p>
        </w:tc>
      </w:tr>
      <w:tr w:rsidR="000E3BE3" w:rsidRPr="00AA1EAA" w:rsidTr="001952C4">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rPr>
                <w:rFonts w:eastAsia="Times New Roman"/>
                <w:color w:val="000000"/>
                <w:lang w:eastAsia="tr-TR"/>
              </w:rPr>
            </w:pPr>
            <w:r w:rsidRPr="00AA1EAA">
              <w:rPr>
                <w:rFonts w:eastAsia="Times New Roman"/>
                <w:color w:val="000000"/>
                <w:lang w:eastAsia="tr-TR"/>
              </w:rPr>
              <w:t xml:space="preserve"> TÜBİTAK </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15.000.000</w:t>
            </w:r>
          </w:p>
        </w:tc>
        <w:tc>
          <w:tcPr>
            <w:tcW w:w="1452"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19.000.000</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color w:val="000000"/>
                <w:lang w:eastAsia="tr-TR"/>
              </w:rPr>
            </w:pPr>
            <w:r w:rsidRPr="00AA1EAA">
              <w:rPr>
                <w:rFonts w:eastAsia="Times New Roman"/>
                <w:color w:val="000000"/>
                <w:lang w:eastAsia="tr-TR"/>
              </w:rPr>
              <w:t>26,67</w:t>
            </w:r>
          </w:p>
        </w:tc>
        <w:tc>
          <w:tcPr>
            <w:tcW w:w="1676"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color w:val="000000"/>
                <w:lang w:eastAsia="tr-TR"/>
              </w:rPr>
            </w:pPr>
            <w:r w:rsidRPr="001952C4">
              <w:rPr>
                <w:rFonts w:eastAsia="Times New Roman"/>
                <w:color w:val="000000"/>
                <w:lang w:eastAsia="tr-TR"/>
              </w:rPr>
              <w:t>29.755.612</w:t>
            </w:r>
          </w:p>
        </w:tc>
        <w:tc>
          <w:tcPr>
            <w:tcW w:w="1300" w:type="dxa"/>
            <w:tcBorders>
              <w:top w:val="nil"/>
              <w:left w:val="nil"/>
              <w:bottom w:val="single" w:sz="8" w:space="0" w:color="auto"/>
              <w:right w:val="single" w:sz="8" w:space="0" w:color="auto"/>
            </w:tcBorders>
            <w:shd w:val="clear" w:color="auto" w:fill="FFFFFF" w:themeFill="background1"/>
            <w:vAlign w:val="center"/>
          </w:tcPr>
          <w:p w:rsidR="000E3BE3" w:rsidRPr="00320933" w:rsidRDefault="000E3BE3" w:rsidP="001952C4">
            <w:pPr>
              <w:spacing w:after="0" w:line="240" w:lineRule="auto"/>
              <w:jc w:val="center"/>
            </w:pPr>
            <w:r w:rsidRPr="001952C4">
              <w:rPr>
                <w:rFonts w:eastAsia="Times New Roman"/>
                <w:color w:val="000000"/>
                <w:lang w:eastAsia="tr-TR"/>
              </w:rPr>
              <w:t>56,61</w:t>
            </w:r>
          </w:p>
        </w:tc>
      </w:tr>
      <w:tr w:rsidR="000E3BE3" w:rsidRPr="00AA1EAA" w:rsidTr="001952C4">
        <w:trPr>
          <w:trHeight w:val="315"/>
          <w:jc w:val="center"/>
        </w:trPr>
        <w:tc>
          <w:tcPr>
            <w:tcW w:w="3296" w:type="dxa"/>
            <w:tcBorders>
              <w:top w:val="nil"/>
              <w:left w:val="single" w:sz="8" w:space="0" w:color="auto"/>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rPr>
                <w:rFonts w:eastAsia="Times New Roman"/>
                <w:b/>
                <w:bCs/>
                <w:color w:val="000000"/>
                <w:lang w:eastAsia="tr-TR"/>
              </w:rPr>
            </w:pPr>
            <w:r w:rsidRPr="00AA1EAA">
              <w:rPr>
                <w:rFonts w:eastAsia="Times New Roman"/>
                <w:b/>
                <w:bCs/>
                <w:color w:val="000000"/>
                <w:lang w:eastAsia="tr-TR"/>
              </w:rPr>
              <w:t xml:space="preserve"> TOPLAM </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b/>
                <w:bCs/>
                <w:color w:val="000000"/>
                <w:lang w:eastAsia="tr-TR"/>
              </w:rPr>
            </w:pPr>
            <w:r w:rsidRPr="00AA1EAA">
              <w:rPr>
                <w:rFonts w:eastAsia="Times New Roman"/>
                <w:b/>
                <w:bCs/>
                <w:color w:val="000000"/>
                <w:lang w:eastAsia="tr-TR"/>
              </w:rPr>
              <w:t>29.950.000</w:t>
            </w:r>
          </w:p>
        </w:tc>
        <w:tc>
          <w:tcPr>
            <w:tcW w:w="1452"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b/>
                <w:bCs/>
                <w:color w:val="000000"/>
                <w:lang w:eastAsia="tr-TR"/>
              </w:rPr>
            </w:pPr>
            <w:r w:rsidRPr="00AA1EAA">
              <w:rPr>
                <w:rFonts w:eastAsia="Times New Roman"/>
                <w:b/>
                <w:bCs/>
                <w:color w:val="000000"/>
                <w:lang w:eastAsia="tr-TR"/>
              </w:rPr>
              <w:t>34.390.000</w:t>
            </w:r>
          </w:p>
        </w:tc>
        <w:tc>
          <w:tcPr>
            <w:tcW w:w="1276" w:type="dxa"/>
            <w:tcBorders>
              <w:top w:val="nil"/>
              <w:left w:val="nil"/>
              <w:bottom w:val="single" w:sz="8" w:space="0" w:color="auto"/>
              <w:right w:val="single" w:sz="8" w:space="0" w:color="auto"/>
            </w:tcBorders>
            <w:shd w:val="clear" w:color="auto" w:fill="FFFFFF" w:themeFill="background1"/>
            <w:vAlign w:val="center"/>
            <w:hideMark/>
          </w:tcPr>
          <w:p w:rsidR="000E3BE3" w:rsidRPr="00AA1EAA" w:rsidRDefault="000E3BE3" w:rsidP="001952C4">
            <w:pPr>
              <w:spacing w:after="0" w:line="240" w:lineRule="auto"/>
              <w:jc w:val="center"/>
              <w:rPr>
                <w:rFonts w:eastAsia="Times New Roman"/>
                <w:b/>
                <w:bCs/>
                <w:color w:val="000000"/>
                <w:lang w:eastAsia="tr-TR"/>
              </w:rPr>
            </w:pPr>
            <w:r w:rsidRPr="00AA1EAA">
              <w:rPr>
                <w:rFonts w:eastAsia="Times New Roman"/>
                <w:b/>
                <w:bCs/>
                <w:color w:val="000000"/>
                <w:lang w:eastAsia="tr-TR"/>
              </w:rPr>
              <w:t>14,82</w:t>
            </w:r>
          </w:p>
        </w:tc>
        <w:tc>
          <w:tcPr>
            <w:tcW w:w="1676" w:type="dxa"/>
            <w:tcBorders>
              <w:top w:val="nil"/>
              <w:left w:val="nil"/>
              <w:bottom w:val="single" w:sz="8" w:space="0" w:color="auto"/>
              <w:right w:val="single" w:sz="8" w:space="0" w:color="auto"/>
            </w:tcBorders>
            <w:shd w:val="clear" w:color="auto" w:fill="FFFFFF" w:themeFill="background1"/>
            <w:vAlign w:val="center"/>
          </w:tcPr>
          <w:p w:rsidR="000E3BE3" w:rsidRPr="001952C4" w:rsidRDefault="000E3BE3" w:rsidP="001952C4">
            <w:pPr>
              <w:spacing w:after="0" w:line="240" w:lineRule="auto"/>
              <w:jc w:val="center"/>
              <w:rPr>
                <w:rFonts w:eastAsia="Times New Roman"/>
                <w:b/>
                <w:bCs/>
                <w:color w:val="000000"/>
                <w:lang w:eastAsia="tr-TR"/>
              </w:rPr>
            </w:pPr>
            <w:r w:rsidRPr="001952C4">
              <w:rPr>
                <w:rFonts w:eastAsia="Times New Roman"/>
                <w:b/>
                <w:bCs/>
                <w:color w:val="000000"/>
                <w:lang w:eastAsia="tr-TR"/>
              </w:rPr>
              <w:t>51.755.612</w:t>
            </w:r>
          </w:p>
        </w:tc>
        <w:tc>
          <w:tcPr>
            <w:tcW w:w="1300" w:type="dxa"/>
            <w:tcBorders>
              <w:top w:val="nil"/>
              <w:left w:val="nil"/>
              <w:bottom w:val="single" w:sz="8" w:space="0" w:color="auto"/>
              <w:right w:val="single" w:sz="8" w:space="0" w:color="auto"/>
            </w:tcBorders>
            <w:shd w:val="clear" w:color="auto" w:fill="FFFFFF" w:themeFill="background1"/>
            <w:vAlign w:val="center"/>
          </w:tcPr>
          <w:p w:rsidR="000E3BE3" w:rsidRPr="000E3BE3" w:rsidRDefault="000E3BE3" w:rsidP="001952C4">
            <w:pPr>
              <w:spacing w:after="0" w:line="240" w:lineRule="auto"/>
              <w:jc w:val="center"/>
              <w:rPr>
                <w:b/>
              </w:rPr>
            </w:pPr>
            <w:r w:rsidRPr="001952C4">
              <w:rPr>
                <w:rFonts w:eastAsia="Times New Roman"/>
                <w:b/>
                <w:bCs/>
                <w:color w:val="000000"/>
                <w:lang w:eastAsia="tr-TR"/>
              </w:rPr>
              <w:t>50,5</w:t>
            </w:r>
            <w:r w:rsidR="00B211C1">
              <w:rPr>
                <w:rFonts w:eastAsia="Times New Roman"/>
                <w:b/>
                <w:bCs/>
                <w:color w:val="000000"/>
                <w:lang w:eastAsia="tr-TR"/>
              </w:rPr>
              <w:t>0</w:t>
            </w:r>
          </w:p>
        </w:tc>
      </w:tr>
    </w:tbl>
    <w:p w:rsidR="008A7740" w:rsidRDefault="008A7740" w:rsidP="005747D2">
      <w:pPr>
        <w:spacing w:after="0"/>
        <w:jc w:val="both"/>
        <w:rPr>
          <w:rFonts w:asciiTheme="minorHAnsi" w:hAnsiTheme="minorHAnsi"/>
        </w:rPr>
      </w:pPr>
    </w:p>
    <w:p w:rsidR="005747D2" w:rsidRPr="00AA1EAA" w:rsidRDefault="005747D2" w:rsidP="005747D2">
      <w:pPr>
        <w:spacing w:after="0"/>
        <w:jc w:val="both"/>
        <w:rPr>
          <w:rFonts w:asciiTheme="minorHAnsi" w:hAnsiTheme="minorHAnsi"/>
        </w:rPr>
      </w:pPr>
      <w:r w:rsidRPr="00AA1EAA">
        <w:rPr>
          <w:rFonts w:asciiTheme="minorHAnsi" w:hAnsiTheme="minorHAnsi"/>
        </w:rPr>
        <w:t>Ayrıca lisans sahiplerinin 5015 sayılı Kanun ve ilgili mevzuata uygun faaliyet gösterip göstermedikleri de incelenmiştir.</w:t>
      </w:r>
    </w:p>
    <w:p w:rsidR="005747D2" w:rsidRPr="00AA1EAA" w:rsidRDefault="005747D2" w:rsidP="005747D2">
      <w:pPr>
        <w:spacing w:after="0"/>
        <w:jc w:val="both"/>
        <w:rPr>
          <w:rFonts w:asciiTheme="minorHAnsi" w:hAnsiTheme="minorHAnsi"/>
        </w:rPr>
      </w:pPr>
    </w:p>
    <w:p w:rsidR="005747D2" w:rsidRDefault="005747D2" w:rsidP="005747D2">
      <w:pPr>
        <w:spacing w:after="0"/>
        <w:jc w:val="both"/>
        <w:rPr>
          <w:rFonts w:asciiTheme="minorHAnsi" w:hAnsiTheme="minorHAnsi"/>
        </w:rPr>
      </w:pPr>
      <w:r w:rsidRPr="00AA1EAA">
        <w:rPr>
          <w:rFonts w:asciiTheme="minorHAnsi" w:hAnsiTheme="minorHAnsi"/>
        </w:rPr>
        <w:t>Petrol piyasası denetimleri kapsamında ilgili lisans sahipleri tarafından piyasa faaliyetine konu edilen akaryakıtın yeterli şart ve seviyede ulusal marker içerip içermediğinin tespit edilmesi amacıyla Emniyet Genel Müdürlüğü, Bilim, Sanayi ve Teknoloji Bakanlığı, Gümrük ve Ticaret Bakanlığı, Jandarma Genel Komutanlığı ve Sahil Güvenlik Komutanlığı personelinin katılımıyla yapılan denetimler kapsamında ulusal marker ölçüm sonucu geçersiz çıkan numuneler, TÜBİTAK, EGE-PAL, İNÖNÜ-PAL ve KTÜ-YUAM’a intikal ettirilmiştir. Söz konusu denetimler sonucunda standart dışı veya kaçak akaryakıt şüphesi ile alınan ve yapılan analizler neticesinde teknik düzenlemelere aykırı olduğu tespit edilen ve/veya ulusal marker ölçüm sonucu geçersiz çıkan tesislere ilişkin yasal</w:t>
      </w:r>
      <w:r w:rsidR="00C90BEB">
        <w:rPr>
          <w:rFonts w:asciiTheme="minorHAnsi" w:hAnsiTheme="minorHAnsi"/>
        </w:rPr>
        <w:t xml:space="preserve"> işlemler gerçekleştirilmiştir.</w:t>
      </w:r>
    </w:p>
    <w:p w:rsidR="000E6554" w:rsidRPr="00AA1EAA" w:rsidRDefault="000E6554" w:rsidP="005747D2">
      <w:pPr>
        <w:spacing w:after="0"/>
        <w:jc w:val="both"/>
        <w:rPr>
          <w:rFonts w:asciiTheme="minorHAnsi" w:hAnsiTheme="minorHAnsi"/>
        </w:rPr>
      </w:pPr>
    </w:p>
    <w:p w:rsidR="005747D2" w:rsidRPr="003D0BBD" w:rsidRDefault="005747D2" w:rsidP="005747D2">
      <w:pPr>
        <w:pStyle w:val="Balk5"/>
        <w:jc w:val="center"/>
        <w:rPr>
          <w:rStyle w:val="Gl"/>
          <w:rFonts w:asciiTheme="minorHAnsi" w:hAnsiTheme="minorHAnsi"/>
          <w:color w:val="000000" w:themeColor="text1"/>
        </w:rPr>
      </w:pPr>
      <w:bookmarkStart w:id="291" w:name="_Toc416447613"/>
      <w:bookmarkStart w:id="292" w:name="_Toc442441763"/>
      <w:bookmarkStart w:id="293" w:name="_Toc447286955"/>
      <w:r w:rsidRPr="003D0BBD">
        <w:rPr>
          <w:rStyle w:val="Gl"/>
          <w:rFonts w:asciiTheme="minorHAnsi" w:hAnsiTheme="minorHAnsi"/>
          <w:color w:val="000000" w:themeColor="text1"/>
        </w:rPr>
        <w:t>Tablo 6.2: 2013-2015 Yılları Arasında Ulusal Marker Saha Cihazı (XP) Analiz Sonuçları Karşılaştırması</w:t>
      </w:r>
      <w:bookmarkEnd w:id="291"/>
      <w:bookmarkEnd w:id="292"/>
      <w:bookmarkEnd w:id="293"/>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0"/>
        <w:gridCol w:w="957"/>
        <w:gridCol w:w="1031"/>
        <w:gridCol w:w="957"/>
        <w:gridCol w:w="1031"/>
        <w:gridCol w:w="1232"/>
        <w:gridCol w:w="914"/>
        <w:gridCol w:w="783"/>
        <w:gridCol w:w="1232"/>
      </w:tblGrid>
      <w:tr w:rsidR="005747D2" w:rsidRPr="00AA1EAA" w:rsidTr="00C652E8">
        <w:trPr>
          <w:trHeight w:val="315"/>
          <w:jc w:val="center"/>
        </w:trPr>
        <w:tc>
          <w:tcPr>
            <w:tcW w:w="2247" w:type="dxa"/>
            <w:vMerge w:val="restart"/>
            <w:shd w:val="clear" w:color="auto" w:fill="auto"/>
            <w:vAlign w:val="center"/>
            <w:hideMark/>
          </w:tcPr>
          <w:p w:rsidR="005747D2" w:rsidRPr="00AA1EAA" w:rsidRDefault="005747D2" w:rsidP="00C652E8">
            <w:pPr>
              <w:spacing w:after="0" w:line="240" w:lineRule="auto"/>
              <w:rPr>
                <w:rFonts w:eastAsia="Times New Roman"/>
                <w:b/>
                <w:bCs/>
                <w:color w:val="000000"/>
                <w:lang w:eastAsia="tr-TR"/>
              </w:rPr>
            </w:pPr>
            <w:r w:rsidRPr="00AA1EAA">
              <w:rPr>
                <w:rFonts w:eastAsia="Times New Roman"/>
                <w:b/>
                <w:bCs/>
                <w:color w:val="000000"/>
                <w:lang w:eastAsia="tr-TR"/>
              </w:rPr>
              <w:t>Ölçüm Sayıları</w:t>
            </w:r>
          </w:p>
        </w:tc>
        <w:tc>
          <w:tcPr>
            <w:tcW w:w="1988" w:type="dxa"/>
            <w:gridSpan w:val="2"/>
            <w:shd w:val="clear" w:color="auto" w:fill="auto"/>
            <w:noWrap/>
            <w:vAlign w:val="bottom"/>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2013 Yılı</w:t>
            </w:r>
          </w:p>
        </w:tc>
        <w:tc>
          <w:tcPr>
            <w:tcW w:w="1988" w:type="dxa"/>
            <w:gridSpan w:val="2"/>
            <w:shd w:val="clear" w:color="auto" w:fill="auto"/>
            <w:noWrap/>
            <w:vAlign w:val="bottom"/>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2014 Yılı</w:t>
            </w:r>
          </w:p>
        </w:tc>
        <w:tc>
          <w:tcPr>
            <w:tcW w:w="1232" w:type="dxa"/>
            <w:vMerge w:val="restart"/>
            <w:shd w:val="clear" w:color="auto" w:fill="auto"/>
            <w:hideMark/>
          </w:tcPr>
          <w:p w:rsidR="005747D2"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Değişim (%)</w:t>
            </w:r>
          </w:p>
          <w:p w:rsidR="005747D2" w:rsidRPr="00AA1EAA" w:rsidRDefault="005747D2" w:rsidP="005747D2">
            <w:pPr>
              <w:spacing w:after="0" w:line="240" w:lineRule="auto"/>
              <w:jc w:val="center"/>
              <w:rPr>
                <w:rFonts w:eastAsia="Times New Roman"/>
                <w:b/>
                <w:bCs/>
                <w:color w:val="000000"/>
                <w:lang w:eastAsia="tr-TR"/>
              </w:rPr>
            </w:pPr>
            <w:r>
              <w:rPr>
                <w:rFonts w:eastAsia="Times New Roman"/>
                <w:b/>
                <w:bCs/>
                <w:color w:val="000000"/>
                <w:lang w:eastAsia="tr-TR"/>
              </w:rPr>
              <w:t>2013</w:t>
            </w:r>
            <w:r w:rsidRPr="00162A75">
              <w:rPr>
                <w:rFonts w:eastAsia="Times New Roman"/>
                <w:b/>
                <w:bCs/>
                <w:color w:val="000000"/>
                <w:lang w:eastAsia="tr-TR"/>
              </w:rPr>
              <w:t>→</w:t>
            </w:r>
            <w:r>
              <w:rPr>
                <w:rFonts w:eastAsia="Times New Roman"/>
                <w:b/>
                <w:bCs/>
                <w:color w:val="000000"/>
                <w:lang w:eastAsia="tr-TR"/>
              </w:rPr>
              <w:t>2014</w:t>
            </w:r>
          </w:p>
        </w:tc>
        <w:tc>
          <w:tcPr>
            <w:tcW w:w="1771" w:type="dxa"/>
            <w:gridSpan w:val="2"/>
          </w:tcPr>
          <w:p w:rsidR="005747D2" w:rsidRPr="000E2BD3" w:rsidRDefault="005747D2" w:rsidP="005747D2">
            <w:pPr>
              <w:spacing w:after="0" w:line="240" w:lineRule="auto"/>
              <w:jc w:val="center"/>
              <w:rPr>
                <w:rFonts w:eastAsia="Times New Roman"/>
                <w:b/>
                <w:bCs/>
                <w:color w:val="000000"/>
                <w:lang w:eastAsia="tr-TR"/>
              </w:rPr>
            </w:pPr>
            <w:r w:rsidRPr="000E2BD3">
              <w:rPr>
                <w:rFonts w:eastAsia="Times New Roman"/>
                <w:b/>
                <w:bCs/>
                <w:color w:val="000000"/>
                <w:lang w:eastAsia="tr-TR"/>
              </w:rPr>
              <w:t>2015 Yılı</w:t>
            </w:r>
          </w:p>
        </w:tc>
        <w:tc>
          <w:tcPr>
            <w:tcW w:w="781" w:type="dxa"/>
            <w:vMerge w:val="restart"/>
          </w:tcPr>
          <w:p w:rsidR="005747D2" w:rsidRPr="000E2BD3" w:rsidRDefault="005747D2" w:rsidP="005747D2">
            <w:pPr>
              <w:spacing w:after="0" w:line="240" w:lineRule="auto"/>
              <w:jc w:val="center"/>
              <w:rPr>
                <w:rFonts w:eastAsia="Times New Roman"/>
                <w:b/>
                <w:bCs/>
                <w:color w:val="000000"/>
                <w:lang w:eastAsia="tr-TR"/>
              </w:rPr>
            </w:pPr>
            <w:r w:rsidRPr="000E2BD3">
              <w:rPr>
                <w:rFonts w:eastAsia="Times New Roman"/>
                <w:b/>
                <w:bCs/>
                <w:color w:val="000000"/>
                <w:lang w:eastAsia="tr-TR"/>
              </w:rPr>
              <w:t>Değişim (%)</w:t>
            </w:r>
          </w:p>
          <w:p w:rsidR="005747D2" w:rsidRPr="000E2BD3" w:rsidRDefault="005747D2" w:rsidP="005747D2">
            <w:pPr>
              <w:spacing w:after="0" w:line="240" w:lineRule="auto"/>
              <w:jc w:val="center"/>
              <w:rPr>
                <w:rFonts w:eastAsia="Times New Roman"/>
                <w:b/>
                <w:bCs/>
                <w:color w:val="000000"/>
                <w:lang w:eastAsia="tr-TR"/>
              </w:rPr>
            </w:pPr>
            <w:r w:rsidRPr="000E2BD3">
              <w:rPr>
                <w:rFonts w:eastAsia="Times New Roman"/>
                <w:b/>
                <w:bCs/>
                <w:color w:val="000000"/>
                <w:lang w:eastAsia="tr-TR"/>
              </w:rPr>
              <w:t>2014→2015</w:t>
            </w:r>
          </w:p>
        </w:tc>
      </w:tr>
      <w:tr w:rsidR="005747D2" w:rsidRPr="00AA1EAA" w:rsidTr="005747D2">
        <w:trPr>
          <w:trHeight w:val="315"/>
          <w:jc w:val="center"/>
        </w:trPr>
        <w:tc>
          <w:tcPr>
            <w:tcW w:w="2247" w:type="dxa"/>
            <w:vMerge/>
            <w:vAlign w:val="center"/>
            <w:hideMark/>
          </w:tcPr>
          <w:p w:rsidR="005747D2" w:rsidRPr="00AA1EAA" w:rsidRDefault="005747D2" w:rsidP="005747D2">
            <w:pPr>
              <w:spacing w:after="0" w:line="240" w:lineRule="auto"/>
              <w:rPr>
                <w:rFonts w:eastAsia="Times New Roman"/>
                <w:b/>
                <w:bCs/>
                <w:color w:val="000000"/>
                <w:lang w:eastAsia="tr-TR"/>
              </w:rPr>
            </w:pPr>
          </w:p>
        </w:tc>
        <w:tc>
          <w:tcPr>
            <w:tcW w:w="957" w:type="dxa"/>
            <w:shd w:val="clear" w:color="auto" w:fill="auto"/>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Adet</w:t>
            </w:r>
          </w:p>
        </w:tc>
        <w:tc>
          <w:tcPr>
            <w:tcW w:w="1031" w:type="dxa"/>
            <w:shd w:val="clear" w:color="auto" w:fill="auto"/>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957" w:type="dxa"/>
            <w:shd w:val="clear" w:color="auto" w:fill="auto"/>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Adet</w:t>
            </w:r>
          </w:p>
        </w:tc>
        <w:tc>
          <w:tcPr>
            <w:tcW w:w="1031" w:type="dxa"/>
            <w:shd w:val="clear" w:color="auto" w:fill="auto"/>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1232" w:type="dxa"/>
            <w:vMerge/>
            <w:vAlign w:val="center"/>
            <w:hideMark/>
          </w:tcPr>
          <w:p w:rsidR="005747D2" w:rsidRPr="00AA1EAA" w:rsidRDefault="005747D2" w:rsidP="005747D2">
            <w:pPr>
              <w:spacing w:after="0" w:line="240" w:lineRule="auto"/>
              <w:rPr>
                <w:rFonts w:eastAsia="Times New Roman"/>
                <w:b/>
                <w:bCs/>
                <w:color w:val="000000"/>
                <w:lang w:eastAsia="tr-TR"/>
              </w:rPr>
            </w:pPr>
          </w:p>
        </w:tc>
        <w:tc>
          <w:tcPr>
            <w:tcW w:w="932" w:type="dxa"/>
          </w:tcPr>
          <w:p w:rsidR="005747D2" w:rsidRPr="000E2BD3" w:rsidRDefault="005747D2" w:rsidP="005747D2">
            <w:pPr>
              <w:spacing w:after="0" w:line="240" w:lineRule="auto"/>
              <w:jc w:val="center"/>
              <w:rPr>
                <w:rFonts w:eastAsia="Times New Roman"/>
                <w:b/>
                <w:bCs/>
                <w:color w:val="000000"/>
                <w:lang w:eastAsia="tr-TR"/>
              </w:rPr>
            </w:pPr>
            <w:r w:rsidRPr="000E2BD3">
              <w:rPr>
                <w:rFonts w:eastAsia="Times New Roman"/>
                <w:b/>
                <w:bCs/>
                <w:color w:val="000000"/>
                <w:lang w:eastAsia="tr-TR"/>
              </w:rPr>
              <w:t>Adet</w:t>
            </w:r>
          </w:p>
        </w:tc>
        <w:tc>
          <w:tcPr>
            <w:tcW w:w="839" w:type="dxa"/>
          </w:tcPr>
          <w:p w:rsidR="005747D2" w:rsidRPr="000E2BD3" w:rsidRDefault="005747D2" w:rsidP="005747D2">
            <w:pPr>
              <w:spacing w:after="0" w:line="240" w:lineRule="auto"/>
              <w:jc w:val="center"/>
              <w:rPr>
                <w:rFonts w:eastAsia="Times New Roman"/>
                <w:b/>
                <w:bCs/>
                <w:color w:val="000000"/>
                <w:lang w:eastAsia="tr-TR"/>
              </w:rPr>
            </w:pPr>
            <w:r w:rsidRPr="000E2BD3">
              <w:rPr>
                <w:rFonts w:eastAsia="Times New Roman"/>
                <w:b/>
                <w:bCs/>
                <w:color w:val="000000"/>
                <w:lang w:eastAsia="tr-TR"/>
              </w:rPr>
              <w:t>Oran (%)</w:t>
            </w:r>
          </w:p>
        </w:tc>
        <w:tc>
          <w:tcPr>
            <w:tcW w:w="781" w:type="dxa"/>
            <w:vMerge/>
          </w:tcPr>
          <w:p w:rsidR="005747D2" w:rsidRPr="00162A75" w:rsidRDefault="005747D2" w:rsidP="005747D2">
            <w:pPr>
              <w:spacing w:after="0" w:line="240" w:lineRule="auto"/>
              <w:rPr>
                <w:rFonts w:eastAsia="Times New Roman"/>
                <w:b/>
                <w:bCs/>
                <w:color w:val="000000"/>
                <w:highlight w:val="yellow"/>
                <w:lang w:eastAsia="tr-TR"/>
              </w:rPr>
            </w:pPr>
          </w:p>
        </w:tc>
      </w:tr>
      <w:tr w:rsidR="005747D2" w:rsidRPr="00AA1EAA" w:rsidTr="000E2BD3">
        <w:trPr>
          <w:trHeight w:val="315"/>
          <w:jc w:val="center"/>
        </w:trPr>
        <w:tc>
          <w:tcPr>
            <w:tcW w:w="2247" w:type="dxa"/>
            <w:shd w:val="clear" w:color="auto" w:fill="auto"/>
            <w:vAlign w:val="bottom"/>
            <w:hideMark/>
          </w:tcPr>
          <w:p w:rsidR="005747D2" w:rsidRPr="00AA1EAA" w:rsidRDefault="005747D2" w:rsidP="005747D2">
            <w:pPr>
              <w:spacing w:after="0" w:line="240" w:lineRule="auto"/>
              <w:rPr>
                <w:rFonts w:eastAsia="Times New Roman"/>
                <w:b/>
                <w:bCs/>
                <w:color w:val="000000"/>
                <w:lang w:eastAsia="tr-TR"/>
              </w:rPr>
            </w:pPr>
            <w:r w:rsidRPr="00AA1EAA">
              <w:rPr>
                <w:rFonts w:eastAsia="Times New Roman"/>
                <w:b/>
                <w:bCs/>
                <w:color w:val="000000"/>
                <w:lang w:eastAsia="tr-TR"/>
              </w:rPr>
              <w:t>Geçerli Ölçüm Sayısı</w:t>
            </w:r>
          </w:p>
        </w:tc>
        <w:tc>
          <w:tcPr>
            <w:tcW w:w="957" w:type="dxa"/>
            <w:shd w:val="clear" w:color="auto" w:fill="auto"/>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rFonts w:eastAsia="Times New Roman"/>
                <w:color w:val="000000"/>
                <w:lang w:eastAsia="tr-TR"/>
              </w:rPr>
              <w:t>65.384</w:t>
            </w:r>
          </w:p>
        </w:tc>
        <w:tc>
          <w:tcPr>
            <w:tcW w:w="1031" w:type="dxa"/>
            <w:shd w:val="clear" w:color="auto" w:fill="auto"/>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color w:val="000000"/>
              </w:rPr>
              <w:t>81,39</w:t>
            </w:r>
          </w:p>
        </w:tc>
        <w:tc>
          <w:tcPr>
            <w:tcW w:w="957" w:type="dxa"/>
            <w:shd w:val="clear" w:color="auto" w:fill="auto"/>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rFonts w:eastAsia="Times New Roman"/>
                <w:color w:val="000000"/>
                <w:lang w:eastAsia="tr-TR"/>
              </w:rPr>
              <w:t>83.494</w:t>
            </w:r>
          </w:p>
        </w:tc>
        <w:tc>
          <w:tcPr>
            <w:tcW w:w="1031" w:type="dxa"/>
            <w:shd w:val="clear" w:color="auto" w:fill="auto"/>
            <w:noWrap/>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color w:val="000000"/>
              </w:rPr>
              <w:t>85,47</w:t>
            </w:r>
          </w:p>
        </w:tc>
        <w:tc>
          <w:tcPr>
            <w:tcW w:w="1232" w:type="dxa"/>
            <w:shd w:val="clear" w:color="auto" w:fill="auto"/>
            <w:noWrap/>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color w:val="000000"/>
              </w:rPr>
              <w:t>27,70</w:t>
            </w:r>
          </w:p>
        </w:tc>
        <w:tc>
          <w:tcPr>
            <w:tcW w:w="932" w:type="dxa"/>
            <w:vAlign w:val="center"/>
          </w:tcPr>
          <w:p w:rsidR="005747D2" w:rsidRPr="00162A75" w:rsidRDefault="000E2BD3" w:rsidP="000E2BD3">
            <w:pPr>
              <w:spacing w:after="0" w:line="240" w:lineRule="auto"/>
              <w:jc w:val="center"/>
              <w:rPr>
                <w:color w:val="000000"/>
                <w:highlight w:val="yellow"/>
              </w:rPr>
            </w:pPr>
            <w:r w:rsidRPr="000E2BD3">
              <w:rPr>
                <w:color w:val="000000"/>
              </w:rPr>
              <w:t>101.587</w:t>
            </w:r>
          </w:p>
        </w:tc>
        <w:tc>
          <w:tcPr>
            <w:tcW w:w="839" w:type="dxa"/>
            <w:vAlign w:val="center"/>
          </w:tcPr>
          <w:p w:rsidR="005747D2" w:rsidRPr="000E2BD3" w:rsidRDefault="000E2BD3" w:rsidP="001B14BE">
            <w:pPr>
              <w:spacing w:after="0" w:line="240" w:lineRule="auto"/>
              <w:jc w:val="center"/>
              <w:rPr>
                <w:color w:val="000000"/>
              </w:rPr>
            </w:pPr>
            <w:r w:rsidRPr="000E2BD3">
              <w:rPr>
                <w:color w:val="000000"/>
              </w:rPr>
              <w:t>96,2</w:t>
            </w:r>
            <w:r w:rsidR="001B14BE">
              <w:rPr>
                <w:color w:val="000000"/>
              </w:rPr>
              <w:t>2</w:t>
            </w:r>
          </w:p>
        </w:tc>
        <w:tc>
          <w:tcPr>
            <w:tcW w:w="781" w:type="dxa"/>
            <w:vAlign w:val="center"/>
          </w:tcPr>
          <w:p w:rsidR="005747D2" w:rsidRPr="000E2BD3" w:rsidRDefault="000E2BD3" w:rsidP="000E2BD3">
            <w:pPr>
              <w:spacing w:after="0" w:line="240" w:lineRule="auto"/>
              <w:jc w:val="center"/>
              <w:rPr>
                <w:color w:val="000000"/>
              </w:rPr>
            </w:pPr>
            <w:r w:rsidRPr="000E2BD3">
              <w:rPr>
                <w:color w:val="000000"/>
              </w:rPr>
              <w:t>21,66</w:t>
            </w:r>
          </w:p>
        </w:tc>
      </w:tr>
      <w:tr w:rsidR="005747D2" w:rsidRPr="00AA1EAA" w:rsidTr="000E2BD3">
        <w:trPr>
          <w:trHeight w:val="315"/>
          <w:jc w:val="center"/>
        </w:trPr>
        <w:tc>
          <w:tcPr>
            <w:tcW w:w="2247" w:type="dxa"/>
            <w:shd w:val="clear" w:color="auto" w:fill="auto"/>
            <w:vAlign w:val="bottom"/>
            <w:hideMark/>
          </w:tcPr>
          <w:p w:rsidR="005747D2" w:rsidRPr="00AA1EAA" w:rsidRDefault="005747D2" w:rsidP="005747D2">
            <w:pPr>
              <w:spacing w:after="0" w:line="240" w:lineRule="auto"/>
              <w:rPr>
                <w:rFonts w:eastAsia="Times New Roman"/>
                <w:b/>
                <w:bCs/>
                <w:color w:val="000000"/>
                <w:lang w:eastAsia="tr-TR"/>
              </w:rPr>
            </w:pPr>
            <w:r w:rsidRPr="00AA1EAA">
              <w:rPr>
                <w:rFonts w:eastAsia="Times New Roman"/>
                <w:b/>
                <w:bCs/>
                <w:color w:val="000000"/>
                <w:lang w:eastAsia="tr-TR"/>
              </w:rPr>
              <w:t>Geçersiz Ölçüm Sayısı</w:t>
            </w:r>
          </w:p>
        </w:tc>
        <w:tc>
          <w:tcPr>
            <w:tcW w:w="957" w:type="dxa"/>
            <w:shd w:val="clear" w:color="auto" w:fill="auto"/>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rFonts w:eastAsia="Times New Roman"/>
                <w:color w:val="000000"/>
                <w:lang w:eastAsia="tr-TR"/>
              </w:rPr>
              <w:t>14.948</w:t>
            </w:r>
          </w:p>
        </w:tc>
        <w:tc>
          <w:tcPr>
            <w:tcW w:w="1031" w:type="dxa"/>
            <w:shd w:val="clear" w:color="auto" w:fill="auto"/>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color w:val="000000"/>
              </w:rPr>
              <w:t>18,61</w:t>
            </w:r>
          </w:p>
        </w:tc>
        <w:tc>
          <w:tcPr>
            <w:tcW w:w="957" w:type="dxa"/>
            <w:shd w:val="clear" w:color="auto" w:fill="auto"/>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rFonts w:eastAsia="Times New Roman"/>
                <w:color w:val="000000"/>
                <w:lang w:eastAsia="tr-TR"/>
              </w:rPr>
              <w:t>14.190</w:t>
            </w:r>
          </w:p>
        </w:tc>
        <w:tc>
          <w:tcPr>
            <w:tcW w:w="1031" w:type="dxa"/>
            <w:shd w:val="clear" w:color="auto" w:fill="auto"/>
            <w:noWrap/>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color w:val="000000"/>
              </w:rPr>
              <w:t>14,53</w:t>
            </w:r>
          </w:p>
        </w:tc>
        <w:tc>
          <w:tcPr>
            <w:tcW w:w="1232" w:type="dxa"/>
            <w:shd w:val="clear" w:color="auto" w:fill="auto"/>
            <w:noWrap/>
            <w:vAlign w:val="center"/>
            <w:hideMark/>
          </w:tcPr>
          <w:p w:rsidR="005747D2" w:rsidRPr="00AA1EAA" w:rsidRDefault="005747D2" w:rsidP="000E2BD3">
            <w:pPr>
              <w:spacing w:after="0" w:line="240" w:lineRule="auto"/>
              <w:jc w:val="center"/>
              <w:rPr>
                <w:rFonts w:eastAsia="Times New Roman"/>
                <w:color w:val="000000"/>
                <w:lang w:eastAsia="tr-TR"/>
              </w:rPr>
            </w:pPr>
            <w:r w:rsidRPr="00AA1EAA">
              <w:rPr>
                <w:color w:val="000000"/>
              </w:rPr>
              <w:t>-5,07</w:t>
            </w:r>
          </w:p>
        </w:tc>
        <w:tc>
          <w:tcPr>
            <w:tcW w:w="932" w:type="dxa"/>
            <w:vAlign w:val="center"/>
          </w:tcPr>
          <w:p w:rsidR="005747D2" w:rsidRPr="00AA1EAA" w:rsidRDefault="000E2BD3" w:rsidP="000E2BD3">
            <w:pPr>
              <w:spacing w:after="0" w:line="240" w:lineRule="auto"/>
              <w:jc w:val="center"/>
              <w:rPr>
                <w:color w:val="000000"/>
              </w:rPr>
            </w:pPr>
            <w:r>
              <w:rPr>
                <w:color w:val="000000"/>
              </w:rPr>
              <w:t>3.995</w:t>
            </w:r>
          </w:p>
        </w:tc>
        <w:tc>
          <w:tcPr>
            <w:tcW w:w="839" w:type="dxa"/>
            <w:vAlign w:val="center"/>
          </w:tcPr>
          <w:p w:rsidR="005747D2" w:rsidRPr="00AA1EAA" w:rsidRDefault="000E2BD3" w:rsidP="001B14BE">
            <w:pPr>
              <w:spacing w:after="0" w:line="240" w:lineRule="auto"/>
              <w:jc w:val="center"/>
              <w:rPr>
                <w:color w:val="000000"/>
              </w:rPr>
            </w:pPr>
            <w:r>
              <w:rPr>
                <w:color w:val="000000"/>
              </w:rPr>
              <w:t>3,</w:t>
            </w:r>
            <w:r w:rsidR="001B14BE">
              <w:rPr>
                <w:color w:val="000000"/>
              </w:rPr>
              <w:t>78</w:t>
            </w:r>
          </w:p>
        </w:tc>
        <w:tc>
          <w:tcPr>
            <w:tcW w:w="781" w:type="dxa"/>
            <w:vAlign w:val="center"/>
          </w:tcPr>
          <w:p w:rsidR="005747D2" w:rsidRPr="00AA1EAA" w:rsidRDefault="000E2BD3" w:rsidP="001B14BE">
            <w:pPr>
              <w:spacing w:after="0" w:line="240" w:lineRule="auto"/>
              <w:jc w:val="center"/>
              <w:rPr>
                <w:color w:val="000000"/>
              </w:rPr>
            </w:pPr>
            <w:r>
              <w:rPr>
                <w:color w:val="000000"/>
              </w:rPr>
              <w:t>-71,8</w:t>
            </w:r>
            <w:r w:rsidR="001B14BE">
              <w:rPr>
                <w:color w:val="000000"/>
              </w:rPr>
              <w:t>5</w:t>
            </w:r>
          </w:p>
        </w:tc>
      </w:tr>
      <w:tr w:rsidR="005747D2" w:rsidRPr="00AA1EAA" w:rsidTr="000E2BD3">
        <w:trPr>
          <w:trHeight w:val="315"/>
          <w:jc w:val="center"/>
        </w:trPr>
        <w:tc>
          <w:tcPr>
            <w:tcW w:w="2247" w:type="dxa"/>
            <w:shd w:val="clear" w:color="auto" w:fill="auto"/>
            <w:vAlign w:val="bottom"/>
            <w:hideMark/>
          </w:tcPr>
          <w:p w:rsidR="005747D2" w:rsidRPr="00AA1EAA" w:rsidRDefault="005747D2" w:rsidP="005747D2">
            <w:pPr>
              <w:spacing w:after="0" w:line="240" w:lineRule="auto"/>
              <w:rPr>
                <w:rFonts w:eastAsia="Times New Roman"/>
                <w:b/>
                <w:bCs/>
                <w:color w:val="000000"/>
                <w:lang w:eastAsia="tr-TR"/>
              </w:rPr>
            </w:pPr>
            <w:r w:rsidRPr="00AA1EAA">
              <w:rPr>
                <w:rFonts w:eastAsia="Times New Roman"/>
                <w:b/>
                <w:bCs/>
                <w:color w:val="000000"/>
                <w:lang w:eastAsia="tr-TR"/>
              </w:rPr>
              <w:t>Toplam Ölçüm Sayısı</w:t>
            </w:r>
          </w:p>
        </w:tc>
        <w:tc>
          <w:tcPr>
            <w:tcW w:w="957" w:type="dxa"/>
            <w:shd w:val="clear" w:color="auto" w:fill="auto"/>
            <w:vAlign w:val="center"/>
            <w:hideMark/>
          </w:tcPr>
          <w:p w:rsidR="005747D2" w:rsidRPr="00AA1EAA" w:rsidRDefault="005747D2" w:rsidP="000E2BD3">
            <w:pPr>
              <w:spacing w:after="0" w:line="240" w:lineRule="auto"/>
              <w:jc w:val="center"/>
              <w:rPr>
                <w:rFonts w:eastAsia="Times New Roman"/>
                <w:b/>
                <w:color w:val="000000"/>
                <w:lang w:eastAsia="tr-TR"/>
              </w:rPr>
            </w:pPr>
            <w:r w:rsidRPr="00AA1EAA">
              <w:rPr>
                <w:rFonts w:eastAsia="Times New Roman"/>
                <w:b/>
                <w:color w:val="000000"/>
                <w:lang w:eastAsia="tr-TR"/>
              </w:rPr>
              <w:t>80.332</w:t>
            </w:r>
          </w:p>
        </w:tc>
        <w:tc>
          <w:tcPr>
            <w:tcW w:w="1031" w:type="dxa"/>
            <w:shd w:val="clear" w:color="auto" w:fill="auto"/>
            <w:vAlign w:val="center"/>
            <w:hideMark/>
          </w:tcPr>
          <w:p w:rsidR="005747D2" w:rsidRPr="00AA1EAA" w:rsidRDefault="005747D2" w:rsidP="000E2BD3">
            <w:pPr>
              <w:spacing w:after="0" w:line="240" w:lineRule="auto"/>
              <w:jc w:val="center"/>
              <w:rPr>
                <w:rFonts w:eastAsia="Times New Roman"/>
                <w:b/>
                <w:color w:val="000000"/>
                <w:lang w:eastAsia="tr-TR"/>
              </w:rPr>
            </w:pPr>
            <w:r w:rsidRPr="00AA1EAA">
              <w:rPr>
                <w:rFonts w:eastAsia="Times New Roman"/>
                <w:b/>
                <w:color w:val="000000"/>
                <w:lang w:eastAsia="tr-TR"/>
              </w:rPr>
              <w:t>100</w:t>
            </w:r>
          </w:p>
        </w:tc>
        <w:tc>
          <w:tcPr>
            <w:tcW w:w="957" w:type="dxa"/>
            <w:shd w:val="clear" w:color="auto" w:fill="auto"/>
            <w:vAlign w:val="center"/>
            <w:hideMark/>
          </w:tcPr>
          <w:p w:rsidR="005747D2" w:rsidRPr="00AA1EAA" w:rsidRDefault="005747D2" w:rsidP="000E2BD3">
            <w:pPr>
              <w:spacing w:after="0" w:line="240" w:lineRule="auto"/>
              <w:jc w:val="center"/>
              <w:rPr>
                <w:rFonts w:eastAsia="Times New Roman"/>
                <w:b/>
                <w:color w:val="000000"/>
                <w:lang w:eastAsia="tr-TR"/>
              </w:rPr>
            </w:pPr>
            <w:r w:rsidRPr="00AA1EAA">
              <w:rPr>
                <w:rFonts w:eastAsia="Times New Roman"/>
                <w:b/>
                <w:color w:val="000000"/>
                <w:lang w:eastAsia="tr-TR"/>
              </w:rPr>
              <w:t>97.684</w:t>
            </w:r>
          </w:p>
        </w:tc>
        <w:tc>
          <w:tcPr>
            <w:tcW w:w="1031" w:type="dxa"/>
            <w:shd w:val="clear" w:color="auto" w:fill="auto"/>
            <w:noWrap/>
            <w:vAlign w:val="center"/>
            <w:hideMark/>
          </w:tcPr>
          <w:p w:rsidR="005747D2" w:rsidRPr="00AA1EAA" w:rsidRDefault="005747D2" w:rsidP="000E2BD3">
            <w:pPr>
              <w:spacing w:after="0" w:line="240" w:lineRule="auto"/>
              <w:jc w:val="center"/>
              <w:rPr>
                <w:rFonts w:eastAsia="Times New Roman"/>
                <w:b/>
                <w:color w:val="000000"/>
                <w:lang w:eastAsia="tr-TR"/>
              </w:rPr>
            </w:pPr>
            <w:r w:rsidRPr="00AA1EAA">
              <w:rPr>
                <w:rFonts w:eastAsia="Times New Roman"/>
                <w:b/>
                <w:color w:val="000000"/>
                <w:lang w:eastAsia="tr-TR"/>
              </w:rPr>
              <w:t>100</w:t>
            </w:r>
          </w:p>
        </w:tc>
        <w:tc>
          <w:tcPr>
            <w:tcW w:w="1232" w:type="dxa"/>
            <w:shd w:val="clear" w:color="auto" w:fill="auto"/>
            <w:noWrap/>
            <w:vAlign w:val="center"/>
            <w:hideMark/>
          </w:tcPr>
          <w:p w:rsidR="005747D2" w:rsidRPr="00AA1EAA" w:rsidRDefault="005747D2" w:rsidP="000E2BD3">
            <w:pPr>
              <w:spacing w:after="0" w:line="240" w:lineRule="auto"/>
              <w:jc w:val="center"/>
              <w:rPr>
                <w:rFonts w:eastAsia="Times New Roman"/>
                <w:b/>
                <w:color w:val="000000"/>
                <w:lang w:eastAsia="tr-TR"/>
              </w:rPr>
            </w:pPr>
            <w:r w:rsidRPr="00AA1EAA">
              <w:rPr>
                <w:b/>
                <w:color w:val="000000"/>
              </w:rPr>
              <w:t>21,60</w:t>
            </w:r>
          </w:p>
        </w:tc>
        <w:tc>
          <w:tcPr>
            <w:tcW w:w="932" w:type="dxa"/>
            <w:vAlign w:val="center"/>
          </w:tcPr>
          <w:p w:rsidR="005747D2" w:rsidRPr="00AA1EAA" w:rsidRDefault="001B14BE" w:rsidP="000E2BD3">
            <w:pPr>
              <w:spacing w:after="0" w:line="240" w:lineRule="auto"/>
              <w:jc w:val="center"/>
              <w:rPr>
                <w:b/>
                <w:color w:val="000000"/>
              </w:rPr>
            </w:pPr>
            <w:r>
              <w:rPr>
                <w:b/>
                <w:color w:val="000000"/>
              </w:rPr>
              <w:t>105.582</w:t>
            </w:r>
          </w:p>
        </w:tc>
        <w:tc>
          <w:tcPr>
            <w:tcW w:w="839" w:type="dxa"/>
            <w:vAlign w:val="center"/>
          </w:tcPr>
          <w:p w:rsidR="005747D2" w:rsidRPr="00AA1EAA" w:rsidRDefault="000E2BD3" w:rsidP="000E2BD3">
            <w:pPr>
              <w:spacing w:after="0" w:line="240" w:lineRule="auto"/>
              <w:jc w:val="center"/>
              <w:rPr>
                <w:b/>
                <w:color w:val="000000"/>
              </w:rPr>
            </w:pPr>
            <w:r>
              <w:rPr>
                <w:b/>
                <w:color w:val="000000"/>
              </w:rPr>
              <w:t>100</w:t>
            </w:r>
          </w:p>
        </w:tc>
        <w:tc>
          <w:tcPr>
            <w:tcW w:w="781" w:type="dxa"/>
            <w:vAlign w:val="center"/>
          </w:tcPr>
          <w:p w:rsidR="005747D2" w:rsidRPr="00AA1EAA" w:rsidRDefault="000E2BD3" w:rsidP="000E2BD3">
            <w:pPr>
              <w:spacing w:after="0" w:line="240" w:lineRule="auto"/>
              <w:jc w:val="center"/>
              <w:rPr>
                <w:b/>
                <w:color w:val="000000"/>
              </w:rPr>
            </w:pPr>
            <w:r>
              <w:rPr>
                <w:b/>
                <w:color w:val="000000"/>
              </w:rPr>
              <w:t>8,09</w:t>
            </w:r>
          </w:p>
        </w:tc>
      </w:tr>
    </w:tbl>
    <w:p w:rsidR="008A7740" w:rsidRDefault="008A7740" w:rsidP="008A7740">
      <w:pPr>
        <w:spacing w:after="240"/>
        <w:jc w:val="both"/>
        <w:rPr>
          <w:rFonts w:asciiTheme="minorHAnsi" w:hAnsiTheme="minorHAnsi"/>
        </w:rPr>
      </w:pPr>
    </w:p>
    <w:p w:rsidR="000E6554" w:rsidRDefault="000E6554" w:rsidP="008A7740">
      <w:pPr>
        <w:spacing w:after="0"/>
        <w:jc w:val="both"/>
        <w:rPr>
          <w:rFonts w:asciiTheme="minorHAnsi" w:hAnsiTheme="minorHAnsi"/>
        </w:rPr>
      </w:pPr>
    </w:p>
    <w:p w:rsidR="000E6554" w:rsidRDefault="000E6554" w:rsidP="008A7740">
      <w:pPr>
        <w:spacing w:after="0"/>
        <w:jc w:val="both"/>
        <w:rPr>
          <w:rFonts w:asciiTheme="minorHAnsi" w:hAnsiTheme="minorHAnsi"/>
        </w:rPr>
      </w:pPr>
    </w:p>
    <w:p w:rsidR="000E6554" w:rsidRDefault="000E6554" w:rsidP="008A7740">
      <w:pPr>
        <w:spacing w:after="0"/>
        <w:jc w:val="both"/>
        <w:rPr>
          <w:rFonts w:asciiTheme="minorHAnsi" w:hAnsiTheme="minorHAnsi"/>
        </w:rPr>
      </w:pPr>
    </w:p>
    <w:p w:rsidR="000E6554" w:rsidRDefault="000E6554" w:rsidP="008A7740">
      <w:pPr>
        <w:spacing w:after="0"/>
        <w:jc w:val="both"/>
        <w:rPr>
          <w:rFonts w:asciiTheme="minorHAnsi" w:hAnsiTheme="minorHAnsi"/>
        </w:rPr>
      </w:pPr>
    </w:p>
    <w:p w:rsidR="005747D2" w:rsidRPr="00AA1EAA" w:rsidRDefault="002D2C09" w:rsidP="008A7740">
      <w:pPr>
        <w:spacing w:after="0"/>
        <w:jc w:val="both"/>
        <w:rPr>
          <w:rFonts w:asciiTheme="minorHAnsi" w:hAnsiTheme="minorHAnsi"/>
        </w:rPr>
      </w:pPr>
      <w:r>
        <w:rPr>
          <w:rFonts w:asciiTheme="minorHAnsi" w:hAnsiTheme="minorHAnsi"/>
        </w:rPr>
        <w:lastRenderedPageBreak/>
        <w:t>Petrol pi</w:t>
      </w:r>
      <w:r w:rsidR="005747D2" w:rsidRPr="00AA1EAA">
        <w:rPr>
          <w:rFonts w:asciiTheme="minorHAnsi" w:hAnsiTheme="minorHAnsi"/>
        </w:rPr>
        <w:t xml:space="preserve">yasasında </w:t>
      </w:r>
      <w:r w:rsidR="005747D2">
        <w:rPr>
          <w:rFonts w:asciiTheme="minorHAnsi" w:hAnsiTheme="minorHAnsi"/>
        </w:rPr>
        <w:t>2015</w:t>
      </w:r>
      <w:r w:rsidR="005747D2" w:rsidRPr="00AA1EAA">
        <w:rPr>
          <w:rFonts w:asciiTheme="minorHAnsi" w:hAnsiTheme="minorHAnsi"/>
        </w:rPr>
        <w:t xml:space="preserve"> yılında yapılan denetim ve soruşturmalar sonucunda Kurumca uygulanan idari para cezaları Tablo</w:t>
      </w:r>
      <w:r w:rsidR="00C90BEB">
        <w:rPr>
          <w:rFonts w:asciiTheme="minorHAnsi" w:hAnsiTheme="minorHAnsi"/>
        </w:rPr>
        <w:t xml:space="preserve"> 6.3 ve Tablo 6.4’te</w:t>
      </w:r>
      <w:r w:rsidR="005747D2" w:rsidRPr="00AA1EAA">
        <w:rPr>
          <w:rFonts w:asciiTheme="minorHAnsi" w:hAnsiTheme="minorHAnsi"/>
        </w:rPr>
        <w:t xml:space="preserve"> gösterilm</w:t>
      </w:r>
      <w:r w:rsidR="00C90BEB">
        <w:rPr>
          <w:rFonts w:asciiTheme="minorHAnsi" w:hAnsiTheme="minorHAnsi"/>
        </w:rPr>
        <w:t>ektedir.</w:t>
      </w:r>
    </w:p>
    <w:p w:rsidR="005747D2" w:rsidRPr="003D0BBD" w:rsidRDefault="005747D2" w:rsidP="00FD7D22">
      <w:pPr>
        <w:pStyle w:val="Balk5"/>
        <w:jc w:val="center"/>
        <w:rPr>
          <w:rStyle w:val="Gl"/>
          <w:rFonts w:asciiTheme="minorHAnsi" w:hAnsiTheme="minorHAnsi"/>
          <w:color w:val="000000" w:themeColor="text1"/>
        </w:rPr>
      </w:pPr>
      <w:bookmarkStart w:id="294" w:name="_Toc416447614"/>
      <w:bookmarkStart w:id="295" w:name="_Toc442441764"/>
      <w:bookmarkStart w:id="296" w:name="_Toc447286956"/>
      <w:r w:rsidRPr="00237A91">
        <w:rPr>
          <w:rStyle w:val="Gl"/>
          <w:rFonts w:asciiTheme="minorHAnsi" w:hAnsiTheme="minorHAnsi"/>
          <w:color w:val="000000" w:themeColor="text1"/>
        </w:rPr>
        <w:t>Tablo 6.3: Petrol Piyasasında 2015 Yılında Uygulanan İdari Para Cezalarının Lisans Tipine Göre Dağılımı</w:t>
      </w:r>
      <w:bookmarkEnd w:id="294"/>
      <w:bookmarkEnd w:id="295"/>
      <w:bookmarkEnd w:id="296"/>
    </w:p>
    <w:tbl>
      <w:tblPr>
        <w:tblW w:w="9938" w:type="dxa"/>
        <w:tblInd w:w="55" w:type="dxa"/>
        <w:tblCellMar>
          <w:left w:w="70" w:type="dxa"/>
          <w:right w:w="70" w:type="dxa"/>
        </w:tblCellMar>
        <w:tblLook w:val="04A0" w:firstRow="1" w:lastRow="0" w:firstColumn="1" w:lastColumn="0" w:noHBand="0" w:noVBand="1"/>
      </w:tblPr>
      <w:tblGrid>
        <w:gridCol w:w="1520"/>
        <w:gridCol w:w="2280"/>
        <w:gridCol w:w="1340"/>
        <w:gridCol w:w="3060"/>
        <w:gridCol w:w="1738"/>
      </w:tblGrid>
      <w:tr w:rsidR="005747D2" w:rsidRPr="00AA1EAA" w:rsidTr="00FD7D22">
        <w:trPr>
          <w:trHeight w:val="315"/>
        </w:trPr>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Lisans Tipi</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Uygulanan İdari Para Cezası Adedi</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1738"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5747D2" w:rsidRPr="00AA1EAA" w:rsidTr="00FD7D22">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rPr>
                <w:rFonts w:eastAsia="Times New Roman"/>
                <w:color w:val="000000"/>
                <w:lang w:eastAsia="tr-TR"/>
              </w:rPr>
            </w:pPr>
            <w:r>
              <w:rPr>
                <w:rFonts w:eastAsia="Times New Roman"/>
                <w:color w:val="000000"/>
                <w:lang w:eastAsia="tr-TR"/>
              </w:rPr>
              <w:t>Bayilik</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jc w:val="center"/>
              <w:rPr>
                <w:rFonts w:eastAsia="Times New Roman"/>
                <w:color w:val="000000"/>
                <w:lang w:eastAsia="tr-TR"/>
              </w:rPr>
            </w:pPr>
            <w:r>
              <w:rPr>
                <w:rFonts w:eastAsia="Times New Roman"/>
                <w:color w:val="000000"/>
                <w:lang w:eastAsia="tr-TR"/>
              </w:rPr>
              <w:t>647</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sidRPr="001952C4">
              <w:rPr>
                <w:rFonts w:eastAsia="Times New Roman"/>
                <w:color w:val="000000"/>
                <w:lang w:eastAsia="tr-TR"/>
              </w:rPr>
              <w:t>67,54</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AD0ABC" w:rsidP="001A4552">
            <w:pPr>
              <w:spacing w:after="0" w:line="240" w:lineRule="auto"/>
              <w:jc w:val="right"/>
              <w:rPr>
                <w:rFonts w:eastAsia="Times New Roman"/>
                <w:color w:val="000000"/>
                <w:lang w:eastAsia="tr-TR"/>
              </w:rPr>
            </w:pPr>
            <w:r w:rsidRPr="00AD0ABC">
              <w:rPr>
                <w:rFonts w:eastAsia="Times New Roman"/>
                <w:color w:val="000000"/>
                <w:lang w:eastAsia="tr-TR"/>
              </w:rPr>
              <w:t>157.816.182</w:t>
            </w:r>
          </w:p>
        </w:tc>
        <w:tc>
          <w:tcPr>
            <w:tcW w:w="1738"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sidRPr="001952C4">
              <w:rPr>
                <w:rFonts w:eastAsia="Times New Roman"/>
                <w:color w:val="000000"/>
                <w:lang w:eastAsia="tr-TR"/>
              </w:rPr>
              <w:t>52,37</w:t>
            </w:r>
          </w:p>
        </w:tc>
      </w:tr>
      <w:tr w:rsidR="005747D2" w:rsidRPr="00AA1EAA" w:rsidTr="00FD7D22">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rPr>
                <w:rFonts w:eastAsia="Times New Roman"/>
                <w:color w:val="000000"/>
                <w:lang w:eastAsia="tr-TR"/>
              </w:rPr>
            </w:pPr>
            <w:r>
              <w:rPr>
                <w:rFonts w:eastAsia="Times New Roman"/>
                <w:color w:val="000000"/>
                <w:lang w:eastAsia="tr-TR"/>
              </w:rPr>
              <w:t>Madeni Yağ</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jc w:val="center"/>
              <w:rPr>
                <w:rFonts w:eastAsia="Times New Roman"/>
                <w:color w:val="000000"/>
                <w:lang w:eastAsia="tr-TR"/>
              </w:rPr>
            </w:pPr>
            <w:r>
              <w:rPr>
                <w:rFonts w:eastAsia="Times New Roman"/>
                <w:color w:val="000000"/>
                <w:lang w:eastAsia="tr-TR"/>
              </w:rPr>
              <w:t>74</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sidRPr="001952C4">
              <w:rPr>
                <w:rFonts w:eastAsia="Times New Roman"/>
                <w:color w:val="000000"/>
                <w:lang w:eastAsia="tr-TR"/>
              </w:rPr>
              <w:t>7,72</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AD0ABC" w:rsidP="001A4552">
            <w:pPr>
              <w:spacing w:after="0" w:line="240" w:lineRule="auto"/>
              <w:jc w:val="right"/>
              <w:rPr>
                <w:rFonts w:eastAsia="Times New Roman"/>
                <w:color w:val="000000"/>
                <w:lang w:eastAsia="tr-TR"/>
              </w:rPr>
            </w:pPr>
            <w:r w:rsidRPr="00AD0ABC">
              <w:rPr>
                <w:rFonts w:eastAsia="Times New Roman"/>
                <w:color w:val="000000"/>
                <w:lang w:eastAsia="tr-TR"/>
              </w:rPr>
              <w:t>23.417.796</w:t>
            </w:r>
          </w:p>
        </w:tc>
        <w:tc>
          <w:tcPr>
            <w:tcW w:w="1738"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Pr>
                <w:rFonts w:eastAsia="Times New Roman"/>
                <w:color w:val="000000"/>
                <w:lang w:eastAsia="tr-TR"/>
              </w:rPr>
              <w:t>7,77</w:t>
            </w:r>
          </w:p>
        </w:tc>
      </w:tr>
      <w:tr w:rsidR="005747D2" w:rsidRPr="00AA1EAA" w:rsidTr="00FD7D22">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rPr>
                <w:rFonts w:eastAsia="Times New Roman"/>
                <w:color w:val="000000"/>
                <w:lang w:eastAsia="tr-TR"/>
              </w:rPr>
            </w:pPr>
            <w:r>
              <w:rPr>
                <w:rFonts w:eastAsia="Times New Roman"/>
                <w:color w:val="000000"/>
                <w:lang w:eastAsia="tr-TR"/>
              </w:rPr>
              <w:t>İşleme</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jc w:val="center"/>
              <w:rPr>
                <w:rFonts w:eastAsia="Times New Roman"/>
                <w:color w:val="000000"/>
                <w:lang w:eastAsia="tr-TR"/>
              </w:rPr>
            </w:pPr>
            <w:r>
              <w:rPr>
                <w:rFonts w:eastAsia="Times New Roman"/>
                <w:color w:val="000000"/>
                <w:lang w:eastAsia="tr-TR"/>
              </w:rPr>
              <w:t>1</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sidRPr="001952C4">
              <w:rPr>
                <w:rFonts w:eastAsia="Times New Roman"/>
                <w:color w:val="000000"/>
                <w:lang w:eastAsia="tr-TR"/>
              </w:rPr>
              <w:t>0,10</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AD0ABC" w:rsidP="001A4552">
            <w:pPr>
              <w:spacing w:after="0" w:line="240" w:lineRule="auto"/>
              <w:jc w:val="right"/>
              <w:rPr>
                <w:rFonts w:eastAsia="Times New Roman"/>
                <w:color w:val="000000"/>
                <w:lang w:eastAsia="tr-TR"/>
              </w:rPr>
            </w:pPr>
            <w:r w:rsidRPr="00AD0ABC">
              <w:rPr>
                <w:rFonts w:eastAsia="Times New Roman"/>
                <w:color w:val="000000"/>
                <w:lang w:eastAsia="tr-TR"/>
              </w:rPr>
              <w:t>308.194</w:t>
            </w:r>
          </w:p>
        </w:tc>
        <w:tc>
          <w:tcPr>
            <w:tcW w:w="1738"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Pr>
                <w:rFonts w:eastAsia="Times New Roman"/>
                <w:color w:val="000000"/>
                <w:lang w:eastAsia="tr-TR"/>
              </w:rPr>
              <w:t>0,10</w:t>
            </w:r>
          </w:p>
        </w:tc>
      </w:tr>
      <w:tr w:rsidR="005747D2" w:rsidRPr="00AA1EAA" w:rsidTr="00FD7D22">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rPr>
                <w:rFonts w:eastAsia="Times New Roman"/>
                <w:color w:val="000000"/>
                <w:lang w:eastAsia="tr-TR"/>
              </w:rPr>
            </w:pPr>
            <w:r>
              <w:rPr>
                <w:rFonts w:eastAsia="Times New Roman"/>
                <w:color w:val="000000"/>
                <w:lang w:eastAsia="tr-TR"/>
              </w:rPr>
              <w:t>İhrakiye</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jc w:val="center"/>
              <w:rPr>
                <w:rFonts w:eastAsia="Times New Roman"/>
                <w:color w:val="000000"/>
                <w:lang w:eastAsia="tr-TR"/>
              </w:rPr>
            </w:pPr>
            <w:r>
              <w:rPr>
                <w:rFonts w:eastAsia="Times New Roman"/>
                <w:color w:val="000000"/>
                <w:lang w:eastAsia="tr-TR"/>
              </w:rPr>
              <w:t>15</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sidRPr="001952C4">
              <w:rPr>
                <w:rFonts w:eastAsia="Times New Roman"/>
                <w:color w:val="000000"/>
                <w:lang w:eastAsia="tr-TR"/>
              </w:rPr>
              <w:t>1,57</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AD0ABC" w:rsidP="001A4552">
            <w:pPr>
              <w:spacing w:after="0" w:line="240" w:lineRule="auto"/>
              <w:jc w:val="right"/>
              <w:rPr>
                <w:rFonts w:eastAsia="Times New Roman"/>
                <w:color w:val="000000"/>
                <w:lang w:eastAsia="tr-TR"/>
              </w:rPr>
            </w:pPr>
            <w:r w:rsidRPr="00AD0ABC">
              <w:rPr>
                <w:rFonts w:eastAsia="Times New Roman"/>
                <w:color w:val="000000"/>
                <w:lang w:eastAsia="tr-TR"/>
              </w:rPr>
              <w:t>3.495.272</w:t>
            </w:r>
          </w:p>
        </w:tc>
        <w:tc>
          <w:tcPr>
            <w:tcW w:w="1738"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Pr>
                <w:rFonts w:eastAsia="Times New Roman"/>
                <w:color w:val="000000"/>
                <w:lang w:eastAsia="tr-TR"/>
              </w:rPr>
              <w:t>1,16</w:t>
            </w:r>
          </w:p>
        </w:tc>
      </w:tr>
      <w:tr w:rsidR="005747D2" w:rsidRPr="00AA1EAA" w:rsidTr="00FD7D22">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rPr>
                <w:rFonts w:eastAsia="Times New Roman"/>
                <w:color w:val="000000"/>
                <w:lang w:eastAsia="tr-TR"/>
              </w:rPr>
            </w:pPr>
            <w:r>
              <w:rPr>
                <w:rFonts w:eastAsia="Times New Roman"/>
                <w:color w:val="000000"/>
                <w:lang w:eastAsia="tr-TR"/>
              </w:rPr>
              <w:t>Depolama</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jc w:val="center"/>
              <w:rPr>
                <w:rFonts w:eastAsia="Times New Roman"/>
                <w:color w:val="000000"/>
                <w:lang w:eastAsia="tr-TR"/>
              </w:rPr>
            </w:pPr>
            <w:r>
              <w:rPr>
                <w:rFonts w:eastAsia="Times New Roman"/>
                <w:color w:val="000000"/>
                <w:lang w:eastAsia="tr-TR"/>
              </w:rPr>
              <w:t>1</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sidRPr="001952C4">
              <w:rPr>
                <w:rFonts w:eastAsia="Times New Roman"/>
                <w:color w:val="000000"/>
                <w:lang w:eastAsia="tr-TR"/>
              </w:rPr>
              <w:t>0,10</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AD0ABC" w:rsidP="001A4552">
            <w:pPr>
              <w:spacing w:after="0" w:line="240" w:lineRule="auto"/>
              <w:jc w:val="right"/>
              <w:rPr>
                <w:rFonts w:eastAsia="Times New Roman"/>
                <w:color w:val="000000"/>
                <w:lang w:eastAsia="tr-TR"/>
              </w:rPr>
            </w:pPr>
            <w:r>
              <w:rPr>
                <w:rFonts w:eastAsia="Times New Roman"/>
                <w:color w:val="000000"/>
                <w:lang w:eastAsia="tr-TR"/>
              </w:rPr>
              <w:t>70.000</w:t>
            </w:r>
          </w:p>
        </w:tc>
        <w:tc>
          <w:tcPr>
            <w:tcW w:w="1738"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color w:val="000000"/>
                <w:lang w:eastAsia="tr-TR"/>
              </w:rPr>
            </w:pPr>
            <w:r>
              <w:rPr>
                <w:rFonts w:eastAsia="Times New Roman"/>
                <w:color w:val="000000"/>
                <w:lang w:eastAsia="tr-TR"/>
              </w:rPr>
              <w:t>0,02</w:t>
            </w:r>
          </w:p>
        </w:tc>
      </w:tr>
      <w:tr w:rsidR="0036667C" w:rsidRPr="00AA1EAA" w:rsidTr="00FD7D22">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tcPr>
          <w:p w:rsidR="0036667C" w:rsidRDefault="0036667C" w:rsidP="005747D2">
            <w:pPr>
              <w:spacing w:after="0" w:line="240" w:lineRule="auto"/>
              <w:rPr>
                <w:rFonts w:eastAsia="Times New Roman"/>
                <w:color w:val="000000"/>
                <w:lang w:eastAsia="tr-TR"/>
              </w:rPr>
            </w:pPr>
            <w:r>
              <w:rPr>
                <w:rFonts w:eastAsia="Times New Roman"/>
                <w:color w:val="000000"/>
                <w:lang w:eastAsia="tr-TR"/>
              </w:rPr>
              <w:t>Dağıtıcı</w:t>
            </w:r>
          </w:p>
        </w:tc>
        <w:tc>
          <w:tcPr>
            <w:tcW w:w="2280" w:type="dxa"/>
            <w:tcBorders>
              <w:top w:val="nil"/>
              <w:left w:val="nil"/>
              <w:bottom w:val="single" w:sz="4" w:space="0" w:color="auto"/>
              <w:right w:val="single" w:sz="4" w:space="0" w:color="auto"/>
            </w:tcBorders>
            <w:shd w:val="clear" w:color="auto" w:fill="auto"/>
            <w:noWrap/>
            <w:vAlign w:val="bottom"/>
          </w:tcPr>
          <w:p w:rsidR="0036667C" w:rsidRPr="00AA1EAA" w:rsidRDefault="0036667C" w:rsidP="005747D2">
            <w:pPr>
              <w:spacing w:after="0" w:line="240" w:lineRule="auto"/>
              <w:jc w:val="center"/>
              <w:rPr>
                <w:rFonts w:eastAsia="Times New Roman"/>
                <w:color w:val="000000"/>
                <w:lang w:eastAsia="tr-TR"/>
              </w:rPr>
            </w:pPr>
            <w:r>
              <w:rPr>
                <w:rFonts w:eastAsia="Times New Roman"/>
                <w:color w:val="000000"/>
                <w:lang w:eastAsia="tr-TR"/>
              </w:rPr>
              <w:t>220</w:t>
            </w:r>
          </w:p>
        </w:tc>
        <w:tc>
          <w:tcPr>
            <w:tcW w:w="1340" w:type="dxa"/>
            <w:tcBorders>
              <w:top w:val="nil"/>
              <w:left w:val="nil"/>
              <w:bottom w:val="single" w:sz="4" w:space="0" w:color="auto"/>
              <w:right w:val="single" w:sz="4" w:space="0" w:color="auto"/>
            </w:tcBorders>
            <w:shd w:val="clear" w:color="auto" w:fill="auto"/>
            <w:noWrap/>
            <w:vAlign w:val="bottom"/>
          </w:tcPr>
          <w:p w:rsidR="0036667C" w:rsidRPr="00AA1EAA" w:rsidRDefault="001952C4" w:rsidP="005747D2">
            <w:pPr>
              <w:spacing w:after="0" w:line="240" w:lineRule="auto"/>
              <w:jc w:val="center"/>
              <w:rPr>
                <w:rFonts w:eastAsia="Times New Roman"/>
                <w:color w:val="000000"/>
                <w:lang w:eastAsia="tr-TR"/>
              </w:rPr>
            </w:pPr>
            <w:r w:rsidRPr="001952C4">
              <w:rPr>
                <w:rFonts w:eastAsia="Times New Roman"/>
                <w:color w:val="000000"/>
                <w:lang w:eastAsia="tr-TR"/>
              </w:rPr>
              <w:t>22,96</w:t>
            </w:r>
          </w:p>
        </w:tc>
        <w:tc>
          <w:tcPr>
            <w:tcW w:w="3060" w:type="dxa"/>
            <w:tcBorders>
              <w:top w:val="nil"/>
              <w:left w:val="nil"/>
              <w:bottom w:val="single" w:sz="4" w:space="0" w:color="auto"/>
              <w:right w:val="single" w:sz="4" w:space="0" w:color="auto"/>
            </w:tcBorders>
            <w:shd w:val="clear" w:color="auto" w:fill="auto"/>
            <w:noWrap/>
            <w:vAlign w:val="center"/>
          </w:tcPr>
          <w:p w:rsidR="0036667C" w:rsidRPr="00AA1EAA" w:rsidRDefault="00AD0ABC" w:rsidP="001A4552">
            <w:pPr>
              <w:spacing w:after="0" w:line="240" w:lineRule="auto"/>
              <w:jc w:val="right"/>
              <w:rPr>
                <w:rFonts w:eastAsia="Times New Roman"/>
                <w:color w:val="000000"/>
                <w:lang w:eastAsia="tr-TR"/>
              </w:rPr>
            </w:pPr>
            <w:r w:rsidRPr="00AD0ABC">
              <w:rPr>
                <w:rFonts w:eastAsia="Times New Roman"/>
                <w:color w:val="000000"/>
                <w:lang w:eastAsia="tr-TR"/>
              </w:rPr>
              <w:t>116.265.957</w:t>
            </w:r>
          </w:p>
        </w:tc>
        <w:tc>
          <w:tcPr>
            <w:tcW w:w="1738" w:type="dxa"/>
            <w:tcBorders>
              <w:top w:val="nil"/>
              <w:left w:val="nil"/>
              <w:bottom w:val="single" w:sz="4" w:space="0" w:color="auto"/>
              <w:right w:val="single" w:sz="4" w:space="0" w:color="auto"/>
            </w:tcBorders>
            <w:shd w:val="clear" w:color="auto" w:fill="auto"/>
            <w:noWrap/>
            <w:vAlign w:val="bottom"/>
          </w:tcPr>
          <w:p w:rsidR="0036667C" w:rsidRPr="00AA1EAA" w:rsidRDefault="001952C4" w:rsidP="005747D2">
            <w:pPr>
              <w:spacing w:after="0" w:line="240" w:lineRule="auto"/>
              <w:jc w:val="center"/>
              <w:rPr>
                <w:rFonts w:eastAsia="Times New Roman"/>
                <w:color w:val="000000"/>
                <w:lang w:eastAsia="tr-TR"/>
              </w:rPr>
            </w:pPr>
            <w:r>
              <w:rPr>
                <w:rFonts w:eastAsia="Times New Roman"/>
                <w:color w:val="000000"/>
                <w:lang w:eastAsia="tr-TR"/>
              </w:rPr>
              <w:t>38,58</w:t>
            </w:r>
          </w:p>
        </w:tc>
      </w:tr>
      <w:tr w:rsidR="005747D2" w:rsidRPr="00AA1EAA" w:rsidTr="00FD7D22">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36667C" w:rsidP="005747D2">
            <w:pPr>
              <w:spacing w:after="0" w:line="240" w:lineRule="auto"/>
              <w:jc w:val="center"/>
              <w:rPr>
                <w:rFonts w:eastAsia="Times New Roman"/>
                <w:b/>
                <w:color w:val="000000"/>
                <w:lang w:eastAsia="tr-TR"/>
              </w:rPr>
            </w:pPr>
            <w:r>
              <w:rPr>
                <w:rFonts w:eastAsia="Times New Roman"/>
                <w:b/>
                <w:color w:val="000000"/>
                <w:lang w:eastAsia="tr-TR"/>
              </w:rPr>
              <w:t>958</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b/>
                <w:color w:val="000000"/>
                <w:lang w:eastAsia="tr-TR"/>
              </w:rPr>
            </w:pPr>
            <w:r>
              <w:rPr>
                <w:rFonts w:eastAsia="Times New Roman"/>
                <w:b/>
                <w:color w:val="000000"/>
                <w:lang w:eastAsia="tr-TR"/>
              </w:rPr>
              <w:t>100</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1B14BE" w:rsidP="001A4552">
            <w:pPr>
              <w:spacing w:after="0" w:line="240" w:lineRule="auto"/>
              <w:jc w:val="right"/>
              <w:rPr>
                <w:rFonts w:eastAsia="Times New Roman"/>
                <w:b/>
                <w:color w:val="000000"/>
                <w:lang w:eastAsia="tr-TR"/>
              </w:rPr>
            </w:pPr>
            <w:r>
              <w:rPr>
                <w:rFonts w:eastAsia="Times New Roman"/>
                <w:b/>
                <w:color w:val="000000"/>
                <w:lang w:eastAsia="tr-TR"/>
              </w:rPr>
              <w:t>301.373.401</w:t>
            </w:r>
          </w:p>
        </w:tc>
        <w:tc>
          <w:tcPr>
            <w:tcW w:w="1738" w:type="dxa"/>
            <w:tcBorders>
              <w:top w:val="nil"/>
              <w:left w:val="nil"/>
              <w:bottom w:val="single" w:sz="4" w:space="0" w:color="auto"/>
              <w:right w:val="single" w:sz="4" w:space="0" w:color="auto"/>
            </w:tcBorders>
            <w:shd w:val="clear" w:color="auto" w:fill="auto"/>
            <w:noWrap/>
            <w:vAlign w:val="bottom"/>
          </w:tcPr>
          <w:p w:rsidR="005747D2" w:rsidRPr="00AA1EAA" w:rsidRDefault="001952C4" w:rsidP="005747D2">
            <w:pPr>
              <w:spacing w:after="0" w:line="240" w:lineRule="auto"/>
              <w:jc w:val="center"/>
              <w:rPr>
                <w:rFonts w:eastAsia="Times New Roman"/>
                <w:b/>
                <w:color w:val="000000"/>
                <w:lang w:eastAsia="tr-TR"/>
              </w:rPr>
            </w:pPr>
            <w:r>
              <w:rPr>
                <w:rFonts w:eastAsia="Times New Roman"/>
                <w:b/>
                <w:color w:val="000000"/>
                <w:lang w:eastAsia="tr-TR"/>
              </w:rPr>
              <w:t>100</w:t>
            </w:r>
          </w:p>
        </w:tc>
      </w:tr>
    </w:tbl>
    <w:p w:rsidR="005747D2" w:rsidRPr="00AA1EAA" w:rsidRDefault="005747D2" w:rsidP="005747D2">
      <w:pPr>
        <w:spacing w:after="0"/>
        <w:jc w:val="both"/>
        <w:rPr>
          <w:rFonts w:asciiTheme="minorHAnsi" w:hAnsiTheme="minorHAnsi"/>
        </w:rPr>
      </w:pPr>
    </w:p>
    <w:p w:rsidR="005747D2" w:rsidRPr="00A913D4" w:rsidRDefault="005747D2" w:rsidP="002C00F9">
      <w:pPr>
        <w:pStyle w:val="Balk5"/>
        <w:spacing w:before="0"/>
        <w:jc w:val="center"/>
        <w:rPr>
          <w:rStyle w:val="Gl"/>
          <w:rFonts w:asciiTheme="minorHAnsi" w:hAnsiTheme="minorHAnsi"/>
          <w:color w:val="000000" w:themeColor="text1"/>
        </w:rPr>
      </w:pPr>
      <w:bookmarkStart w:id="297" w:name="_Toc442441765"/>
      <w:bookmarkStart w:id="298" w:name="_Toc447286957"/>
      <w:r w:rsidRPr="00A913D4">
        <w:rPr>
          <w:rStyle w:val="Gl"/>
          <w:rFonts w:asciiTheme="minorHAnsi" w:hAnsiTheme="minorHAnsi"/>
          <w:color w:val="000000" w:themeColor="text1"/>
        </w:rPr>
        <w:t>Tablo 6.4: Petrol Piyasasında 201</w:t>
      </w:r>
      <w:r w:rsidR="00A913D4" w:rsidRPr="00A913D4">
        <w:rPr>
          <w:rStyle w:val="Gl"/>
          <w:rFonts w:asciiTheme="minorHAnsi" w:hAnsiTheme="minorHAnsi"/>
          <w:color w:val="000000" w:themeColor="text1"/>
        </w:rPr>
        <w:t>4</w:t>
      </w:r>
      <w:r w:rsidRPr="00A913D4">
        <w:rPr>
          <w:rStyle w:val="Gl"/>
          <w:rFonts w:asciiTheme="minorHAnsi" w:hAnsiTheme="minorHAnsi"/>
          <w:color w:val="000000" w:themeColor="text1"/>
        </w:rPr>
        <w:t>-2015 Yılları Arasında Uygulanan İdari Para Cezalarının</w:t>
      </w:r>
      <w:r w:rsidR="002C00F9">
        <w:rPr>
          <w:rStyle w:val="Gl"/>
          <w:rFonts w:asciiTheme="minorHAnsi" w:hAnsiTheme="minorHAnsi"/>
          <w:color w:val="000000" w:themeColor="text1"/>
        </w:rPr>
        <w:t xml:space="preserve"> </w:t>
      </w:r>
      <w:r w:rsidRPr="00A913D4">
        <w:rPr>
          <w:rStyle w:val="Gl"/>
          <w:rFonts w:asciiTheme="minorHAnsi" w:hAnsiTheme="minorHAnsi"/>
          <w:color w:val="000000" w:themeColor="text1"/>
        </w:rPr>
        <w:t>Lisans Tipine Göre Dağılımı</w:t>
      </w:r>
      <w:bookmarkEnd w:id="297"/>
      <w:bookmarkEnd w:id="298"/>
    </w:p>
    <w:tbl>
      <w:tblPr>
        <w:tblW w:w="9654" w:type="dxa"/>
        <w:tblInd w:w="55" w:type="dxa"/>
        <w:tblCellMar>
          <w:left w:w="70" w:type="dxa"/>
          <w:right w:w="70" w:type="dxa"/>
        </w:tblCellMar>
        <w:tblLook w:val="04A0" w:firstRow="1" w:lastRow="0" w:firstColumn="1" w:lastColumn="0" w:noHBand="0" w:noVBand="1"/>
      </w:tblPr>
      <w:tblGrid>
        <w:gridCol w:w="1575"/>
        <w:gridCol w:w="2693"/>
        <w:gridCol w:w="1417"/>
        <w:gridCol w:w="2694"/>
        <w:gridCol w:w="1275"/>
      </w:tblGrid>
      <w:tr w:rsidR="00A913D4" w:rsidRPr="00AA1EAA" w:rsidTr="00FD7D22">
        <w:trPr>
          <w:trHeight w:val="31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rsidR="00A913D4" w:rsidRPr="00AA1EAA" w:rsidRDefault="00A913D4" w:rsidP="005747D2">
            <w:pPr>
              <w:spacing w:after="0" w:line="240" w:lineRule="auto"/>
              <w:jc w:val="center"/>
              <w:rPr>
                <w:rFonts w:eastAsia="Times New Roman"/>
                <w:b/>
                <w:bCs/>
                <w:color w:val="000000"/>
                <w:lang w:eastAsia="tr-TR"/>
              </w:rPr>
            </w:pPr>
          </w:p>
        </w:tc>
        <w:tc>
          <w:tcPr>
            <w:tcW w:w="4110" w:type="dxa"/>
            <w:gridSpan w:val="2"/>
            <w:tcBorders>
              <w:top w:val="single" w:sz="4" w:space="0" w:color="auto"/>
              <w:left w:val="nil"/>
              <w:bottom w:val="single" w:sz="4" w:space="0" w:color="auto"/>
              <w:right w:val="single" w:sz="4" w:space="0" w:color="auto"/>
            </w:tcBorders>
            <w:shd w:val="clear" w:color="auto" w:fill="auto"/>
            <w:vAlign w:val="center"/>
          </w:tcPr>
          <w:p w:rsidR="00A913D4" w:rsidRPr="00AA1EAA" w:rsidRDefault="00A913D4" w:rsidP="005747D2">
            <w:pPr>
              <w:spacing w:after="0" w:line="240" w:lineRule="auto"/>
              <w:jc w:val="center"/>
              <w:rPr>
                <w:rFonts w:eastAsia="Times New Roman"/>
                <w:b/>
                <w:bCs/>
                <w:color w:val="000000"/>
                <w:lang w:eastAsia="tr-TR"/>
              </w:rPr>
            </w:pPr>
            <w:r>
              <w:rPr>
                <w:rFonts w:eastAsia="Times New Roman"/>
                <w:b/>
                <w:bCs/>
                <w:color w:val="000000"/>
                <w:lang w:eastAsia="tr-TR"/>
              </w:rPr>
              <w:t>2014 Yılı</w:t>
            </w:r>
          </w:p>
        </w:tc>
        <w:tc>
          <w:tcPr>
            <w:tcW w:w="3969" w:type="dxa"/>
            <w:gridSpan w:val="2"/>
            <w:tcBorders>
              <w:top w:val="single" w:sz="4" w:space="0" w:color="auto"/>
              <w:left w:val="nil"/>
              <w:bottom w:val="single" w:sz="4" w:space="0" w:color="auto"/>
              <w:right w:val="single" w:sz="4" w:space="0" w:color="auto"/>
            </w:tcBorders>
          </w:tcPr>
          <w:p w:rsidR="00A913D4" w:rsidRDefault="00A913D4" w:rsidP="005747D2">
            <w:pPr>
              <w:spacing w:after="0" w:line="240" w:lineRule="auto"/>
              <w:jc w:val="center"/>
              <w:rPr>
                <w:rFonts w:eastAsia="Times New Roman"/>
                <w:b/>
                <w:bCs/>
                <w:color w:val="000000"/>
                <w:lang w:eastAsia="tr-TR"/>
              </w:rPr>
            </w:pPr>
            <w:r>
              <w:rPr>
                <w:rFonts w:eastAsia="Times New Roman"/>
                <w:b/>
                <w:bCs/>
                <w:color w:val="000000"/>
                <w:lang w:eastAsia="tr-TR"/>
              </w:rPr>
              <w:t>2015 Yılı</w:t>
            </w:r>
          </w:p>
        </w:tc>
      </w:tr>
      <w:tr w:rsidR="004A791B" w:rsidRPr="00AA1EAA" w:rsidTr="00FD7D22">
        <w:trPr>
          <w:trHeight w:val="31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13D4" w:rsidRPr="00AA1EAA" w:rsidRDefault="00A913D4"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Lisans Tipi</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A913D4" w:rsidRPr="00AA1EAA" w:rsidRDefault="00A913D4"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A913D4" w:rsidRPr="00AA1EAA" w:rsidRDefault="00A913D4"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2694" w:type="dxa"/>
            <w:tcBorders>
              <w:top w:val="single" w:sz="4" w:space="0" w:color="auto"/>
              <w:left w:val="nil"/>
              <w:bottom w:val="single" w:sz="4" w:space="0" w:color="auto"/>
              <w:right w:val="single" w:sz="4" w:space="0" w:color="auto"/>
            </w:tcBorders>
            <w:vAlign w:val="center"/>
          </w:tcPr>
          <w:p w:rsidR="00A913D4" w:rsidRPr="00AA1EAA" w:rsidRDefault="00A913D4"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1275" w:type="dxa"/>
            <w:tcBorders>
              <w:top w:val="single" w:sz="4" w:space="0" w:color="auto"/>
              <w:left w:val="nil"/>
              <w:bottom w:val="single" w:sz="4" w:space="0" w:color="auto"/>
              <w:right w:val="single" w:sz="4" w:space="0" w:color="auto"/>
            </w:tcBorders>
            <w:vAlign w:val="center"/>
          </w:tcPr>
          <w:p w:rsidR="00A913D4" w:rsidRPr="00AA1EAA" w:rsidRDefault="00A913D4"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1A4552" w:rsidRPr="00AA1EAA" w:rsidTr="00FD7D22">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1A4552" w:rsidRPr="00AA1EAA" w:rsidRDefault="001A4552" w:rsidP="005747D2">
            <w:pPr>
              <w:spacing w:after="0" w:line="240" w:lineRule="auto"/>
              <w:rPr>
                <w:rFonts w:eastAsia="Times New Roman"/>
                <w:color w:val="000000"/>
                <w:lang w:eastAsia="tr-TR"/>
              </w:rPr>
            </w:pPr>
            <w:r>
              <w:rPr>
                <w:rFonts w:eastAsia="Times New Roman"/>
                <w:color w:val="000000"/>
                <w:lang w:eastAsia="tr-TR"/>
              </w:rPr>
              <w:t>Bayilik</w:t>
            </w:r>
          </w:p>
        </w:tc>
        <w:tc>
          <w:tcPr>
            <w:tcW w:w="2693" w:type="dxa"/>
            <w:tcBorders>
              <w:top w:val="nil"/>
              <w:left w:val="nil"/>
              <w:bottom w:val="single" w:sz="4" w:space="0" w:color="auto"/>
              <w:right w:val="single" w:sz="4" w:space="0" w:color="auto"/>
            </w:tcBorders>
            <w:shd w:val="clear" w:color="auto" w:fill="auto"/>
            <w:noWrap/>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185.637.629</w:t>
            </w:r>
          </w:p>
        </w:tc>
        <w:tc>
          <w:tcPr>
            <w:tcW w:w="1417" w:type="dxa"/>
            <w:tcBorders>
              <w:top w:val="nil"/>
              <w:left w:val="nil"/>
              <w:bottom w:val="single" w:sz="4" w:space="0" w:color="auto"/>
              <w:right w:val="single" w:sz="4" w:space="0" w:color="auto"/>
            </w:tcBorders>
            <w:shd w:val="clear" w:color="auto" w:fill="auto"/>
            <w:noWrap/>
            <w:vAlign w:val="bottom"/>
          </w:tcPr>
          <w:p w:rsidR="001A4552" w:rsidRPr="00AA1EAA" w:rsidRDefault="00E12CDC" w:rsidP="005747D2">
            <w:pPr>
              <w:spacing w:after="0" w:line="240" w:lineRule="auto"/>
              <w:jc w:val="center"/>
              <w:rPr>
                <w:rFonts w:eastAsia="Times New Roman"/>
                <w:color w:val="000000"/>
                <w:lang w:eastAsia="tr-TR"/>
              </w:rPr>
            </w:pPr>
            <w:r w:rsidRPr="00E12CDC">
              <w:rPr>
                <w:rFonts w:eastAsia="Times New Roman"/>
                <w:color w:val="000000"/>
                <w:lang w:eastAsia="tr-TR"/>
              </w:rPr>
              <w:t>34,59</w:t>
            </w:r>
          </w:p>
        </w:tc>
        <w:tc>
          <w:tcPr>
            <w:tcW w:w="2694" w:type="dxa"/>
            <w:tcBorders>
              <w:top w:val="nil"/>
              <w:left w:val="nil"/>
              <w:bottom w:val="single" w:sz="4" w:space="0" w:color="auto"/>
              <w:right w:val="single" w:sz="4" w:space="0" w:color="auto"/>
            </w:tcBorders>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157.816.182</w:t>
            </w:r>
          </w:p>
        </w:tc>
        <w:tc>
          <w:tcPr>
            <w:tcW w:w="1275" w:type="dxa"/>
            <w:tcBorders>
              <w:top w:val="nil"/>
              <w:left w:val="nil"/>
              <w:bottom w:val="single" w:sz="4" w:space="0" w:color="auto"/>
              <w:right w:val="single" w:sz="4" w:space="0" w:color="auto"/>
            </w:tcBorders>
            <w:vAlign w:val="bottom"/>
          </w:tcPr>
          <w:p w:rsidR="001A4552" w:rsidRPr="00AA1EAA" w:rsidRDefault="001A4552" w:rsidP="00E10578">
            <w:pPr>
              <w:spacing w:after="0" w:line="240" w:lineRule="auto"/>
              <w:jc w:val="center"/>
              <w:rPr>
                <w:rFonts w:eastAsia="Times New Roman"/>
                <w:color w:val="000000"/>
                <w:lang w:eastAsia="tr-TR"/>
              </w:rPr>
            </w:pPr>
            <w:r w:rsidRPr="001952C4">
              <w:rPr>
                <w:rFonts w:eastAsia="Times New Roman"/>
                <w:color w:val="000000"/>
                <w:lang w:eastAsia="tr-TR"/>
              </w:rPr>
              <w:t>52,37</w:t>
            </w:r>
          </w:p>
        </w:tc>
      </w:tr>
      <w:tr w:rsidR="001A4552" w:rsidRPr="00AA1EAA" w:rsidTr="00FD7D22">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1A4552" w:rsidRPr="00AA1EAA" w:rsidRDefault="001A4552" w:rsidP="005747D2">
            <w:pPr>
              <w:spacing w:after="0" w:line="240" w:lineRule="auto"/>
              <w:rPr>
                <w:rFonts w:eastAsia="Times New Roman"/>
                <w:color w:val="000000"/>
                <w:lang w:eastAsia="tr-TR"/>
              </w:rPr>
            </w:pPr>
            <w:r>
              <w:rPr>
                <w:rFonts w:eastAsia="Times New Roman"/>
                <w:color w:val="000000"/>
                <w:lang w:eastAsia="tr-TR"/>
              </w:rPr>
              <w:t>Madeni Yağ</w:t>
            </w:r>
          </w:p>
        </w:tc>
        <w:tc>
          <w:tcPr>
            <w:tcW w:w="2693" w:type="dxa"/>
            <w:tcBorders>
              <w:top w:val="nil"/>
              <w:left w:val="nil"/>
              <w:bottom w:val="single" w:sz="4" w:space="0" w:color="auto"/>
              <w:right w:val="single" w:sz="4" w:space="0" w:color="auto"/>
            </w:tcBorders>
            <w:shd w:val="clear" w:color="auto" w:fill="auto"/>
            <w:noWrap/>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14.928.793</w:t>
            </w:r>
          </w:p>
        </w:tc>
        <w:tc>
          <w:tcPr>
            <w:tcW w:w="1417" w:type="dxa"/>
            <w:tcBorders>
              <w:top w:val="nil"/>
              <w:left w:val="nil"/>
              <w:bottom w:val="single" w:sz="4" w:space="0" w:color="auto"/>
              <w:right w:val="single" w:sz="4" w:space="0" w:color="auto"/>
            </w:tcBorders>
            <w:shd w:val="clear" w:color="auto" w:fill="auto"/>
            <w:noWrap/>
            <w:vAlign w:val="bottom"/>
          </w:tcPr>
          <w:p w:rsidR="001A4552" w:rsidRPr="00AA1EAA" w:rsidRDefault="00E12CDC" w:rsidP="005747D2">
            <w:pPr>
              <w:spacing w:after="0" w:line="240" w:lineRule="auto"/>
              <w:jc w:val="center"/>
              <w:rPr>
                <w:rFonts w:eastAsia="Times New Roman"/>
                <w:color w:val="000000"/>
                <w:lang w:eastAsia="tr-TR"/>
              </w:rPr>
            </w:pPr>
            <w:r>
              <w:rPr>
                <w:rFonts w:eastAsia="Times New Roman"/>
                <w:color w:val="000000"/>
                <w:lang w:eastAsia="tr-TR"/>
              </w:rPr>
              <w:t>2,78</w:t>
            </w:r>
          </w:p>
        </w:tc>
        <w:tc>
          <w:tcPr>
            <w:tcW w:w="2694" w:type="dxa"/>
            <w:tcBorders>
              <w:top w:val="nil"/>
              <w:left w:val="nil"/>
              <w:bottom w:val="single" w:sz="4" w:space="0" w:color="auto"/>
              <w:right w:val="single" w:sz="4" w:space="0" w:color="auto"/>
            </w:tcBorders>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23.417.796</w:t>
            </w:r>
          </w:p>
        </w:tc>
        <w:tc>
          <w:tcPr>
            <w:tcW w:w="1275" w:type="dxa"/>
            <w:tcBorders>
              <w:top w:val="nil"/>
              <w:left w:val="nil"/>
              <w:bottom w:val="single" w:sz="4" w:space="0" w:color="auto"/>
              <w:right w:val="single" w:sz="4" w:space="0" w:color="auto"/>
            </w:tcBorders>
            <w:vAlign w:val="bottom"/>
          </w:tcPr>
          <w:p w:rsidR="001A4552" w:rsidRPr="00AA1EAA" w:rsidRDefault="001A4552" w:rsidP="00E10578">
            <w:pPr>
              <w:spacing w:after="0" w:line="240" w:lineRule="auto"/>
              <w:jc w:val="center"/>
              <w:rPr>
                <w:rFonts w:eastAsia="Times New Roman"/>
                <w:color w:val="000000"/>
                <w:lang w:eastAsia="tr-TR"/>
              </w:rPr>
            </w:pPr>
            <w:r>
              <w:rPr>
                <w:rFonts w:eastAsia="Times New Roman"/>
                <w:color w:val="000000"/>
                <w:lang w:eastAsia="tr-TR"/>
              </w:rPr>
              <w:t>7,77</w:t>
            </w:r>
          </w:p>
        </w:tc>
      </w:tr>
      <w:tr w:rsidR="001A4552" w:rsidRPr="00AA1EAA" w:rsidTr="00FD7D22">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1A4552" w:rsidRPr="00AA1EAA" w:rsidRDefault="001A4552" w:rsidP="005747D2">
            <w:pPr>
              <w:spacing w:after="0" w:line="240" w:lineRule="auto"/>
              <w:rPr>
                <w:rFonts w:eastAsia="Times New Roman"/>
                <w:color w:val="000000"/>
                <w:lang w:eastAsia="tr-TR"/>
              </w:rPr>
            </w:pPr>
            <w:r>
              <w:rPr>
                <w:rFonts w:eastAsia="Times New Roman"/>
                <w:color w:val="000000"/>
                <w:lang w:eastAsia="tr-TR"/>
              </w:rPr>
              <w:t>İşleme</w:t>
            </w:r>
          </w:p>
        </w:tc>
        <w:tc>
          <w:tcPr>
            <w:tcW w:w="2693" w:type="dxa"/>
            <w:tcBorders>
              <w:top w:val="nil"/>
              <w:left w:val="nil"/>
              <w:bottom w:val="single" w:sz="4" w:space="0" w:color="auto"/>
              <w:right w:val="single" w:sz="4" w:space="0" w:color="auto"/>
            </w:tcBorders>
            <w:shd w:val="clear" w:color="auto" w:fill="auto"/>
            <w:noWrap/>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70.000</w:t>
            </w:r>
          </w:p>
        </w:tc>
        <w:tc>
          <w:tcPr>
            <w:tcW w:w="1417" w:type="dxa"/>
            <w:tcBorders>
              <w:top w:val="nil"/>
              <w:left w:val="nil"/>
              <w:bottom w:val="single" w:sz="4" w:space="0" w:color="auto"/>
              <w:right w:val="single" w:sz="4" w:space="0" w:color="auto"/>
            </w:tcBorders>
            <w:shd w:val="clear" w:color="auto" w:fill="auto"/>
            <w:noWrap/>
            <w:vAlign w:val="bottom"/>
          </w:tcPr>
          <w:p w:rsidR="001A4552" w:rsidRPr="00AA1EAA" w:rsidRDefault="00E12CDC" w:rsidP="005747D2">
            <w:pPr>
              <w:spacing w:after="0" w:line="240" w:lineRule="auto"/>
              <w:jc w:val="center"/>
              <w:rPr>
                <w:rFonts w:eastAsia="Times New Roman"/>
                <w:color w:val="000000"/>
                <w:lang w:eastAsia="tr-TR"/>
              </w:rPr>
            </w:pPr>
            <w:r>
              <w:rPr>
                <w:rFonts w:eastAsia="Times New Roman"/>
                <w:color w:val="000000"/>
                <w:lang w:eastAsia="tr-TR"/>
              </w:rPr>
              <w:t>0,01</w:t>
            </w:r>
          </w:p>
        </w:tc>
        <w:tc>
          <w:tcPr>
            <w:tcW w:w="2694" w:type="dxa"/>
            <w:tcBorders>
              <w:top w:val="nil"/>
              <w:left w:val="nil"/>
              <w:bottom w:val="single" w:sz="4" w:space="0" w:color="auto"/>
              <w:right w:val="single" w:sz="4" w:space="0" w:color="auto"/>
            </w:tcBorders>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308.194</w:t>
            </w:r>
          </w:p>
        </w:tc>
        <w:tc>
          <w:tcPr>
            <w:tcW w:w="1275" w:type="dxa"/>
            <w:tcBorders>
              <w:top w:val="nil"/>
              <w:left w:val="nil"/>
              <w:bottom w:val="single" w:sz="4" w:space="0" w:color="auto"/>
              <w:right w:val="single" w:sz="4" w:space="0" w:color="auto"/>
            </w:tcBorders>
            <w:vAlign w:val="bottom"/>
          </w:tcPr>
          <w:p w:rsidR="001A4552" w:rsidRPr="00AA1EAA" w:rsidRDefault="001A4552" w:rsidP="00E10578">
            <w:pPr>
              <w:spacing w:after="0" w:line="240" w:lineRule="auto"/>
              <w:jc w:val="center"/>
              <w:rPr>
                <w:rFonts w:eastAsia="Times New Roman"/>
                <w:color w:val="000000"/>
                <w:lang w:eastAsia="tr-TR"/>
              </w:rPr>
            </w:pPr>
            <w:r>
              <w:rPr>
                <w:rFonts w:eastAsia="Times New Roman"/>
                <w:color w:val="000000"/>
                <w:lang w:eastAsia="tr-TR"/>
              </w:rPr>
              <w:t>0,10</w:t>
            </w:r>
          </w:p>
        </w:tc>
      </w:tr>
      <w:tr w:rsidR="001A4552" w:rsidRPr="00AA1EAA" w:rsidTr="00FD7D22">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1A4552" w:rsidRPr="00AA1EAA" w:rsidRDefault="001A4552" w:rsidP="005747D2">
            <w:pPr>
              <w:spacing w:after="0" w:line="240" w:lineRule="auto"/>
              <w:rPr>
                <w:rFonts w:eastAsia="Times New Roman"/>
                <w:color w:val="000000"/>
                <w:lang w:eastAsia="tr-TR"/>
              </w:rPr>
            </w:pPr>
            <w:r>
              <w:rPr>
                <w:rFonts w:eastAsia="Times New Roman"/>
                <w:color w:val="000000"/>
                <w:lang w:eastAsia="tr-TR"/>
              </w:rPr>
              <w:t>İhrakiye</w:t>
            </w:r>
          </w:p>
        </w:tc>
        <w:tc>
          <w:tcPr>
            <w:tcW w:w="2693" w:type="dxa"/>
            <w:tcBorders>
              <w:top w:val="nil"/>
              <w:left w:val="nil"/>
              <w:bottom w:val="single" w:sz="4" w:space="0" w:color="auto"/>
              <w:right w:val="single" w:sz="4" w:space="0" w:color="auto"/>
            </w:tcBorders>
            <w:shd w:val="clear" w:color="auto" w:fill="auto"/>
            <w:noWrap/>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3.712.825</w:t>
            </w:r>
          </w:p>
        </w:tc>
        <w:tc>
          <w:tcPr>
            <w:tcW w:w="1417" w:type="dxa"/>
            <w:tcBorders>
              <w:top w:val="nil"/>
              <w:left w:val="nil"/>
              <w:bottom w:val="single" w:sz="4" w:space="0" w:color="auto"/>
              <w:right w:val="single" w:sz="4" w:space="0" w:color="auto"/>
            </w:tcBorders>
            <w:shd w:val="clear" w:color="auto" w:fill="auto"/>
            <w:noWrap/>
            <w:vAlign w:val="bottom"/>
          </w:tcPr>
          <w:p w:rsidR="001A4552" w:rsidRPr="00AA1EAA" w:rsidRDefault="00E12CDC" w:rsidP="005747D2">
            <w:pPr>
              <w:spacing w:after="0" w:line="240" w:lineRule="auto"/>
              <w:jc w:val="center"/>
              <w:rPr>
                <w:rFonts w:eastAsia="Times New Roman"/>
                <w:color w:val="000000"/>
                <w:lang w:eastAsia="tr-TR"/>
              </w:rPr>
            </w:pPr>
            <w:r>
              <w:rPr>
                <w:rFonts w:eastAsia="Times New Roman"/>
                <w:color w:val="000000"/>
                <w:lang w:eastAsia="tr-TR"/>
              </w:rPr>
              <w:t>0,69</w:t>
            </w:r>
          </w:p>
        </w:tc>
        <w:tc>
          <w:tcPr>
            <w:tcW w:w="2694" w:type="dxa"/>
            <w:tcBorders>
              <w:top w:val="nil"/>
              <w:left w:val="nil"/>
              <w:bottom w:val="single" w:sz="4" w:space="0" w:color="auto"/>
              <w:right w:val="single" w:sz="4" w:space="0" w:color="auto"/>
            </w:tcBorders>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3.495.272</w:t>
            </w:r>
          </w:p>
        </w:tc>
        <w:tc>
          <w:tcPr>
            <w:tcW w:w="1275" w:type="dxa"/>
            <w:tcBorders>
              <w:top w:val="nil"/>
              <w:left w:val="nil"/>
              <w:bottom w:val="single" w:sz="4" w:space="0" w:color="auto"/>
              <w:right w:val="single" w:sz="4" w:space="0" w:color="auto"/>
            </w:tcBorders>
            <w:vAlign w:val="bottom"/>
          </w:tcPr>
          <w:p w:rsidR="001A4552" w:rsidRPr="00AA1EAA" w:rsidRDefault="001A4552" w:rsidP="00E10578">
            <w:pPr>
              <w:spacing w:after="0" w:line="240" w:lineRule="auto"/>
              <w:jc w:val="center"/>
              <w:rPr>
                <w:rFonts w:eastAsia="Times New Roman"/>
                <w:color w:val="000000"/>
                <w:lang w:eastAsia="tr-TR"/>
              </w:rPr>
            </w:pPr>
            <w:r>
              <w:rPr>
                <w:rFonts w:eastAsia="Times New Roman"/>
                <w:color w:val="000000"/>
                <w:lang w:eastAsia="tr-TR"/>
              </w:rPr>
              <w:t>1,16</w:t>
            </w:r>
          </w:p>
        </w:tc>
      </w:tr>
      <w:tr w:rsidR="001A4552" w:rsidRPr="00AA1EAA" w:rsidTr="00FD7D22">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1A4552" w:rsidRPr="00AA1EAA" w:rsidRDefault="001A4552" w:rsidP="005747D2">
            <w:pPr>
              <w:spacing w:after="0" w:line="240" w:lineRule="auto"/>
              <w:rPr>
                <w:rFonts w:eastAsia="Times New Roman"/>
                <w:color w:val="000000"/>
                <w:lang w:eastAsia="tr-TR"/>
              </w:rPr>
            </w:pPr>
            <w:r>
              <w:rPr>
                <w:rFonts w:eastAsia="Times New Roman"/>
                <w:color w:val="000000"/>
                <w:lang w:eastAsia="tr-TR"/>
              </w:rPr>
              <w:t>Dağıtıcı</w:t>
            </w:r>
          </w:p>
        </w:tc>
        <w:tc>
          <w:tcPr>
            <w:tcW w:w="2693" w:type="dxa"/>
            <w:tcBorders>
              <w:top w:val="nil"/>
              <w:left w:val="nil"/>
              <w:bottom w:val="single" w:sz="4" w:space="0" w:color="auto"/>
              <w:right w:val="single" w:sz="4" w:space="0" w:color="auto"/>
            </w:tcBorders>
            <w:shd w:val="clear" w:color="auto" w:fill="auto"/>
            <w:noWrap/>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328.388.567</w:t>
            </w:r>
          </w:p>
        </w:tc>
        <w:tc>
          <w:tcPr>
            <w:tcW w:w="1417" w:type="dxa"/>
            <w:tcBorders>
              <w:top w:val="nil"/>
              <w:left w:val="nil"/>
              <w:bottom w:val="single" w:sz="4" w:space="0" w:color="auto"/>
              <w:right w:val="single" w:sz="4" w:space="0" w:color="auto"/>
            </w:tcBorders>
            <w:shd w:val="clear" w:color="auto" w:fill="auto"/>
            <w:noWrap/>
            <w:vAlign w:val="bottom"/>
          </w:tcPr>
          <w:p w:rsidR="001A4552" w:rsidRPr="00AA1EAA" w:rsidRDefault="00E12CDC" w:rsidP="005747D2">
            <w:pPr>
              <w:spacing w:after="0" w:line="240" w:lineRule="auto"/>
              <w:jc w:val="center"/>
              <w:rPr>
                <w:rFonts w:eastAsia="Times New Roman"/>
                <w:color w:val="000000"/>
                <w:lang w:eastAsia="tr-TR"/>
              </w:rPr>
            </w:pPr>
            <w:r>
              <w:rPr>
                <w:rFonts w:eastAsia="Times New Roman"/>
                <w:color w:val="000000"/>
                <w:lang w:eastAsia="tr-TR"/>
              </w:rPr>
              <w:t>61,19</w:t>
            </w:r>
          </w:p>
        </w:tc>
        <w:tc>
          <w:tcPr>
            <w:tcW w:w="2694" w:type="dxa"/>
            <w:tcBorders>
              <w:top w:val="nil"/>
              <w:left w:val="nil"/>
              <w:bottom w:val="single" w:sz="4" w:space="0" w:color="auto"/>
              <w:right w:val="single" w:sz="4" w:space="0" w:color="auto"/>
            </w:tcBorders>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116.265.957</w:t>
            </w:r>
          </w:p>
        </w:tc>
        <w:tc>
          <w:tcPr>
            <w:tcW w:w="1275" w:type="dxa"/>
            <w:tcBorders>
              <w:top w:val="nil"/>
              <w:left w:val="nil"/>
              <w:bottom w:val="single" w:sz="4" w:space="0" w:color="auto"/>
              <w:right w:val="single" w:sz="4" w:space="0" w:color="auto"/>
            </w:tcBorders>
          </w:tcPr>
          <w:p w:rsidR="001A4552" w:rsidRPr="00AA1EAA" w:rsidRDefault="001A4552" w:rsidP="005747D2">
            <w:pPr>
              <w:spacing w:after="0" w:line="240" w:lineRule="auto"/>
              <w:jc w:val="center"/>
              <w:rPr>
                <w:rFonts w:eastAsia="Times New Roman"/>
                <w:color w:val="000000"/>
                <w:lang w:eastAsia="tr-TR"/>
              </w:rPr>
            </w:pPr>
            <w:r w:rsidRPr="001A4552">
              <w:rPr>
                <w:rFonts w:eastAsia="Times New Roman"/>
                <w:color w:val="000000"/>
                <w:lang w:eastAsia="tr-TR"/>
              </w:rPr>
              <w:t>38,58</w:t>
            </w:r>
          </w:p>
        </w:tc>
      </w:tr>
      <w:tr w:rsidR="001A4552" w:rsidRPr="00AA1EAA" w:rsidTr="00FD7D22">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1A4552" w:rsidRDefault="001A4552" w:rsidP="005747D2">
            <w:pPr>
              <w:spacing w:after="0" w:line="240" w:lineRule="auto"/>
              <w:rPr>
                <w:rFonts w:eastAsia="Times New Roman"/>
                <w:color w:val="000000"/>
                <w:lang w:eastAsia="tr-TR"/>
              </w:rPr>
            </w:pPr>
            <w:r>
              <w:rPr>
                <w:rFonts w:eastAsia="Times New Roman"/>
                <w:color w:val="000000"/>
                <w:lang w:eastAsia="tr-TR"/>
              </w:rPr>
              <w:t>Depolama</w:t>
            </w:r>
          </w:p>
        </w:tc>
        <w:tc>
          <w:tcPr>
            <w:tcW w:w="2693" w:type="dxa"/>
            <w:tcBorders>
              <w:top w:val="nil"/>
              <w:left w:val="nil"/>
              <w:bottom w:val="single" w:sz="4" w:space="0" w:color="auto"/>
              <w:right w:val="single" w:sz="4" w:space="0" w:color="auto"/>
            </w:tcBorders>
            <w:shd w:val="clear" w:color="auto" w:fill="auto"/>
            <w:noWrap/>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3.079.416</w:t>
            </w:r>
          </w:p>
        </w:tc>
        <w:tc>
          <w:tcPr>
            <w:tcW w:w="1417" w:type="dxa"/>
            <w:tcBorders>
              <w:top w:val="nil"/>
              <w:left w:val="nil"/>
              <w:bottom w:val="single" w:sz="4" w:space="0" w:color="auto"/>
              <w:right w:val="single" w:sz="4" w:space="0" w:color="auto"/>
            </w:tcBorders>
            <w:shd w:val="clear" w:color="auto" w:fill="auto"/>
            <w:noWrap/>
            <w:vAlign w:val="bottom"/>
          </w:tcPr>
          <w:p w:rsidR="001A4552" w:rsidRPr="00AA1EAA" w:rsidRDefault="00E12CDC" w:rsidP="005747D2">
            <w:pPr>
              <w:spacing w:after="0" w:line="240" w:lineRule="auto"/>
              <w:jc w:val="center"/>
              <w:rPr>
                <w:rFonts w:eastAsia="Times New Roman"/>
                <w:color w:val="000000"/>
                <w:lang w:eastAsia="tr-TR"/>
              </w:rPr>
            </w:pPr>
            <w:r>
              <w:rPr>
                <w:rFonts w:eastAsia="Times New Roman"/>
                <w:color w:val="000000"/>
                <w:lang w:eastAsia="tr-TR"/>
              </w:rPr>
              <w:t>0,57</w:t>
            </w:r>
          </w:p>
        </w:tc>
        <w:tc>
          <w:tcPr>
            <w:tcW w:w="2694" w:type="dxa"/>
            <w:tcBorders>
              <w:top w:val="nil"/>
              <w:left w:val="nil"/>
              <w:bottom w:val="single" w:sz="4" w:space="0" w:color="auto"/>
              <w:right w:val="single" w:sz="4" w:space="0" w:color="auto"/>
            </w:tcBorders>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70.000</w:t>
            </w:r>
          </w:p>
        </w:tc>
        <w:tc>
          <w:tcPr>
            <w:tcW w:w="1275" w:type="dxa"/>
            <w:tcBorders>
              <w:top w:val="nil"/>
              <w:left w:val="nil"/>
              <w:bottom w:val="single" w:sz="4" w:space="0" w:color="auto"/>
              <w:right w:val="single" w:sz="4" w:space="0" w:color="auto"/>
            </w:tcBorders>
          </w:tcPr>
          <w:p w:rsidR="001A4552" w:rsidRPr="00AA1EAA" w:rsidRDefault="001A4552" w:rsidP="005747D2">
            <w:pPr>
              <w:spacing w:after="0" w:line="240" w:lineRule="auto"/>
              <w:jc w:val="center"/>
              <w:rPr>
                <w:rFonts w:eastAsia="Times New Roman"/>
                <w:color w:val="000000"/>
                <w:lang w:eastAsia="tr-TR"/>
              </w:rPr>
            </w:pPr>
            <w:r w:rsidRPr="001A4552">
              <w:rPr>
                <w:rFonts w:eastAsia="Times New Roman"/>
                <w:color w:val="000000"/>
                <w:lang w:eastAsia="tr-TR"/>
              </w:rPr>
              <w:t>0,02</w:t>
            </w:r>
          </w:p>
        </w:tc>
      </w:tr>
      <w:tr w:rsidR="001A4552" w:rsidRPr="00AA1EAA" w:rsidTr="00FD7D22">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1A4552" w:rsidRDefault="001A4552" w:rsidP="005747D2">
            <w:pPr>
              <w:spacing w:after="0" w:line="240" w:lineRule="auto"/>
              <w:rPr>
                <w:rFonts w:eastAsia="Times New Roman"/>
                <w:color w:val="000000"/>
                <w:lang w:eastAsia="tr-TR"/>
              </w:rPr>
            </w:pPr>
            <w:r>
              <w:rPr>
                <w:rFonts w:eastAsia="Times New Roman"/>
                <w:color w:val="000000"/>
                <w:lang w:eastAsia="tr-TR"/>
              </w:rPr>
              <w:t>Rafineri</w:t>
            </w:r>
          </w:p>
        </w:tc>
        <w:tc>
          <w:tcPr>
            <w:tcW w:w="2693" w:type="dxa"/>
            <w:tcBorders>
              <w:top w:val="nil"/>
              <w:left w:val="nil"/>
              <w:bottom w:val="single" w:sz="4" w:space="0" w:color="auto"/>
              <w:right w:val="single" w:sz="4" w:space="0" w:color="auto"/>
            </w:tcBorders>
            <w:shd w:val="clear" w:color="auto" w:fill="auto"/>
            <w:noWrap/>
            <w:vAlign w:val="center"/>
          </w:tcPr>
          <w:p w:rsidR="001A4552" w:rsidRPr="00AA1EAA" w:rsidRDefault="001A4552" w:rsidP="001A4552">
            <w:pPr>
              <w:spacing w:after="0" w:line="240" w:lineRule="auto"/>
              <w:jc w:val="right"/>
              <w:rPr>
                <w:rFonts w:eastAsia="Times New Roman"/>
                <w:color w:val="000000"/>
                <w:lang w:eastAsia="tr-TR"/>
              </w:rPr>
            </w:pPr>
            <w:r w:rsidRPr="00BF3120">
              <w:rPr>
                <w:rFonts w:eastAsia="Times New Roman"/>
                <w:color w:val="000000"/>
                <w:lang w:eastAsia="tr-TR"/>
              </w:rPr>
              <w:t>885.555</w:t>
            </w:r>
          </w:p>
        </w:tc>
        <w:tc>
          <w:tcPr>
            <w:tcW w:w="1417" w:type="dxa"/>
            <w:tcBorders>
              <w:top w:val="nil"/>
              <w:left w:val="nil"/>
              <w:bottom w:val="single" w:sz="4" w:space="0" w:color="auto"/>
              <w:right w:val="single" w:sz="4" w:space="0" w:color="auto"/>
            </w:tcBorders>
            <w:shd w:val="clear" w:color="auto" w:fill="auto"/>
            <w:noWrap/>
            <w:vAlign w:val="bottom"/>
          </w:tcPr>
          <w:p w:rsidR="001A4552" w:rsidRPr="00AA1EAA" w:rsidRDefault="001B14BE" w:rsidP="005747D2">
            <w:pPr>
              <w:spacing w:after="0" w:line="240" w:lineRule="auto"/>
              <w:jc w:val="center"/>
              <w:rPr>
                <w:rFonts w:eastAsia="Times New Roman"/>
                <w:color w:val="000000"/>
                <w:lang w:eastAsia="tr-TR"/>
              </w:rPr>
            </w:pPr>
            <w:r>
              <w:rPr>
                <w:rFonts w:eastAsia="Times New Roman"/>
                <w:color w:val="000000"/>
                <w:lang w:eastAsia="tr-TR"/>
              </w:rPr>
              <w:t>0,17</w:t>
            </w:r>
          </w:p>
        </w:tc>
        <w:tc>
          <w:tcPr>
            <w:tcW w:w="2694" w:type="dxa"/>
            <w:tcBorders>
              <w:top w:val="nil"/>
              <w:left w:val="nil"/>
              <w:bottom w:val="single" w:sz="4" w:space="0" w:color="auto"/>
              <w:right w:val="single" w:sz="4" w:space="0" w:color="auto"/>
            </w:tcBorders>
            <w:vAlign w:val="center"/>
          </w:tcPr>
          <w:p w:rsidR="001A4552" w:rsidRPr="00AA1EAA" w:rsidRDefault="001A4552" w:rsidP="001A4552">
            <w:pPr>
              <w:spacing w:after="0" w:line="240" w:lineRule="auto"/>
              <w:jc w:val="right"/>
              <w:rPr>
                <w:rFonts w:eastAsia="Times New Roman"/>
                <w:color w:val="000000"/>
                <w:lang w:eastAsia="tr-TR"/>
              </w:rPr>
            </w:pPr>
            <w:r>
              <w:rPr>
                <w:rFonts w:eastAsia="Times New Roman"/>
                <w:color w:val="000000"/>
                <w:lang w:eastAsia="tr-TR"/>
              </w:rPr>
              <w:t>-</w:t>
            </w:r>
          </w:p>
        </w:tc>
        <w:tc>
          <w:tcPr>
            <w:tcW w:w="1275" w:type="dxa"/>
            <w:tcBorders>
              <w:top w:val="nil"/>
              <w:left w:val="nil"/>
              <w:bottom w:val="single" w:sz="4" w:space="0" w:color="auto"/>
              <w:right w:val="single" w:sz="4" w:space="0" w:color="auto"/>
            </w:tcBorders>
          </w:tcPr>
          <w:p w:rsidR="001A4552" w:rsidRPr="00AA1EAA" w:rsidRDefault="001A4552" w:rsidP="005747D2">
            <w:pPr>
              <w:spacing w:after="0" w:line="240" w:lineRule="auto"/>
              <w:jc w:val="center"/>
              <w:rPr>
                <w:rFonts w:eastAsia="Times New Roman"/>
                <w:color w:val="000000"/>
                <w:lang w:eastAsia="tr-TR"/>
              </w:rPr>
            </w:pPr>
            <w:r>
              <w:rPr>
                <w:rFonts w:eastAsia="Times New Roman"/>
                <w:color w:val="000000"/>
                <w:lang w:eastAsia="tr-TR"/>
              </w:rPr>
              <w:t>-</w:t>
            </w:r>
          </w:p>
        </w:tc>
      </w:tr>
      <w:tr w:rsidR="001A4552" w:rsidRPr="00AA1EAA" w:rsidTr="00FD7D22">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hideMark/>
          </w:tcPr>
          <w:p w:rsidR="001A4552" w:rsidRPr="00AA1EAA" w:rsidRDefault="001A4552" w:rsidP="005747D2">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693" w:type="dxa"/>
            <w:tcBorders>
              <w:top w:val="nil"/>
              <w:left w:val="nil"/>
              <w:bottom w:val="single" w:sz="4" w:space="0" w:color="auto"/>
              <w:right w:val="single" w:sz="4" w:space="0" w:color="auto"/>
            </w:tcBorders>
            <w:shd w:val="clear" w:color="auto" w:fill="auto"/>
            <w:noWrap/>
            <w:vAlign w:val="center"/>
          </w:tcPr>
          <w:p w:rsidR="001A4552" w:rsidRPr="00AA1EAA" w:rsidRDefault="001A4552" w:rsidP="001A4552">
            <w:pPr>
              <w:spacing w:after="0" w:line="240" w:lineRule="auto"/>
              <w:jc w:val="right"/>
              <w:rPr>
                <w:rFonts w:eastAsia="Times New Roman"/>
                <w:b/>
                <w:color w:val="000000"/>
                <w:lang w:eastAsia="tr-TR"/>
              </w:rPr>
            </w:pPr>
            <w:r w:rsidRPr="00BF3120">
              <w:rPr>
                <w:rFonts w:eastAsia="Times New Roman"/>
                <w:b/>
                <w:color w:val="000000"/>
                <w:lang w:eastAsia="tr-TR"/>
              </w:rPr>
              <w:t>536.702.785</w:t>
            </w:r>
          </w:p>
        </w:tc>
        <w:tc>
          <w:tcPr>
            <w:tcW w:w="1417" w:type="dxa"/>
            <w:tcBorders>
              <w:top w:val="nil"/>
              <w:left w:val="nil"/>
              <w:bottom w:val="single" w:sz="4" w:space="0" w:color="auto"/>
              <w:right w:val="single" w:sz="4" w:space="0" w:color="auto"/>
            </w:tcBorders>
            <w:shd w:val="clear" w:color="auto" w:fill="auto"/>
            <w:noWrap/>
            <w:vAlign w:val="bottom"/>
          </w:tcPr>
          <w:p w:rsidR="001A4552" w:rsidRPr="00AA1EAA" w:rsidRDefault="00E12CDC" w:rsidP="005747D2">
            <w:pPr>
              <w:spacing w:after="0" w:line="240" w:lineRule="auto"/>
              <w:jc w:val="center"/>
              <w:rPr>
                <w:rFonts w:eastAsia="Times New Roman"/>
                <w:b/>
                <w:color w:val="000000"/>
                <w:lang w:eastAsia="tr-TR"/>
              </w:rPr>
            </w:pPr>
            <w:r>
              <w:rPr>
                <w:rFonts w:eastAsia="Times New Roman"/>
                <w:b/>
                <w:color w:val="000000"/>
                <w:lang w:eastAsia="tr-TR"/>
              </w:rPr>
              <w:t>100</w:t>
            </w:r>
          </w:p>
        </w:tc>
        <w:tc>
          <w:tcPr>
            <w:tcW w:w="2694" w:type="dxa"/>
            <w:tcBorders>
              <w:top w:val="nil"/>
              <w:left w:val="nil"/>
              <w:bottom w:val="single" w:sz="4" w:space="0" w:color="auto"/>
              <w:right w:val="single" w:sz="4" w:space="0" w:color="auto"/>
            </w:tcBorders>
            <w:vAlign w:val="center"/>
          </w:tcPr>
          <w:p w:rsidR="001A4552" w:rsidRPr="00AA1EAA" w:rsidRDefault="001B14BE" w:rsidP="001A4552">
            <w:pPr>
              <w:spacing w:after="0" w:line="240" w:lineRule="auto"/>
              <w:jc w:val="right"/>
              <w:rPr>
                <w:rFonts w:eastAsia="Times New Roman"/>
                <w:b/>
                <w:color w:val="000000"/>
                <w:lang w:eastAsia="tr-TR"/>
              </w:rPr>
            </w:pPr>
            <w:r>
              <w:rPr>
                <w:rFonts w:eastAsia="Times New Roman"/>
                <w:b/>
                <w:color w:val="000000"/>
                <w:lang w:eastAsia="tr-TR"/>
              </w:rPr>
              <w:t>301.373.401</w:t>
            </w:r>
          </w:p>
        </w:tc>
        <w:tc>
          <w:tcPr>
            <w:tcW w:w="1275" w:type="dxa"/>
            <w:tcBorders>
              <w:top w:val="nil"/>
              <w:left w:val="nil"/>
              <w:bottom w:val="single" w:sz="4" w:space="0" w:color="auto"/>
              <w:right w:val="single" w:sz="4" w:space="0" w:color="auto"/>
            </w:tcBorders>
          </w:tcPr>
          <w:p w:rsidR="001A4552" w:rsidRPr="00AA1EAA" w:rsidRDefault="001A4552" w:rsidP="005747D2">
            <w:pPr>
              <w:spacing w:after="0" w:line="240" w:lineRule="auto"/>
              <w:jc w:val="center"/>
              <w:rPr>
                <w:rFonts w:eastAsia="Times New Roman"/>
                <w:b/>
                <w:color w:val="000000"/>
                <w:lang w:eastAsia="tr-TR"/>
              </w:rPr>
            </w:pPr>
            <w:r>
              <w:rPr>
                <w:rFonts w:eastAsia="Times New Roman"/>
                <w:b/>
                <w:color w:val="000000"/>
                <w:lang w:eastAsia="tr-TR"/>
              </w:rPr>
              <w:t>100</w:t>
            </w:r>
          </w:p>
        </w:tc>
      </w:tr>
    </w:tbl>
    <w:p w:rsidR="005747D2" w:rsidRDefault="005747D2" w:rsidP="005747D2">
      <w:pPr>
        <w:spacing w:after="0"/>
        <w:jc w:val="both"/>
        <w:rPr>
          <w:rFonts w:asciiTheme="minorHAnsi" w:hAnsiTheme="minorHAnsi"/>
        </w:rPr>
      </w:pPr>
    </w:p>
    <w:p w:rsidR="00DE796A" w:rsidRPr="00C90BEB" w:rsidRDefault="0083125B" w:rsidP="00C90BEB">
      <w:pPr>
        <w:jc w:val="both"/>
      </w:pPr>
      <w:r>
        <w:t>Petrol p</w:t>
      </w:r>
      <w:r w:rsidR="005747D2" w:rsidRPr="00AA1EAA">
        <w:t>iyasasında 201</w:t>
      </w:r>
      <w:r w:rsidR="005747D2">
        <w:t>5</w:t>
      </w:r>
      <w:r w:rsidR="005747D2" w:rsidRPr="00AA1EAA">
        <w:t xml:space="preserve"> yılında uygulanan idari para cezalarının fiillerine göre dağılımı Tablo</w:t>
      </w:r>
      <w:r w:rsidR="00C90BEB">
        <w:t xml:space="preserve"> 6.5’te</w:t>
      </w:r>
      <w:r w:rsidR="005747D2">
        <w:t xml:space="preserve"> </w:t>
      </w:r>
      <w:r w:rsidR="005747D2" w:rsidRPr="00AA1EAA">
        <w:t>gösterilm</w:t>
      </w:r>
      <w:r w:rsidR="00C90BEB">
        <w:t>ektedir.</w:t>
      </w:r>
    </w:p>
    <w:p w:rsidR="005747D2" w:rsidRPr="00A913D4" w:rsidRDefault="005747D2" w:rsidP="002C00F9">
      <w:pPr>
        <w:pStyle w:val="Balk5"/>
        <w:spacing w:before="0"/>
        <w:jc w:val="center"/>
        <w:rPr>
          <w:rStyle w:val="Gl"/>
          <w:rFonts w:asciiTheme="minorHAnsi" w:hAnsiTheme="minorHAnsi"/>
          <w:color w:val="000000" w:themeColor="text1"/>
        </w:rPr>
      </w:pPr>
      <w:bookmarkStart w:id="299" w:name="_Toc416447615"/>
      <w:bookmarkStart w:id="300" w:name="_Toc442441766"/>
      <w:bookmarkStart w:id="301" w:name="_Toc447286958"/>
      <w:r w:rsidRPr="00A913D4">
        <w:rPr>
          <w:rStyle w:val="Gl"/>
          <w:rFonts w:asciiTheme="minorHAnsi" w:hAnsiTheme="minorHAnsi"/>
          <w:color w:val="000000" w:themeColor="text1"/>
        </w:rPr>
        <w:t>Tablo 6.5: Petrol Piyasasında 2015 Yılında Uygulanan İdari Para Cezalarının</w:t>
      </w:r>
      <w:bookmarkStart w:id="302" w:name="_Toc416447616"/>
      <w:bookmarkEnd w:id="299"/>
      <w:r w:rsidR="002C00F9">
        <w:rPr>
          <w:rStyle w:val="Gl"/>
          <w:rFonts w:asciiTheme="minorHAnsi" w:hAnsiTheme="minorHAnsi"/>
          <w:color w:val="000000" w:themeColor="text1"/>
        </w:rPr>
        <w:t xml:space="preserve"> </w:t>
      </w:r>
      <w:r w:rsidRPr="00A913D4">
        <w:rPr>
          <w:rStyle w:val="Gl"/>
          <w:rFonts w:asciiTheme="minorHAnsi" w:hAnsiTheme="minorHAnsi"/>
          <w:color w:val="000000" w:themeColor="text1"/>
        </w:rPr>
        <w:t>İdari Para Cezasına Konu Fiillere Göre Dağılımı</w:t>
      </w:r>
      <w:bookmarkEnd w:id="300"/>
      <w:bookmarkEnd w:id="301"/>
      <w:bookmarkEnd w:id="302"/>
    </w:p>
    <w:tbl>
      <w:tblPr>
        <w:tblW w:w="9654" w:type="dxa"/>
        <w:tblInd w:w="55" w:type="dxa"/>
        <w:tblLayout w:type="fixed"/>
        <w:tblCellMar>
          <w:left w:w="70" w:type="dxa"/>
          <w:right w:w="70" w:type="dxa"/>
        </w:tblCellMar>
        <w:tblLook w:val="04A0" w:firstRow="1" w:lastRow="0" w:firstColumn="1" w:lastColumn="0" w:noHBand="0" w:noVBand="1"/>
      </w:tblPr>
      <w:tblGrid>
        <w:gridCol w:w="3843"/>
        <w:gridCol w:w="2126"/>
        <w:gridCol w:w="992"/>
        <w:gridCol w:w="1701"/>
        <w:gridCol w:w="992"/>
      </w:tblGrid>
      <w:tr w:rsidR="005747D2" w:rsidRPr="00AA1EAA" w:rsidTr="00163DC1">
        <w:trPr>
          <w:trHeight w:val="315"/>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Cezasına Konu Fiil</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Uygulanan İdari Para Cezası Adedi</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5747D2" w:rsidRPr="00AA1EAA" w:rsidTr="00FD7D22">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5747D2" w:rsidRPr="00AA1EAA" w:rsidRDefault="005747D2" w:rsidP="00C652E8">
            <w:pPr>
              <w:spacing w:after="0" w:line="240" w:lineRule="auto"/>
              <w:rPr>
                <w:rFonts w:eastAsia="Times New Roman"/>
                <w:color w:val="000000"/>
                <w:lang w:eastAsia="tr-TR"/>
              </w:rPr>
            </w:pPr>
            <w:r w:rsidRPr="00AA1EAA">
              <w:rPr>
                <w:rFonts w:eastAsia="Times New Roman"/>
                <w:color w:val="000000"/>
                <w:lang w:eastAsia="tr-TR"/>
              </w:rPr>
              <w:t>Teknik Kriterlere Uygun Olmayan Akaryakıt İkmali</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0E7F" w:rsidP="00650E7F">
            <w:pPr>
              <w:spacing w:after="0" w:line="240" w:lineRule="auto"/>
              <w:jc w:val="center"/>
              <w:rPr>
                <w:rFonts w:eastAsia="Times New Roman"/>
                <w:color w:val="000000"/>
                <w:lang w:eastAsia="tr-TR"/>
              </w:rPr>
            </w:pPr>
            <w:r w:rsidRPr="00650E7F">
              <w:rPr>
                <w:rFonts w:eastAsia="Times New Roman"/>
                <w:color w:val="000000"/>
                <w:lang w:eastAsia="tr-TR"/>
              </w:rPr>
              <w:t>96</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10,02</w:t>
            </w:r>
          </w:p>
        </w:tc>
        <w:tc>
          <w:tcPr>
            <w:tcW w:w="1701" w:type="dxa"/>
            <w:tcBorders>
              <w:top w:val="nil"/>
              <w:left w:val="nil"/>
              <w:bottom w:val="single" w:sz="4" w:space="0" w:color="auto"/>
              <w:right w:val="single" w:sz="4" w:space="0" w:color="auto"/>
            </w:tcBorders>
            <w:shd w:val="clear" w:color="auto" w:fill="auto"/>
            <w:noWrap/>
            <w:vAlign w:val="center"/>
          </w:tcPr>
          <w:p w:rsidR="005747D2" w:rsidRPr="00AA1EAA" w:rsidRDefault="00650E7F" w:rsidP="00A90DAC">
            <w:pPr>
              <w:spacing w:after="0" w:line="240" w:lineRule="auto"/>
              <w:jc w:val="right"/>
              <w:rPr>
                <w:rFonts w:eastAsia="Times New Roman"/>
                <w:color w:val="000000"/>
                <w:lang w:eastAsia="tr-TR"/>
              </w:rPr>
            </w:pPr>
            <w:r w:rsidRPr="00650E7F">
              <w:rPr>
                <w:rFonts w:eastAsia="Times New Roman"/>
                <w:color w:val="000000"/>
                <w:lang w:eastAsia="tr-TR"/>
              </w:rPr>
              <w:t>65.690.573</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21,80</w:t>
            </w:r>
          </w:p>
        </w:tc>
      </w:tr>
      <w:tr w:rsidR="005747D2" w:rsidRPr="00AA1EAA" w:rsidTr="00FD7D22">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5747D2" w:rsidRPr="00AA1EAA" w:rsidRDefault="005747D2" w:rsidP="00C652E8">
            <w:pPr>
              <w:spacing w:after="0" w:line="240" w:lineRule="auto"/>
              <w:rPr>
                <w:rFonts w:eastAsia="Times New Roman"/>
                <w:color w:val="000000"/>
                <w:lang w:eastAsia="tr-TR"/>
              </w:rPr>
            </w:pPr>
            <w:r w:rsidRPr="00AA1EAA">
              <w:rPr>
                <w:rFonts w:eastAsia="Times New Roman"/>
                <w:color w:val="000000"/>
                <w:lang w:eastAsia="tr-TR"/>
              </w:rPr>
              <w:t>Dağıtıcı Dışında ve Menşei Belli Olmayan Akaryakıt İkmali</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0E7F" w:rsidP="00650E7F">
            <w:pPr>
              <w:spacing w:after="0" w:line="240" w:lineRule="auto"/>
              <w:jc w:val="center"/>
              <w:rPr>
                <w:rFonts w:eastAsia="Times New Roman"/>
                <w:color w:val="000000"/>
                <w:lang w:eastAsia="tr-TR"/>
              </w:rPr>
            </w:pPr>
            <w:r>
              <w:rPr>
                <w:rFonts w:eastAsia="Times New Roman"/>
                <w:color w:val="000000"/>
                <w:lang w:eastAsia="tr-TR"/>
              </w:rPr>
              <w:t>146</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15,24</w:t>
            </w:r>
          </w:p>
        </w:tc>
        <w:tc>
          <w:tcPr>
            <w:tcW w:w="1701" w:type="dxa"/>
            <w:tcBorders>
              <w:top w:val="nil"/>
              <w:left w:val="nil"/>
              <w:bottom w:val="single" w:sz="4" w:space="0" w:color="auto"/>
              <w:right w:val="single" w:sz="4" w:space="0" w:color="auto"/>
            </w:tcBorders>
            <w:shd w:val="clear" w:color="auto" w:fill="auto"/>
            <w:noWrap/>
            <w:vAlign w:val="center"/>
          </w:tcPr>
          <w:p w:rsidR="005747D2" w:rsidRPr="00AA1EAA" w:rsidRDefault="00650E7F" w:rsidP="00A90DAC">
            <w:pPr>
              <w:spacing w:after="0" w:line="240" w:lineRule="auto"/>
              <w:jc w:val="right"/>
              <w:rPr>
                <w:rFonts w:eastAsia="Times New Roman"/>
                <w:color w:val="000000"/>
                <w:lang w:eastAsia="tr-TR"/>
              </w:rPr>
            </w:pPr>
            <w:r w:rsidRPr="00650E7F">
              <w:rPr>
                <w:rFonts w:eastAsia="Times New Roman"/>
                <w:color w:val="000000"/>
                <w:lang w:eastAsia="tr-TR"/>
              </w:rPr>
              <w:t>27.260.916</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9,05</w:t>
            </w:r>
          </w:p>
        </w:tc>
      </w:tr>
      <w:tr w:rsidR="005747D2" w:rsidRPr="00AA1EAA" w:rsidTr="00FD7D22">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5747D2" w:rsidRPr="00AA1EAA" w:rsidRDefault="005747D2" w:rsidP="00C652E8">
            <w:pPr>
              <w:spacing w:after="0" w:line="240" w:lineRule="auto"/>
              <w:rPr>
                <w:rFonts w:eastAsia="Times New Roman"/>
                <w:color w:val="000000"/>
                <w:lang w:eastAsia="tr-TR"/>
              </w:rPr>
            </w:pPr>
            <w:r w:rsidRPr="00AA1EAA">
              <w:rPr>
                <w:rFonts w:eastAsia="Times New Roman"/>
                <w:color w:val="000000"/>
                <w:lang w:eastAsia="tr-TR"/>
              </w:rPr>
              <w:t>Ulusal Markerin Yeterli Şart ve Seviyede Olmaması</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0E7F" w:rsidP="00650E7F">
            <w:pPr>
              <w:spacing w:after="0" w:line="240" w:lineRule="auto"/>
              <w:jc w:val="center"/>
              <w:rPr>
                <w:rFonts w:eastAsia="Times New Roman"/>
                <w:color w:val="000000"/>
                <w:lang w:eastAsia="tr-TR"/>
              </w:rPr>
            </w:pPr>
            <w:r>
              <w:rPr>
                <w:rFonts w:eastAsia="Times New Roman"/>
                <w:color w:val="000000"/>
                <w:lang w:eastAsia="tr-TR"/>
              </w:rPr>
              <w:t>57</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5,95</w:t>
            </w:r>
          </w:p>
        </w:tc>
        <w:tc>
          <w:tcPr>
            <w:tcW w:w="1701" w:type="dxa"/>
            <w:tcBorders>
              <w:top w:val="nil"/>
              <w:left w:val="nil"/>
              <w:bottom w:val="single" w:sz="4" w:space="0" w:color="auto"/>
              <w:right w:val="single" w:sz="4" w:space="0" w:color="auto"/>
            </w:tcBorders>
            <w:shd w:val="clear" w:color="auto" w:fill="auto"/>
            <w:noWrap/>
            <w:vAlign w:val="center"/>
          </w:tcPr>
          <w:p w:rsidR="005747D2" w:rsidRPr="00AA1EAA" w:rsidRDefault="00650E7F" w:rsidP="00A90DAC">
            <w:pPr>
              <w:spacing w:after="0" w:line="240" w:lineRule="auto"/>
              <w:jc w:val="right"/>
              <w:rPr>
                <w:rFonts w:eastAsia="Times New Roman"/>
                <w:color w:val="000000"/>
                <w:lang w:eastAsia="tr-TR"/>
              </w:rPr>
            </w:pPr>
            <w:r w:rsidRPr="00650E7F">
              <w:rPr>
                <w:rFonts w:eastAsia="Times New Roman"/>
                <w:color w:val="000000"/>
                <w:lang w:eastAsia="tr-TR"/>
              </w:rPr>
              <w:t>40.599.080</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13,47</w:t>
            </w:r>
          </w:p>
        </w:tc>
      </w:tr>
      <w:tr w:rsidR="005747D2" w:rsidRPr="00AA1EAA" w:rsidTr="00FD7D22">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5747D2" w:rsidRPr="00AA1EAA" w:rsidRDefault="005747D2" w:rsidP="00C652E8">
            <w:pPr>
              <w:spacing w:after="0" w:line="240" w:lineRule="auto"/>
              <w:rPr>
                <w:rFonts w:eastAsia="Times New Roman"/>
                <w:color w:val="000000"/>
                <w:lang w:eastAsia="tr-TR"/>
              </w:rPr>
            </w:pPr>
            <w:r w:rsidRPr="00AA1EAA">
              <w:rPr>
                <w:rFonts w:eastAsia="Times New Roman"/>
                <w:color w:val="000000"/>
                <w:lang w:eastAsia="tr-TR"/>
              </w:rPr>
              <w:t>Otomasyon Yükümlülüğü</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0E7F" w:rsidP="00650E7F">
            <w:pPr>
              <w:spacing w:after="0" w:line="240" w:lineRule="auto"/>
              <w:jc w:val="center"/>
              <w:rPr>
                <w:rFonts w:eastAsia="Times New Roman"/>
                <w:color w:val="000000"/>
                <w:lang w:eastAsia="tr-TR"/>
              </w:rPr>
            </w:pPr>
            <w:r>
              <w:rPr>
                <w:rFonts w:eastAsia="Times New Roman"/>
                <w:color w:val="000000"/>
                <w:lang w:eastAsia="tr-TR"/>
              </w:rPr>
              <w:t>99</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10,33</w:t>
            </w:r>
          </w:p>
        </w:tc>
        <w:tc>
          <w:tcPr>
            <w:tcW w:w="1701" w:type="dxa"/>
            <w:tcBorders>
              <w:top w:val="nil"/>
              <w:left w:val="nil"/>
              <w:bottom w:val="single" w:sz="4" w:space="0" w:color="auto"/>
              <w:right w:val="single" w:sz="4" w:space="0" w:color="auto"/>
            </w:tcBorders>
            <w:shd w:val="clear" w:color="auto" w:fill="auto"/>
            <w:noWrap/>
            <w:vAlign w:val="center"/>
          </w:tcPr>
          <w:p w:rsidR="005747D2" w:rsidRPr="00AA1EAA" w:rsidRDefault="00650E7F" w:rsidP="00A90DAC">
            <w:pPr>
              <w:spacing w:after="0" w:line="240" w:lineRule="auto"/>
              <w:jc w:val="right"/>
              <w:rPr>
                <w:rFonts w:eastAsia="Times New Roman"/>
                <w:color w:val="000000"/>
                <w:lang w:eastAsia="tr-TR"/>
              </w:rPr>
            </w:pPr>
            <w:r w:rsidRPr="00650E7F">
              <w:rPr>
                <w:rFonts w:eastAsia="Times New Roman"/>
                <w:color w:val="000000"/>
                <w:lang w:eastAsia="tr-TR"/>
              </w:rPr>
              <w:t>90.298.353</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29,96</w:t>
            </w:r>
          </w:p>
        </w:tc>
      </w:tr>
      <w:tr w:rsidR="005747D2" w:rsidRPr="00AA1EAA" w:rsidTr="00FD7D22">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tcPr>
          <w:p w:rsidR="005747D2" w:rsidRPr="00AA1EAA" w:rsidRDefault="005747D2" w:rsidP="00C652E8">
            <w:pPr>
              <w:spacing w:after="0" w:line="240" w:lineRule="auto"/>
              <w:rPr>
                <w:rFonts w:eastAsia="Times New Roman"/>
                <w:b/>
                <w:bCs/>
                <w:color w:val="000000"/>
                <w:lang w:eastAsia="tr-TR"/>
              </w:rPr>
            </w:pPr>
            <w:r w:rsidRPr="00AA1EAA">
              <w:rPr>
                <w:rFonts w:eastAsia="Times New Roman"/>
                <w:color w:val="000000"/>
                <w:lang w:eastAsia="tr-TR"/>
              </w:rPr>
              <w:t>Diğer</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0E7F" w:rsidP="00650E7F">
            <w:pPr>
              <w:spacing w:after="0" w:line="240" w:lineRule="auto"/>
              <w:jc w:val="center"/>
              <w:rPr>
                <w:rFonts w:eastAsia="Times New Roman"/>
                <w:color w:val="000000"/>
                <w:lang w:eastAsia="tr-TR"/>
              </w:rPr>
            </w:pPr>
            <w:r>
              <w:rPr>
                <w:rFonts w:eastAsia="Times New Roman"/>
                <w:color w:val="000000"/>
                <w:lang w:eastAsia="tr-TR"/>
              </w:rPr>
              <w:t>560</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58,46</w:t>
            </w:r>
          </w:p>
        </w:tc>
        <w:tc>
          <w:tcPr>
            <w:tcW w:w="1701" w:type="dxa"/>
            <w:tcBorders>
              <w:top w:val="nil"/>
              <w:left w:val="nil"/>
              <w:bottom w:val="single" w:sz="4" w:space="0" w:color="auto"/>
              <w:right w:val="single" w:sz="4" w:space="0" w:color="auto"/>
            </w:tcBorders>
            <w:shd w:val="clear" w:color="auto" w:fill="auto"/>
            <w:noWrap/>
            <w:vAlign w:val="center"/>
          </w:tcPr>
          <w:p w:rsidR="005747D2" w:rsidRPr="00AA1EAA" w:rsidRDefault="001B14BE" w:rsidP="00A90DAC">
            <w:pPr>
              <w:spacing w:after="0" w:line="240" w:lineRule="auto"/>
              <w:jc w:val="right"/>
              <w:rPr>
                <w:rFonts w:eastAsia="Times New Roman"/>
                <w:color w:val="000000"/>
                <w:lang w:eastAsia="tr-TR"/>
              </w:rPr>
            </w:pPr>
            <w:r>
              <w:rPr>
                <w:rFonts w:eastAsia="Times New Roman"/>
                <w:color w:val="000000"/>
                <w:lang w:eastAsia="tr-TR"/>
              </w:rPr>
              <w:t>77.524.479</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63DC1" w:rsidP="00650E7F">
            <w:pPr>
              <w:spacing w:after="0" w:line="240" w:lineRule="auto"/>
              <w:jc w:val="center"/>
              <w:rPr>
                <w:rFonts w:eastAsia="Times New Roman"/>
                <w:color w:val="000000"/>
                <w:lang w:eastAsia="tr-TR"/>
              </w:rPr>
            </w:pPr>
            <w:r>
              <w:rPr>
                <w:rFonts w:eastAsia="Times New Roman"/>
                <w:color w:val="000000"/>
                <w:lang w:eastAsia="tr-TR"/>
              </w:rPr>
              <w:t>25,72</w:t>
            </w:r>
          </w:p>
        </w:tc>
      </w:tr>
      <w:tr w:rsidR="005747D2" w:rsidRPr="00AA1EAA" w:rsidTr="00FD7D22">
        <w:trPr>
          <w:trHeight w:val="510"/>
        </w:trPr>
        <w:tc>
          <w:tcPr>
            <w:tcW w:w="3843" w:type="dxa"/>
            <w:tcBorders>
              <w:top w:val="nil"/>
              <w:left w:val="single" w:sz="4" w:space="0" w:color="auto"/>
              <w:bottom w:val="single" w:sz="4" w:space="0" w:color="auto"/>
              <w:right w:val="single" w:sz="4" w:space="0" w:color="auto"/>
            </w:tcBorders>
            <w:shd w:val="clear" w:color="auto" w:fill="auto"/>
            <w:noWrap/>
            <w:vAlign w:val="center"/>
            <w:hideMark/>
          </w:tcPr>
          <w:p w:rsidR="005747D2" w:rsidRPr="00AA1EAA" w:rsidRDefault="005747D2" w:rsidP="00FD7D22">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0E7F" w:rsidP="00650E7F">
            <w:pPr>
              <w:spacing w:after="0" w:line="240" w:lineRule="auto"/>
              <w:jc w:val="center"/>
              <w:rPr>
                <w:rFonts w:eastAsia="Times New Roman"/>
                <w:b/>
                <w:color w:val="000000"/>
                <w:lang w:eastAsia="tr-TR"/>
              </w:rPr>
            </w:pPr>
            <w:r>
              <w:rPr>
                <w:rFonts w:eastAsia="Times New Roman"/>
                <w:b/>
                <w:color w:val="000000"/>
                <w:lang w:eastAsia="tr-TR"/>
              </w:rPr>
              <w:t>958</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B14BE" w:rsidP="00650E7F">
            <w:pPr>
              <w:spacing w:after="0" w:line="240" w:lineRule="auto"/>
              <w:jc w:val="center"/>
              <w:rPr>
                <w:rFonts w:eastAsia="Times New Roman"/>
                <w:b/>
                <w:color w:val="000000"/>
                <w:lang w:eastAsia="tr-TR"/>
              </w:rPr>
            </w:pPr>
            <w:r>
              <w:rPr>
                <w:rFonts w:eastAsia="Times New Roman"/>
                <w:b/>
                <w:color w:val="000000"/>
                <w:lang w:eastAsia="tr-TR"/>
              </w:rPr>
              <w:t>100</w:t>
            </w:r>
          </w:p>
        </w:tc>
        <w:tc>
          <w:tcPr>
            <w:tcW w:w="1701" w:type="dxa"/>
            <w:tcBorders>
              <w:top w:val="nil"/>
              <w:left w:val="nil"/>
              <w:bottom w:val="single" w:sz="4" w:space="0" w:color="auto"/>
              <w:right w:val="single" w:sz="4" w:space="0" w:color="auto"/>
            </w:tcBorders>
            <w:shd w:val="clear" w:color="auto" w:fill="auto"/>
            <w:noWrap/>
            <w:vAlign w:val="center"/>
          </w:tcPr>
          <w:p w:rsidR="005747D2" w:rsidRPr="00AA1EAA" w:rsidRDefault="001B14BE" w:rsidP="00A90DAC">
            <w:pPr>
              <w:spacing w:after="0" w:line="240" w:lineRule="auto"/>
              <w:jc w:val="right"/>
              <w:rPr>
                <w:rFonts w:eastAsia="Times New Roman"/>
                <w:b/>
                <w:color w:val="000000"/>
                <w:lang w:eastAsia="tr-TR"/>
              </w:rPr>
            </w:pPr>
            <w:r>
              <w:rPr>
                <w:rFonts w:eastAsia="Times New Roman"/>
                <w:b/>
                <w:color w:val="000000"/>
                <w:lang w:eastAsia="tr-TR"/>
              </w:rPr>
              <w:t>301.373.401</w:t>
            </w:r>
          </w:p>
        </w:tc>
        <w:tc>
          <w:tcPr>
            <w:tcW w:w="992" w:type="dxa"/>
            <w:tcBorders>
              <w:top w:val="nil"/>
              <w:left w:val="nil"/>
              <w:bottom w:val="single" w:sz="4" w:space="0" w:color="auto"/>
              <w:right w:val="single" w:sz="4" w:space="0" w:color="auto"/>
            </w:tcBorders>
            <w:shd w:val="clear" w:color="auto" w:fill="auto"/>
            <w:noWrap/>
            <w:vAlign w:val="center"/>
          </w:tcPr>
          <w:p w:rsidR="005747D2" w:rsidRPr="00AA1EAA" w:rsidRDefault="001B14BE" w:rsidP="00650E7F">
            <w:pPr>
              <w:spacing w:after="0" w:line="240" w:lineRule="auto"/>
              <w:jc w:val="center"/>
              <w:rPr>
                <w:rFonts w:eastAsia="Times New Roman"/>
                <w:b/>
                <w:color w:val="000000"/>
                <w:lang w:eastAsia="tr-TR"/>
              </w:rPr>
            </w:pPr>
            <w:r>
              <w:rPr>
                <w:rFonts w:eastAsia="Times New Roman"/>
                <w:b/>
                <w:color w:val="000000"/>
                <w:lang w:eastAsia="tr-TR"/>
              </w:rPr>
              <w:t>100</w:t>
            </w:r>
          </w:p>
        </w:tc>
      </w:tr>
    </w:tbl>
    <w:p w:rsidR="005747D2" w:rsidRPr="00AA1EAA" w:rsidRDefault="005747D2" w:rsidP="005747D2">
      <w:pPr>
        <w:rPr>
          <w:lang w:eastAsia="tr-TR"/>
        </w:rPr>
      </w:pPr>
    </w:p>
    <w:p w:rsidR="005747D2" w:rsidRPr="00AA1EAA" w:rsidRDefault="005747D2" w:rsidP="005747D2">
      <w:pPr>
        <w:pStyle w:val="Balk2"/>
        <w:rPr>
          <w:rFonts w:asciiTheme="minorHAnsi" w:hAnsiTheme="minorHAnsi"/>
          <w:color w:val="auto"/>
          <w:sz w:val="22"/>
          <w:szCs w:val="22"/>
        </w:rPr>
      </w:pPr>
      <w:bookmarkStart w:id="303" w:name="_Toc442431307"/>
      <w:bookmarkStart w:id="304" w:name="_Toc447286877"/>
      <w:r w:rsidRPr="00AA1EAA">
        <w:rPr>
          <w:rFonts w:asciiTheme="minorHAnsi" w:hAnsiTheme="minorHAnsi"/>
          <w:color w:val="auto"/>
          <w:sz w:val="22"/>
          <w:szCs w:val="22"/>
        </w:rPr>
        <w:lastRenderedPageBreak/>
        <w:t>6.4.Sıvılaştırılmış Petrol Gazları Piyasası Denetim Faaliyetleri</w:t>
      </w:r>
      <w:bookmarkEnd w:id="303"/>
      <w:bookmarkEnd w:id="304"/>
    </w:p>
    <w:p w:rsidR="005747D2" w:rsidRDefault="005747D2" w:rsidP="005747D2">
      <w:pPr>
        <w:spacing w:after="0"/>
        <w:jc w:val="both"/>
        <w:rPr>
          <w:rFonts w:asciiTheme="minorHAnsi" w:hAnsiTheme="minorHAnsi"/>
        </w:rPr>
      </w:pPr>
      <w:r w:rsidRPr="00AA1EAA">
        <w:rPr>
          <w:rFonts w:asciiTheme="minorHAnsi" w:hAnsiTheme="minorHAnsi"/>
        </w:rPr>
        <w:t xml:space="preserve">Sıvılaştırılmış petrol gazları piyasası denetimleri, piyasada faaliyette bulunan gerçek veya tüzel kişilerin piyasaya ilişkin faaliyetlerinin ve hesaplarının ilgili mevzuata uygunluğunun incelenmesi ve değerlendirilmesi şeklinde gerçekleştirilmektedir. Sıvılaştırılmış petrol gazları piyasasında yapılan faaliyetlere yönelik inceleme – denetim faaliyetleri ve neticesinde uygulanacak yaptırımlar ve cezalar, 5307 sayılı </w:t>
      </w:r>
      <w:r w:rsidR="00BC2070">
        <w:rPr>
          <w:rFonts w:asciiTheme="minorHAnsi" w:hAnsiTheme="minorHAnsi"/>
        </w:rPr>
        <w:t>Kanunun</w:t>
      </w:r>
      <w:r w:rsidRPr="00AA1EAA">
        <w:rPr>
          <w:rFonts w:asciiTheme="minorHAnsi" w:hAnsiTheme="minorHAnsi"/>
        </w:rPr>
        <w:t xml:space="preserve"> 16 ncı maddesi çerçevesinde uygulanmaktadır. Bu Kanun hükümlerine dayanılarak çıkartılan ikincil mevzuat kapsamında da işlemler yürütülmektedir. “Petrol Piyasası ve Sıvılaştırılmış Petrol Gazları (LPG) Piyasasında Yapılacak Denetimlere İlişkin İşbirliği Protokolü” kapsamında piyasanın tamamı denetlenmiş olup, lisanssız olarak faaliyet gösteren gerçek veya tüzel kişilerin faaliyetleri mühür</w:t>
      </w:r>
      <w:r w:rsidR="000E6554">
        <w:rPr>
          <w:rFonts w:asciiTheme="minorHAnsi" w:hAnsiTheme="minorHAnsi"/>
        </w:rPr>
        <w:t xml:space="preserve">leme suretiyle durdurulmuştur. </w:t>
      </w:r>
    </w:p>
    <w:p w:rsidR="002C00F9" w:rsidRPr="00AA1EAA" w:rsidRDefault="002C00F9" w:rsidP="005747D2">
      <w:pPr>
        <w:spacing w:after="0"/>
        <w:jc w:val="both"/>
        <w:rPr>
          <w:rFonts w:asciiTheme="minorHAnsi" w:hAnsiTheme="minorHAnsi"/>
        </w:rPr>
      </w:pPr>
    </w:p>
    <w:p w:rsidR="005747D2" w:rsidRPr="00237A91" w:rsidRDefault="005747D2" w:rsidP="002C00F9">
      <w:pPr>
        <w:pStyle w:val="Balk5"/>
        <w:spacing w:before="0"/>
        <w:jc w:val="center"/>
        <w:rPr>
          <w:rStyle w:val="Gl"/>
          <w:rFonts w:asciiTheme="minorHAnsi" w:hAnsiTheme="minorHAnsi"/>
          <w:color w:val="000000" w:themeColor="text1"/>
        </w:rPr>
      </w:pPr>
      <w:bookmarkStart w:id="305" w:name="_Toc416447617"/>
      <w:bookmarkStart w:id="306" w:name="_Toc442441767"/>
      <w:bookmarkStart w:id="307" w:name="_Toc447286959"/>
      <w:r w:rsidRPr="00237A91">
        <w:rPr>
          <w:rStyle w:val="Gl"/>
          <w:rFonts w:asciiTheme="minorHAnsi" w:hAnsiTheme="minorHAnsi"/>
          <w:color w:val="000000" w:themeColor="text1"/>
        </w:rPr>
        <w:t>Tablo 6.6: LPG Piyasasında 2015 Yılında U</w:t>
      </w:r>
      <w:r w:rsidR="002C00F9">
        <w:rPr>
          <w:rStyle w:val="Gl"/>
          <w:rFonts w:asciiTheme="minorHAnsi" w:hAnsiTheme="minorHAnsi"/>
          <w:color w:val="000000" w:themeColor="text1"/>
        </w:rPr>
        <w:t xml:space="preserve">ygulanan İdari Para Cezalarının </w:t>
      </w:r>
      <w:r w:rsidRPr="00237A91">
        <w:rPr>
          <w:rStyle w:val="Gl"/>
          <w:rFonts w:asciiTheme="minorHAnsi" w:hAnsiTheme="minorHAnsi"/>
          <w:color w:val="000000" w:themeColor="text1"/>
        </w:rPr>
        <w:t>Lisans Tipine Göre Dağılımı</w:t>
      </w:r>
      <w:bookmarkEnd w:id="305"/>
      <w:bookmarkEnd w:id="306"/>
      <w:bookmarkEnd w:id="307"/>
    </w:p>
    <w:tbl>
      <w:tblPr>
        <w:tblW w:w="9540" w:type="dxa"/>
        <w:tblInd w:w="55" w:type="dxa"/>
        <w:tblCellMar>
          <w:left w:w="70" w:type="dxa"/>
          <w:right w:w="70" w:type="dxa"/>
        </w:tblCellMar>
        <w:tblLook w:val="04A0" w:firstRow="1" w:lastRow="0" w:firstColumn="1" w:lastColumn="0" w:noHBand="0" w:noVBand="1"/>
      </w:tblPr>
      <w:tblGrid>
        <w:gridCol w:w="1520"/>
        <w:gridCol w:w="2280"/>
        <w:gridCol w:w="1340"/>
        <w:gridCol w:w="3060"/>
        <w:gridCol w:w="1340"/>
      </w:tblGrid>
      <w:tr w:rsidR="005747D2" w:rsidRPr="00AA1EAA" w:rsidTr="005747D2">
        <w:trPr>
          <w:trHeight w:val="315"/>
        </w:trPr>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Lisans Tipi</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Uygulanan İdari Para Cezası Adedi</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5747D2" w:rsidRPr="00AA1EAA" w:rsidTr="00D31B73">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color w:val="000000"/>
                <w:lang w:eastAsia="tr-TR"/>
              </w:rPr>
            </w:pPr>
            <w:r w:rsidRPr="00AA1EAA">
              <w:rPr>
                <w:rFonts w:eastAsia="Times New Roman"/>
                <w:color w:val="000000"/>
                <w:lang w:eastAsia="tr-TR"/>
              </w:rPr>
              <w:t> Bayi</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E34BE6" w:rsidP="005747D2">
            <w:pPr>
              <w:spacing w:after="0" w:line="240" w:lineRule="auto"/>
              <w:jc w:val="center"/>
              <w:rPr>
                <w:rFonts w:eastAsia="Times New Roman"/>
                <w:color w:val="000000"/>
                <w:lang w:eastAsia="tr-TR"/>
              </w:rPr>
            </w:pPr>
            <w:r>
              <w:rPr>
                <w:rFonts w:eastAsia="Times New Roman"/>
                <w:color w:val="000000"/>
                <w:lang w:eastAsia="tr-TR"/>
              </w:rPr>
              <w:t>148</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9E22EB" w:rsidP="005747D2">
            <w:pPr>
              <w:spacing w:after="0" w:line="240" w:lineRule="auto"/>
              <w:jc w:val="center"/>
              <w:rPr>
                <w:rFonts w:eastAsia="Times New Roman"/>
                <w:color w:val="000000"/>
                <w:lang w:eastAsia="tr-TR"/>
              </w:rPr>
            </w:pPr>
            <w:r>
              <w:rPr>
                <w:rFonts w:eastAsia="Times New Roman"/>
                <w:color w:val="000000"/>
                <w:lang w:eastAsia="tr-TR"/>
              </w:rPr>
              <w:t>88,62</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E34BE6" w:rsidP="00D31B73">
            <w:pPr>
              <w:spacing w:after="0" w:line="240" w:lineRule="auto"/>
              <w:jc w:val="right"/>
              <w:rPr>
                <w:rFonts w:eastAsia="Times New Roman"/>
                <w:color w:val="000000"/>
                <w:lang w:eastAsia="tr-TR"/>
              </w:rPr>
            </w:pPr>
            <w:r w:rsidRPr="00E34BE6">
              <w:rPr>
                <w:rFonts w:eastAsia="Times New Roman"/>
                <w:color w:val="000000"/>
                <w:lang w:eastAsia="tr-TR"/>
              </w:rPr>
              <w:t>31.945.123</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9E22EB" w:rsidP="005747D2">
            <w:pPr>
              <w:spacing w:after="0" w:line="240" w:lineRule="auto"/>
              <w:jc w:val="center"/>
              <w:rPr>
                <w:rFonts w:eastAsia="Times New Roman"/>
                <w:color w:val="000000"/>
                <w:lang w:eastAsia="tr-TR"/>
              </w:rPr>
            </w:pPr>
            <w:r>
              <w:rPr>
                <w:rFonts w:eastAsia="Times New Roman"/>
                <w:color w:val="000000"/>
                <w:lang w:eastAsia="tr-TR"/>
              </w:rPr>
              <w:t>79,41</w:t>
            </w:r>
          </w:p>
        </w:tc>
      </w:tr>
      <w:tr w:rsidR="005747D2" w:rsidRPr="00AA1EAA" w:rsidTr="00D31B73">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color w:val="000000"/>
                <w:lang w:eastAsia="tr-TR"/>
              </w:rPr>
            </w:pPr>
            <w:r w:rsidRPr="00AA1EAA">
              <w:rPr>
                <w:rFonts w:eastAsia="Times New Roman"/>
                <w:color w:val="000000"/>
                <w:lang w:eastAsia="tr-TR"/>
              </w:rPr>
              <w:t> Dağıtıcı</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E34BE6" w:rsidP="005747D2">
            <w:pPr>
              <w:spacing w:after="0" w:line="240" w:lineRule="auto"/>
              <w:jc w:val="center"/>
              <w:rPr>
                <w:rFonts w:eastAsia="Times New Roman"/>
                <w:color w:val="000000"/>
                <w:lang w:eastAsia="tr-TR"/>
              </w:rPr>
            </w:pPr>
            <w:r>
              <w:rPr>
                <w:rFonts w:eastAsia="Times New Roman"/>
                <w:color w:val="000000"/>
                <w:lang w:eastAsia="tr-TR"/>
              </w:rPr>
              <w:t>19</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9E22EB" w:rsidP="005747D2">
            <w:pPr>
              <w:spacing w:after="0" w:line="240" w:lineRule="auto"/>
              <w:jc w:val="center"/>
              <w:rPr>
                <w:rFonts w:eastAsia="Times New Roman"/>
                <w:color w:val="000000"/>
                <w:lang w:eastAsia="tr-TR"/>
              </w:rPr>
            </w:pPr>
            <w:r>
              <w:rPr>
                <w:rFonts w:eastAsia="Times New Roman"/>
                <w:color w:val="000000"/>
                <w:lang w:eastAsia="tr-TR"/>
              </w:rPr>
              <w:t>11,38</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E34BE6" w:rsidP="00D31B73">
            <w:pPr>
              <w:spacing w:after="0" w:line="240" w:lineRule="auto"/>
              <w:jc w:val="right"/>
              <w:rPr>
                <w:rFonts w:eastAsia="Times New Roman"/>
                <w:color w:val="000000"/>
                <w:lang w:eastAsia="tr-TR"/>
              </w:rPr>
            </w:pPr>
            <w:r w:rsidRPr="00E34BE6">
              <w:rPr>
                <w:rFonts w:eastAsia="Times New Roman"/>
                <w:color w:val="000000"/>
                <w:lang w:eastAsia="tr-TR"/>
              </w:rPr>
              <w:t>8.281.122</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9E22EB" w:rsidP="005747D2">
            <w:pPr>
              <w:spacing w:after="0" w:line="240" w:lineRule="auto"/>
              <w:jc w:val="center"/>
              <w:rPr>
                <w:rFonts w:eastAsia="Times New Roman"/>
                <w:color w:val="000000"/>
                <w:lang w:eastAsia="tr-TR"/>
              </w:rPr>
            </w:pPr>
            <w:r>
              <w:rPr>
                <w:rFonts w:eastAsia="Times New Roman"/>
                <w:color w:val="000000"/>
                <w:lang w:eastAsia="tr-TR"/>
              </w:rPr>
              <w:t>20,59</w:t>
            </w:r>
          </w:p>
        </w:tc>
      </w:tr>
      <w:tr w:rsidR="005747D2" w:rsidRPr="00AA1EAA" w:rsidTr="00D31B73">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color w:val="000000"/>
                <w:lang w:eastAsia="tr-TR"/>
              </w:rPr>
            </w:pPr>
            <w:r w:rsidRPr="00AA1EAA">
              <w:rPr>
                <w:rFonts w:eastAsia="Times New Roman"/>
                <w:color w:val="000000"/>
                <w:lang w:eastAsia="tr-TR"/>
              </w:rPr>
              <w:t> Depolama</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9E22EB" w:rsidP="005747D2">
            <w:pPr>
              <w:spacing w:after="0" w:line="240" w:lineRule="auto"/>
              <w:jc w:val="center"/>
              <w:rPr>
                <w:rFonts w:eastAsia="Times New Roman"/>
                <w:color w:val="000000"/>
                <w:lang w:eastAsia="tr-TR"/>
              </w:rPr>
            </w:pPr>
            <w:r>
              <w:rPr>
                <w:rFonts w:eastAsia="Times New Roman"/>
                <w:color w:val="000000"/>
                <w:lang w:eastAsia="tr-TR"/>
              </w:rPr>
              <w:t>-</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9E22EB" w:rsidP="005747D2">
            <w:pPr>
              <w:spacing w:after="0" w:line="240" w:lineRule="auto"/>
              <w:jc w:val="center"/>
              <w:rPr>
                <w:rFonts w:eastAsia="Times New Roman"/>
                <w:color w:val="000000"/>
                <w:lang w:eastAsia="tr-TR"/>
              </w:rPr>
            </w:pPr>
            <w:r>
              <w:rPr>
                <w:rFonts w:eastAsia="Times New Roman"/>
                <w:color w:val="000000"/>
                <w:lang w:eastAsia="tr-TR"/>
              </w:rPr>
              <w:t>-</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9E22EB" w:rsidP="00D31B73">
            <w:pPr>
              <w:spacing w:after="0" w:line="240" w:lineRule="auto"/>
              <w:jc w:val="right"/>
              <w:rPr>
                <w:rFonts w:eastAsia="Times New Roman"/>
                <w:color w:val="000000"/>
                <w:lang w:eastAsia="tr-TR"/>
              </w:rPr>
            </w:pPr>
            <w:r>
              <w:rPr>
                <w:rFonts w:eastAsia="Times New Roman"/>
                <w:color w:val="000000"/>
                <w:lang w:eastAsia="tr-TR"/>
              </w:rPr>
              <w:t>-</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9E22EB" w:rsidP="005747D2">
            <w:pPr>
              <w:spacing w:after="0" w:line="240" w:lineRule="auto"/>
              <w:jc w:val="center"/>
              <w:rPr>
                <w:rFonts w:eastAsia="Times New Roman"/>
                <w:color w:val="000000"/>
                <w:lang w:eastAsia="tr-TR"/>
              </w:rPr>
            </w:pPr>
            <w:r>
              <w:rPr>
                <w:rFonts w:eastAsia="Times New Roman"/>
                <w:color w:val="000000"/>
                <w:lang w:eastAsia="tr-TR"/>
              </w:rPr>
              <w:t>-</w:t>
            </w:r>
          </w:p>
        </w:tc>
      </w:tr>
      <w:tr w:rsidR="005747D2" w:rsidRPr="00AA1EAA" w:rsidTr="00D31B73">
        <w:trPr>
          <w:trHeight w:val="300"/>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280" w:type="dxa"/>
            <w:tcBorders>
              <w:top w:val="nil"/>
              <w:left w:val="nil"/>
              <w:bottom w:val="single" w:sz="4" w:space="0" w:color="auto"/>
              <w:right w:val="single" w:sz="4" w:space="0" w:color="auto"/>
            </w:tcBorders>
            <w:shd w:val="clear" w:color="auto" w:fill="auto"/>
            <w:noWrap/>
            <w:vAlign w:val="bottom"/>
          </w:tcPr>
          <w:p w:rsidR="005747D2" w:rsidRPr="00AA1EAA" w:rsidRDefault="00E34BE6" w:rsidP="005747D2">
            <w:pPr>
              <w:spacing w:after="0" w:line="240" w:lineRule="auto"/>
              <w:jc w:val="center"/>
              <w:rPr>
                <w:rFonts w:eastAsia="Times New Roman"/>
                <w:b/>
                <w:color w:val="000000"/>
                <w:lang w:eastAsia="tr-TR"/>
              </w:rPr>
            </w:pPr>
            <w:r>
              <w:rPr>
                <w:rFonts w:eastAsia="Times New Roman"/>
                <w:b/>
                <w:color w:val="000000"/>
                <w:lang w:eastAsia="tr-TR"/>
              </w:rPr>
              <w:t>167</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1B14BE" w:rsidP="005747D2">
            <w:pPr>
              <w:spacing w:after="0" w:line="240" w:lineRule="auto"/>
              <w:jc w:val="center"/>
              <w:rPr>
                <w:rFonts w:eastAsia="Times New Roman"/>
                <w:b/>
                <w:color w:val="000000"/>
                <w:lang w:eastAsia="tr-TR"/>
              </w:rPr>
            </w:pPr>
            <w:r>
              <w:rPr>
                <w:rFonts w:eastAsia="Times New Roman"/>
                <w:b/>
                <w:color w:val="000000"/>
                <w:lang w:eastAsia="tr-TR"/>
              </w:rPr>
              <w:t>100</w:t>
            </w:r>
          </w:p>
        </w:tc>
        <w:tc>
          <w:tcPr>
            <w:tcW w:w="3060" w:type="dxa"/>
            <w:tcBorders>
              <w:top w:val="nil"/>
              <w:left w:val="nil"/>
              <w:bottom w:val="single" w:sz="4" w:space="0" w:color="auto"/>
              <w:right w:val="single" w:sz="4" w:space="0" w:color="auto"/>
            </w:tcBorders>
            <w:shd w:val="clear" w:color="auto" w:fill="auto"/>
            <w:noWrap/>
            <w:vAlign w:val="center"/>
          </w:tcPr>
          <w:p w:rsidR="005747D2" w:rsidRPr="00AA1EAA" w:rsidRDefault="00E34BE6" w:rsidP="00D31B73">
            <w:pPr>
              <w:spacing w:after="0" w:line="240" w:lineRule="auto"/>
              <w:jc w:val="right"/>
              <w:rPr>
                <w:rFonts w:eastAsia="Times New Roman"/>
                <w:b/>
                <w:color w:val="000000"/>
                <w:lang w:eastAsia="tr-TR"/>
              </w:rPr>
            </w:pPr>
            <w:r w:rsidRPr="00E34BE6">
              <w:rPr>
                <w:rFonts w:eastAsia="Times New Roman"/>
                <w:b/>
                <w:color w:val="000000"/>
                <w:lang w:eastAsia="tr-TR"/>
              </w:rPr>
              <w:t>40.226.245</w:t>
            </w:r>
          </w:p>
        </w:tc>
        <w:tc>
          <w:tcPr>
            <w:tcW w:w="1340" w:type="dxa"/>
            <w:tcBorders>
              <w:top w:val="nil"/>
              <w:left w:val="nil"/>
              <w:bottom w:val="single" w:sz="4" w:space="0" w:color="auto"/>
              <w:right w:val="single" w:sz="4" w:space="0" w:color="auto"/>
            </w:tcBorders>
            <w:shd w:val="clear" w:color="auto" w:fill="auto"/>
            <w:noWrap/>
            <w:vAlign w:val="bottom"/>
          </w:tcPr>
          <w:p w:rsidR="005747D2" w:rsidRPr="00AA1EAA" w:rsidRDefault="001B14BE" w:rsidP="005747D2">
            <w:pPr>
              <w:spacing w:after="0" w:line="240" w:lineRule="auto"/>
              <w:jc w:val="center"/>
              <w:rPr>
                <w:rFonts w:eastAsia="Times New Roman"/>
                <w:b/>
                <w:color w:val="000000"/>
                <w:lang w:eastAsia="tr-TR"/>
              </w:rPr>
            </w:pPr>
            <w:r>
              <w:rPr>
                <w:rFonts w:eastAsia="Times New Roman"/>
                <w:b/>
                <w:color w:val="000000"/>
                <w:lang w:eastAsia="tr-TR"/>
              </w:rPr>
              <w:t>100</w:t>
            </w:r>
          </w:p>
        </w:tc>
      </w:tr>
    </w:tbl>
    <w:p w:rsidR="002C00F9" w:rsidRDefault="002C00F9" w:rsidP="002C00F9">
      <w:pPr>
        <w:pStyle w:val="Balk5"/>
        <w:spacing w:before="0"/>
        <w:jc w:val="center"/>
        <w:rPr>
          <w:rStyle w:val="Gl"/>
          <w:rFonts w:asciiTheme="minorHAnsi" w:hAnsiTheme="minorHAnsi"/>
          <w:color w:val="000000" w:themeColor="text1"/>
        </w:rPr>
      </w:pPr>
      <w:bookmarkStart w:id="308" w:name="_Toc442441768"/>
    </w:p>
    <w:p w:rsidR="005747D2" w:rsidRPr="00AC239B" w:rsidRDefault="005747D2" w:rsidP="002C00F9">
      <w:pPr>
        <w:pStyle w:val="Balk5"/>
        <w:spacing w:before="0"/>
        <w:jc w:val="center"/>
        <w:rPr>
          <w:rStyle w:val="Gl"/>
          <w:rFonts w:asciiTheme="minorHAnsi" w:hAnsiTheme="minorHAnsi"/>
          <w:color w:val="000000" w:themeColor="text1"/>
        </w:rPr>
      </w:pPr>
      <w:bookmarkStart w:id="309" w:name="_Toc447286960"/>
      <w:r w:rsidRPr="00AC239B">
        <w:rPr>
          <w:rStyle w:val="Gl"/>
          <w:rFonts w:asciiTheme="minorHAnsi" w:hAnsiTheme="minorHAnsi"/>
          <w:color w:val="000000" w:themeColor="text1"/>
        </w:rPr>
        <w:t>Tablo 6.7: LPG Piyasasında 201</w:t>
      </w:r>
      <w:r w:rsidR="00AC239B">
        <w:rPr>
          <w:rStyle w:val="Gl"/>
          <w:rFonts w:asciiTheme="minorHAnsi" w:hAnsiTheme="minorHAnsi"/>
          <w:color w:val="000000" w:themeColor="text1"/>
        </w:rPr>
        <w:t>4</w:t>
      </w:r>
      <w:r w:rsidRPr="00AC239B">
        <w:rPr>
          <w:rStyle w:val="Gl"/>
          <w:rFonts w:asciiTheme="minorHAnsi" w:hAnsiTheme="minorHAnsi"/>
          <w:color w:val="000000" w:themeColor="text1"/>
        </w:rPr>
        <w:t xml:space="preserve">-2015 Yılları Arasında Uygulanan İdari Para Cezalarının </w:t>
      </w:r>
      <w:r w:rsidR="00AC239B" w:rsidRPr="00AC239B">
        <w:rPr>
          <w:rStyle w:val="Gl"/>
          <w:rFonts w:asciiTheme="minorHAnsi" w:hAnsiTheme="minorHAnsi"/>
          <w:color w:val="000000" w:themeColor="text1"/>
        </w:rPr>
        <w:t xml:space="preserve">Lisans Tipine Göre </w:t>
      </w:r>
      <w:r w:rsidRPr="00AC239B">
        <w:rPr>
          <w:rStyle w:val="Gl"/>
          <w:rFonts w:asciiTheme="minorHAnsi" w:hAnsiTheme="minorHAnsi"/>
          <w:color w:val="000000" w:themeColor="text1"/>
        </w:rPr>
        <w:t>Dağılımı</w:t>
      </w:r>
      <w:bookmarkEnd w:id="308"/>
      <w:bookmarkEnd w:id="309"/>
    </w:p>
    <w:tbl>
      <w:tblPr>
        <w:tblW w:w="9513" w:type="dxa"/>
        <w:tblInd w:w="55" w:type="dxa"/>
        <w:tblCellMar>
          <w:left w:w="70" w:type="dxa"/>
          <w:right w:w="70" w:type="dxa"/>
        </w:tblCellMar>
        <w:tblLook w:val="04A0" w:firstRow="1" w:lastRow="0" w:firstColumn="1" w:lastColumn="0" w:noHBand="0" w:noVBand="1"/>
      </w:tblPr>
      <w:tblGrid>
        <w:gridCol w:w="1575"/>
        <w:gridCol w:w="2835"/>
        <w:gridCol w:w="1134"/>
        <w:gridCol w:w="2835"/>
        <w:gridCol w:w="1134"/>
      </w:tblGrid>
      <w:tr w:rsidR="00AC239B" w:rsidRPr="00AA1EAA" w:rsidTr="00B5761C">
        <w:trPr>
          <w:trHeight w:val="31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rsidR="00AC239B" w:rsidRPr="00AA1EAA" w:rsidRDefault="00AC239B" w:rsidP="005747D2">
            <w:pPr>
              <w:spacing w:after="0" w:line="240" w:lineRule="auto"/>
              <w:jc w:val="center"/>
              <w:rPr>
                <w:rFonts w:eastAsia="Times New Roman"/>
                <w:b/>
                <w:bCs/>
                <w:color w:val="000000"/>
                <w:lang w:eastAsia="tr-TR"/>
              </w:rPr>
            </w:pPr>
          </w:p>
        </w:tc>
        <w:tc>
          <w:tcPr>
            <w:tcW w:w="3969" w:type="dxa"/>
            <w:gridSpan w:val="2"/>
            <w:tcBorders>
              <w:top w:val="single" w:sz="4" w:space="0" w:color="auto"/>
              <w:left w:val="nil"/>
              <w:bottom w:val="single" w:sz="4" w:space="0" w:color="auto"/>
              <w:right w:val="single" w:sz="4" w:space="0" w:color="auto"/>
            </w:tcBorders>
            <w:shd w:val="clear" w:color="auto" w:fill="auto"/>
            <w:vAlign w:val="center"/>
          </w:tcPr>
          <w:p w:rsidR="00AC239B" w:rsidRPr="00AA1EAA" w:rsidRDefault="00AC239B" w:rsidP="005747D2">
            <w:pPr>
              <w:spacing w:after="0" w:line="240" w:lineRule="auto"/>
              <w:jc w:val="center"/>
              <w:rPr>
                <w:rFonts w:eastAsia="Times New Roman"/>
                <w:b/>
                <w:bCs/>
                <w:color w:val="000000"/>
                <w:lang w:eastAsia="tr-TR"/>
              </w:rPr>
            </w:pPr>
            <w:r>
              <w:rPr>
                <w:rFonts w:eastAsia="Times New Roman"/>
                <w:b/>
                <w:bCs/>
                <w:color w:val="000000"/>
                <w:lang w:eastAsia="tr-TR"/>
              </w:rPr>
              <w:t>2014 Yılı</w:t>
            </w:r>
          </w:p>
        </w:tc>
        <w:tc>
          <w:tcPr>
            <w:tcW w:w="3969" w:type="dxa"/>
            <w:gridSpan w:val="2"/>
            <w:tcBorders>
              <w:top w:val="single" w:sz="4" w:space="0" w:color="auto"/>
              <w:left w:val="nil"/>
              <w:bottom w:val="single" w:sz="4" w:space="0" w:color="auto"/>
              <w:right w:val="single" w:sz="4" w:space="0" w:color="auto"/>
            </w:tcBorders>
          </w:tcPr>
          <w:p w:rsidR="00AC239B" w:rsidRDefault="00AC239B" w:rsidP="005747D2">
            <w:pPr>
              <w:spacing w:after="0" w:line="240" w:lineRule="auto"/>
              <w:jc w:val="center"/>
              <w:rPr>
                <w:rFonts w:eastAsia="Times New Roman"/>
                <w:b/>
                <w:bCs/>
                <w:color w:val="000000"/>
                <w:lang w:eastAsia="tr-TR"/>
              </w:rPr>
            </w:pPr>
            <w:r>
              <w:rPr>
                <w:rFonts w:eastAsia="Times New Roman"/>
                <w:b/>
                <w:bCs/>
                <w:color w:val="000000"/>
                <w:lang w:eastAsia="tr-TR"/>
              </w:rPr>
              <w:t>2015 Yılı</w:t>
            </w:r>
          </w:p>
        </w:tc>
      </w:tr>
      <w:tr w:rsidR="00AC239B" w:rsidRPr="00AA1EAA" w:rsidTr="00B5761C">
        <w:trPr>
          <w:trHeight w:val="31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239B" w:rsidRPr="00AA1EAA" w:rsidRDefault="00AC239B"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Lisans Tipi</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AC239B" w:rsidRPr="00AA1EAA" w:rsidRDefault="00AC239B"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C239B" w:rsidRPr="00AA1EAA" w:rsidRDefault="00AC239B"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2835" w:type="dxa"/>
            <w:tcBorders>
              <w:top w:val="single" w:sz="4" w:space="0" w:color="auto"/>
              <w:left w:val="nil"/>
              <w:bottom w:val="single" w:sz="4" w:space="0" w:color="auto"/>
              <w:right w:val="single" w:sz="4" w:space="0" w:color="auto"/>
            </w:tcBorders>
            <w:vAlign w:val="center"/>
          </w:tcPr>
          <w:p w:rsidR="00AC239B" w:rsidRPr="00AA1EAA" w:rsidRDefault="00AC239B"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1134" w:type="dxa"/>
            <w:tcBorders>
              <w:top w:val="single" w:sz="4" w:space="0" w:color="auto"/>
              <w:left w:val="nil"/>
              <w:bottom w:val="single" w:sz="4" w:space="0" w:color="auto"/>
              <w:right w:val="single" w:sz="4" w:space="0" w:color="auto"/>
            </w:tcBorders>
            <w:vAlign w:val="center"/>
          </w:tcPr>
          <w:p w:rsidR="00AC239B" w:rsidRPr="00AA1EAA" w:rsidRDefault="00AC239B"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AC239B" w:rsidRPr="00AA1EAA" w:rsidTr="00DE796A">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C239B" w:rsidRPr="00AA1EAA" w:rsidRDefault="00AC239B" w:rsidP="005747D2">
            <w:pPr>
              <w:spacing w:after="0" w:line="240" w:lineRule="auto"/>
              <w:rPr>
                <w:rFonts w:eastAsia="Times New Roman"/>
                <w:color w:val="000000"/>
                <w:lang w:eastAsia="tr-TR"/>
              </w:rPr>
            </w:pPr>
            <w:r>
              <w:rPr>
                <w:rFonts w:eastAsia="Times New Roman"/>
                <w:color w:val="000000"/>
                <w:lang w:eastAsia="tr-TR"/>
              </w:rPr>
              <w:t>Bayi</w:t>
            </w:r>
          </w:p>
        </w:tc>
        <w:tc>
          <w:tcPr>
            <w:tcW w:w="2835" w:type="dxa"/>
            <w:tcBorders>
              <w:top w:val="nil"/>
              <w:left w:val="nil"/>
              <w:bottom w:val="single" w:sz="4" w:space="0" w:color="auto"/>
              <w:right w:val="single" w:sz="4" w:space="0" w:color="auto"/>
            </w:tcBorders>
            <w:shd w:val="clear" w:color="auto" w:fill="auto"/>
            <w:noWrap/>
            <w:vAlign w:val="center"/>
          </w:tcPr>
          <w:p w:rsidR="00AC239B" w:rsidRPr="00AA1EAA" w:rsidRDefault="00AC239B" w:rsidP="00DE796A">
            <w:pPr>
              <w:spacing w:after="0" w:line="240" w:lineRule="auto"/>
              <w:jc w:val="right"/>
              <w:rPr>
                <w:rFonts w:eastAsia="Times New Roman"/>
                <w:color w:val="000000"/>
                <w:lang w:eastAsia="tr-TR"/>
              </w:rPr>
            </w:pPr>
            <w:r w:rsidRPr="00A913D4">
              <w:rPr>
                <w:rFonts w:eastAsia="Times New Roman"/>
                <w:color w:val="000000"/>
                <w:lang w:eastAsia="tr-TR"/>
              </w:rPr>
              <w:t>40.408.441</w:t>
            </w:r>
          </w:p>
        </w:tc>
        <w:tc>
          <w:tcPr>
            <w:tcW w:w="1134" w:type="dxa"/>
            <w:tcBorders>
              <w:top w:val="nil"/>
              <w:left w:val="nil"/>
              <w:bottom w:val="single" w:sz="4" w:space="0" w:color="auto"/>
              <w:right w:val="single" w:sz="4" w:space="0" w:color="auto"/>
            </w:tcBorders>
            <w:shd w:val="clear" w:color="auto" w:fill="auto"/>
            <w:noWrap/>
            <w:vAlign w:val="bottom"/>
          </w:tcPr>
          <w:p w:rsidR="00AC239B" w:rsidRPr="00AA1EAA" w:rsidRDefault="00DE796A" w:rsidP="005747D2">
            <w:pPr>
              <w:spacing w:after="0" w:line="240" w:lineRule="auto"/>
              <w:jc w:val="center"/>
              <w:rPr>
                <w:rFonts w:eastAsia="Times New Roman"/>
                <w:color w:val="000000"/>
                <w:lang w:eastAsia="tr-TR"/>
              </w:rPr>
            </w:pPr>
            <w:r>
              <w:rPr>
                <w:rFonts w:eastAsia="Times New Roman"/>
                <w:color w:val="000000"/>
                <w:lang w:eastAsia="tr-TR"/>
              </w:rPr>
              <w:t>48,22</w:t>
            </w:r>
          </w:p>
        </w:tc>
        <w:tc>
          <w:tcPr>
            <w:tcW w:w="2835" w:type="dxa"/>
            <w:tcBorders>
              <w:top w:val="nil"/>
              <w:left w:val="nil"/>
              <w:bottom w:val="single" w:sz="4" w:space="0" w:color="auto"/>
              <w:right w:val="single" w:sz="4" w:space="0" w:color="auto"/>
            </w:tcBorders>
            <w:vAlign w:val="center"/>
          </w:tcPr>
          <w:p w:rsidR="00AC239B" w:rsidRPr="00AA1EAA" w:rsidRDefault="00AC239B" w:rsidP="00DE796A">
            <w:pPr>
              <w:spacing w:after="0" w:line="240" w:lineRule="auto"/>
              <w:jc w:val="right"/>
              <w:rPr>
                <w:rFonts w:eastAsia="Times New Roman"/>
                <w:color w:val="000000"/>
                <w:lang w:eastAsia="tr-TR"/>
              </w:rPr>
            </w:pPr>
            <w:r w:rsidRPr="00A913D4">
              <w:rPr>
                <w:rFonts w:eastAsia="Times New Roman"/>
                <w:color w:val="000000"/>
                <w:lang w:eastAsia="tr-TR"/>
              </w:rPr>
              <w:t>31.945.123</w:t>
            </w:r>
          </w:p>
        </w:tc>
        <w:tc>
          <w:tcPr>
            <w:tcW w:w="1134" w:type="dxa"/>
            <w:tcBorders>
              <w:top w:val="nil"/>
              <w:left w:val="nil"/>
              <w:bottom w:val="single" w:sz="4" w:space="0" w:color="auto"/>
              <w:right w:val="single" w:sz="4" w:space="0" w:color="auto"/>
            </w:tcBorders>
          </w:tcPr>
          <w:p w:rsidR="00AC239B" w:rsidRPr="00AA1EAA" w:rsidRDefault="00DE796A" w:rsidP="005747D2">
            <w:pPr>
              <w:spacing w:after="0" w:line="240" w:lineRule="auto"/>
              <w:jc w:val="center"/>
              <w:rPr>
                <w:rFonts w:eastAsia="Times New Roman"/>
                <w:color w:val="000000"/>
                <w:lang w:eastAsia="tr-TR"/>
              </w:rPr>
            </w:pPr>
            <w:r>
              <w:rPr>
                <w:rFonts w:eastAsia="Times New Roman"/>
                <w:color w:val="000000"/>
                <w:lang w:eastAsia="tr-TR"/>
              </w:rPr>
              <w:t>79,41</w:t>
            </w:r>
          </w:p>
        </w:tc>
      </w:tr>
      <w:tr w:rsidR="00AC239B" w:rsidRPr="00AA1EAA" w:rsidTr="00DE796A">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C239B" w:rsidRPr="00AA1EAA" w:rsidRDefault="00AC239B" w:rsidP="005747D2">
            <w:pPr>
              <w:spacing w:after="0" w:line="240" w:lineRule="auto"/>
              <w:rPr>
                <w:rFonts w:eastAsia="Times New Roman"/>
                <w:color w:val="000000"/>
                <w:lang w:eastAsia="tr-TR"/>
              </w:rPr>
            </w:pPr>
            <w:r>
              <w:rPr>
                <w:rFonts w:eastAsia="Times New Roman"/>
                <w:color w:val="000000"/>
                <w:lang w:eastAsia="tr-TR"/>
              </w:rPr>
              <w:t>Dağıtıcı</w:t>
            </w:r>
          </w:p>
        </w:tc>
        <w:tc>
          <w:tcPr>
            <w:tcW w:w="2835" w:type="dxa"/>
            <w:tcBorders>
              <w:top w:val="nil"/>
              <w:left w:val="nil"/>
              <w:bottom w:val="single" w:sz="4" w:space="0" w:color="auto"/>
              <w:right w:val="single" w:sz="4" w:space="0" w:color="auto"/>
            </w:tcBorders>
            <w:shd w:val="clear" w:color="auto" w:fill="auto"/>
            <w:noWrap/>
            <w:vAlign w:val="center"/>
          </w:tcPr>
          <w:p w:rsidR="00AC239B" w:rsidRPr="00AA1EAA" w:rsidRDefault="00AC239B" w:rsidP="00DE796A">
            <w:pPr>
              <w:spacing w:after="0" w:line="240" w:lineRule="auto"/>
              <w:jc w:val="right"/>
              <w:rPr>
                <w:rFonts w:eastAsia="Times New Roman"/>
                <w:color w:val="000000"/>
                <w:lang w:eastAsia="tr-TR"/>
              </w:rPr>
            </w:pPr>
            <w:r w:rsidRPr="00A913D4">
              <w:rPr>
                <w:rFonts w:eastAsia="Times New Roman"/>
                <w:color w:val="000000"/>
                <w:lang w:eastAsia="tr-TR"/>
              </w:rPr>
              <w:t>36.588.279</w:t>
            </w:r>
          </w:p>
        </w:tc>
        <w:tc>
          <w:tcPr>
            <w:tcW w:w="1134" w:type="dxa"/>
            <w:tcBorders>
              <w:top w:val="nil"/>
              <w:left w:val="nil"/>
              <w:bottom w:val="single" w:sz="4" w:space="0" w:color="auto"/>
              <w:right w:val="single" w:sz="4" w:space="0" w:color="auto"/>
            </w:tcBorders>
            <w:shd w:val="clear" w:color="auto" w:fill="auto"/>
            <w:noWrap/>
            <w:vAlign w:val="bottom"/>
          </w:tcPr>
          <w:p w:rsidR="00AC239B" w:rsidRPr="00AA1EAA" w:rsidRDefault="00DE796A" w:rsidP="005747D2">
            <w:pPr>
              <w:spacing w:after="0" w:line="240" w:lineRule="auto"/>
              <w:jc w:val="center"/>
              <w:rPr>
                <w:rFonts w:eastAsia="Times New Roman"/>
                <w:color w:val="000000"/>
                <w:lang w:eastAsia="tr-TR"/>
              </w:rPr>
            </w:pPr>
            <w:r>
              <w:rPr>
                <w:rFonts w:eastAsia="Times New Roman"/>
                <w:color w:val="000000"/>
                <w:lang w:eastAsia="tr-TR"/>
              </w:rPr>
              <w:t>43,67</w:t>
            </w:r>
          </w:p>
        </w:tc>
        <w:tc>
          <w:tcPr>
            <w:tcW w:w="2835" w:type="dxa"/>
            <w:tcBorders>
              <w:top w:val="nil"/>
              <w:left w:val="nil"/>
              <w:bottom w:val="single" w:sz="4" w:space="0" w:color="auto"/>
              <w:right w:val="single" w:sz="4" w:space="0" w:color="auto"/>
            </w:tcBorders>
            <w:vAlign w:val="center"/>
          </w:tcPr>
          <w:p w:rsidR="00AC239B" w:rsidRPr="00AA1EAA" w:rsidRDefault="00AC239B" w:rsidP="00DE796A">
            <w:pPr>
              <w:spacing w:after="0" w:line="240" w:lineRule="auto"/>
              <w:jc w:val="right"/>
              <w:rPr>
                <w:rFonts w:eastAsia="Times New Roman"/>
                <w:color w:val="000000"/>
                <w:lang w:eastAsia="tr-TR"/>
              </w:rPr>
            </w:pPr>
            <w:r w:rsidRPr="00A913D4">
              <w:rPr>
                <w:rFonts w:eastAsia="Times New Roman"/>
                <w:color w:val="000000"/>
                <w:lang w:eastAsia="tr-TR"/>
              </w:rPr>
              <w:t>8.281.122</w:t>
            </w:r>
          </w:p>
        </w:tc>
        <w:tc>
          <w:tcPr>
            <w:tcW w:w="1134" w:type="dxa"/>
            <w:tcBorders>
              <w:top w:val="nil"/>
              <w:left w:val="nil"/>
              <w:bottom w:val="single" w:sz="4" w:space="0" w:color="auto"/>
              <w:right w:val="single" w:sz="4" w:space="0" w:color="auto"/>
            </w:tcBorders>
          </w:tcPr>
          <w:p w:rsidR="00AC239B" w:rsidRPr="00AA1EAA" w:rsidRDefault="00DE796A" w:rsidP="005747D2">
            <w:pPr>
              <w:spacing w:after="0" w:line="240" w:lineRule="auto"/>
              <w:jc w:val="center"/>
              <w:rPr>
                <w:rFonts w:eastAsia="Times New Roman"/>
                <w:color w:val="000000"/>
                <w:lang w:eastAsia="tr-TR"/>
              </w:rPr>
            </w:pPr>
            <w:r>
              <w:rPr>
                <w:rFonts w:eastAsia="Times New Roman"/>
                <w:color w:val="000000"/>
                <w:lang w:eastAsia="tr-TR"/>
              </w:rPr>
              <w:t>20,59</w:t>
            </w:r>
          </w:p>
        </w:tc>
      </w:tr>
      <w:tr w:rsidR="00AC239B" w:rsidRPr="00AA1EAA" w:rsidTr="00DE796A">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tcPr>
          <w:p w:rsidR="00AC239B" w:rsidRPr="00AA1EAA" w:rsidRDefault="00AC239B" w:rsidP="005747D2">
            <w:pPr>
              <w:spacing w:after="0" w:line="240" w:lineRule="auto"/>
              <w:rPr>
                <w:rFonts w:eastAsia="Times New Roman"/>
                <w:color w:val="000000"/>
                <w:lang w:eastAsia="tr-TR"/>
              </w:rPr>
            </w:pPr>
            <w:r>
              <w:rPr>
                <w:rFonts w:eastAsia="Times New Roman"/>
                <w:color w:val="000000"/>
                <w:lang w:eastAsia="tr-TR"/>
              </w:rPr>
              <w:t>Depolama</w:t>
            </w:r>
          </w:p>
        </w:tc>
        <w:tc>
          <w:tcPr>
            <w:tcW w:w="2835" w:type="dxa"/>
            <w:tcBorders>
              <w:top w:val="nil"/>
              <w:left w:val="nil"/>
              <w:bottom w:val="single" w:sz="4" w:space="0" w:color="auto"/>
              <w:right w:val="single" w:sz="4" w:space="0" w:color="auto"/>
            </w:tcBorders>
            <w:shd w:val="clear" w:color="auto" w:fill="auto"/>
            <w:noWrap/>
            <w:vAlign w:val="center"/>
          </w:tcPr>
          <w:p w:rsidR="00AC239B" w:rsidRPr="00AA1EAA" w:rsidRDefault="00AC239B" w:rsidP="00DE796A">
            <w:pPr>
              <w:spacing w:after="0" w:line="240" w:lineRule="auto"/>
              <w:jc w:val="right"/>
              <w:rPr>
                <w:rFonts w:eastAsia="Times New Roman"/>
                <w:color w:val="000000"/>
                <w:lang w:eastAsia="tr-TR"/>
              </w:rPr>
            </w:pPr>
            <w:r w:rsidRPr="00A913D4">
              <w:rPr>
                <w:rFonts w:eastAsia="Times New Roman"/>
                <w:color w:val="000000"/>
                <w:lang w:eastAsia="tr-TR"/>
              </w:rPr>
              <w:t>6.796.280</w:t>
            </w:r>
          </w:p>
        </w:tc>
        <w:tc>
          <w:tcPr>
            <w:tcW w:w="1134" w:type="dxa"/>
            <w:tcBorders>
              <w:top w:val="nil"/>
              <w:left w:val="nil"/>
              <w:bottom w:val="single" w:sz="4" w:space="0" w:color="auto"/>
              <w:right w:val="single" w:sz="4" w:space="0" w:color="auto"/>
            </w:tcBorders>
            <w:shd w:val="clear" w:color="auto" w:fill="auto"/>
            <w:noWrap/>
            <w:vAlign w:val="bottom"/>
          </w:tcPr>
          <w:p w:rsidR="00AC239B" w:rsidRPr="00AA1EAA" w:rsidRDefault="00DE796A" w:rsidP="005747D2">
            <w:pPr>
              <w:spacing w:after="0" w:line="240" w:lineRule="auto"/>
              <w:jc w:val="center"/>
              <w:rPr>
                <w:rFonts w:eastAsia="Times New Roman"/>
                <w:color w:val="000000"/>
                <w:lang w:eastAsia="tr-TR"/>
              </w:rPr>
            </w:pPr>
            <w:r>
              <w:rPr>
                <w:rFonts w:eastAsia="Times New Roman"/>
                <w:color w:val="000000"/>
                <w:lang w:eastAsia="tr-TR"/>
              </w:rPr>
              <w:t>8,11</w:t>
            </w:r>
          </w:p>
        </w:tc>
        <w:tc>
          <w:tcPr>
            <w:tcW w:w="2835" w:type="dxa"/>
            <w:tcBorders>
              <w:top w:val="nil"/>
              <w:left w:val="nil"/>
              <w:bottom w:val="single" w:sz="4" w:space="0" w:color="auto"/>
              <w:right w:val="single" w:sz="4" w:space="0" w:color="auto"/>
            </w:tcBorders>
            <w:vAlign w:val="center"/>
          </w:tcPr>
          <w:p w:rsidR="00AC239B" w:rsidRPr="00AA1EAA" w:rsidRDefault="00AC239B" w:rsidP="00DE796A">
            <w:pPr>
              <w:spacing w:after="0" w:line="240" w:lineRule="auto"/>
              <w:jc w:val="right"/>
              <w:rPr>
                <w:rFonts w:eastAsia="Times New Roman"/>
                <w:color w:val="000000"/>
                <w:lang w:eastAsia="tr-TR"/>
              </w:rPr>
            </w:pPr>
            <w:r>
              <w:rPr>
                <w:rFonts w:eastAsia="Times New Roman"/>
                <w:color w:val="000000"/>
                <w:lang w:eastAsia="tr-TR"/>
              </w:rPr>
              <w:t>-</w:t>
            </w:r>
          </w:p>
        </w:tc>
        <w:tc>
          <w:tcPr>
            <w:tcW w:w="1134" w:type="dxa"/>
            <w:tcBorders>
              <w:top w:val="nil"/>
              <w:left w:val="nil"/>
              <w:bottom w:val="single" w:sz="4" w:space="0" w:color="auto"/>
              <w:right w:val="single" w:sz="4" w:space="0" w:color="auto"/>
            </w:tcBorders>
          </w:tcPr>
          <w:p w:rsidR="00AC239B" w:rsidRPr="00AA1EAA" w:rsidRDefault="00DE796A" w:rsidP="005747D2">
            <w:pPr>
              <w:spacing w:after="0" w:line="240" w:lineRule="auto"/>
              <w:jc w:val="center"/>
              <w:rPr>
                <w:rFonts w:eastAsia="Times New Roman"/>
                <w:color w:val="000000"/>
                <w:lang w:eastAsia="tr-TR"/>
              </w:rPr>
            </w:pPr>
            <w:r>
              <w:rPr>
                <w:rFonts w:eastAsia="Times New Roman"/>
                <w:color w:val="000000"/>
                <w:lang w:eastAsia="tr-TR"/>
              </w:rPr>
              <w:t>-</w:t>
            </w:r>
          </w:p>
        </w:tc>
      </w:tr>
      <w:tr w:rsidR="00AC239B" w:rsidRPr="00AA1EAA" w:rsidTr="00DE796A">
        <w:trPr>
          <w:trHeight w:val="300"/>
        </w:trPr>
        <w:tc>
          <w:tcPr>
            <w:tcW w:w="1575" w:type="dxa"/>
            <w:tcBorders>
              <w:top w:val="nil"/>
              <w:left w:val="single" w:sz="4" w:space="0" w:color="auto"/>
              <w:bottom w:val="single" w:sz="4" w:space="0" w:color="auto"/>
              <w:right w:val="single" w:sz="4" w:space="0" w:color="auto"/>
            </w:tcBorders>
            <w:shd w:val="clear" w:color="auto" w:fill="auto"/>
            <w:noWrap/>
            <w:vAlign w:val="bottom"/>
            <w:hideMark/>
          </w:tcPr>
          <w:p w:rsidR="00AC239B" w:rsidRPr="00AA1EAA" w:rsidRDefault="00AC239B" w:rsidP="005747D2">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835" w:type="dxa"/>
            <w:tcBorders>
              <w:top w:val="nil"/>
              <w:left w:val="nil"/>
              <w:bottom w:val="single" w:sz="4" w:space="0" w:color="auto"/>
              <w:right w:val="single" w:sz="4" w:space="0" w:color="auto"/>
            </w:tcBorders>
            <w:shd w:val="clear" w:color="auto" w:fill="auto"/>
            <w:noWrap/>
            <w:vAlign w:val="center"/>
          </w:tcPr>
          <w:p w:rsidR="00AC239B" w:rsidRPr="00AA1EAA" w:rsidRDefault="00AC239B" w:rsidP="00DE796A">
            <w:pPr>
              <w:spacing w:after="0" w:line="240" w:lineRule="auto"/>
              <w:jc w:val="right"/>
              <w:rPr>
                <w:rFonts w:eastAsia="Times New Roman"/>
                <w:b/>
                <w:color w:val="000000"/>
                <w:lang w:eastAsia="tr-TR"/>
              </w:rPr>
            </w:pPr>
            <w:r w:rsidRPr="00A913D4">
              <w:rPr>
                <w:rFonts w:eastAsia="Times New Roman"/>
                <w:b/>
                <w:color w:val="000000"/>
                <w:lang w:eastAsia="tr-TR"/>
              </w:rPr>
              <w:t>83.793.000</w:t>
            </w:r>
          </w:p>
        </w:tc>
        <w:tc>
          <w:tcPr>
            <w:tcW w:w="1134" w:type="dxa"/>
            <w:tcBorders>
              <w:top w:val="nil"/>
              <w:left w:val="nil"/>
              <w:bottom w:val="single" w:sz="4" w:space="0" w:color="auto"/>
              <w:right w:val="single" w:sz="4" w:space="0" w:color="auto"/>
            </w:tcBorders>
            <w:shd w:val="clear" w:color="auto" w:fill="auto"/>
            <w:noWrap/>
            <w:vAlign w:val="bottom"/>
          </w:tcPr>
          <w:p w:rsidR="00AC239B" w:rsidRPr="00AA1EAA" w:rsidRDefault="001B14BE" w:rsidP="005747D2">
            <w:pPr>
              <w:spacing w:after="0" w:line="240" w:lineRule="auto"/>
              <w:jc w:val="center"/>
              <w:rPr>
                <w:rFonts w:eastAsia="Times New Roman"/>
                <w:b/>
                <w:color w:val="000000"/>
                <w:lang w:eastAsia="tr-TR"/>
              </w:rPr>
            </w:pPr>
            <w:r>
              <w:rPr>
                <w:rFonts w:eastAsia="Times New Roman"/>
                <w:b/>
                <w:color w:val="000000"/>
                <w:lang w:eastAsia="tr-TR"/>
              </w:rPr>
              <w:t>100</w:t>
            </w:r>
          </w:p>
        </w:tc>
        <w:tc>
          <w:tcPr>
            <w:tcW w:w="2835" w:type="dxa"/>
            <w:tcBorders>
              <w:top w:val="nil"/>
              <w:left w:val="nil"/>
              <w:bottom w:val="single" w:sz="4" w:space="0" w:color="auto"/>
              <w:right w:val="single" w:sz="4" w:space="0" w:color="auto"/>
            </w:tcBorders>
            <w:vAlign w:val="center"/>
          </w:tcPr>
          <w:p w:rsidR="00AC239B" w:rsidRPr="00AA1EAA" w:rsidRDefault="00AC239B" w:rsidP="00DE796A">
            <w:pPr>
              <w:spacing w:after="0" w:line="240" w:lineRule="auto"/>
              <w:jc w:val="right"/>
              <w:rPr>
                <w:rFonts w:eastAsia="Times New Roman"/>
                <w:b/>
                <w:color w:val="000000"/>
                <w:lang w:eastAsia="tr-TR"/>
              </w:rPr>
            </w:pPr>
            <w:r w:rsidRPr="00A913D4">
              <w:rPr>
                <w:rFonts w:eastAsia="Times New Roman"/>
                <w:b/>
                <w:color w:val="000000"/>
                <w:lang w:eastAsia="tr-TR"/>
              </w:rPr>
              <w:t>40.226.245</w:t>
            </w:r>
          </w:p>
        </w:tc>
        <w:tc>
          <w:tcPr>
            <w:tcW w:w="1134" w:type="dxa"/>
            <w:tcBorders>
              <w:top w:val="nil"/>
              <w:left w:val="nil"/>
              <w:bottom w:val="single" w:sz="4" w:space="0" w:color="auto"/>
              <w:right w:val="single" w:sz="4" w:space="0" w:color="auto"/>
            </w:tcBorders>
          </w:tcPr>
          <w:p w:rsidR="00AC239B" w:rsidRPr="00AA1EAA" w:rsidRDefault="001B14BE" w:rsidP="005747D2">
            <w:pPr>
              <w:spacing w:after="0" w:line="240" w:lineRule="auto"/>
              <w:jc w:val="center"/>
              <w:rPr>
                <w:rFonts w:eastAsia="Times New Roman"/>
                <w:b/>
                <w:color w:val="000000"/>
                <w:lang w:eastAsia="tr-TR"/>
              </w:rPr>
            </w:pPr>
            <w:r>
              <w:rPr>
                <w:rFonts w:eastAsia="Times New Roman"/>
                <w:b/>
                <w:color w:val="000000"/>
                <w:lang w:eastAsia="tr-TR"/>
              </w:rPr>
              <w:t>100</w:t>
            </w:r>
          </w:p>
        </w:tc>
      </w:tr>
    </w:tbl>
    <w:p w:rsidR="00DE796A" w:rsidRDefault="00DE796A" w:rsidP="005747D2">
      <w:pPr>
        <w:spacing w:after="0"/>
        <w:jc w:val="both"/>
        <w:rPr>
          <w:rFonts w:asciiTheme="minorHAnsi" w:hAnsiTheme="minorHAnsi"/>
        </w:rPr>
      </w:pPr>
    </w:p>
    <w:p w:rsidR="005747D2" w:rsidRPr="00AA1EAA" w:rsidRDefault="005747D2" w:rsidP="000E6554">
      <w:pPr>
        <w:spacing w:after="240"/>
        <w:jc w:val="both"/>
        <w:rPr>
          <w:rFonts w:asciiTheme="minorHAnsi" w:hAnsiTheme="minorHAnsi"/>
        </w:rPr>
      </w:pPr>
      <w:r w:rsidRPr="00AA1EAA">
        <w:rPr>
          <w:rFonts w:asciiTheme="minorHAnsi" w:hAnsiTheme="minorHAnsi"/>
        </w:rPr>
        <w:t xml:space="preserve">LPG piyasasında </w:t>
      </w:r>
      <w:r w:rsidR="00C90BEB">
        <w:rPr>
          <w:rFonts w:asciiTheme="minorHAnsi" w:hAnsiTheme="minorHAnsi"/>
        </w:rPr>
        <w:t xml:space="preserve">idari yaptırımlar ve idari para cezaları, </w:t>
      </w:r>
      <w:r w:rsidRPr="00AA1EAA">
        <w:rPr>
          <w:rFonts w:asciiTheme="minorHAnsi" w:hAnsiTheme="minorHAnsi"/>
        </w:rPr>
        <w:t>lisanssız faaliyette bulunmak, teknik düzenlemelere aykırı ürün ikmal etmek, tesiste sorumlu müdür ve yetkili personel istihdam etmemek, başka dağıtıcıya ait tüp bulundurmak, zorunlu sigorta yaptırmamak, otogaz istasyonunda tüp dolumuna yarayan aparat bulundurmak ve/veya tüp dolumu yapmak fiillerinden dolayı uygulanmaktadır.</w:t>
      </w:r>
    </w:p>
    <w:p w:rsidR="005747D2" w:rsidRPr="00651B2F" w:rsidRDefault="005747D2" w:rsidP="002C00F9">
      <w:pPr>
        <w:pStyle w:val="Balk5"/>
        <w:spacing w:before="0"/>
        <w:jc w:val="center"/>
        <w:rPr>
          <w:rStyle w:val="Gl"/>
          <w:rFonts w:asciiTheme="minorHAnsi" w:hAnsiTheme="minorHAnsi"/>
          <w:color w:val="000000" w:themeColor="text1"/>
        </w:rPr>
      </w:pPr>
      <w:bookmarkStart w:id="310" w:name="_Toc416447618"/>
      <w:bookmarkStart w:id="311" w:name="_Toc442441769"/>
      <w:bookmarkStart w:id="312" w:name="_Toc447286961"/>
      <w:r w:rsidRPr="00651B2F">
        <w:rPr>
          <w:rStyle w:val="Gl"/>
          <w:rFonts w:asciiTheme="minorHAnsi" w:hAnsiTheme="minorHAnsi"/>
          <w:color w:val="000000" w:themeColor="text1"/>
        </w:rPr>
        <w:t>Tablo 6.8: LPG Piyasasında 2015 Yılında Uygulanan İdari Para Cezalarının</w:t>
      </w:r>
      <w:bookmarkStart w:id="313" w:name="_Toc416447619"/>
      <w:bookmarkEnd w:id="310"/>
      <w:r w:rsidR="002C00F9">
        <w:rPr>
          <w:rStyle w:val="Gl"/>
          <w:rFonts w:asciiTheme="minorHAnsi" w:hAnsiTheme="minorHAnsi"/>
          <w:color w:val="000000" w:themeColor="text1"/>
        </w:rPr>
        <w:t xml:space="preserve"> </w:t>
      </w:r>
      <w:r w:rsidR="00651B2F" w:rsidRPr="00651B2F">
        <w:rPr>
          <w:rStyle w:val="Gl"/>
          <w:rFonts w:asciiTheme="minorHAnsi" w:hAnsiTheme="minorHAnsi"/>
          <w:color w:val="000000" w:themeColor="text1"/>
        </w:rPr>
        <w:t xml:space="preserve">İdari Para Cezasına Konu Fiillere </w:t>
      </w:r>
      <w:r w:rsidRPr="00651B2F">
        <w:rPr>
          <w:rStyle w:val="Gl"/>
          <w:rFonts w:asciiTheme="minorHAnsi" w:hAnsiTheme="minorHAnsi"/>
          <w:color w:val="000000" w:themeColor="text1"/>
        </w:rPr>
        <w:t>Göre Dağılımı</w:t>
      </w:r>
      <w:bookmarkEnd w:id="311"/>
      <w:bookmarkEnd w:id="312"/>
      <w:bookmarkEnd w:id="313"/>
    </w:p>
    <w:tbl>
      <w:tblPr>
        <w:tblW w:w="9540" w:type="dxa"/>
        <w:tblInd w:w="55" w:type="dxa"/>
        <w:tblLayout w:type="fixed"/>
        <w:tblCellMar>
          <w:left w:w="70" w:type="dxa"/>
          <w:right w:w="70" w:type="dxa"/>
        </w:tblCellMar>
        <w:tblLook w:val="04A0" w:firstRow="1" w:lastRow="0" w:firstColumn="1" w:lastColumn="0" w:noHBand="0" w:noVBand="1"/>
      </w:tblPr>
      <w:tblGrid>
        <w:gridCol w:w="3843"/>
        <w:gridCol w:w="2126"/>
        <w:gridCol w:w="850"/>
        <w:gridCol w:w="1843"/>
        <w:gridCol w:w="878"/>
      </w:tblGrid>
      <w:tr w:rsidR="005747D2" w:rsidRPr="00AA1EAA" w:rsidTr="009E22EB">
        <w:trPr>
          <w:trHeight w:val="315"/>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Cezasına Konu Fiil</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Uygulanan İdari Para Cezası Adedi</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İdari Para Cezası Tutarı (TL)</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5747D2" w:rsidRPr="00AA1EAA" w:rsidRDefault="005747D2" w:rsidP="005747D2">
            <w:pPr>
              <w:spacing w:after="0" w:line="240" w:lineRule="auto"/>
              <w:jc w:val="center"/>
              <w:rPr>
                <w:rFonts w:eastAsia="Times New Roman"/>
                <w:b/>
                <w:bCs/>
                <w:color w:val="000000"/>
                <w:lang w:eastAsia="tr-TR"/>
              </w:rPr>
            </w:pPr>
            <w:r w:rsidRPr="00AA1EAA">
              <w:rPr>
                <w:rFonts w:eastAsia="Times New Roman"/>
                <w:b/>
                <w:bCs/>
                <w:color w:val="000000"/>
                <w:lang w:eastAsia="tr-TR"/>
              </w:rPr>
              <w:t>Oran (%)</w:t>
            </w:r>
          </w:p>
        </w:tc>
      </w:tr>
      <w:tr w:rsidR="005747D2" w:rsidRPr="00AA1EAA" w:rsidTr="00192003">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color w:val="000000"/>
                <w:lang w:eastAsia="tr-TR"/>
              </w:rPr>
            </w:pPr>
            <w:r w:rsidRPr="00AA1EAA">
              <w:rPr>
                <w:rFonts w:eastAsia="Times New Roman"/>
                <w:color w:val="000000"/>
                <w:lang w:eastAsia="tr-TR"/>
              </w:rPr>
              <w:t>İstasyonlarda Mutfak Tüplerine Dolum Yapılması</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1B2F" w:rsidP="005747D2">
            <w:pPr>
              <w:spacing w:after="0" w:line="240" w:lineRule="auto"/>
              <w:jc w:val="center"/>
              <w:rPr>
                <w:rFonts w:eastAsia="Times New Roman"/>
                <w:color w:val="000000"/>
                <w:lang w:eastAsia="tr-TR"/>
              </w:rPr>
            </w:pPr>
            <w:r>
              <w:rPr>
                <w:rFonts w:eastAsia="Times New Roman"/>
                <w:color w:val="000000"/>
                <w:lang w:eastAsia="tr-TR"/>
              </w:rPr>
              <w:t>31</w:t>
            </w:r>
          </w:p>
        </w:tc>
        <w:tc>
          <w:tcPr>
            <w:tcW w:w="850" w:type="dxa"/>
            <w:tcBorders>
              <w:top w:val="nil"/>
              <w:left w:val="nil"/>
              <w:bottom w:val="single" w:sz="4" w:space="0" w:color="auto"/>
              <w:right w:val="single" w:sz="4" w:space="0" w:color="auto"/>
            </w:tcBorders>
            <w:shd w:val="clear" w:color="auto" w:fill="auto"/>
            <w:noWrap/>
            <w:vAlign w:val="center"/>
          </w:tcPr>
          <w:p w:rsidR="005747D2" w:rsidRPr="00AA1EAA" w:rsidRDefault="00F22901" w:rsidP="005747D2">
            <w:pPr>
              <w:spacing w:after="0" w:line="240" w:lineRule="auto"/>
              <w:jc w:val="center"/>
              <w:rPr>
                <w:rFonts w:eastAsia="Times New Roman"/>
                <w:color w:val="000000"/>
                <w:lang w:eastAsia="tr-TR"/>
              </w:rPr>
            </w:pPr>
            <w:r>
              <w:rPr>
                <w:rFonts w:eastAsia="Times New Roman"/>
                <w:color w:val="000000"/>
                <w:lang w:eastAsia="tr-TR"/>
              </w:rPr>
              <w:t>18,56</w:t>
            </w:r>
          </w:p>
        </w:tc>
        <w:tc>
          <w:tcPr>
            <w:tcW w:w="1843" w:type="dxa"/>
            <w:tcBorders>
              <w:top w:val="nil"/>
              <w:left w:val="nil"/>
              <w:bottom w:val="single" w:sz="4" w:space="0" w:color="auto"/>
              <w:right w:val="single" w:sz="4" w:space="0" w:color="auto"/>
            </w:tcBorders>
            <w:shd w:val="clear" w:color="auto" w:fill="auto"/>
            <w:noWrap/>
            <w:vAlign w:val="center"/>
          </w:tcPr>
          <w:p w:rsidR="005747D2" w:rsidRPr="00AA1EAA" w:rsidRDefault="00651B2F" w:rsidP="00192003">
            <w:pPr>
              <w:spacing w:after="0" w:line="240" w:lineRule="auto"/>
              <w:jc w:val="right"/>
              <w:rPr>
                <w:rFonts w:eastAsia="Times New Roman"/>
                <w:color w:val="000000"/>
                <w:lang w:eastAsia="tr-TR"/>
              </w:rPr>
            </w:pPr>
            <w:r w:rsidRPr="00651B2F">
              <w:rPr>
                <w:rFonts w:eastAsia="Times New Roman"/>
                <w:color w:val="000000"/>
                <w:lang w:eastAsia="tr-TR"/>
              </w:rPr>
              <w:t>12.425.387</w:t>
            </w:r>
          </w:p>
        </w:tc>
        <w:tc>
          <w:tcPr>
            <w:tcW w:w="878" w:type="dxa"/>
            <w:tcBorders>
              <w:top w:val="nil"/>
              <w:left w:val="nil"/>
              <w:bottom w:val="single" w:sz="4" w:space="0" w:color="auto"/>
              <w:right w:val="single" w:sz="4" w:space="0" w:color="auto"/>
            </w:tcBorders>
            <w:shd w:val="clear" w:color="auto" w:fill="auto"/>
            <w:noWrap/>
            <w:vAlign w:val="center"/>
          </w:tcPr>
          <w:p w:rsidR="005747D2" w:rsidRPr="00AA1EAA" w:rsidRDefault="00192003" w:rsidP="005747D2">
            <w:pPr>
              <w:spacing w:after="0" w:line="240" w:lineRule="auto"/>
              <w:jc w:val="center"/>
              <w:rPr>
                <w:rFonts w:eastAsia="Times New Roman"/>
                <w:color w:val="000000"/>
                <w:lang w:eastAsia="tr-TR"/>
              </w:rPr>
            </w:pPr>
            <w:r>
              <w:rPr>
                <w:rFonts w:eastAsia="Times New Roman"/>
                <w:color w:val="000000"/>
                <w:lang w:eastAsia="tr-TR"/>
              </w:rPr>
              <w:t>30,89</w:t>
            </w:r>
          </w:p>
        </w:tc>
      </w:tr>
      <w:tr w:rsidR="005747D2" w:rsidRPr="00AA1EAA" w:rsidTr="00192003">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color w:val="000000"/>
                <w:lang w:eastAsia="tr-TR"/>
              </w:rPr>
            </w:pPr>
            <w:r w:rsidRPr="00AA1EAA">
              <w:rPr>
                <w:rFonts w:eastAsia="Times New Roman"/>
                <w:color w:val="000000"/>
                <w:lang w:eastAsia="tr-TR"/>
              </w:rPr>
              <w:t>Sertifikasız Personel Çalıştırmak</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1B2F" w:rsidP="005747D2">
            <w:pPr>
              <w:spacing w:after="0" w:line="240" w:lineRule="auto"/>
              <w:jc w:val="center"/>
              <w:rPr>
                <w:rFonts w:eastAsia="Times New Roman"/>
                <w:color w:val="000000"/>
                <w:lang w:eastAsia="tr-TR"/>
              </w:rPr>
            </w:pPr>
            <w:r>
              <w:rPr>
                <w:rFonts w:eastAsia="Times New Roman"/>
                <w:color w:val="000000"/>
                <w:lang w:eastAsia="tr-TR"/>
              </w:rPr>
              <w:t>16</w:t>
            </w:r>
          </w:p>
        </w:tc>
        <w:tc>
          <w:tcPr>
            <w:tcW w:w="850" w:type="dxa"/>
            <w:tcBorders>
              <w:top w:val="nil"/>
              <w:left w:val="nil"/>
              <w:bottom w:val="single" w:sz="4" w:space="0" w:color="auto"/>
              <w:right w:val="single" w:sz="4" w:space="0" w:color="auto"/>
            </w:tcBorders>
            <w:shd w:val="clear" w:color="auto" w:fill="auto"/>
            <w:noWrap/>
            <w:vAlign w:val="center"/>
          </w:tcPr>
          <w:p w:rsidR="005747D2" w:rsidRPr="00AA1EAA" w:rsidRDefault="00F22901" w:rsidP="005747D2">
            <w:pPr>
              <w:spacing w:after="0" w:line="240" w:lineRule="auto"/>
              <w:jc w:val="center"/>
              <w:rPr>
                <w:rFonts w:eastAsia="Times New Roman"/>
                <w:color w:val="000000"/>
                <w:lang w:eastAsia="tr-TR"/>
              </w:rPr>
            </w:pPr>
            <w:r>
              <w:rPr>
                <w:rFonts w:eastAsia="Times New Roman"/>
                <w:color w:val="000000"/>
                <w:lang w:eastAsia="tr-TR"/>
              </w:rPr>
              <w:t>9,58</w:t>
            </w:r>
          </w:p>
        </w:tc>
        <w:tc>
          <w:tcPr>
            <w:tcW w:w="1843" w:type="dxa"/>
            <w:tcBorders>
              <w:top w:val="nil"/>
              <w:left w:val="nil"/>
              <w:bottom w:val="single" w:sz="4" w:space="0" w:color="auto"/>
              <w:right w:val="single" w:sz="4" w:space="0" w:color="auto"/>
            </w:tcBorders>
            <w:shd w:val="clear" w:color="auto" w:fill="auto"/>
            <w:noWrap/>
            <w:vAlign w:val="center"/>
          </w:tcPr>
          <w:p w:rsidR="005747D2" w:rsidRPr="00AA1EAA" w:rsidRDefault="00651B2F" w:rsidP="00192003">
            <w:pPr>
              <w:spacing w:after="0" w:line="240" w:lineRule="auto"/>
              <w:jc w:val="right"/>
              <w:rPr>
                <w:rFonts w:eastAsia="Times New Roman"/>
                <w:color w:val="000000"/>
                <w:lang w:eastAsia="tr-TR"/>
              </w:rPr>
            </w:pPr>
            <w:r w:rsidRPr="00651B2F">
              <w:rPr>
                <w:rFonts w:eastAsia="Times New Roman"/>
                <w:color w:val="000000"/>
                <w:lang w:eastAsia="tr-TR"/>
              </w:rPr>
              <w:t>1.249.060</w:t>
            </w:r>
          </w:p>
        </w:tc>
        <w:tc>
          <w:tcPr>
            <w:tcW w:w="878" w:type="dxa"/>
            <w:tcBorders>
              <w:top w:val="nil"/>
              <w:left w:val="nil"/>
              <w:bottom w:val="single" w:sz="4" w:space="0" w:color="auto"/>
              <w:right w:val="single" w:sz="4" w:space="0" w:color="auto"/>
            </w:tcBorders>
            <w:shd w:val="clear" w:color="auto" w:fill="auto"/>
            <w:noWrap/>
            <w:vAlign w:val="center"/>
          </w:tcPr>
          <w:p w:rsidR="005747D2" w:rsidRPr="00AA1EAA" w:rsidRDefault="001B14BE" w:rsidP="005747D2">
            <w:pPr>
              <w:spacing w:after="0" w:line="240" w:lineRule="auto"/>
              <w:jc w:val="center"/>
              <w:rPr>
                <w:rFonts w:eastAsia="Times New Roman"/>
                <w:color w:val="000000"/>
                <w:lang w:eastAsia="tr-TR"/>
              </w:rPr>
            </w:pPr>
            <w:r>
              <w:rPr>
                <w:rFonts w:eastAsia="Times New Roman"/>
                <w:color w:val="000000"/>
                <w:lang w:eastAsia="tr-TR"/>
              </w:rPr>
              <w:t>3,10</w:t>
            </w:r>
          </w:p>
        </w:tc>
      </w:tr>
      <w:tr w:rsidR="005747D2" w:rsidRPr="00AA1EAA" w:rsidTr="00192003">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color w:val="000000"/>
                <w:lang w:eastAsia="tr-TR"/>
              </w:rPr>
            </w:pPr>
            <w:r w:rsidRPr="00AA1EAA">
              <w:rPr>
                <w:rFonts w:eastAsia="Times New Roman"/>
                <w:color w:val="000000"/>
                <w:lang w:eastAsia="tr-TR"/>
              </w:rPr>
              <w:t>İstasyonda Sorumlu Müdür Bulundurulmaması</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1B2F" w:rsidP="005747D2">
            <w:pPr>
              <w:spacing w:after="0" w:line="240" w:lineRule="auto"/>
              <w:jc w:val="center"/>
              <w:rPr>
                <w:rFonts w:eastAsia="Times New Roman"/>
                <w:color w:val="000000"/>
                <w:lang w:eastAsia="tr-TR"/>
              </w:rPr>
            </w:pPr>
            <w:r>
              <w:rPr>
                <w:rFonts w:eastAsia="Times New Roman"/>
                <w:color w:val="000000"/>
                <w:lang w:eastAsia="tr-TR"/>
              </w:rPr>
              <w:t>37</w:t>
            </w:r>
          </w:p>
        </w:tc>
        <w:tc>
          <w:tcPr>
            <w:tcW w:w="850" w:type="dxa"/>
            <w:tcBorders>
              <w:top w:val="nil"/>
              <w:left w:val="nil"/>
              <w:bottom w:val="single" w:sz="4" w:space="0" w:color="auto"/>
              <w:right w:val="single" w:sz="4" w:space="0" w:color="auto"/>
            </w:tcBorders>
            <w:shd w:val="clear" w:color="auto" w:fill="auto"/>
            <w:noWrap/>
            <w:vAlign w:val="center"/>
          </w:tcPr>
          <w:p w:rsidR="005747D2" w:rsidRPr="00AA1EAA" w:rsidRDefault="00F22901" w:rsidP="005747D2">
            <w:pPr>
              <w:spacing w:after="0" w:line="240" w:lineRule="auto"/>
              <w:jc w:val="center"/>
              <w:rPr>
                <w:rFonts w:eastAsia="Times New Roman"/>
                <w:color w:val="000000"/>
                <w:lang w:eastAsia="tr-TR"/>
              </w:rPr>
            </w:pPr>
            <w:r>
              <w:rPr>
                <w:rFonts w:eastAsia="Times New Roman"/>
                <w:color w:val="000000"/>
                <w:lang w:eastAsia="tr-TR"/>
              </w:rPr>
              <w:t>22,16</w:t>
            </w:r>
          </w:p>
        </w:tc>
        <w:tc>
          <w:tcPr>
            <w:tcW w:w="1843" w:type="dxa"/>
            <w:tcBorders>
              <w:top w:val="nil"/>
              <w:left w:val="nil"/>
              <w:bottom w:val="single" w:sz="4" w:space="0" w:color="auto"/>
              <w:right w:val="single" w:sz="4" w:space="0" w:color="auto"/>
            </w:tcBorders>
            <w:shd w:val="clear" w:color="auto" w:fill="auto"/>
            <w:noWrap/>
            <w:vAlign w:val="center"/>
          </w:tcPr>
          <w:p w:rsidR="005747D2" w:rsidRPr="00AA1EAA" w:rsidRDefault="00651B2F" w:rsidP="00192003">
            <w:pPr>
              <w:spacing w:after="0" w:line="240" w:lineRule="auto"/>
              <w:jc w:val="right"/>
              <w:rPr>
                <w:rFonts w:eastAsia="Times New Roman"/>
                <w:color w:val="000000"/>
                <w:lang w:eastAsia="tr-TR"/>
              </w:rPr>
            </w:pPr>
            <w:r w:rsidRPr="00651B2F">
              <w:rPr>
                <w:rFonts w:eastAsia="Times New Roman"/>
                <w:color w:val="000000"/>
                <w:lang w:eastAsia="tr-TR"/>
              </w:rPr>
              <w:t>3.378.302</w:t>
            </w:r>
          </w:p>
        </w:tc>
        <w:tc>
          <w:tcPr>
            <w:tcW w:w="878" w:type="dxa"/>
            <w:tcBorders>
              <w:top w:val="nil"/>
              <w:left w:val="nil"/>
              <w:bottom w:val="single" w:sz="4" w:space="0" w:color="auto"/>
              <w:right w:val="single" w:sz="4" w:space="0" w:color="auto"/>
            </w:tcBorders>
            <w:shd w:val="clear" w:color="auto" w:fill="auto"/>
            <w:noWrap/>
            <w:vAlign w:val="center"/>
          </w:tcPr>
          <w:p w:rsidR="005747D2" w:rsidRPr="00AA1EAA" w:rsidRDefault="00192003" w:rsidP="005747D2">
            <w:pPr>
              <w:spacing w:after="0" w:line="240" w:lineRule="auto"/>
              <w:jc w:val="center"/>
              <w:rPr>
                <w:rFonts w:eastAsia="Times New Roman"/>
                <w:color w:val="000000"/>
                <w:lang w:eastAsia="tr-TR"/>
              </w:rPr>
            </w:pPr>
            <w:r>
              <w:rPr>
                <w:rFonts w:eastAsia="Times New Roman"/>
                <w:color w:val="000000"/>
                <w:lang w:eastAsia="tr-TR"/>
              </w:rPr>
              <w:t>8,40</w:t>
            </w:r>
          </w:p>
        </w:tc>
      </w:tr>
      <w:tr w:rsidR="005747D2" w:rsidRPr="00AA1EAA" w:rsidTr="00192003">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tcPr>
          <w:p w:rsidR="005747D2" w:rsidRPr="00AA1EAA" w:rsidRDefault="005747D2" w:rsidP="005747D2">
            <w:pPr>
              <w:spacing w:after="0" w:line="240" w:lineRule="auto"/>
              <w:rPr>
                <w:rFonts w:eastAsia="Times New Roman"/>
                <w:color w:val="000000"/>
                <w:lang w:eastAsia="tr-TR"/>
              </w:rPr>
            </w:pPr>
            <w:r w:rsidRPr="00AA1EAA">
              <w:rPr>
                <w:rFonts w:eastAsia="Times New Roman"/>
                <w:color w:val="000000"/>
                <w:lang w:eastAsia="tr-TR"/>
              </w:rPr>
              <w:t>Teknik Düzenlemelere Aykırı LPG İkmali</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1B2F" w:rsidP="005747D2">
            <w:pPr>
              <w:spacing w:after="0" w:line="240" w:lineRule="auto"/>
              <w:jc w:val="center"/>
              <w:rPr>
                <w:rFonts w:eastAsia="Times New Roman"/>
                <w:color w:val="000000"/>
                <w:lang w:eastAsia="tr-TR"/>
              </w:rPr>
            </w:pPr>
            <w:r>
              <w:rPr>
                <w:rFonts w:eastAsia="Times New Roman"/>
                <w:color w:val="000000"/>
                <w:lang w:eastAsia="tr-TR"/>
              </w:rPr>
              <w:t>1</w:t>
            </w:r>
          </w:p>
        </w:tc>
        <w:tc>
          <w:tcPr>
            <w:tcW w:w="850" w:type="dxa"/>
            <w:tcBorders>
              <w:top w:val="nil"/>
              <w:left w:val="nil"/>
              <w:bottom w:val="single" w:sz="4" w:space="0" w:color="auto"/>
              <w:right w:val="single" w:sz="4" w:space="0" w:color="auto"/>
            </w:tcBorders>
            <w:shd w:val="clear" w:color="auto" w:fill="auto"/>
            <w:noWrap/>
            <w:vAlign w:val="center"/>
          </w:tcPr>
          <w:p w:rsidR="005747D2" w:rsidRPr="00AA1EAA" w:rsidRDefault="00192003" w:rsidP="00F22901">
            <w:pPr>
              <w:spacing w:after="0" w:line="240" w:lineRule="auto"/>
              <w:jc w:val="center"/>
              <w:rPr>
                <w:rFonts w:eastAsia="Times New Roman"/>
                <w:color w:val="000000"/>
                <w:lang w:eastAsia="tr-TR"/>
              </w:rPr>
            </w:pPr>
            <w:r>
              <w:rPr>
                <w:rFonts w:eastAsia="Times New Roman"/>
                <w:color w:val="000000"/>
                <w:lang w:eastAsia="tr-TR"/>
              </w:rPr>
              <w:t>0,6</w:t>
            </w:r>
            <w:r w:rsidR="00F22901">
              <w:rPr>
                <w:rFonts w:eastAsia="Times New Roman"/>
                <w:color w:val="000000"/>
                <w:lang w:eastAsia="tr-TR"/>
              </w:rPr>
              <w:t>0</w:t>
            </w:r>
          </w:p>
        </w:tc>
        <w:tc>
          <w:tcPr>
            <w:tcW w:w="1843" w:type="dxa"/>
            <w:tcBorders>
              <w:top w:val="nil"/>
              <w:left w:val="nil"/>
              <w:bottom w:val="single" w:sz="4" w:space="0" w:color="auto"/>
              <w:right w:val="single" w:sz="4" w:space="0" w:color="auto"/>
            </w:tcBorders>
            <w:shd w:val="clear" w:color="auto" w:fill="auto"/>
            <w:noWrap/>
            <w:vAlign w:val="center"/>
          </w:tcPr>
          <w:p w:rsidR="005747D2" w:rsidRPr="00AA1EAA" w:rsidRDefault="00651B2F" w:rsidP="00192003">
            <w:pPr>
              <w:spacing w:after="0" w:line="240" w:lineRule="auto"/>
              <w:jc w:val="right"/>
              <w:rPr>
                <w:rFonts w:eastAsia="Times New Roman"/>
                <w:color w:val="000000"/>
                <w:lang w:eastAsia="tr-TR"/>
              </w:rPr>
            </w:pPr>
            <w:r w:rsidRPr="00651B2F">
              <w:rPr>
                <w:rFonts w:eastAsia="Times New Roman"/>
                <w:color w:val="000000"/>
                <w:lang w:eastAsia="tr-TR"/>
              </w:rPr>
              <w:t>366.319</w:t>
            </w:r>
          </w:p>
        </w:tc>
        <w:tc>
          <w:tcPr>
            <w:tcW w:w="878" w:type="dxa"/>
            <w:tcBorders>
              <w:top w:val="nil"/>
              <w:left w:val="nil"/>
              <w:bottom w:val="single" w:sz="4" w:space="0" w:color="auto"/>
              <w:right w:val="single" w:sz="4" w:space="0" w:color="auto"/>
            </w:tcBorders>
            <w:shd w:val="clear" w:color="auto" w:fill="auto"/>
            <w:noWrap/>
            <w:vAlign w:val="center"/>
          </w:tcPr>
          <w:p w:rsidR="005747D2" w:rsidRPr="00AA1EAA" w:rsidRDefault="00192003" w:rsidP="005747D2">
            <w:pPr>
              <w:spacing w:after="0" w:line="240" w:lineRule="auto"/>
              <w:jc w:val="center"/>
              <w:rPr>
                <w:rFonts w:eastAsia="Times New Roman"/>
                <w:color w:val="000000"/>
                <w:lang w:eastAsia="tr-TR"/>
              </w:rPr>
            </w:pPr>
            <w:r>
              <w:rPr>
                <w:rFonts w:eastAsia="Times New Roman"/>
                <w:color w:val="000000"/>
                <w:lang w:eastAsia="tr-TR"/>
              </w:rPr>
              <w:t>0,91</w:t>
            </w:r>
          </w:p>
        </w:tc>
      </w:tr>
      <w:tr w:rsidR="005747D2" w:rsidRPr="00AA1EAA" w:rsidTr="00192003">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color w:val="000000"/>
                <w:lang w:eastAsia="tr-TR"/>
              </w:rPr>
            </w:pPr>
            <w:r w:rsidRPr="00AA1EAA">
              <w:rPr>
                <w:rFonts w:eastAsia="Times New Roman"/>
                <w:color w:val="000000"/>
                <w:lang w:eastAsia="tr-TR"/>
              </w:rPr>
              <w:t>Diğer</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4E47E8" w:rsidP="005747D2">
            <w:pPr>
              <w:spacing w:after="0" w:line="240" w:lineRule="auto"/>
              <w:jc w:val="center"/>
              <w:rPr>
                <w:rFonts w:eastAsia="Times New Roman"/>
                <w:color w:val="000000"/>
                <w:lang w:eastAsia="tr-TR"/>
              </w:rPr>
            </w:pPr>
            <w:r>
              <w:rPr>
                <w:rFonts w:eastAsia="Times New Roman"/>
                <w:color w:val="000000"/>
                <w:lang w:eastAsia="tr-TR"/>
              </w:rPr>
              <w:t>82</w:t>
            </w:r>
          </w:p>
        </w:tc>
        <w:tc>
          <w:tcPr>
            <w:tcW w:w="850" w:type="dxa"/>
            <w:tcBorders>
              <w:top w:val="nil"/>
              <w:left w:val="nil"/>
              <w:bottom w:val="single" w:sz="4" w:space="0" w:color="auto"/>
              <w:right w:val="single" w:sz="4" w:space="0" w:color="auto"/>
            </w:tcBorders>
            <w:shd w:val="clear" w:color="auto" w:fill="auto"/>
            <w:noWrap/>
            <w:vAlign w:val="center"/>
          </w:tcPr>
          <w:p w:rsidR="005747D2" w:rsidRPr="00AA1EAA" w:rsidRDefault="00F22901" w:rsidP="005747D2">
            <w:pPr>
              <w:spacing w:after="0" w:line="240" w:lineRule="auto"/>
              <w:jc w:val="center"/>
              <w:rPr>
                <w:rFonts w:eastAsia="Times New Roman"/>
                <w:color w:val="000000"/>
                <w:lang w:eastAsia="tr-TR"/>
              </w:rPr>
            </w:pPr>
            <w:r>
              <w:rPr>
                <w:rFonts w:eastAsia="Times New Roman"/>
                <w:color w:val="000000"/>
                <w:lang w:eastAsia="tr-TR"/>
              </w:rPr>
              <w:t>49,10</w:t>
            </w:r>
          </w:p>
        </w:tc>
        <w:tc>
          <w:tcPr>
            <w:tcW w:w="1843" w:type="dxa"/>
            <w:tcBorders>
              <w:top w:val="nil"/>
              <w:left w:val="nil"/>
              <w:bottom w:val="single" w:sz="4" w:space="0" w:color="auto"/>
              <w:right w:val="single" w:sz="4" w:space="0" w:color="auto"/>
            </w:tcBorders>
            <w:shd w:val="clear" w:color="auto" w:fill="auto"/>
            <w:noWrap/>
            <w:vAlign w:val="center"/>
          </w:tcPr>
          <w:p w:rsidR="005747D2" w:rsidRPr="00AA1EAA" w:rsidRDefault="00651B2F" w:rsidP="00192003">
            <w:pPr>
              <w:spacing w:after="0" w:line="240" w:lineRule="auto"/>
              <w:jc w:val="right"/>
              <w:rPr>
                <w:rFonts w:eastAsia="Times New Roman"/>
                <w:color w:val="000000"/>
                <w:lang w:eastAsia="tr-TR"/>
              </w:rPr>
            </w:pPr>
            <w:r w:rsidRPr="00651B2F">
              <w:rPr>
                <w:rFonts w:eastAsia="Times New Roman"/>
                <w:color w:val="000000"/>
                <w:lang w:eastAsia="tr-TR"/>
              </w:rPr>
              <w:t>22.807.177</w:t>
            </w:r>
          </w:p>
        </w:tc>
        <w:tc>
          <w:tcPr>
            <w:tcW w:w="878" w:type="dxa"/>
            <w:tcBorders>
              <w:top w:val="nil"/>
              <w:left w:val="nil"/>
              <w:bottom w:val="single" w:sz="4" w:space="0" w:color="auto"/>
              <w:right w:val="single" w:sz="4" w:space="0" w:color="auto"/>
            </w:tcBorders>
            <w:shd w:val="clear" w:color="auto" w:fill="auto"/>
            <w:noWrap/>
            <w:vAlign w:val="center"/>
          </w:tcPr>
          <w:p w:rsidR="005747D2" w:rsidRPr="00AA1EAA" w:rsidRDefault="00192003" w:rsidP="005747D2">
            <w:pPr>
              <w:spacing w:after="0" w:line="240" w:lineRule="auto"/>
              <w:jc w:val="center"/>
              <w:rPr>
                <w:rFonts w:eastAsia="Times New Roman"/>
                <w:color w:val="000000"/>
                <w:lang w:eastAsia="tr-TR"/>
              </w:rPr>
            </w:pPr>
            <w:r>
              <w:rPr>
                <w:rFonts w:eastAsia="Times New Roman"/>
                <w:color w:val="000000"/>
                <w:lang w:eastAsia="tr-TR"/>
              </w:rPr>
              <w:t>56,70</w:t>
            </w:r>
          </w:p>
        </w:tc>
      </w:tr>
      <w:tr w:rsidR="005747D2" w:rsidRPr="00AA1EAA" w:rsidTr="00192003">
        <w:trPr>
          <w:trHeight w:val="300"/>
        </w:trPr>
        <w:tc>
          <w:tcPr>
            <w:tcW w:w="3843" w:type="dxa"/>
            <w:tcBorders>
              <w:top w:val="nil"/>
              <w:left w:val="single" w:sz="4" w:space="0" w:color="auto"/>
              <w:bottom w:val="single" w:sz="4" w:space="0" w:color="auto"/>
              <w:right w:val="single" w:sz="4" w:space="0" w:color="auto"/>
            </w:tcBorders>
            <w:shd w:val="clear" w:color="auto" w:fill="auto"/>
            <w:noWrap/>
            <w:vAlign w:val="bottom"/>
            <w:hideMark/>
          </w:tcPr>
          <w:p w:rsidR="005747D2" w:rsidRPr="00AA1EAA" w:rsidRDefault="005747D2" w:rsidP="005747D2">
            <w:pPr>
              <w:spacing w:after="0" w:line="240" w:lineRule="auto"/>
              <w:rPr>
                <w:rFonts w:eastAsia="Times New Roman"/>
                <w:b/>
                <w:bCs/>
                <w:color w:val="000000"/>
                <w:lang w:eastAsia="tr-TR"/>
              </w:rPr>
            </w:pPr>
            <w:r w:rsidRPr="00AA1EAA">
              <w:rPr>
                <w:rFonts w:eastAsia="Times New Roman"/>
                <w:b/>
                <w:bCs/>
                <w:color w:val="000000"/>
                <w:lang w:eastAsia="tr-TR"/>
              </w:rPr>
              <w:t>Toplam</w:t>
            </w:r>
          </w:p>
        </w:tc>
        <w:tc>
          <w:tcPr>
            <w:tcW w:w="2126" w:type="dxa"/>
            <w:tcBorders>
              <w:top w:val="nil"/>
              <w:left w:val="nil"/>
              <w:bottom w:val="single" w:sz="4" w:space="0" w:color="auto"/>
              <w:right w:val="single" w:sz="4" w:space="0" w:color="auto"/>
            </w:tcBorders>
            <w:shd w:val="clear" w:color="auto" w:fill="auto"/>
            <w:noWrap/>
            <w:vAlign w:val="center"/>
          </w:tcPr>
          <w:p w:rsidR="005747D2" w:rsidRPr="00AA1EAA" w:rsidRDefault="00651B2F" w:rsidP="004E47E8">
            <w:pPr>
              <w:spacing w:after="0" w:line="240" w:lineRule="auto"/>
              <w:jc w:val="center"/>
              <w:rPr>
                <w:rFonts w:eastAsia="Times New Roman"/>
                <w:b/>
                <w:color w:val="000000"/>
                <w:lang w:eastAsia="tr-TR"/>
              </w:rPr>
            </w:pPr>
            <w:r>
              <w:rPr>
                <w:rFonts w:eastAsia="Times New Roman"/>
                <w:b/>
                <w:color w:val="000000"/>
                <w:lang w:eastAsia="tr-TR"/>
              </w:rPr>
              <w:t>1</w:t>
            </w:r>
            <w:r w:rsidR="004E47E8">
              <w:rPr>
                <w:rFonts w:eastAsia="Times New Roman"/>
                <w:b/>
                <w:color w:val="000000"/>
                <w:lang w:eastAsia="tr-TR"/>
              </w:rPr>
              <w:t>67</w:t>
            </w:r>
          </w:p>
        </w:tc>
        <w:tc>
          <w:tcPr>
            <w:tcW w:w="850" w:type="dxa"/>
            <w:tcBorders>
              <w:top w:val="nil"/>
              <w:left w:val="nil"/>
              <w:bottom w:val="single" w:sz="4" w:space="0" w:color="auto"/>
              <w:right w:val="single" w:sz="4" w:space="0" w:color="auto"/>
            </w:tcBorders>
            <w:shd w:val="clear" w:color="auto" w:fill="auto"/>
            <w:noWrap/>
            <w:vAlign w:val="center"/>
          </w:tcPr>
          <w:p w:rsidR="005747D2" w:rsidRPr="00AA1EAA" w:rsidRDefault="001B14BE" w:rsidP="005747D2">
            <w:pPr>
              <w:spacing w:after="0" w:line="240" w:lineRule="auto"/>
              <w:jc w:val="center"/>
              <w:rPr>
                <w:rFonts w:eastAsia="Times New Roman"/>
                <w:b/>
                <w:color w:val="000000"/>
                <w:lang w:eastAsia="tr-TR"/>
              </w:rPr>
            </w:pPr>
            <w:r>
              <w:rPr>
                <w:rFonts w:eastAsia="Times New Roman"/>
                <w:b/>
                <w:color w:val="000000"/>
                <w:lang w:eastAsia="tr-TR"/>
              </w:rPr>
              <w:t>100</w:t>
            </w:r>
          </w:p>
        </w:tc>
        <w:tc>
          <w:tcPr>
            <w:tcW w:w="1843" w:type="dxa"/>
            <w:tcBorders>
              <w:top w:val="nil"/>
              <w:left w:val="nil"/>
              <w:bottom w:val="single" w:sz="4" w:space="0" w:color="auto"/>
              <w:right w:val="single" w:sz="4" w:space="0" w:color="auto"/>
            </w:tcBorders>
            <w:shd w:val="clear" w:color="auto" w:fill="auto"/>
            <w:noWrap/>
            <w:vAlign w:val="center"/>
          </w:tcPr>
          <w:p w:rsidR="005747D2" w:rsidRPr="00AA1EAA" w:rsidRDefault="00651B2F" w:rsidP="00192003">
            <w:pPr>
              <w:spacing w:after="0" w:line="240" w:lineRule="auto"/>
              <w:jc w:val="right"/>
              <w:rPr>
                <w:rFonts w:eastAsia="Times New Roman"/>
                <w:b/>
                <w:color w:val="000000"/>
                <w:lang w:eastAsia="tr-TR"/>
              </w:rPr>
            </w:pPr>
            <w:r w:rsidRPr="00651B2F">
              <w:rPr>
                <w:rFonts w:eastAsia="Times New Roman"/>
                <w:b/>
                <w:color w:val="000000"/>
                <w:lang w:eastAsia="tr-TR"/>
              </w:rPr>
              <w:t>40.226.245</w:t>
            </w:r>
          </w:p>
        </w:tc>
        <w:tc>
          <w:tcPr>
            <w:tcW w:w="878" w:type="dxa"/>
            <w:tcBorders>
              <w:top w:val="nil"/>
              <w:left w:val="nil"/>
              <w:bottom w:val="single" w:sz="4" w:space="0" w:color="auto"/>
              <w:right w:val="single" w:sz="4" w:space="0" w:color="auto"/>
            </w:tcBorders>
            <w:shd w:val="clear" w:color="auto" w:fill="auto"/>
            <w:noWrap/>
            <w:vAlign w:val="center"/>
          </w:tcPr>
          <w:p w:rsidR="005747D2" w:rsidRPr="00AA1EAA" w:rsidRDefault="001B14BE" w:rsidP="005747D2">
            <w:pPr>
              <w:spacing w:after="0" w:line="240" w:lineRule="auto"/>
              <w:jc w:val="center"/>
              <w:rPr>
                <w:rFonts w:eastAsia="Times New Roman"/>
                <w:b/>
                <w:color w:val="000000"/>
                <w:lang w:eastAsia="tr-TR"/>
              </w:rPr>
            </w:pPr>
            <w:r>
              <w:rPr>
                <w:rFonts w:eastAsia="Times New Roman"/>
                <w:b/>
                <w:color w:val="000000"/>
                <w:lang w:eastAsia="tr-TR"/>
              </w:rPr>
              <w:t>100</w:t>
            </w:r>
          </w:p>
        </w:tc>
      </w:tr>
    </w:tbl>
    <w:p w:rsidR="005747D2" w:rsidRPr="00AA1EAA" w:rsidRDefault="005747D2" w:rsidP="005747D2">
      <w:pPr>
        <w:spacing w:after="0"/>
        <w:jc w:val="both"/>
        <w:rPr>
          <w:rFonts w:asciiTheme="minorHAnsi" w:hAnsiTheme="minorHAnsi"/>
        </w:rPr>
        <w:sectPr w:rsidR="005747D2" w:rsidRPr="00AA1EAA" w:rsidSect="00865E80">
          <w:pgSz w:w="11906" w:h="16838"/>
          <w:pgMar w:top="1418" w:right="566" w:bottom="1418" w:left="1418" w:header="709" w:footer="709" w:gutter="0"/>
          <w:cols w:space="708"/>
          <w:titlePg/>
          <w:docGrid w:linePitch="360"/>
        </w:sectPr>
      </w:pPr>
    </w:p>
    <w:p w:rsidR="005747D2" w:rsidRPr="00AA1EAA" w:rsidRDefault="005747D2" w:rsidP="008554C9">
      <w:pPr>
        <w:pStyle w:val="Balk1"/>
        <w:spacing w:before="0"/>
        <w:rPr>
          <w:rFonts w:asciiTheme="minorHAnsi" w:hAnsiTheme="minorHAnsi"/>
          <w:color w:val="auto"/>
          <w:sz w:val="22"/>
          <w:szCs w:val="22"/>
        </w:rPr>
      </w:pPr>
      <w:bookmarkStart w:id="314" w:name="_Toc442431308"/>
      <w:bookmarkStart w:id="315" w:name="_Toc447286878"/>
      <w:r w:rsidRPr="00AA1EAA">
        <w:rPr>
          <w:rFonts w:asciiTheme="minorHAnsi" w:hAnsiTheme="minorHAnsi"/>
          <w:color w:val="auto"/>
          <w:sz w:val="22"/>
          <w:szCs w:val="22"/>
        </w:rPr>
        <w:lastRenderedPageBreak/>
        <w:t>7.KAMULAŞTIRMA, KİRALAMA ve İRTİFAK HAKKI TESİSİ</w:t>
      </w:r>
      <w:bookmarkEnd w:id="314"/>
      <w:bookmarkEnd w:id="315"/>
    </w:p>
    <w:p w:rsidR="000C72E1" w:rsidRPr="000C72E1" w:rsidRDefault="000C72E1" w:rsidP="008554C9">
      <w:pPr>
        <w:autoSpaceDE w:val="0"/>
        <w:autoSpaceDN w:val="0"/>
        <w:adjustRightInd w:val="0"/>
        <w:spacing w:after="0"/>
        <w:jc w:val="both"/>
        <w:rPr>
          <w:rFonts w:asciiTheme="minorHAnsi" w:eastAsiaTheme="minorHAnsi" w:hAnsiTheme="minorHAnsi" w:cs="TimesNewRomanPSMT"/>
        </w:rPr>
      </w:pPr>
      <w:r w:rsidRPr="000C72E1">
        <w:rPr>
          <w:rFonts w:asciiTheme="minorHAnsi" w:eastAsiaTheme="minorHAnsi" w:hAnsiTheme="minorHAnsi" w:cs="TimesNewRomanPSMT"/>
        </w:rPr>
        <w:t xml:space="preserve">14/03/2013 tarihli ve 6446 sayılı Elektrik Piyasası </w:t>
      </w:r>
      <w:r w:rsidR="00BC2070">
        <w:rPr>
          <w:rFonts w:asciiTheme="minorHAnsi" w:eastAsiaTheme="minorHAnsi" w:hAnsiTheme="minorHAnsi" w:cs="TimesNewRomanPSMT"/>
        </w:rPr>
        <w:t>Kanununun</w:t>
      </w:r>
      <w:r w:rsidRPr="000C72E1">
        <w:rPr>
          <w:rFonts w:asciiTheme="minorHAnsi" w:eastAsiaTheme="minorHAnsi" w:hAnsiTheme="minorHAnsi" w:cs="TimesNewRomanPSMT"/>
        </w:rPr>
        <w:t xml:space="preserve"> 19 uncu ve Geçici 16 ncı madde</w:t>
      </w:r>
      <w:r w:rsidR="008554C9">
        <w:rPr>
          <w:rFonts w:asciiTheme="minorHAnsi" w:eastAsiaTheme="minorHAnsi" w:hAnsiTheme="minorHAnsi" w:cs="TimesNewRomanPSMT"/>
        </w:rPr>
        <w:t xml:space="preserve">leri </w:t>
      </w:r>
      <w:r w:rsidRPr="000C72E1">
        <w:rPr>
          <w:rFonts w:asciiTheme="minorHAnsi" w:eastAsiaTheme="minorHAnsi" w:hAnsiTheme="minorHAnsi" w:cs="TimesNewRomanPSMT"/>
        </w:rPr>
        <w:t xml:space="preserve">gereğince elektrik üretim ve dağıtım tesislerinin, 4646 sayılı Doğal Gaz Piyasası </w:t>
      </w:r>
      <w:r w:rsidR="00BC2070">
        <w:rPr>
          <w:rFonts w:asciiTheme="minorHAnsi" w:eastAsiaTheme="minorHAnsi" w:hAnsiTheme="minorHAnsi" w:cs="TimesNewRomanPSMT"/>
        </w:rPr>
        <w:t>Kanununun</w:t>
      </w:r>
      <w:r w:rsidRPr="000C72E1">
        <w:rPr>
          <w:rFonts w:asciiTheme="minorHAnsi" w:eastAsiaTheme="minorHAnsi" w:hAnsiTheme="minorHAnsi" w:cs="TimesNewRomanPSMT"/>
        </w:rPr>
        <w:t xml:space="preserve"> 12 nci maddesinin (a) ve (b) fıkraları gereğince doğal gaz iletim, dağıtım ve depolama tesislerinin ve 5015 sayılı Petrol Piyasası </w:t>
      </w:r>
      <w:r w:rsidR="00BC2070">
        <w:rPr>
          <w:rFonts w:asciiTheme="minorHAnsi" w:eastAsiaTheme="minorHAnsi" w:hAnsiTheme="minorHAnsi" w:cs="TimesNewRomanPSMT"/>
        </w:rPr>
        <w:t>Kanununun</w:t>
      </w:r>
      <w:r w:rsidRPr="000C72E1">
        <w:rPr>
          <w:rFonts w:asciiTheme="minorHAnsi" w:eastAsiaTheme="minorHAnsi" w:hAnsiTheme="minorHAnsi" w:cs="TimesNewRomanPSMT"/>
        </w:rPr>
        <w:t xml:space="preserve"> 11 inci maddesinin (a) ve (b) fıkraları gereğince petrol rafinerileri, lisanslı depolama tesisleri, iletim hatları ve işleme tesislerinin kurulabilmesi için gerekli olan taşınmaz malların</w:t>
      </w:r>
      <w:r>
        <w:rPr>
          <w:rFonts w:asciiTheme="minorHAnsi" w:eastAsiaTheme="minorHAnsi" w:hAnsiTheme="minorHAnsi" w:cs="TimesNewRomanPSMT"/>
        </w:rPr>
        <w:t xml:space="preserve"> temin edilmesi işlemleri Kurum </w:t>
      </w:r>
      <w:r w:rsidRPr="000C72E1">
        <w:rPr>
          <w:rFonts w:asciiTheme="minorHAnsi" w:eastAsiaTheme="minorHAnsi" w:hAnsiTheme="minorHAnsi" w:cs="TimesNewRomanPSMT"/>
        </w:rPr>
        <w:t>tarafından yürütülmektedir.</w:t>
      </w:r>
    </w:p>
    <w:p w:rsidR="000C72E1" w:rsidRPr="000C72E1" w:rsidRDefault="000C72E1" w:rsidP="008554C9">
      <w:pPr>
        <w:autoSpaceDE w:val="0"/>
        <w:autoSpaceDN w:val="0"/>
        <w:adjustRightInd w:val="0"/>
        <w:spacing w:after="0"/>
        <w:jc w:val="both"/>
        <w:rPr>
          <w:rFonts w:asciiTheme="minorHAnsi" w:eastAsiaTheme="minorHAnsi" w:hAnsiTheme="minorHAnsi" w:cs="TimesNewRomanPSMT"/>
        </w:rPr>
      </w:pPr>
    </w:p>
    <w:p w:rsidR="000C72E1" w:rsidRPr="000C72E1" w:rsidRDefault="000C72E1" w:rsidP="008554C9">
      <w:pPr>
        <w:autoSpaceDE w:val="0"/>
        <w:autoSpaceDN w:val="0"/>
        <w:adjustRightInd w:val="0"/>
        <w:spacing w:after="0"/>
        <w:jc w:val="both"/>
        <w:rPr>
          <w:rFonts w:asciiTheme="minorHAnsi" w:eastAsiaTheme="minorHAnsi" w:hAnsiTheme="minorHAnsi" w:cs="TimesNewRomanPSMT"/>
        </w:rPr>
      </w:pPr>
      <w:r w:rsidRPr="000C72E1">
        <w:rPr>
          <w:rFonts w:asciiTheme="minorHAnsi" w:eastAsiaTheme="minorHAnsi" w:hAnsiTheme="minorHAnsi" w:cs="TimesNewRomanPSMT"/>
        </w:rPr>
        <w:t xml:space="preserve">Bu çerçevede, enerji tesislerinin kurulabilmesi için gerekli olan özel mülkiyetteki taşınmaz mallar için kamu yararı kararı alınması ile 6446 sayılı Kanunun Geçici 16 ncı maddesi gereğince kamulaştırılmasına karar verilen taşınmaz malların kamulaştırma işlemlerinin yürütülmesi, Maliye Hazinesinin mülkiyetindeki ya da Devletin hüküm ve tasarrufu altındaki taşınmaz mallarda irtifak hakkı tesis edilmesi veya kiralama yapılması ile diğer kamu kurum ve kuruluşlarının mülkiyetindeki taşınmaz mallarda 2942 sayılı Kamulaştırma </w:t>
      </w:r>
      <w:r w:rsidR="00BC2070">
        <w:rPr>
          <w:rFonts w:asciiTheme="minorHAnsi" w:eastAsiaTheme="minorHAnsi" w:hAnsiTheme="minorHAnsi" w:cs="TimesNewRomanPSMT"/>
        </w:rPr>
        <w:t>Kanununun</w:t>
      </w:r>
      <w:r w:rsidRPr="000C72E1">
        <w:rPr>
          <w:rFonts w:asciiTheme="minorHAnsi" w:eastAsiaTheme="minorHAnsi" w:hAnsiTheme="minorHAnsi" w:cs="TimesNewRomanPSMT"/>
        </w:rPr>
        <w:t xml:space="preserve"> 30 uncu maddesinin uygulanmasına ilişkin olarak 2015 yılında yürütülen faaliyetler aşağıda belirtilmektedir.</w:t>
      </w:r>
    </w:p>
    <w:p w:rsidR="000C72E1" w:rsidRPr="000C72E1" w:rsidRDefault="000C72E1" w:rsidP="008554C9">
      <w:pPr>
        <w:autoSpaceDE w:val="0"/>
        <w:autoSpaceDN w:val="0"/>
        <w:adjustRightInd w:val="0"/>
        <w:spacing w:after="0"/>
        <w:jc w:val="both"/>
        <w:rPr>
          <w:rFonts w:asciiTheme="minorHAnsi" w:eastAsiaTheme="minorHAnsi" w:hAnsiTheme="minorHAnsi" w:cs="TimesNewRomanPSMT"/>
        </w:rPr>
      </w:pPr>
    </w:p>
    <w:p w:rsidR="00B25782" w:rsidRPr="000E6554" w:rsidRDefault="000C72E1" w:rsidP="000E6554">
      <w:pPr>
        <w:pStyle w:val="ListeParagraf"/>
        <w:numPr>
          <w:ilvl w:val="0"/>
          <w:numId w:val="42"/>
        </w:numPr>
        <w:autoSpaceDE w:val="0"/>
        <w:autoSpaceDN w:val="0"/>
        <w:adjustRightInd w:val="0"/>
        <w:spacing w:after="240"/>
        <w:ind w:left="714" w:hanging="357"/>
        <w:jc w:val="both"/>
        <w:rPr>
          <w:rFonts w:asciiTheme="minorHAnsi" w:eastAsiaTheme="minorHAnsi" w:hAnsiTheme="minorHAnsi" w:cs="TimesNewRomanPSMT"/>
        </w:rPr>
      </w:pPr>
      <w:r w:rsidRPr="00B25782">
        <w:rPr>
          <w:rFonts w:asciiTheme="minorHAnsi" w:eastAsiaTheme="minorHAnsi" w:hAnsiTheme="minorHAnsi" w:cs="TimesNewRomanPSMT"/>
        </w:rPr>
        <w:t>2015 yılı içerisinde</w:t>
      </w:r>
      <w:r w:rsidR="00B25782" w:rsidRPr="00B25782">
        <w:rPr>
          <w:rFonts w:asciiTheme="minorHAnsi" w:eastAsiaTheme="minorHAnsi" w:hAnsiTheme="minorHAnsi" w:cs="TimesNewRomanPSMT"/>
        </w:rPr>
        <w:t>,</w:t>
      </w:r>
      <w:r w:rsidRPr="00B25782">
        <w:rPr>
          <w:rFonts w:asciiTheme="minorHAnsi" w:eastAsiaTheme="minorHAnsi" w:hAnsiTheme="minorHAnsi" w:cs="TimesNewRomanPSMT"/>
        </w:rPr>
        <w:t xml:space="preserve"> enerji tesislerinin kurulabilmesi için gerekli olan 6</w:t>
      </w:r>
      <w:r w:rsidR="00496144">
        <w:rPr>
          <w:rFonts w:asciiTheme="minorHAnsi" w:eastAsiaTheme="minorHAnsi" w:hAnsiTheme="minorHAnsi" w:cs="TimesNewRomanPSMT"/>
        </w:rPr>
        <w:t>.</w:t>
      </w:r>
      <w:r w:rsidRPr="00B25782">
        <w:rPr>
          <w:rFonts w:asciiTheme="minorHAnsi" w:eastAsiaTheme="minorHAnsi" w:hAnsiTheme="minorHAnsi" w:cs="TimesNewRomanPSMT"/>
        </w:rPr>
        <w:t>589 adet taşınmaz malın teminine ilişkin olarak toplam 33</w:t>
      </w:r>
      <w:r w:rsidR="00B25782">
        <w:rPr>
          <w:rFonts w:asciiTheme="minorHAnsi" w:eastAsiaTheme="minorHAnsi" w:hAnsiTheme="minorHAnsi" w:cs="TimesNewRomanPSMT"/>
        </w:rPr>
        <w:t>4 adet Kurul Kararı alınmıştır:</w:t>
      </w:r>
    </w:p>
    <w:p w:rsidR="000C72E1" w:rsidRPr="000C72E1" w:rsidRDefault="000C72E1" w:rsidP="00C31CDD">
      <w:pPr>
        <w:autoSpaceDE w:val="0"/>
        <w:autoSpaceDN w:val="0"/>
        <w:adjustRightInd w:val="0"/>
        <w:spacing w:after="120"/>
        <w:ind w:left="709"/>
        <w:jc w:val="both"/>
        <w:rPr>
          <w:rFonts w:asciiTheme="minorHAnsi" w:eastAsiaTheme="minorHAnsi" w:hAnsiTheme="minorHAnsi" w:cs="TimesNewRomanPSMT"/>
        </w:rPr>
      </w:pPr>
      <w:r w:rsidRPr="000C72E1">
        <w:rPr>
          <w:rFonts w:asciiTheme="minorHAnsi" w:eastAsiaTheme="minorHAnsi" w:hAnsiTheme="minorHAnsi" w:cs="TimesNewRomanPSMT"/>
        </w:rPr>
        <w:t>-</w:t>
      </w:r>
      <w:r w:rsidR="00B25782">
        <w:rPr>
          <w:rFonts w:asciiTheme="minorHAnsi" w:eastAsiaTheme="minorHAnsi" w:hAnsiTheme="minorHAnsi" w:cs="TimesNewRomanPSMT"/>
        </w:rPr>
        <w:t xml:space="preserve"> </w:t>
      </w:r>
      <w:r w:rsidRPr="000C72E1">
        <w:rPr>
          <w:rFonts w:asciiTheme="minorHAnsi" w:eastAsiaTheme="minorHAnsi" w:hAnsiTheme="minorHAnsi" w:cs="TimesNewRomanPSMT"/>
        </w:rPr>
        <w:t>Enerji tesislerinin kurulabilmesi için gerekli olan Maliye Hazinesinin mülkiyetindeki ya da Devletin hüküm ve tasarrufu altındaki 807 adet taşınmaz malda irtifak hakkı tesis edilmesine ilişkin olarak 122 adet Kurul Kararı alınmıştır.</w:t>
      </w:r>
    </w:p>
    <w:p w:rsidR="000C72E1" w:rsidRPr="000C72E1" w:rsidRDefault="000C72E1" w:rsidP="00C31CDD">
      <w:pPr>
        <w:autoSpaceDE w:val="0"/>
        <w:autoSpaceDN w:val="0"/>
        <w:adjustRightInd w:val="0"/>
        <w:spacing w:after="120"/>
        <w:ind w:left="709"/>
        <w:jc w:val="both"/>
        <w:rPr>
          <w:rFonts w:asciiTheme="minorHAnsi" w:eastAsiaTheme="minorHAnsi" w:hAnsiTheme="minorHAnsi" w:cs="TimesNewRomanPSMT"/>
        </w:rPr>
      </w:pPr>
      <w:r w:rsidRPr="000C72E1">
        <w:rPr>
          <w:rFonts w:asciiTheme="minorHAnsi" w:eastAsiaTheme="minorHAnsi" w:hAnsiTheme="minorHAnsi" w:cs="TimesNewRomanPSMT"/>
        </w:rPr>
        <w:t>-</w:t>
      </w:r>
      <w:r w:rsidR="00B25782">
        <w:rPr>
          <w:rFonts w:asciiTheme="minorHAnsi" w:eastAsiaTheme="minorHAnsi" w:hAnsiTheme="minorHAnsi" w:cs="TimesNewRomanPSMT"/>
        </w:rPr>
        <w:t xml:space="preserve"> </w:t>
      </w:r>
      <w:r w:rsidRPr="000C72E1">
        <w:rPr>
          <w:rFonts w:asciiTheme="minorHAnsi" w:eastAsiaTheme="minorHAnsi" w:hAnsiTheme="minorHAnsi" w:cs="TimesNewRomanPSMT"/>
        </w:rPr>
        <w:t>Enerji tesislerinin kurulabilmesi için gerekli olan Maliye Hazinesinin mülkiyetindeki ya da Devletin hüküm ve tasarrufu altındaki 342 adet taşınmaz malda kiralama işlemi tesis edilmesine ilişkin olarak 48 adet Kurul Kararı alınmıştır.</w:t>
      </w:r>
    </w:p>
    <w:p w:rsidR="000C72E1" w:rsidRPr="000C72E1" w:rsidRDefault="000C72E1" w:rsidP="00C31CDD">
      <w:pPr>
        <w:autoSpaceDE w:val="0"/>
        <w:autoSpaceDN w:val="0"/>
        <w:adjustRightInd w:val="0"/>
        <w:spacing w:after="120"/>
        <w:ind w:left="709"/>
        <w:jc w:val="both"/>
        <w:rPr>
          <w:rFonts w:asciiTheme="minorHAnsi" w:eastAsiaTheme="minorHAnsi" w:hAnsiTheme="minorHAnsi" w:cs="TimesNewRomanPSMT"/>
        </w:rPr>
      </w:pPr>
      <w:r w:rsidRPr="000C72E1">
        <w:rPr>
          <w:rFonts w:asciiTheme="minorHAnsi" w:eastAsiaTheme="minorHAnsi" w:hAnsiTheme="minorHAnsi" w:cs="TimesNewRomanPSMT"/>
        </w:rPr>
        <w:t>-</w:t>
      </w:r>
      <w:r w:rsidR="00B25782">
        <w:rPr>
          <w:rFonts w:asciiTheme="minorHAnsi" w:eastAsiaTheme="minorHAnsi" w:hAnsiTheme="minorHAnsi" w:cs="TimesNewRomanPSMT"/>
        </w:rPr>
        <w:t xml:space="preserve"> </w:t>
      </w:r>
      <w:r w:rsidRPr="000C72E1">
        <w:rPr>
          <w:rFonts w:asciiTheme="minorHAnsi" w:eastAsiaTheme="minorHAnsi" w:hAnsiTheme="minorHAnsi" w:cs="TimesNewRomanPSMT"/>
        </w:rPr>
        <w:t xml:space="preserve">Enerji tesislerinin kurulabilmesi için gerekli olan diğer kamu kurum ve kuruluşlarının mülkiyetindeki 492 adet taşınmaz malda 2942 sayılı Kamulaştırma </w:t>
      </w:r>
      <w:r w:rsidR="00BC2070">
        <w:rPr>
          <w:rFonts w:asciiTheme="minorHAnsi" w:eastAsiaTheme="minorHAnsi" w:hAnsiTheme="minorHAnsi" w:cs="TimesNewRomanPSMT"/>
        </w:rPr>
        <w:t>Kanununun</w:t>
      </w:r>
      <w:r w:rsidRPr="000C72E1">
        <w:rPr>
          <w:rFonts w:asciiTheme="minorHAnsi" w:eastAsiaTheme="minorHAnsi" w:hAnsiTheme="minorHAnsi" w:cs="TimesNewRomanPSMT"/>
        </w:rPr>
        <w:t xml:space="preserve"> 30 uncu maddesinin uygulanmasına ilişkin olarak 59 adet Kurul Kararı alınmıştır.</w:t>
      </w:r>
    </w:p>
    <w:p w:rsidR="00B25782" w:rsidRDefault="000C72E1" w:rsidP="008554C9">
      <w:pPr>
        <w:autoSpaceDE w:val="0"/>
        <w:autoSpaceDN w:val="0"/>
        <w:adjustRightInd w:val="0"/>
        <w:spacing w:after="0"/>
        <w:ind w:left="708"/>
        <w:jc w:val="both"/>
        <w:rPr>
          <w:rFonts w:asciiTheme="minorHAnsi" w:eastAsiaTheme="minorHAnsi" w:hAnsiTheme="minorHAnsi" w:cs="TimesNewRomanPSMT"/>
        </w:rPr>
      </w:pPr>
      <w:r w:rsidRPr="000C72E1">
        <w:rPr>
          <w:rFonts w:asciiTheme="minorHAnsi" w:eastAsiaTheme="minorHAnsi" w:hAnsiTheme="minorHAnsi" w:cs="TimesNewRomanPSMT"/>
        </w:rPr>
        <w:t>-</w:t>
      </w:r>
      <w:r w:rsidR="00B25782">
        <w:rPr>
          <w:rFonts w:asciiTheme="minorHAnsi" w:eastAsiaTheme="minorHAnsi" w:hAnsiTheme="minorHAnsi" w:cs="TimesNewRomanPSMT"/>
        </w:rPr>
        <w:t xml:space="preserve"> </w:t>
      </w:r>
      <w:r w:rsidRPr="000C72E1">
        <w:rPr>
          <w:rFonts w:asciiTheme="minorHAnsi" w:eastAsiaTheme="minorHAnsi" w:hAnsiTheme="minorHAnsi" w:cs="TimesNewRomanPSMT"/>
        </w:rPr>
        <w:t xml:space="preserve">6446 sayılı Elektrik Piyasası </w:t>
      </w:r>
      <w:r w:rsidR="00BC2070">
        <w:rPr>
          <w:rFonts w:asciiTheme="minorHAnsi" w:eastAsiaTheme="minorHAnsi" w:hAnsiTheme="minorHAnsi" w:cs="TimesNewRomanPSMT"/>
        </w:rPr>
        <w:t>Kanununun</w:t>
      </w:r>
      <w:r w:rsidRPr="000C72E1">
        <w:rPr>
          <w:rFonts w:asciiTheme="minorHAnsi" w:eastAsiaTheme="minorHAnsi" w:hAnsiTheme="minorHAnsi" w:cs="TimesNewRomanPSMT"/>
        </w:rPr>
        <w:t xml:space="preserve"> 19 uncu maddesi gereğince 105 </w:t>
      </w:r>
      <w:r w:rsidR="00B25782">
        <w:rPr>
          <w:rFonts w:asciiTheme="minorHAnsi" w:eastAsiaTheme="minorHAnsi" w:hAnsiTheme="minorHAnsi" w:cs="TimesNewRomanPSMT"/>
        </w:rPr>
        <w:t xml:space="preserve">adet </w:t>
      </w:r>
      <w:r w:rsidRPr="000C72E1">
        <w:rPr>
          <w:rFonts w:asciiTheme="minorHAnsi" w:eastAsiaTheme="minorHAnsi" w:hAnsiTheme="minorHAnsi" w:cs="TimesNewRomanPSMT"/>
        </w:rPr>
        <w:t>Kurul Kararı ile 4</w:t>
      </w:r>
      <w:r w:rsidR="00496144">
        <w:rPr>
          <w:rFonts w:asciiTheme="minorHAnsi" w:eastAsiaTheme="minorHAnsi" w:hAnsiTheme="minorHAnsi" w:cs="TimesNewRomanPSMT"/>
        </w:rPr>
        <w:t>.</w:t>
      </w:r>
      <w:r w:rsidRPr="000C72E1">
        <w:rPr>
          <w:rFonts w:asciiTheme="minorHAnsi" w:eastAsiaTheme="minorHAnsi" w:hAnsiTheme="minorHAnsi" w:cs="TimesNewRomanPSMT"/>
        </w:rPr>
        <w:t>948 parsel taşımaz için Kamu Yararı Kararı alınmıştır.</w:t>
      </w:r>
    </w:p>
    <w:p w:rsidR="00545E1B" w:rsidRDefault="00545E1B" w:rsidP="008554C9">
      <w:pPr>
        <w:autoSpaceDE w:val="0"/>
        <w:autoSpaceDN w:val="0"/>
        <w:adjustRightInd w:val="0"/>
        <w:spacing w:after="0"/>
        <w:ind w:left="708"/>
        <w:jc w:val="both"/>
        <w:rPr>
          <w:rFonts w:asciiTheme="minorHAnsi" w:eastAsiaTheme="minorHAnsi" w:hAnsiTheme="minorHAnsi" w:cs="TimesNewRomanPSMT"/>
        </w:rPr>
      </w:pPr>
    </w:p>
    <w:p w:rsidR="00545E1B" w:rsidRDefault="00545E1B" w:rsidP="008554C9">
      <w:pPr>
        <w:autoSpaceDE w:val="0"/>
        <w:autoSpaceDN w:val="0"/>
        <w:adjustRightInd w:val="0"/>
        <w:spacing w:after="0"/>
        <w:jc w:val="both"/>
        <w:rPr>
          <w:rFonts w:asciiTheme="minorHAnsi" w:eastAsiaTheme="minorHAnsi" w:hAnsiTheme="minorHAnsi" w:cs="TimesNewRomanPSMT"/>
        </w:rPr>
      </w:pPr>
      <w:r>
        <w:rPr>
          <w:rFonts w:asciiTheme="minorHAnsi" w:eastAsiaTheme="minorHAnsi" w:hAnsiTheme="minorHAnsi" w:cs="TimesNewRomanPSMT"/>
        </w:rPr>
        <w:t>Bugün</w:t>
      </w:r>
      <w:r w:rsidRPr="000C72E1">
        <w:rPr>
          <w:rFonts w:asciiTheme="minorHAnsi" w:eastAsiaTheme="minorHAnsi" w:hAnsiTheme="minorHAnsi" w:cs="TimesNewRomanPSMT"/>
        </w:rPr>
        <w:t xml:space="preserve"> itibariyle yaklaşık olarak 6</w:t>
      </w:r>
      <w:r w:rsidR="005D3D80">
        <w:rPr>
          <w:rFonts w:asciiTheme="minorHAnsi" w:eastAsiaTheme="minorHAnsi" w:hAnsiTheme="minorHAnsi" w:cs="TimesNewRomanPSMT"/>
        </w:rPr>
        <w:t>.</w:t>
      </w:r>
      <w:r w:rsidRPr="000C72E1">
        <w:rPr>
          <w:rFonts w:asciiTheme="minorHAnsi" w:eastAsiaTheme="minorHAnsi" w:hAnsiTheme="minorHAnsi" w:cs="TimesNewRomanPSMT"/>
        </w:rPr>
        <w:t xml:space="preserve">589 adet taşınmaz malın kamulaştırma işlemleri </w:t>
      </w:r>
      <w:r>
        <w:rPr>
          <w:rFonts w:asciiTheme="minorHAnsi" w:eastAsiaTheme="minorHAnsi" w:hAnsiTheme="minorHAnsi" w:cs="TimesNewRomanPSMT"/>
        </w:rPr>
        <w:t>sürdürülmektedir.</w:t>
      </w:r>
    </w:p>
    <w:p w:rsidR="00545E1B" w:rsidRDefault="00545E1B" w:rsidP="008554C9">
      <w:pPr>
        <w:autoSpaceDE w:val="0"/>
        <w:autoSpaceDN w:val="0"/>
        <w:adjustRightInd w:val="0"/>
        <w:spacing w:after="0"/>
        <w:jc w:val="both"/>
        <w:rPr>
          <w:rFonts w:asciiTheme="minorHAnsi" w:eastAsiaTheme="minorHAnsi" w:hAnsiTheme="minorHAnsi" w:cs="TimesNewRomanPSMT"/>
        </w:rPr>
      </w:pPr>
    </w:p>
    <w:p w:rsidR="000C72E1" w:rsidRDefault="000C72E1" w:rsidP="008554C9">
      <w:pPr>
        <w:pStyle w:val="ListeParagraf"/>
        <w:numPr>
          <w:ilvl w:val="0"/>
          <w:numId w:val="42"/>
        </w:numPr>
        <w:autoSpaceDE w:val="0"/>
        <w:autoSpaceDN w:val="0"/>
        <w:adjustRightInd w:val="0"/>
        <w:spacing w:after="0"/>
        <w:ind w:left="714" w:hanging="357"/>
        <w:jc w:val="both"/>
        <w:rPr>
          <w:rFonts w:asciiTheme="minorHAnsi" w:eastAsiaTheme="minorHAnsi" w:hAnsiTheme="minorHAnsi" w:cs="TimesNewRomanPSMT"/>
        </w:rPr>
      </w:pPr>
      <w:r w:rsidRPr="00B25782">
        <w:rPr>
          <w:rFonts w:asciiTheme="minorHAnsi" w:eastAsiaTheme="minorHAnsi" w:hAnsiTheme="minorHAnsi" w:cs="TimesNewRomanPSMT"/>
        </w:rPr>
        <w:t xml:space="preserve">2942 sayılı Kamulaştırma </w:t>
      </w:r>
      <w:r w:rsidR="00BC2070">
        <w:rPr>
          <w:rFonts w:asciiTheme="minorHAnsi" w:eastAsiaTheme="minorHAnsi" w:hAnsiTheme="minorHAnsi" w:cs="TimesNewRomanPSMT"/>
        </w:rPr>
        <w:t>Kanununun</w:t>
      </w:r>
      <w:r w:rsidRPr="00B25782">
        <w:rPr>
          <w:rFonts w:asciiTheme="minorHAnsi" w:eastAsiaTheme="minorHAnsi" w:hAnsiTheme="minorHAnsi" w:cs="TimesNewRomanPSMT"/>
        </w:rPr>
        <w:t xml:space="preserve"> 27 nci maddesi gereğince; 4 enerji projesinde Enerji Piyasası Düzenleme Kurumu tarafından Acele Kamulaştırma yapılabilmesi için Bakanlar Kurulu Kararı ihdas edilmek üzere talepte bulunulmuştur.</w:t>
      </w:r>
    </w:p>
    <w:p w:rsidR="00B25782" w:rsidRDefault="00B25782" w:rsidP="008554C9">
      <w:pPr>
        <w:pStyle w:val="ListeParagraf"/>
        <w:autoSpaceDE w:val="0"/>
        <w:autoSpaceDN w:val="0"/>
        <w:adjustRightInd w:val="0"/>
        <w:spacing w:after="0"/>
        <w:ind w:left="714"/>
        <w:jc w:val="both"/>
        <w:rPr>
          <w:rFonts w:asciiTheme="minorHAnsi" w:eastAsiaTheme="minorHAnsi" w:hAnsiTheme="minorHAnsi" w:cs="TimesNewRomanPSMT"/>
        </w:rPr>
      </w:pPr>
    </w:p>
    <w:p w:rsidR="00B25782" w:rsidRDefault="00B25782" w:rsidP="008554C9">
      <w:pPr>
        <w:pStyle w:val="ListeParagraf"/>
        <w:numPr>
          <w:ilvl w:val="0"/>
          <w:numId w:val="42"/>
        </w:numPr>
        <w:autoSpaceDE w:val="0"/>
        <w:autoSpaceDN w:val="0"/>
        <w:adjustRightInd w:val="0"/>
        <w:spacing w:after="0"/>
        <w:jc w:val="both"/>
        <w:rPr>
          <w:rFonts w:asciiTheme="minorHAnsi" w:eastAsiaTheme="minorHAnsi" w:hAnsiTheme="minorHAnsi" w:cs="TimesNewRomanPSMT"/>
        </w:rPr>
      </w:pPr>
      <w:r w:rsidRPr="00B25782">
        <w:rPr>
          <w:rFonts w:asciiTheme="minorHAnsi" w:eastAsiaTheme="minorHAnsi" w:hAnsiTheme="minorHAnsi" w:cs="TimesNewRomanPSMT"/>
        </w:rPr>
        <w:t xml:space="preserve">Kamu Yararı Kararı, 30/03/2013 tarihinden önce alınan Kamulaştırma Kararı işlemleri, irtifak hakkı tesis edilmesi, kiralama ve 2942 sayılı Kamulaştırma </w:t>
      </w:r>
      <w:r w:rsidR="00BC2070">
        <w:rPr>
          <w:rFonts w:asciiTheme="minorHAnsi" w:eastAsiaTheme="minorHAnsi" w:hAnsiTheme="minorHAnsi" w:cs="TimesNewRomanPSMT"/>
        </w:rPr>
        <w:t>Kanununun</w:t>
      </w:r>
      <w:r w:rsidRPr="00B25782">
        <w:rPr>
          <w:rFonts w:asciiTheme="minorHAnsi" w:eastAsiaTheme="minorHAnsi" w:hAnsiTheme="minorHAnsi" w:cs="TimesNewRomanPSMT"/>
        </w:rPr>
        <w:t xml:space="preserve"> 30 uncu maddesinin uygulanmasına ilişkin işlemler yürütülmektedir.</w:t>
      </w:r>
    </w:p>
    <w:p w:rsidR="00B25782" w:rsidRPr="00B25782" w:rsidRDefault="00B25782" w:rsidP="008554C9">
      <w:pPr>
        <w:autoSpaceDE w:val="0"/>
        <w:autoSpaceDN w:val="0"/>
        <w:adjustRightInd w:val="0"/>
        <w:spacing w:after="0"/>
        <w:jc w:val="both"/>
        <w:rPr>
          <w:rFonts w:asciiTheme="minorHAnsi" w:eastAsiaTheme="minorHAnsi" w:hAnsiTheme="minorHAnsi" w:cs="TimesNewRomanPSMT"/>
        </w:rPr>
      </w:pPr>
    </w:p>
    <w:p w:rsidR="00B25782" w:rsidRDefault="00B25782" w:rsidP="008554C9">
      <w:pPr>
        <w:pStyle w:val="ListeParagraf"/>
        <w:numPr>
          <w:ilvl w:val="0"/>
          <w:numId w:val="42"/>
        </w:numPr>
        <w:autoSpaceDE w:val="0"/>
        <w:autoSpaceDN w:val="0"/>
        <w:adjustRightInd w:val="0"/>
        <w:spacing w:after="0"/>
        <w:jc w:val="both"/>
        <w:rPr>
          <w:rFonts w:asciiTheme="minorHAnsi" w:eastAsiaTheme="minorHAnsi" w:hAnsiTheme="minorHAnsi" w:cs="TimesNewRomanPSMT"/>
        </w:rPr>
      </w:pPr>
      <w:r w:rsidRPr="00B25782">
        <w:rPr>
          <w:rFonts w:asciiTheme="minorHAnsi" w:eastAsiaTheme="minorHAnsi" w:hAnsiTheme="minorHAnsi" w:cs="TimesNewRomanPSMT"/>
        </w:rPr>
        <w:t>Elektrik piyasasında (</w:t>
      </w:r>
      <w:r w:rsidR="00FF587C" w:rsidRPr="00B25782">
        <w:rPr>
          <w:rFonts w:asciiTheme="minorHAnsi" w:eastAsiaTheme="minorHAnsi" w:hAnsiTheme="minorHAnsi" w:cs="TimesNewRomanPSMT"/>
        </w:rPr>
        <w:t xml:space="preserve">562 adedi HES olmak üzere </w:t>
      </w:r>
      <w:r w:rsidRPr="00B25782">
        <w:rPr>
          <w:rFonts w:asciiTheme="minorHAnsi" w:eastAsiaTheme="minorHAnsi" w:hAnsiTheme="minorHAnsi" w:cs="TimesNewRomanPSMT"/>
        </w:rPr>
        <w:t>1</w:t>
      </w:r>
      <w:r w:rsidR="00496144">
        <w:rPr>
          <w:rFonts w:asciiTheme="minorHAnsi" w:eastAsiaTheme="minorHAnsi" w:hAnsiTheme="minorHAnsi" w:cs="TimesNewRomanPSMT"/>
        </w:rPr>
        <w:t>.</w:t>
      </w:r>
      <w:r w:rsidRPr="00B25782">
        <w:rPr>
          <w:rFonts w:asciiTheme="minorHAnsi" w:eastAsiaTheme="minorHAnsi" w:hAnsiTheme="minorHAnsi" w:cs="TimesNewRomanPSMT"/>
        </w:rPr>
        <w:t>007 proje) elektrik üretim tesisi ve elektrik dağıtım bölgelerindeki dağıtım tesisleri; doğal gaz piyasasında iletim tesisleri ile 69 adet doğal gaz dağıtım bölgesindeki dağıtım tesisleri; petrol piyasasında 1 adet petrol rafineri tesisi ve 3 adet petrol depolama tesisine ilişkin taşınmaz mal temini işlemleri yürütülmektedir.</w:t>
      </w:r>
    </w:p>
    <w:p w:rsidR="00B25782" w:rsidRDefault="00B25782" w:rsidP="008554C9">
      <w:pPr>
        <w:pStyle w:val="ListeParagraf"/>
        <w:numPr>
          <w:ilvl w:val="0"/>
          <w:numId w:val="42"/>
        </w:numPr>
        <w:autoSpaceDE w:val="0"/>
        <w:autoSpaceDN w:val="0"/>
        <w:adjustRightInd w:val="0"/>
        <w:spacing w:after="0"/>
        <w:jc w:val="both"/>
        <w:rPr>
          <w:rFonts w:asciiTheme="minorHAnsi" w:eastAsiaTheme="minorHAnsi" w:hAnsiTheme="minorHAnsi" w:cs="TimesNewRomanPSMT"/>
        </w:rPr>
      </w:pPr>
      <w:r w:rsidRPr="00B25782">
        <w:rPr>
          <w:rFonts w:asciiTheme="minorHAnsi" w:eastAsiaTheme="minorHAnsi" w:hAnsiTheme="minorHAnsi" w:cs="TimesNewRomanPSMT"/>
        </w:rPr>
        <w:lastRenderedPageBreak/>
        <w:t>Lisans sahibi tüzel kişilerin proje çalışmalarında kullanılmak üzere 2015 yılı içerisinde Harita Genel Komutanlığından 1/25.000 ölçekli 46 adet basılı harita ile 1/25.000 ölçekli 1</w:t>
      </w:r>
      <w:r w:rsidR="00496144">
        <w:rPr>
          <w:rFonts w:asciiTheme="minorHAnsi" w:eastAsiaTheme="minorHAnsi" w:hAnsiTheme="minorHAnsi" w:cs="TimesNewRomanPSMT"/>
        </w:rPr>
        <w:t>.</w:t>
      </w:r>
      <w:r w:rsidRPr="00B25782">
        <w:rPr>
          <w:rFonts w:asciiTheme="minorHAnsi" w:eastAsiaTheme="minorHAnsi" w:hAnsiTheme="minorHAnsi" w:cs="TimesNewRomanPSMT"/>
        </w:rPr>
        <w:t>381 adet sayısal raster harita, 1/25.000 ölçekli 549 adet vektör harita, 1/25.000 ölçekli 395 adet yükpaf ile 32 adet sayısal hava fotoğrafı 2 adet hava fotoğrafı DVD’si, 150 adet sayısal yükseklik modellemesi temin edilmiştir.</w:t>
      </w:r>
    </w:p>
    <w:p w:rsidR="000E6554" w:rsidRDefault="000E6554" w:rsidP="000E6554">
      <w:pPr>
        <w:pStyle w:val="Balk1"/>
        <w:spacing w:before="0"/>
        <w:rPr>
          <w:rFonts w:asciiTheme="minorHAnsi" w:hAnsiTheme="minorHAnsi"/>
          <w:color w:val="auto"/>
          <w:sz w:val="22"/>
          <w:szCs w:val="22"/>
        </w:rPr>
      </w:pPr>
      <w:bookmarkStart w:id="316" w:name="_Toc442431312"/>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A25FA8"/>
    <w:p w:rsidR="00A25FA8" w:rsidRPr="00A25FA8" w:rsidRDefault="00A25FA8" w:rsidP="00A25FA8"/>
    <w:p w:rsidR="00A25FA8" w:rsidRDefault="00A25FA8" w:rsidP="000E6554">
      <w:pPr>
        <w:pStyle w:val="Balk1"/>
        <w:spacing w:before="0"/>
        <w:rPr>
          <w:rFonts w:asciiTheme="minorHAnsi" w:hAnsiTheme="minorHAnsi"/>
          <w:color w:val="auto"/>
          <w:sz w:val="22"/>
          <w:szCs w:val="22"/>
        </w:rPr>
      </w:pPr>
    </w:p>
    <w:p w:rsidR="00A25FA8" w:rsidRDefault="00A25FA8" w:rsidP="00A25FA8"/>
    <w:p w:rsidR="00A25FA8" w:rsidRPr="00A25FA8" w:rsidRDefault="00A25FA8" w:rsidP="00A25FA8"/>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Pr="00A25FA8" w:rsidRDefault="00A25FA8" w:rsidP="00A25FA8"/>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0E6554">
      <w:pPr>
        <w:pStyle w:val="Balk1"/>
        <w:spacing w:before="0"/>
        <w:rPr>
          <w:rFonts w:asciiTheme="minorHAnsi" w:hAnsiTheme="minorHAnsi"/>
          <w:color w:val="auto"/>
          <w:sz w:val="22"/>
          <w:szCs w:val="22"/>
        </w:rPr>
      </w:pPr>
    </w:p>
    <w:p w:rsidR="00A25FA8" w:rsidRDefault="00A25FA8" w:rsidP="00A25FA8"/>
    <w:p w:rsidR="00A25FA8" w:rsidRPr="00A25FA8" w:rsidRDefault="00A25FA8" w:rsidP="00A25FA8"/>
    <w:p w:rsidR="005747D2" w:rsidRPr="00AA1EAA" w:rsidRDefault="005747D2" w:rsidP="000E6554">
      <w:pPr>
        <w:pStyle w:val="Balk1"/>
        <w:spacing w:before="0"/>
        <w:rPr>
          <w:rFonts w:asciiTheme="minorHAnsi" w:hAnsiTheme="minorHAnsi"/>
          <w:color w:val="auto"/>
          <w:sz w:val="22"/>
          <w:szCs w:val="22"/>
        </w:rPr>
      </w:pPr>
      <w:bookmarkStart w:id="317" w:name="_Toc447286879"/>
      <w:r w:rsidRPr="00AA1EAA">
        <w:rPr>
          <w:rFonts w:asciiTheme="minorHAnsi" w:hAnsiTheme="minorHAnsi"/>
          <w:color w:val="auto"/>
          <w:sz w:val="22"/>
          <w:szCs w:val="22"/>
        </w:rPr>
        <w:lastRenderedPageBreak/>
        <w:t>8.HUKUK İŞLERİ</w:t>
      </w:r>
      <w:bookmarkEnd w:id="316"/>
      <w:bookmarkEnd w:id="317"/>
    </w:p>
    <w:p w:rsidR="005747D2" w:rsidRPr="00AA1EAA" w:rsidRDefault="005747D2" w:rsidP="005747D2">
      <w:pPr>
        <w:pStyle w:val="Balk2"/>
        <w:rPr>
          <w:rFonts w:asciiTheme="minorHAnsi" w:hAnsiTheme="minorHAnsi"/>
          <w:color w:val="auto"/>
          <w:sz w:val="22"/>
          <w:szCs w:val="22"/>
        </w:rPr>
      </w:pPr>
      <w:bookmarkStart w:id="318" w:name="_Toc442431313"/>
      <w:bookmarkStart w:id="319" w:name="_Toc447286880"/>
      <w:r w:rsidRPr="00AA1EAA">
        <w:rPr>
          <w:rFonts w:asciiTheme="minorHAnsi" w:hAnsiTheme="minorHAnsi"/>
          <w:color w:val="auto"/>
          <w:sz w:val="22"/>
          <w:szCs w:val="22"/>
        </w:rPr>
        <w:t>8.1.Dava Takip İşlemleri</w:t>
      </w:r>
      <w:bookmarkEnd w:id="318"/>
      <w:bookmarkEnd w:id="319"/>
    </w:p>
    <w:p w:rsidR="005747D2" w:rsidRPr="00AA1EAA" w:rsidRDefault="005747D2" w:rsidP="005747D2">
      <w:pPr>
        <w:autoSpaceDE w:val="0"/>
        <w:autoSpaceDN w:val="0"/>
        <w:adjustRightInd w:val="0"/>
        <w:spacing w:after="0" w:line="240" w:lineRule="auto"/>
        <w:jc w:val="both"/>
        <w:rPr>
          <w:color w:val="000000" w:themeColor="text1"/>
        </w:rPr>
      </w:pPr>
      <w:r w:rsidRPr="00AA1EAA">
        <w:rPr>
          <w:color w:val="000000" w:themeColor="text1"/>
        </w:rPr>
        <w:t>Kurumun taraf olduğu dava ve takiplere ilişkin iş ve işle</w:t>
      </w:r>
      <w:r w:rsidR="008040EF">
        <w:rPr>
          <w:color w:val="000000" w:themeColor="text1"/>
        </w:rPr>
        <w:t>mler, 11/09/2003 tarihli ve 207-</w:t>
      </w:r>
      <w:r w:rsidRPr="00AA1EAA">
        <w:rPr>
          <w:color w:val="000000" w:themeColor="text1"/>
        </w:rPr>
        <w:t>51 sayılı Kurul Kararı ile ka</w:t>
      </w:r>
      <w:r w:rsidR="00117E60">
        <w:rPr>
          <w:color w:val="000000" w:themeColor="text1"/>
        </w:rPr>
        <w:t xml:space="preserve">bul edilerek yürürlüğe konulan </w:t>
      </w:r>
      <w:r w:rsidRPr="00AA1EAA">
        <w:rPr>
          <w:color w:val="000000" w:themeColor="text1"/>
        </w:rPr>
        <w:t>Enerji Piyasası Düzenleme Kurumunun Taraf Olduğu Davaların Takibine İlişkin Usul</w:t>
      </w:r>
      <w:r w:rsidR="00117E60">
        <w:rPr>
          <w:color w:val="000000" w:themeColor="text1"/>
        </w:rPr>
        <w:t xml:space="preserve"> ve Esaslar Hakkında Yönetmelik</w:t>
      </w:r>
      <w:r w:rsidRPr="00AA1EAA">
        <w:rPr>
          <w:color w:val="000000" w:themeColor="text1"/>
        </w:rPr>
        <w:t xml:space="preserve"> </w:t>
      </w:r>
      <w:r w:rsidR="008040EF">
        <w:rPr>
          <w:color w:val="000000" w:themeColor="text1"/>
        </w:rPr>
        <w:t xml:space="preserve">hükümleri </w:t>
      </w:r>
      <w:r w:rsidRPr="00AA1EAA">
        <w:rPr>
          <w:color w:val="000000" w:themeColor="text1"/>
        </w:rPr>
        <w:t>çerçevesinde yürütülmektedir.</w:t>
      </w:r>
    </w:p>
    <w:p w:rsidR="005747D2" w:rsidRDefault="005747D2" w:rsidP="005747D2">
      <w:pPr>
        <w:autoSpaceDE w:val="0"/>
        <w:autoSpaceDN w:val="0"/>
        <w:adjustRightInd w:val="0"/>
        <w:spacing w:after="0"/>
        <w:jc w:val="both"/>
        <w:rPr>
          <w:color w:val="000000" w:themeColor="text1"/>
        </w:rPr>
      </w:pPr>
    </w:p>
    <w:p w:rsidR="00C024DF" w:rsidRPr="00AA1EAA" w:rsidRDefault="00C024DF" w:rsidP="005747D2">
      <w:pPr>
        <w:autoSpaceDE w:val="0"/>
        <w:autoSpaceDN w:val="0"/>
        <w:adjustRightInd w:val="0"/>
        <w:spacing w:after="0"/>
        <w:jc w:val="both"/>
        <w:rPr>
          <w:color w:val="000000" w:themeColor="text1"/>
        </w:rPr>
      </w:pPr>
    </w:p>
    <w:p w:rsidR="005747D2" w:rsidRPr="003A368F" w:rsidRDefault="005747D2" w:rsidP="005747D2">
      <w:pPr>
        <w:pStyle w:val="Balk5"/>
        <w:spacing w:before="0"/>
        <w:jc w:val="center"/>
        <w:rPr>
          <w:rStyle w:val="Gl"/>
          <w:rFonts w:asciiTheme="minorHAnsi" w:hAnsiTheme="minorHAnsi"/>
          <w:color w:val="000000" w:themeColor="text1"/>
        </w:rPr>
      </w:pPr>
      <w:bookmarkStart w:id="320" w:name="_Toc416447620"/>
      <w:bookmarkStart w:id="321" w:name="_Toc442441770"/>
      <w:bookmarkStart w:id="322" w:name="_Toc447286962"/>
      <w:r w:rsidRPr="003A368F">
        <w:rPr>
          <w:rStyle w:val="Gl"/>
          <w:rFonts w:asciiTheme="minorHAnsi" w:hAnsiTheme="minorHAnsi"/>
          <w:color w:val="000000" w:themeColor="text1"/>
        </w:rPr>
        <w:t>Tablo 8.1: 2015 Yılında Kurumun Taraf Olduğu Davaların Dağılımı</w:t>
      </w:r>
      <w:bookmarkEnd w:id="320"/>
      <w:bookmarkEnd w:id="321"/>
      <w:bookmarkEnd w:id="322"/>
    </w:p>
    <w:tbl>
      <w:tblPr>
        <w:tblW w:w="9498"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1985"/>
        <w:gridCol w:w="4111"/>
        <w:gridCol w:w="3402"/>
      </w:tblGrid>
      <w:tr w:rsidR="005747D2" w:rsidRPr="00AA1EAA" w:rsidTr="000E6554">
        <w:trPr>
          <w:trHeight w:hRule="exact" w:val="340"/>
        </w:trPr>
        <w:tc>
          <w:tcPr>
            <w:tcW w:w="1985" w:type="dxa"/>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b/>
                <w:bCs/>
                <w:color w:val="000000" w:themeColor="text1"/>
              </w:rPr>
              <w:t>Dava Türü</w:t>
            </w:r>
          </w:p>
        </w:tc>
        <w:tc>
          <w:tcPr>
            <w:tcW w:w="4111" w:type="dxa"/>
            <w:shd w:val="clear" w:color="auto" w:fill="auto"/>
            <w:tcMar>
              <w:top w:w="72" w:type="dxa"/>
              <w:left w:w="144" w:type="dxa"/>
              <w:bottom w:w="72" w:type="dxa"/>
              <w:right w:w="144" w:type="dxa"/>
            </w:tcMar>
            <w:vAlign w:val="center"/>
            <w:hideMark/>
          </w:tcPr>
          <w:p w:rsidR="005747D2" w:rsidRPr="00AA1EAA" w:rsidRDefault="005747D2" w:rsidP="005747D2">
            <w:pPr>
              <w:spacing w:after="0"/>
              <w:jc w:val="center"/>
              <w:rPr>
                <w:color w:val="000000" w:themeColor="text1"/>
              </w:rPr>
            </w:pPr>
            <w:r w:rsidRPr="00AA1EAA">
              <w:rPr>
                <w:b/>
                <w:bCs/>
                <w:color w:val="000000" w:themeColor="text1"/>
              </w:rPr>
              <w:t>Dava Sayısı</w:t>
            </w:r>
          </w:p>
        </w:tc>
        <w:tc>
          <w:tcPr>
            <w:tcW w:w="3402" w:type="dxa"/>
            <w:vAlign w:val="center"/>
          </w:tcPr>
          <w:p w:rsidR="005747D2" w:rsidRPr="00AA1EAA" w:rsidRDefault="005747D2" w:rsidP="005747D2">
            <w:pPr>
              <w:spacing w:after="0"/>
              <w:jc w:val="center"/>
              <w:rPr>
                <w:b/>
                <w:bCs/>
                <w:color w:val="000000" w:themeColor="text1"/>
              </w:rPr>
            </w:pPr>
            <w:r w:rsidRPr="00AA1EAA">
              <w:rPr>
                <w:b/>
                <w:bCs/>
                <w:color w:val="000000" w:themeColor="text1"/>
              </w:rPr>
              <w:t>Oran(%)</w:t>
            </w:r>
          </w:p>
        </w:tc>
      </w:tr>
      <w:tr w:rsidR="005747D2" w:rsidRPr="00AA1EAA" w:rsidTr="000E6554">
        <w:trPr>
          <w:trHeight w:hRule="exact" w:val="340"/>
        </w:trPr>
        <w:tc>
          <w:tcPr>
            <w:tcW w:w="1985" w:type="dxa"/>
            <w:shd w:val="clear" w:color="auto" w:fill="auto"/>
            <w:tcMar>
              <w:top w:w="72" w:type="dxa"/>
              <w:left w:w="144" w:type="dxa"/>
              <w:bottom w:w="72" w:type="dxa"/>
              <w:right w:w="144" w:type="dxa"/>
            </w:tcMar>
            <w:vAlign w:val="bottom"/>
            <w:hideMark/>
          </w:tcPr>
          <w:p w:rsidR="005747D2" w:rsidRPr="00AA1EAA" w:rsidRDefault="005747D2" w:rsidP="005747D2">
            <w:pPr>
              <w:spacing w:after="0"/>
              <w:rPr>
                <w:color w:val="000000" w:themeColor="text1"/>
              </w:rPr>
            </w:pPr>
            <w:r w:rsidRPr="00AA1EAA">
              <w:rPr>
                <w:color w:val="000000" w:themeColor="text1"/>
              </w:rPr>
              <w:t>Ceza Davaları</w:t>
            </w:r>
          </w:p>
        </w:tc>
        <w:tc>
          <w:tcPr>
            <w:tcW w:w="4111" w:type="dxa"/>
            <w:shd w:val="clear" w:color="auto" w:fill="auto"/>
            <w:tcMar>
              <w:top w:w="72" w:type="dxa"/>
              <w:left w:w="144" w:type="dxa"/>
              <w:bottom w:w="72" w:type="dxa"/>
              <w:right w:w="144" w:type="dxa"/>
            </w:tcMar>
            <w:vAlign w:val="bottom"/>
          </w:tcPr>
          <w:p w:rsidR="005747D2" w:rsidRPr="00AA1EAA" w:rsidRDefault="003A368F" w:rsidP="005747D2">
            <w:pPr>
              <w:spacing w:after="0"/>
              <w:jc w:val="center"/>
              <w:rPr>
                <w:color w:val="000000" w:themeColor="text1"/>
              </w:rPr>
            </w:pPr>
            <w:r w:rsidRPr="003A368F">
              <w:rPr>
                <w:color w:val="000000" w:themeColor="text1"/>
              </w:rPr>
              <w:t>1.278</w:t>
            </w:r>
          </w:p>
        </w:tc>
        <w:tc>
          <w:tcPr>
            <w:tcW w:w="3402" w:type="dxa"/>
          </w:tcPr>
          <w:p w:rsidR="005747D2" w:rsidRPr="00AA1EAA" w:rsidRDefault="003A368F" w:rsidP="005747D2">
            <w:pPr>
              <w:spacing w:after="0"/>
              <w:jc w:val="center"/>
              <w:rPr>
                <w:color w:val="000000" w:themeColor="text1"/>
              </w:rPr>
            </w:pPr>
            <w:r>
              <w:rPr>
                <w:color w:val="000000" w:themeColor="text1"/>
              </w:rPr>
              <w:t xml:space="preserve">41,64 </w:t>
            </w:r>
          </w:p>
        </w:tc>
      </w:tr>
      <w:tr w:rsidR="005747D2" w:rsidRPr="00AA1EAA" w:rsidTr="000E6554">
        <w:trPr>
          <w:trHeight w:hRule="exact" w:val="340"/>
        </w:trPr>
        <w:tc>
          <w:tcPr>
            <w:tcW w:w="1985" w:type="dxa"/>
            <w:shd w:val="clear" w:color="auto" w:fill="auto"/>
            <w:tcMar>
              <w:top w:w="72" w:type="dxa"/>
              <w:left w:w="144" w:type="dxa"/>
              <w:bottom w:w="72" w:type="dxa"/>
              <w:right w:w="144" w:type="dxa"/>
            </w:tcMar>
            <w:vAlign w:val="bottom"/>
            <w:hideMark/>
          </w:tcPr>
          <w:p w:rsidR="005747D2" w:rsidRPr="00AA1EAA" w:rsidRDefault="005747D2" w:rsidP="005747D2">
            <w:pPr>
              <w:spacing w:after="0"/>
              <w:rPr>
                <w:color w:val="000000" w:themeColor="text1"/>
              </w:rPr>
            </w:pPr>
            <w:r w:rsidRPr="00AA1EAA">
              <w:rPr>
                <w:color w:val="000000" w:themeColor="text1"/>
              </w:rPr>
              <w:t>İdari Davalar</w:t>
            </w:r>
          </w:p>
        </w:tc>
        <w:tc>
          <w:tcPr>
            <w:tcW w:w="4111" w:type="dxa"/>
            <w:shd w:val="clear" w:color="auto" w:fill="auto"/>
            <w:tcMar>
              <w:top w:w="72" w:type="dxa"/>
              <w:left w:w="144" w:type="dxa"/>
              <w:bottom w:w="72" w:type="dxa"/>
              <w:right w:w="144" w:type="dxa"/>
            </w:tcMar>
            <w:vAlign w:val="bottom"/>
          </w:tcPr>
          <w:p w:rsidR="005747D2" w:rsidRPr="00AA1EAA" w:rsidRDefault="003A368F" w:rsidP="005747D2">
            <w:pPr>
              <w:spacing w:after="0"/>
              <w:jc w:val="center"/>
              <w:rPr>
                <w:color w:val="000000" w:themeColor="text1"/>
              </w:rPr>
            </w:pPr>
            <w:r w:rsidRPr="003A368F">
              <w:rPr>
                <w:color w:val="000000" w:themeColor="text1"/>
              </w:rPr>
              <w:t>1.331</w:t>
            </w:r>
          </w:p>
        </w:tc>
        <w:tc>
          <w:tcPr>
            <w:tcW w:w="3402" w:type="dxa"/>
          </w:tcPr>
          <w:p w:rsidR="005747D2" w:rsidRPr="00AA1EAA" w:rsidRDefault="003A368F" w:rsidP="005747D2">
            <w:pPr>
              <w:spacing w:after="0"/>
              <w:jc w:val="center"/>
              <w:rPr>
                <w:color w:val="000000" w:themeColor="text1"/>
              </w:rPr>
            </w:pPr>
            <w:r w:rsidRPr="003A368F">
              <w:rPr>
                <w:color w:val="000000" w:themeColor="text1"/>
              </w:rPr>
              <w:t>43,36</w:t>
            </w:r>
          </w:p>
        </w:tc>
      </w:tr>
      <w:tr w:rsidR="005747D2" w:rsidRPr="00AA1EAA" w:rsidTr="000E6554">
        <w:trPr>
          <w:trHeight w:hRule="exact" w:val="340"/>
        </w:trPr>
        <w:tc>
          <w:tcPr>
            <w:tcW w:w="1985" w:type="dxa"/>
            <w:shd w:val="clear" w:color="auto" w:fill="auto"/>
            <w:tcMar>
              <w:top w:w="72" w:type="dxa"/>
              <w:left w:w="144" w:type="dxa"/>
              <w:bottom w:w="72" w:type="dxa"/>
              <w:right w:w="144" w:type="dxa"/>
            </w:tcMar>
            <w:vAlign w:val="bottom"/>
            <w:hideMark/>
          </w:tcPr>
          <w:p w:rsidR="005747D2" w:rsidRPr="00AA1EAA" w:rsidRDefault="005747D2" w:rsidP="005747D2">
            <w:pPr>
              <w:spacing w:after="0"/>
              <w:rPr>
                <w:color w:val="000000" w:themeColor="text1"/>
              </w:rPr>
            </w:pPr>
            <w:r w:rsidRPr="00AA1EAA">
              <w:rPr>
                <w:color w:val="000000" w:themeColor="text1"/>
              </w:rPr>
              <w:t>Adli Davalar</w:t>
            </w:r>
          </w:p>
        </w:tc>
        <w:tc>
          <w:tcPr>
            <w:tcW w:w="4111" w:type="dxa"/>
            <w:shd w:val="clear" w:color="auto" w:fill="auto"/>
            <w:tcMar>
              <w:top w:w="72" w:type="dxa"/>
              <w:left w:w="144" w:type="dxa"/>
              <w:bottom w:w="72" w:type="dxa"/>
              <w:right w:w="144" w:type="dxa"/>
            </w:tcMar>
            <w:vAlign w:val="bottom"/>
          </w:tcPr>
          <w:p w:rsidR="005747D2" w:rsidRPr="00AA1EAA" w:rsidRDefault="003A368F" w:rsidP="005747D2">
            <w:pPr>
              <w:spacing w:after="0"/>
              <w:jc w:val="center"/>
              <w:rPr>
                <w:color w:val="000000" w:themeColor="text1"/>
              </w:rPr>
            </w:pPr>
            <w:r w:rsidRPr="003A368F">
              <w:rPr>
                <w:color w:val="000000" w:themeColor="text1"/>
              </w:rPr>
              <w:t>460</w:t>
            </w:r>
          </w:p>
        </w:tc>
        <w:tc>
          <w:tcPr>
            <w:tcW w:w="3402" w:type="dxa"/>
          </w:tcPr>
          <w:p w:rsidR="005747D2" w:rsidRPr="00AA1EAA" w:rsidRDefault="003A368F" w:rsidP="005747D2">
            <w:pPr>
              <w:spacing w:after="0"/>
              <w:jc w:val="center"/>
              <w:rPr>
                <w:color w:val="000000" w:themeColor="text1"/>
              </w:rPr>
            </w:pPr>
            <w:r w:rsidRPr="003A368F">
              <w:rPr>
                <w:color w:val="000000" w:themeColor="text1"/>
              </w:rPr>
              <w:t>15,00</w:t>
            </w:r>
          </w:p>
        </w:tc>
      </w:tr>
      <w:tr w:rsidR="005747D2" w:rsidRPr="00AA1EAA" w:rsidTr="000E6554">
        <w:trPr>
          <w:trHeight w:hRule="exact" w:val="340"/>
        </w:trPr>
        <w:tc>
          <w:tcPr>
            <w:tcW w:w="1985" w:type="dxa"/>
            <w:shd w:val="clear" w:color="auto" w:fill="auto"/>
            <w:tcMar>
              <w:top w:w="72" w:type="dxa"/>
              <w:left w:w="144" w:type="dxa"/>
              <w:bottom w:w="72" w:type="dxa"/>
              <w:right w:w="144" w:type="dxa"/>
            </w:tcMar>
            <w:vAlign w:val="bottom"/>
            <w:hideMark/>
          </w:tcPr>
          <w:p w:rsidR="005747D2" w:rsidRPr="00AA1EAA" w:rsidRDefault="005747D2" w:rsidP="005747D2">
            <w:pPr>
              <w:spacing w:after="0"/>
              <w:rPr>
                <w:color w:val="000000" w:themeColor="text1"/>
              </w:rPr>
            </w:pPr>
            <w:r w:rsidRPr="00AA1EAA">
              <w:rPr>
                <w:b/>
                <w:bCs/>
                <w:color w:val="000000" w:themeColor="text1"/>
              </w:rPr>
              <w:t>TOPLAM</w:t>
            </w:r>
          </w:p>
        </w:tc>
        <w:tc>
          <w:tcPr>
            <w:tcW w:w="4111" w:type="dxa"/>
            <w:shd w:val="clear" w:color="auto" w:fill="auto"/>
            <w:tcMar>
              <w:top w:w="72" w:type="dxa"/>
              <w:left w:w="144" w:type="dxa"/>
              <w:bottom w:w="72" w:type="dxa"/>
              <w:right w:w="144" w:type="dxa"/>
            </w:tcMar>
            <w:vAlign w:val="bottom"/>
          </w:tcPr>
          <w:p w:rsidR="005747D2" w:rsidRPr="003A368F" w:rsidRDefault="003A368F" w:rsidP="005747D2">
            <w:pPr>
              <w:spacing w:after="0"/>
              <w:jc w:val="center"/>
              <w:rPr>
                <w:b/>
                <w:color w:val="000000" w:themeColor="text1"/>
              </w:rPr>
            </w:pPr>
            <w:r w:rsidRPr="003A368F">
              <w:rPr>
                <w:b/>
                <w:color w:val="000000" w:themeColor="text1"/>
              </w:rPr>
              <w:t>3.069</w:t>
            </w:r>
          </w:p>
        </w:tc>
        <w:tc>
          <w:tcPr>
            <w:tcW w:w="3402" w:type="dxa"/>
          </w:tcPr>
          <w:p w:rsidR="005747D2" w:rsidRPr="00AA1EAA" w:rsidRDefault="001B14BE" w:rsidP="005747D2">
            <w:pPr>
              <w:spacing w:after="0"/>
              <w:jc w:val="center"/>
              <w:rPr>
                <w:b/>
                <w:color w:val="000000" w:themeColor="text1"/>
              </w:rPr>
            </w:pPr>
            <w:r>
              <w:rPr>
                <w:b/>
                <w:color w:val="000000" w:themeColor="text1"/>
              </w:rPr>
              <w:t>100</w:t>
            </w:r>
          </w:p>
        </w:tc>
      </w:tr>
    </w:tbl>
    <w:p w:rsidR="005747D2" w:rsidRDefault="005747D2" w:rsidP="005747D2">
      <w:pPr>
        <w:autoSpaceDE w:val="0"/>
        <w:autoSpaceDN w:val="0"/>
        <w:adjustRightInd w:val="0"/>
        <w:spacing w:after="0"/>
        <w:jc w:val="both"/>
        <w:rPr>
          <w:b/>
          <w:bCs/>
          <w:color w:val="000000" w:themeColor="text1"/>
        </w:rPr>
      </w:pPr>
    </w:p>
    <w:p w:rsidR="00C024DF" w:rsidRPr="00AA1EAA" w:rsidRDefault="00C024DF" w:rsidP="005747D2">
      <w:pPr>
        <w:autoSpaceDE w:val="0"/>
        <w:autoSpaceDN w:val="0"/>
        <w:adjustRightInd w:val="0"/>
        <w:spacing w:after="0"/>
        <w:jc w:val="both"/>
        <w:rPr>
          <w:b/>
          <w:bCs/>
          <w:color w:val="000000" w:themeColor="text1"/>
        </w:rPr>
      </w:pPr>
    </w:p>
    <w:p w:rsidR="005747D2" w:rsidRPr="003A368F" w:rsidRDefault="005747D2" w:rsidP="005747D2">
      <w:pPr>
        <w:pStyle w:val="Balk5"/>
        <w:spacing w:before="0"/>
        <w:jc w:val="center"/>
        <w:rPr>
          <w:rStyle w:val="Gl"/>
          <w:rFonts w:asciiTheme="minorHAnsi" w:hAnsiTheme="minorHAnsi"/>
          <w:color w:val="000000" w:themeColor="text1"/>
        </w:rPr>
      </w:pPr>
      <w:bookmarkStart w:id="323" w:name="_Toc416447621"/>
      <w:bookmarkStart w:id="324" w:name="_Toc442441771"/>
      <w:bookmarkStart w:id="325" w:name="_Toc447286963"/>
      <w:r w:rsidRPr="003A368F">
        <w:rPr>
          <w:rStyle w:val="Gl"/>
          <w:rFonts w:asciiTheme="minorHAnsi" w:hAnsiTheme="minorHAnsi"/>
          <w:color w:val="000000" w:themeColor="text1"/>
        </w:rPr>
        <w:t>Tablo 8.2: 2015 Yılı Sonu İtibariyle Kurumun Taraf Olduğu Davaların Dağılımı</w:t>
      </w:r>
      <w:bookmarkEnd w:id="323"/>
      <w:bookmarkEnd w:id="324"/>
      <w:bookmarkEnd w:id="325"/>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b/>
                <w:bCs/>
                <w:color w:val="000000" w:themeColor="text1"/>
              </w:rPr>
              <w:t>Dava Türü</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jc w:val="center"/>
              <w:rPr>
                <w:color w:val="000000" w:themeColor="text1"/>
              </w:rPr>
            </w:pPr>
            <w:r w:rsidRPr="00AA1EA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5747D2" w:rsidP="005747D2">
            <w:pPr>
              <w:spacing w:after="0"/>
              <w:jc w:val="center"/>
              <w:rPr>
                <w:b/>
                <w:bCs/>
                <w:color w:val="000000" w:themeColor="text1"/>
              </w:rPr>
            </w:pPr>
            <w:r w:rsidRPr="00AA1EAA">
              <w:rPr>
                <w:b/>
                <w:bCs/>
                <w:color w:val="000000" w:themeColor="text1"/>
              </w:rPr>
              <w:t>Oran(%)</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747D2" w:rsidRPr="00AA1EAA" w:rsidRDefault="005747D2" w:rsidP="005747D2">
            <w:pPr>
              <w:spacing w:after="0"/>
              <w:jc w:val="both"/>
              <w:rPr>
                <w:color w:val="000000" w:themeColor="text1"/>
              </w:rPr>
            </w:pPr>
            <w:r w:rsidRPr="00AA1EAA">
              <w:rPr>
                <w:color w:val="000000" w:themeColor="text1"/>
              </w:rPr>
              <w:t>Ceza Davaları</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5747D2" w:rsidRPr="00AA1EAA" w:rsidRDefault="003A368F" w:rsidP="005747D2">
            <w:pPr>
              <w:spacing w:after="0"/>
              <w:jc w:val="center"/>
              <w:rPr>
                <w:color w:val="000000" w:themeColor="text1"/>
              </w:rPr>
            </w:pPr>
            <w:r w:rsidRPr="003A368F">
              <w:rPr>
                <w:color w:val="000000" w:themeColor="text1"/>
              </w:rPr>
              <w:t>28.028</w:t>
            </w:r>
          </w:p>
        </w:tc>
        <w:tc>
          <w:tcPr>
            <w:tcW w:w="3402" w:type="dxa"/>
            <w:tcBorders>
              <w:top w:val="single" w:sz="8" w:space="0" w:color="000000"/>
              <w:left w:val="single" w:sz="8" w:space="0" w:color="000000"/>
              <w:bottom w:val="single" w:sz="8" w:space="0" w:color="000000"/>
              <w:right w:val="single" w:sz="8" w:space="0" w:color="000000"/>
            </w:tcBorders>
          </w:tcPr>
          <w:p w:rsidR="005747D2" w:rsidRPr="00AA1EAA" w:rsidRDefault="003A368F" w:rsidP="005747D2">
            <w:pPr>
              <w:spacing w:after="0"/>
              <w:jc w:val="center"/>
              <w:rPr>
                <w:color w:val="000000" w:themeColor="text1"/>
              </w:rPr>
            </w:pPr>
            <w:r w:rsidRPr="003A368F">
              <w:rPr>
                <w:color w:val="000000" w:themeColor="text1"/>
              </w:rPr>
              <w:t>63,77</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747D2" w:rsidRPr="00AA1EAA" w:rsidRDefault="005747D2" w:rsidP="005747D2">
            <w:pPr>
              <w:spacing w:after="0"/>
              <w:jc w:val="both"/>
              <w:rPr>
                <w:color w:val="000000" w:themeColor="text1"/>
              </w:rPr>
            </w:pPr>
            <w:r w:rsidRPr="00AA1EAA">
              <w:rPr>
                <w:color w:val="000000" w:themeColor="text1"/>
              </w:rPr>
              <w:t>İdari Davalar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5747D2" w:rsidRPr="00AA1EAA" w:rsidRDefault="003A368F" w:rsidP="005747D2">
            <w:pPr>
              <w:spacing w:after="0"/>
              <w:jc w:val="center"/>
              <w:rPr>
                <w:color w:val="000000" w:themeColor="text1"/>
              </w:rPr>
            </w:pPr>
            <w:r w:rsidRPr="003A368F">
              <w:rPr>
                <w:color w:val="000000" w:themeColor="text1"/>
              </w:rPr>
              <w:t>12.764</w:t>
            </w:r>
          </w:p>
        </w:tc>
        <w:tc>
          <w:tcPr>
            <w:tcW w:w="3402" w:type="dxa"/>
            <w:tcBorders>
              <w:top w:val="single" w:sz="8" w:space="0" w:color="000000"/>
              <w:left w:val="single" w:sz="8" w:space="0" w:color="000000"/>
              <w:bottom w:val="single" w:sz="8" w:space="0" w:color="000000"/>
              <w:right w:val="single" w:sz="8" w:space="0" w:color="000000"/>
            </w:tcBorders>
          </w:tcPr>
          <w:p w:rsidR="005747D2" w:rsidRPr="00AA1EAA" w:rsidRDefault="003A368F" w:rsidP="005747D2">
            <w:pPr>
              <w:spacing w:after="0"/>
              <w:jc w:val="center"/>
              <w:rPr>
                <w:color w:val="000000" w:themeColor="text1"/>
              </w:rPr>
            </w:pPr>
            <w:r w:rsidRPr="003A368F">
              <w:rPr>
                <w:color w:val="000000" w:themeColor="text1"/>
              </w:rPr>
              <w:t>29,04</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747D2" w:rsidRPr="00AA1EAA" w:rsidRDefault="005747D2" w:rsidP="005747D2">
            <w:pPr>
              <w:spacing w:after="0"/>
              <w:jc w:val="both"/>
              <w:rPr>
                <w:color w:val="000000" w:themeColor="text1"/>
              </w:rPr>
            </w:pPr>
            <w:r w:rsidRPr="00AA1EAA">
              <w:rPr>
                <w:color w:val="000000" w:themeColor="text1"/>
              </w:rPr>
              <w:t>Adli Davalar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5747D2" w:rsidRPr="00AA1EAA" w:rsidRDefault="003A368F" w:rsidP="005747D2">
            <w:pPr>
              <w:spacing w:after="0"/>
              <w:jc w:val="center"/>
              <w:rPr>
                <w:color w:val="000000" w:themeColor="text1"/>
              </w:rPr>
            </w:pPr>
            <w:r w:rsidRPr="003A368F">
              <w:rPr>
                <w:color w:val="000000" w:themeColor="text1"/>
              </w:rPr>
              <w:t>3.157</w:t>
            </w:r>
          </w:p>
        </w:tc>
        <w:tc>
          <w:tcPr>
            <w:tcW w:w="3402" w:type="dxa"/>
            <w:tcBorders>
              <w:top w:val="single" w:sz="8" w:space="0" w:color="000000"/>
              <w:left w:val="single" w:sz="8" w:space="0" w:color="000000"/>
              <w:bottom w:val="single" w:sz="8" w:space="0" w:color="000000"/>
              <w:right w:val="single" w:sz="8" w:space="0" w:color="000000"/>
            </w:tcBorders>
          </w:tcPr>
          <w:p w:rsidR="005747D2" w:rsidRPr="00AA1EAA" w:rsidRDefault="003A368F" w:rsidP="005747D2">
            <w:pPr>
              <w:spacing w:after="0"/>
              <w:jc w:val="center"/>
              <w:rPr>
                <w:color w:val="000000" w:themeColor="text1"/>
              </w:rPr>
            </w:pPr>
            <w:r>
              <w:rPr>
                <w:color w:val="000000" w:themeColor="text1"/>
              </w:rPr>
              <w:t>7,</w:t>
            </w:r>
            <w:r w:rsidRPr="003A368F">
              <w:rPr>
                <w:color w:val="000000" w:themeColor="text1"/>
              </w:rPr>
              <w:t>19</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747D2" w:rsidRPr="00AA1EAA" w:rsidRDefault="005747D2" w:rsidP="005747D2">
            <w:pPr>
              <w:spacing w:after="0"/>
              <w:jc w:val="both"/>
              <w:rPr>
                <w:color w:val="000000" w:themeColor="text1"/>
              </w:rPr>
            </w:pPr>
            <w:r w:rsidRPr="00AA1EA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5747D2" w:rsidRPr="003A368F" w:rsidRDefault="003A368F" w:rsidP="005747D2">
            <w:pPr>
              <w:spacing w:after="0"/>
              <w:jc w:val="center"/>
              <w:rPr>
                <w:b/>
                <w:color w:val="000000" w:themeColor="text1"/>
              </w:rPr>
            </w:pPr>
            <w:r w:rsidRPr="003A368F">
              <w:rPr>
                <w:b/>
                <w:color w:val="000000" w:themeColor="text1"/>
              </w:rPr>
              <w:t>43.949</w:t>
            </w:r>
          </w:p>
        </w:tc>
        <w:tc>
          <w:tcPr>
            <w:tcW w:w="3402" w:type="dxa"/>
            <w:tcBorders>
              <w:top w:val="single" w:sz="8" w:space="0" w:color="000000"/>
              <w:left w:val="single" w:sz="8" w:space="0" w:color="000000"/>
              <w:bottom w:val="single" w:sz="8" w:space="0" w:color="000000"/>
              <w:right w:val="single" w:sz="8" w:space="0" w:color="000000"/>
            </w:tcBorders>
          </w:tcPr>
          <w:p w:rsidR="005747D2" w:rsidRPr="00AA1EAA" w:rsidRDefault="001B14BE" w:rsidP="005747D2">
            <w:pPr>
              <w:spacing w:after="0"/>
              <w:jc w:val="center"/>
              <w:rPr>
                <w:b/>
                <w:color w:val="000000" w:themeColor="text1"/>
              </w:rPr>
            </w:pPr>
            <w:r>
              <w:rPr>
                <w:b/>
                <w:color w:val="000000" w:themeColor="text1"/>
              </w:rPr>
              <w:t>100</w:t>
            </w:r>
          </w:p>
        </w:tc>
      </w:tr>
    </w:tbl>
    <w:p w:rsidR="005747D2" w:rsidRDefault="005747D2" w:rsidP="005747D2">
      <w:pPr>
        <w:autoSpaceDE w:val="0"/>
        <w:autoSpaceDN w:val="0"/>
        <w:adjustRightInd w:val="0"/>
        <w:spacing w:after="0"/>
        <w:jc w:val="both"/>
        <w:rPr>
          <w:b/>
          <w:bCs/>
          <w:color w:val="000000" w:themeColor="text1"/>
        </w:rPr>
      </w:pPr>
    </w:p>
    <w:p w:rsidR="00C024DF" w:rsidRPr="00AA1EAA" w:rsidRDefault="00C024DF" w:rsidP="005747D2">
      <w:pPr>
        <w:autoSpaceDE w:val="0"/>
        <w:autoSpaceDN w:val="0"/>
        <w:adjustRightInd w:val="0"/>
        <w:spacing w:after="0"/>
        <w:jc w:val="both"/>
        <w:rPr>
          <w:b/>
          <w:bCs/>
          <w:color w:val="000000" w:themeColor="text1"/>
        </w:rPr>
      </w:pPr>
    </w:p>
    <w:p w:rsidR="005747D2" w:rsidRPr="003A368F" w:rsidRDefault="005747D2" w:rsidP="005747D2">
      <w:pPr>
        <w:pStyle w:val="Balk5"/>
        <w:spacing w:before="0"/>
        <w:jc w:val="center"/>
        <w:rPr>
          <w:rStyle w:val="Gl"/>
          <w:rFonts w:asciiTheme="minorHAnsi" w:hAnsiTheme="minorHAnsi"/>
          <w:color w:val="000000" w:themeColor="text1"/>
        </w:rPr>
      </w:pPr>
      <w:bookmarkStart w:id="326" w:name="_Toc416447622"/>
      <w:bookmarkStart w:id="327" w:name="_Toc442441772"/>
      <w:bookmarkStart w:id="328" w:name="_Toc447286964"/>
      <w:r w:rsidRPr="003A368F">
        <w:rPr>
          <w:rStyle w:val="Gl"/>
          <w:rFonts w:asciiTheme="minorHAnsi" w:hAnsiTheme="minorHAnsi"/>
          <w:color w:val="000000" w:themeColor="text1"/>
        </w:rPr>
        <w:t>Tablo 8.3: 2015 Yılında Kurumun Taraf Olduğu Davaların Piyasalara Dağılımı</w:t>
      </w:r>
      <w:bookmarkEnd w:id="326"/>
      <w:bookmarkEnd w:id="327"/>
      <w:bookmarkEnd w:id="328"/>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b/>
                <w:bCs/>
                <w:color w:val="000000" w:themeColor="text1"/>
              </w:rPr>
              <w:t>Piyasa</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jc w:val="center"/>
              <w:rPr>
                <w:color w:val="000000" w:themeColor="text1"/>
              </w:rPr>
            </w:pPr>
            <w:r w:rsidRPr="00AA1EA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5747D2" w:rsidP="005747D2">
            <w:pPr>
              <w:spacing w:after="0"/>
              <w:jc w:val="center"/>
              <w:rPr>
                <w:b/>
                <w:bCs/>
                <w:color w:val="000000" w:themeColor="text1"/>
              </w:rPr>
            </w:pPr>
            <w:r w:rsidRPr="00AA1EAA">
              <w:rPr>
                <w:b/>
                <w:bCs/>
                <w:color w:val="000000" w:themeColor="text1"/>
              </w:rPr>
              <w:t>Oran(%)</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color w:val="000000" w:themeColor="text1"/>
              </w:rPr>
              <w:t>Elektrik</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3A368F" w:rsidP="005747D2">
            <w:pPr>
              <w:spacing w:after="0"/>
              <w:jc w:val="center"/>
              <w:rPr>
                <w:color w:val="000000" w:themeColor="text1"/>
              </w:rPr>
            </w:pPr>
            <w:r w:rsidRPr="003A368F">
              <w:rPr>
                <w:color w:val="000000" w:themeColor="text1"/>
              </w:rPr>
              <w:t>662</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1B14BE" w:rsidP="005747D2">
            <w:pPr>
              <w:spacing w:after="0"/>
              <w:jc w:val="center"/>
              <w:rPr>
                <w:color w:val="000000" w:themeColor="text1"/>
              </w:rPr>
            </w:pPr>
            <w:r>
              <w:rPr>
                <w:color w:val="000000" w:themeColor="text1"/>
              </w:rPr>
              <w:t>21,57</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color w:val="000000" w:themeColor="text1"/>
              </w:rPr>
              <w:t>Doğal Gaz</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3A368F" w:rsidP="005747D2">
            <w:pPr>
              <w:spacing w:after="0"/>
              <w:jc w:val="center"/>
              <w:rPr>
                <w:color w:val="000000" w:themeColor="text1"/>
              </w:rPr>
            </w:pPr>
            <w:r w:rsidRPr="003A368F">
              <w:rPr>
                <w:color w:val="000000" w:themeColor="text1"/>
              </w:rPr>
              <w:t>45</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1B14BE" w:rsidP="005747D2">
            <w:pPr>
              <w:spacing w:after="0"/>
              <w:jc w:val="center"/>
              <w:rPr>
                <w:color w:val="000000" w:themeColor="text1"/>
              </w:rPr>
            </w:pPr>
            <w:r>
              <w:rPr>
                <w:color w:val="000000" w:themeColor="text1"/>
              </w:rPr>
              <w:t>1,47</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color w:val="000000" w:themeColor="text1"/>
              </w:rPr>
              <w:t>Petrol</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3A368F" w:rsidP="005747D2">
            <w:pPr>
              <w:spacing w:after="0"/>
              <w:jc w:val="center"/>
              <w:rPr>
                <w:color w:val="000000" w:themeColor="text1"/>
              </w:rPr>
            </w:pPr>
            <w:r w:rsidRPr="003A368F">
              <w:rPr>
                <w:color w:val="000000" w:themeColor="text1"/>
              </w:rPr>
              <w:t>2.208</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3A368F" w:rsidP="005747D2">
            <w:pPr>
              <w:spacing w:after="0"/>
              <w:jc w:val="center"/>
              <w:rPr>
                <w:color w:val="000000" w:themeColor="text1"/>
              </w:rPr>
            </w:pPr>
            <w:r w:rsidRPr="003A368F">
              <w:rPr>
                <w:color w:val="000000" w:themeColor="text1"/>
              </w:rPr>
              <w:t>71,94</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5747D2" w:rsidP="005747D2">
            <w:pPr>
              <w:spacing w:after="0"/>
              <w:rPr>
                <w:bCs/>
                <w:color w:val="000000" w:themeColor="text1"/>
              </w:rPr>
            </w:pPr>
            <w:r w:rsidRPr="00AA1EAA">
              <w:rPr>
                <w:bCs/>
                <w:color w:val="000000" w:themeColor="text1"/>
              </w:rPr>
              <w:t>LPG</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3A368F" w:rsidP="005747D2">
            <w:pPr>
              <w:spacing w:after="0"/>
              <w:jc w:val="center"/>
              <w:rPr>
                <w:bCs/>
                <w:color w:val="000000" w:themeColor="text1"/>
              </w:rPr>
            </w:pPr>
            <w:r w:rsidRPr="003A368F">
              <w:rPr>
                <w:bCs/>
                <w:color w:val="000000" w:themeColor="text1"/>
              </w:rPr>
              <w:t>81</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3A368F" w:rsidP="005747D2">
            <w:pPr>
              <w:spacing w:after="0"/>
              <w:jc w:val="center"/>
              <w:rPr>
                <w:color w:val="000000" w:themeColor="text1"/>
              </w:rPr>
            </w:pPr>
            <w:r w:rsidRPr="003A368F">
              <w:rPr>
                <w:color w:val="000000" w:themeColor="text1"/>
              </w:rPr>
              <w:t>2,64</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5747D2" w:rsidP="005747D2">
            <w:pPr>
              <w:spacing w:after="0"/>
              <w:rPr>
                <w:bCs/>
                <w:color w:val="000000" w:themeColor="text1"/>
              </w:rPr>
            </w:pPr>
            <w:r w:rsidRPr="00AA1EAA">
              <w:rPr>
                <w:bCs/>
                <w:color w:val="000000" w:themeColor="text1"/>
              </w:rPr>
              <w:t>Diğer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3A368F" w:rsidP="005747D2">
            <w:pPr>
              <w:spacing w:after="0"/>
              <w:jc w:val="center"/>
              <w:rPr>
                <w:bCs/>
                <w:color w:val="000000" w:themeColor="text1"/>
              </w:rPr>
            </w:pPr>
            <w:r>
              <w:rPr>
                <w:bCs/>
                <w:color w:val="000000" w:themeColor="text1"/>
              </w:rPr>
              <w:t>73</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3A368F" w:rsidP="005747D2">
            <w:pPr>
              <w:spacing w:after="0"/>
              <w:jc w:val="center"/>
              <w:rPr>
                <w:color w:val="000000" w:themeColor="text1"/>
              </w:rPr>
            </w:pPr>
            <w:r w:rsidRPr="003A368F">
              <w:rPr>
                <w:color w:val="000000" w:themeColor="text1"/>
              </w:rPr>
              <w:t>2,38</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747D2" w:rsidRPr="00AA1EAA" w:rsidRDefault="005747D2" w:rsidP="005747D2">
            <w:pPr>
              <w:spacing w:after="0"/>
              <w:rPr>
                <w:color w:val="000000" w:themeColor="text1"/>
              </w:rPr>
            </w:pPr>
            <w:r w:rsidRPr="00AA1EA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5747D2" w:rsidRPr="003A368F" w:rsidRDefault="003A368F" w:rsidP="005747D2">
            <w:pPr>
              <w:spacing w:after="0"/>
              <w:jc w:val="center"/>
              <w:rPr>
                <w:b/>
                <w:color w:val="000000" w:themeColor="text1"/>
              </w:rPr>
            </w:pPr>
            <w:r w:rsidRPr="003A368F">
              <w:rPr>
                <w:b/>
                <w:color w:val="000000" w:themeColor="text1"/>
              </w:rPr>
              <w:t>3.069</w:t>
            </w:r>
          </w:p>
        </w:tc>
        <w:tc>
          <w:tcPr>
            <w:tcW w:w="3402" w:type="dxa"/>
            <w:tcBorders>
              <w:top w:val="single" w:sz="8" w:space="0" w:color="000000"/>
              <w:left w:val="single" w:sz="8" w:space="0" w:color="000000"/>
              <w:bottom w:val="single" w:sz="8" w:space="0" w:color="000000"/>
              <w:right w:val="single" w:sz="8" w:space="0" w:color="000000"/>
            </w:tcBorders>
          </w:tcPr>
          <w:p w:rsidR="005747D2" w:rsidRPr="00AA1EAA" w:rsidRDefault="001B14BE" w:rsidP="005747D2">
            <w:pPr>
              <w:spacing w:after="0"/>
              <w:jc w:val="center"/>
              <w:rPr>
                <w:b/>
                <w:color w:val="000000" w:themeColor="text1"/>
              </w:rPr>
            </w:pPr>
            <w:r>
              <w:rPr>
                <w:b/>
                <w:color w:val="000000" w:themeColor="text1"/>
              </w:rPr>
              <w:t>100</w:t>
            </w:r>
          </w:p>
        </w:tc>
      </w:tr>
    </w:tbl>
    <w:p w:rsidR="005747D2" w:rsidRDefault="005747D2" w:rsidP="005747D2">
      <w:pPr>
        <w:autoSpaceDE w:val="0"/>
        <w:autoSpaceDN w:val="0"/>
        <w:adjustRightInd w:val="0"/>
        <w:spacing w:after="0"/>
        <w:jc w:val="both"/>
        <w:rPr>
          <w:b/>
          <w:bCs/>
          <w:color w:val="000000" w:themeColor="text1"/>
        </w:rPr>
      </w:pPr>
    </w:p>
    <w:p w:rsidR="00C024DF" w:rsidRPr="00AA1EAA" w:rsidRDefault="00C024DF" w:rsidP="005747D2">
      <w:pPr>
        <w:autoSpaceDE w:val="0"/>
        <w:autoSpaceDN w:val="0"/>
        <w:adjustRightInd w:val="0"/>
        <w:spacing w:after="0"/>
        <w:jc w:val="both"/>
        <w:rPr>
          <w:b/>
          <w:bCs/>
          <w:color w:val="000000" w:themeColor="text1"/>
        </w:rPr>
      </w:pPr>
    </w:p>
    <w:p w:rsidR="005747D2" w:rsidRPr="00AA1EAA" w:rsidRDefault="005747D2" w:rsidP="005747D2">
      <w:pPr>
        <w:autoSpaceDE w:val="0"/>
        <w:autoSpaceDN w:val="0"/>
        <w:adjustRightInd w:val="0"/>
        <w:spacing w:after="0"/>
        <w:jc w:val="both"/>
        <w:rPr>
          <w:bCs/>
          <w:color w:val="000000" w:themeColor="text1"/>
        </w:rPr>
      </w:pPr>
      <w:r w:rsidRPr="001E2AB6">
        <w:rPr>
          <w:bCs/>
          <w:color w:val="000000" w:themeColor="text1"/>
        </w:rPr>
        <w:t>Tablolarda</w:t>
      </w:r>
      <w:r w:rsidR="001E2AB6" w:rsidRPr="001E2AB6">
        <w:rPr>
          <w:bCs/>
          <w:color w:val="000000" w:themeColor="text1"/>
        </w:rPr>
        <w:t>n anlaşılacağı</w:t>
      </w:r>
      <w:r w:rsidRPr="001E2AB6">
        <w:rPr>
          <w:bCs/>
          <w:color w:val="000000" w:themeColor="text1"/>
        </w:rPr>
        <w:t xml:space="preserve"> üzere Kurumun taraf olduğu davaların </w:t>
      </w:r>
      <w:r w:rsidR="001E2AB6" w:rsidRPr="001E2AB6">
        <w:rPr>
          <w:bCs/>
          <w:color w:val="000000" w:themeColor="text1"/>
        </w:rPr>
        <w:t>büyük kısmı</w:t>
      </w:r>
      <w:r w:rsidRPr="001E2AB6">
        <w:rPr>
          <w:bCs/>
          <w:color w:val="000000" w:themeColor="text1"/>
        </w:rPr>
        <w:t>, petrol piyasası ile ilgilidir. Bu durumun, petrol piyasasında yoğun bir şekilde yürütülen denetim faaliyetleri ve akabinde uygulanan idari yaptırımların bir sonucu olduğu değerlendirilmektedir.</w:t>
      </w:r>
    </w:p>
    <w:p w:rsidR="005747D2" w:rsidRPr="00AA1EAA" w:rsidRDefault="005747D2" w:rsidP="005747D2">
      <w:pPr>
        <w:autoSpaceDE w:val="0"/>
        <w:autoSpaceDN w:val="0"/>
        <w:adjustRightInd w:val="0"/>
        <w:spacing w:after="0"/>
        <w:jc w:val="both"/>
        <w:rPr>
          <w:b/>
          <w:bCs/>
          <w:color w:val="000000" w:themeColor="text1"/>
        </w:rPr>
      </w:pPr>
    </w:p>
    <w:p w:rsidR="005747D2" w:rsidRPr="001E2AB6" w:rsidRDefault="005747D2" w:rsidP="005747D2">
      <w:pPr>
        <w:pStyle w:val="Balk5"/>
        <w:spacing w:before="0"/>
        <w:jc w:val="center"/>
        <w:rPr>
          <w:rStyle w:val="Gl"/>
          <w:rFonts w:asciiTheme="minorHAnsi" w:hAnsiTheme="minorHAnsi"/>
          <w:color w:val="000000" w:themeColor="text1"/>
        </w:rPr>
      </w:pPr>
      <w:bookmarkStart w:id="329" w:name="_Toc416447623"/>
      <w:bookmarkStart w:id="330" w:name="_Toc442441773"/>
      <w:bookmarkStart w:id="331" w:name="_Toc447286965"/>
      <w:r w:rsidRPr="001E2AB6">
        <w:rPr>
          <w:rStyle w:val="Gl"/>
          <w:rFonts w:asciiTheme="minorHAnsi" w:hAnsiTheme="minorHAnsi"/>
          <w:color w:val="000000" w:themeColor="text1"/>
        </w:rPr>
        <w:lastRenderedPageBreak/>
        <w:t>Tablo 8.4: 2015 Yılı Sonu İtibariyle Kurumun Taraf Olduğu Davaların Piyasalara Dağılımı</w:t>
      </w:r>
      <w:bookmarkEnd w:id="329"/>
      <w:bookmarkEnd w:id="330"/>
      <w:bookmarkEnd w:id="331"/>
    </w:p>
    <w:tbl>
      <w:tblPr>
        <w:tblW w:w="9498" w:type="dxa"/>
        <w:tblInd w:w="144" w:type="dxa"/>
        <w:tblCellMar>
          <w:left w:w="0" w:type="dxa"/>
          <w:right w:w="0" w:type="dxa"/>
        </w:tblCellMar>
        <w:tblLook w:val="0600" w:firstRow="0" w:lastRow="0" w:firstColumn="0" w:lastColumn="0" w:noHBand="1" w:noVBand="1"/>
      </w:tblPr>
      <w:tblGrid>
        <w:gridCol w:w="1985"/>
        <w:gridCol w:w="4111"/>
        <w:gridCol w:w="3402"/>
      </w:tblGrid>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b/>
                <w:bCs/>
                <w:color w:val="000000" w:themeColor="text1"/>
              </w:rPr>
              <w:t>Piyasa</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jc w:val="center"/>
              <w:rPr>
                <w:color w:val="000000" w:themeColor="text1"/>
              </w:rPr>
            </w:pPr>
            <w:r w:rsidRPr="00AA1EAA">
              <w:rPr>
                <w:b/>
                <w:bCs/>
                <w:color w:val="000000" w:themeColor="text1"/>
              </w:rPr>
              <w:t>Dava Sayısı</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5747D2" w:rsidP="005747D2">
            <w:pPr>
              <w:spacing w:after="0"/>
              <w:jc w:val="center"/>
              <w:rPr>
                <w:b/>
                <w:bCs/>
                <w:color w:val="000000" w:themeColor="text1"/>
              </w:rPr>
            </w:pPr>
            <w:r w:rsidRPr="00AA1EAA">
              <w:rPr>
                <w:b/>
                <w:bCs/>
                <w:color w:val="000000" w:themeColor="text1"/>
              </w:rPr>
              <w:t>Oran(%)</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color w:val="000000" w:themeColor="text1"/>
              </w:rPr>
              <w:t>Elektrik</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1A6A64" w:rsidP="005747D2">
            <w:pPr>
              <w:spacing w:after="0"/>
              <w:jc w:val="center"/>
              <w:rPr>
                <w:color w:val="000000" w:themeColor="text1"/>
              </w:rPr>
            </w:pPr>
            <w:r w:rsidRPr="001A6A64">
              <w:rPr>
                <w:color w:val="000000" w:themeColor="text1"/>
              </w:rPr>
              <w:t>4.573</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1A6A64" w:rsidP="005747D2">
            <w:pPr>
              <w:spacing w:after="0"/>
              <w:jc w:val="center"/>
              <w:rPr>
                <w:color w:val="000000" w:themeColor="text1"/>
              </w:rPr>
            </w:pPr>
            <w:r w:rsidRPr="001A6A64">
              <w:rPr>
                <w:color w:val="000000" w:themeColor="text1"/>
              </w:rPr>
              <w:t>10,41</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color w:val="000000" w:themeColor="text1"/>
              </w:rPr>
              <w:t>Doğal Gaz</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1A6A64" w:rsidP="005747D2">
            <w:pPr>
              <w:spacing w:after="0"/>
              <w:jc w:val="center"/>
              <w:rPr>
                <w:color w:val="000000" w:themeColor="text1"/>
              </w:rPr>
            </w:pPr>
            <w:r w:rsidRPr="001A6A64">
              <w:rPr>
                <w:color w:val="000000" w:themeColor="text1"/>
              </w:rPr>
              <w:t>351</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1A6A64" w:rsidP="005747D2">
            <w:pPr>
              <w:spacing w:after="0"/>
              <w:jc w:val="center"/>
              <w:rPr>
                <w:color w:val="000000" w:themeColor="text1"/>
              </w:rPr>
            </w:pPr>
            <w:r w:rsidRPr="001A6A64">
              <w:rPr>
                <w:color w:val="000000" w:themeColor="text1"/>
              </w:rPr>
              <w:t>0,80</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color w:val="000000" w:themeColor="text1"/>
              </w:rPr>
              <w:t>Petrol</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1A6A64" w:rsidP="005747D2">
            <w:pPr>
              <w:spacing w:after="0"/>
              <w:jc w:val="center"/>
              <w:rPr>
                <w:color w:val="000000" w:themeColor="text1"/>
              </w:rPr>
            </w:pPr>
            <w:r w:rsidRPr="001A6A64">
              <w:rPr>
                <w:color w:val="000000" w:themeColor="text1"/>
              </w:rPr>
              <w:t>37.441</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1A6A64" w:rsidP="005747D2">
            <w:pPr>
              <w:spacing w:after="0"/>
              <w:jc w:val="center"/>
              <w:rPr>
                <w:color w:val="000000" w:themeColor="text1"/>
              </w:rPr>
            </w:pPr>
            <w:r w:rsidRPr="001A6A64">
              <w:rPr>
                <w:color w:val="000000" w:themeColor="text1"/>
              </w:rPr>
              <w:t>85,19</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5747D2" w:rsidP="005747D2">
            <w:pPr>
              <w:spacing w:after="0"/>
              <w:rPr>
                <w:bCs/>
                <w:color w:val="000000" w:themeColor="text1"/>
              </w:rPr>
            </w:pPr>
            <w:r w:rsidRPr="00AA1EAA">
              <w:rPr>
                <w:bCs/>
                <w:color w:val="000000" w:themeColor="text1"/>
              </w:rPr>
              <w:t>LPG</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1A6A64" w:rsidP="005747D2">
            <w:pPr>
              <w:spacing w:after="0"/>
              <w:jc w:val="center"/>
              <w:rPr>
                <w:bCs/>
                <w:color w:val="000000" w:themeColor="text1"/>
              </w:rPr>
            </w:pPr>
            <w:r w:rsidRPr="001A6A64">
              <w:rPr>
                <w:bCs/>
                <w:color w:val="000000" w:themeColor="text1"/>
              </w:rPr>
              <w:t>1.201</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1A6A64" w:rsidP="005747D2">
            <w:pPr>
              <w:spacing w:after="0"/>
              <w:jc w:val="center"/>
              <w:rPr>
                <w:color w:val="000000" w:themeColor="text1"/>
              </w:rPr>
            </w:pPr>
            <w:r w:rsidRPr="001A6A64">
              <w:rPr>
                <w:color w:val="000000" w:themeColor="text1"/>
              </w:rPr>
              <w:t>2,73</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5747D2" w:rsidP="005747D2">
            <w:pPr>
              <w:spacing w:after="0"/>
              <w:rPr>
                <w:bCs/>
                <w:color w:val="000000" w:themeColor="text1"/>
              </w:rPr>
            </w:pPr>
            <w:r w:rsidRPr="00AA1EAA">
              <w:rPr>
                <w:bCs/>
                <w:color w:val="000000" w:themeColor="text1"/>
              </w:rPr>
              <w:t>Diğer</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1A6A64" w:rsidP="005747D2">
            <w:pPr>
              <w:spacing w:after="0"/>
              <w:jc w:val="center"/>
              <w:rPr>
                <w:bCs/>
                <w:color w:val="000000" w:themeColor="text1"/>
              </w:rPr>
            </w:pPr>
            <w:r w:rsidRPr="001A6A64">
              <w:rPr>
                <w:bCs/>
                <w:color w:val="000000" w:themeColor="text1"/>
              </w:rPr>
              <w:t>383</w:t>
            </w:r>
          </w:p>
        </w:tc>
        <w:tc>
          <w:tcPr>
            <w:tcW w:w="3402"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1A6A64" w:rsidP="005747D2">
            <w:pPr>
              <w:spacing w:after="0"/>
              <w:jc w:val="center"/>
              <w:rPr>
                <w:color w:val="000000" w:themeColor="text1"/>
              </w:rPr>
            </w:pPr>
            <w:r w:rsidRPr="001A6A64">
              <w:rPr>
                <w:color w:val="000000" w:themeColor="text1"/>
              </w:rPr>
              <w:t>0,87</w:t>
            </w:r>
          </w:p>
        </w:tc>
      </w:tr>
      <w:tr w:rsidR="005747D2" w:rsidRPr="00AA1EAA" w:rsidTr="000E6554">
        <w:trPr>
          <w:trHeight w:hRule="exact" w:val="340"/>
        </w:trPr>
        <w:tc>
          <w:tcPr>
            <w:tcW w:w="19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5747D2" w:rsidRPr="00AA1EAA" w:rsidRDefault="005747D2" w:rsidP="005747D2">
            <w:pPr>
              <w:spacing w:after="0"/>
              <w:rPr>
                <w:color w:val="000000" w:themeColor="text1"/>
              </w:rPr>
            </w:pPr>
            <w:r w:rsidRPr="00AA1EAA">
              <w:rPr>
                <w:b/>
                <w:bCs/>
                <w:color w:val="000000" w:themeColor="text1"/>
              </w:rPr>
              <w:t>TOPLAM</w:t>
            </w:r>
          </w:p>
        </w:tc>
        <w:tc>
          <w:tcPr>
            <w:tcW w:w="41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tcPr>
          <w:p w:rsidR="005747D2" w:rsidRPr="001A6A64" w:rsidRDefault="001A6A64" w:rsidP="005747D2">
            <w:pPr>
              <w:spacing w:after="0"/>
              <w:jc w:val="center"/>
              <w:rPr>
                <w:b/>
                <w:color w:val="000000" w:themeColor="text1"/>
              </w:rPr>
            </w:pPr>
            <w:r w:rsidRPr="001A6A64">
              <w:rPr>
                <w:b/>
                <w:color w:val="000000" w:themeColor="text1"/>
              </w:rPr>
              <w:t>43.949</w:t>
            </w:r>
          </w:p>
        </w:tc>
        <w:tc>
          <w:tcPr>
            <w:tcW w:w="3402" w:type="dxa"/>
            <w:tcBorders>
              <w:top w:val="single" w:sz="8" w:space="0" w:color="000000"/>
              <w:left w:val="single" w:sz="8" w:space="0" w:color="000000"/>
              <w:bottom w:val="single" w:sz="8" w:space="0" w:color="000000"/>
              <w:right w:val="single" w:sz="8" w:space="0" w:color="000000"/>
            </w:tcBorders>
          </w:tcPr>
          <w:p w:rsidR="005747D2" w:rsidRPr="00AA1EAA" w:rsidRDefault="001B14BE" w:rsidP="005747D2">
            <w:pPr>
              <w:spacing w:after="0"/>
              <w:jc w:val="center"/>
              <w:rPr>
                <w:b/>
                <w:color w:val="000000" w:themeColor="text1"/>
              </w:rPr>
            </w:pPr>
            <w:r>
              <w:rPr>
                <w:b/>
                <w:color w:val="000000" w:themeColor="text1"/>
              </w:rPr>
              <w:t>100</w:t>
            </w:r>
          </w:p>
        </w:tc>
      </w:tr>
    </w:tbl>
    <w:p w:rsidR="00C024DF" w:rsidRPr="00AA1EAA" w:rsidRDefault="00C024DF" w:rsidP="005747D2">
      <w:pPr>
        <w:autoSpaceDE w:val="0"/>
        <w:autoSpaceDN w:val="0"/>
        <w:adjustRightInd w:val="0"/>
        <w:spacing w:after="0"/>
        <w:jc w:val="both"/>
        <w:rPr>
          <w:b/>
          <w:bCs/>
          <w:color w:val="000000" w:themeColor="text1"/>
        </w:rPr>
      </w:pPr>
    </w:p>
    <w:p w:rsidR="001D1494" w:rsidRDefault="001D1494" w:rsidP="005747D2">
      <w:pPr>
        <w:pStyle w:val="Balk5"/>
        <w:spacing w:before="0"/>
        <w:jc w:val="center"/>
        <w:rPr>
          <w:rStyle w:val="Gl"/>
          <w:rFonts w:asciiTheme="minorHAnsi" w:hAnsiTheme="minorHAnsi"/>
          <w:color w:val="000000" w:themeColor="text1"/>
        </w:rPr>
      </w:pPr>
      <w:bookmarkStart w:id="332" w:name="_Toc442441774"/>
    </w:p>
    <w:p w:rsidR="005747D2" w:rsidRPr="00A24817" w:rsidRDefault="005747D2" w:rsidP="005747D2">
      <w:pPr>
        <w:pStyle w:val="Balk5"/>
        <w:spacing w:before="0"/>
        <w:jc w:val="center"/>
        <w:rPr>
          <w:rStyle w:val="Gl"/>
          <w:rFonts w:asciiTheme="minorHAnsi" w:hAnsiTheme="minorHAnsi"/>
          <w:color w:val="000000" w:themeColor="text1"/>
        </w:rPr>
      </w:pPr>
      <w:bookmarkStart w:id="333" w:name="_Toc447286966"/>
      <w:r w:rsidRPr="00A24817">
        <w:rPr>
          <w:rStyle w:val="Gl"/>
          <w:rFonts w:asciiTheme="minorHAnsi" w:hAnsiTheme="minorHAnsi"/>
          <w:color w:val="000000" w:themeColor="text1"/>
        </w:rPr>
        <w:t>Tablo 8.5: Yıllar İtibariyle Kurumun Taraf Olduğu Davaların Piyasalara Dağılımı</w:t>
      </w:r>
      <w:bookmarkEnd w:id="332"/>
      <w:bookmarkEnd w:id="333"/>
    </w:p>
    <w:tbl>
      <w:tblPr>
        <w:tblW w:w="9214" w:type="dxa"/>
        <w:tblInd w:w="144" w:type="dxa"/>
        <w:tblCellMar>
          <w:left w:w="0" w:type="dxa"/>
          <w:right w:w="0" w:type="dxa"/>
        </w:tblCellMar>
        <w:tblLook w:val="0600" w:firstRow="0" w:lastRow="0" w:firstColumn="0" w:lastColumn="0" w:noHBand="1" w:noVBand="1"/>
      </w:tblPr>
      <w:tblGrid>
        <w:gridCol w:w="1943"/>
        <w:gridCol w:w="1318"/>
        <w:gridCol w:w="1134"/>
        <w:gridCol w:w="1134"/>
        <w:gridCol w:w="1275"/>
        <w:gridCol w:w="1134"/>
        <w:gridCol w:w="1276"/>
      </w:tblGrid>
      <w:tr w:rsidR="005747D2" w:rsidRPr="00AA1EAA" w:rsidTr="000E6554">
        <w:trPr>
          <w:trHeight w:hRule="exact" w:val="340"/>
        </w:trPr>
        <w:tc>
          <w:tcPr>
            <w:tcW w:w="1943"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vAlign w:val="center"/>
            <w:hideMark/>
          </w:tcPr>
          <w:p w:rsidR="005747D2" w:rsidRPr="00AA1EAA" w:rsidRDefault="005747D2" w:rsidP="005747D2">
            <w:pPr>
              <w:spacing w:after="0"/>
              <w:rPr>
                <w:color w:val="000000" w:themeColor="text1"/>
              </w:rPr>
            </w:pPr>
            <w:r w:rsidRPr="00AA1EAA">
              <w:rPr>
                <w:b/>
                <w:bCs/>
                <w:color w:val="000000" w:themeColor="text1"/>
              </w:rPr>
              <w:t>Piyasa</w:t>
            </w:r>
          </w:p>
        </w:tc>
        <w:tc>
          <w:tcPr>
            <w:tcW w:w="2452"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A24817" w:rsidP="003A368F">
            <w:pPr>
              <w:spacing w:after="0"/>
              <w:jc w:val="center"/>
              <w:rPr>
                <w:b/>
                <w:bCs/>
                <w:color w:val="000000" w:themeColor="text1"/>
              </w:rPr>
            </w:pPr>
            <w:r>
              <w:rPr>
                <w:b/>
                <w:bCs/>
                <w:color w:val="000000" w:themeColor="text1"/>
              </w:rPr>
              <w:t>2013</w:t>
            </w:r>
            <w:r w:rsidR="003A368F">
              <w:rPr>
                <w:b/>
                <w:bCs/>
                <w:color w:val="000000" w:themeColor="text1"/>
              </w:rPr>
              <w:t xml:space="preserve"> Yılı</w:t>
            </w:r>
          </w:p>
        </w:tc>
        <w:tc>
          <w:tcPr>
            <w:tcW w:w="2409" w:type="dxa"/>
            <w:gridSpan w:val="2"/>
            <w:tcBorders>
              <w:top w:val="single" w:sz="8" w:space="0" w:color="000000"/>
              <w:left w:val="single" w:sz="8" w:space="0" w:color="000000"/>
              <w:bottom w:val="single" w:sz="8" w:space="0" w:color="000000"/>
              <w:right w:val="single" w:sz="8" w:space="0" w:color="000000"/>
            </w:tcBorders>
            <w:vAlign w:val="center"/>
          </w:tcPr>
          <w:p w:rsidR="005747D2" w:rsidRPr="00AA1EAA" w:rsidRDefault="00A24817" w:rsidP="003A368F">
            <w:pPr>
              <w:spacing w:after="0"/>
              <w:jc w:val="center"/>
              <w:rPr>
                <w:b/>
                <w:bCs/>
                <w:color w:val="000000" w:themeColor="text1"/>
              </w:rPr>
            </w:pPr>
            <w:r>
              <w:rPr>
                <w:b/>
                <w:bCs/>
                <w:color w:val="000000" w:themeColor="text1"/>
              </w:rPr>
              <w:t>2014</w:t>
            </w:r>
            <w:r w:rsidR="003A368F">
              <w:rPr>
                <w:b/>
                <w:bCs/>
                <w:color w:val="000000" w:themeColor="text1"/>
              </w:rPr>
              <w:t xml:space="preserve"> Yılı</w:t>
            </w:r>
          </w:p>
        </w:tc>
        <w:tc>
          <w:tcPr>
            <w:tcW w:w="2410" w:type="dxa"/>
            <w:gridSpan w:val="2"/>
            <w:tcBorders>
              <w:top w:val="single" w:sz="8" w:space="0" w:color="000000"/>
              <w:left w:val="single" w:sz="8" w:space="0" w:color="000000"/>
              <w:bottom w:val="single" w:sz="8" w:space="0" w:color="000000"/>
              <w:right w:val="single" w:sz="8" w:space="0" w:color="000000"/>
            </w:tcBorders>
            <w:vAlign w:val="center"/>
          </w:tcPr>
          <w:p w:rsidR="005747D2" w:rsidRPr="00AA1EAA" w:rsidRDefault="00A24817" w:rsidP="003A368F">
            <w:pPr>
              <w:spacing w:after="0"/>
              <w:jc w:val="center"/>
              <w:rPr>
                <w:b/>
                <w:bCs/>
                <w:color w:val="000000" w:themeColor="text1"/>
              </w:rPr>
            </w:pPr>
            <w:r>
              <w:rPr>
                <w:b/>
                <w:bCs/>
                <w:color w:val="000000" w:themeColor="text1"/>
              </w:rPr>
              <w:t>2015</w:t>
            </w:r>
            <w:r w:rsidR="003A368F">
              <w:rPr>
                <w:b/>
                <w:bCs/>
                <w:color w:val="000000" w:themeColor="text1"/>
              </w:rPr>
              <w:t xml:space="preserve"> Yılı</w:t>
            </w:r>
          </w:p>
        </w:tc>
      </w:tr>
      <w:tr w:rsidR="005747D2" w:rsidRPr="00AA1EAA" w:rsidTr="000E6554">
        <w:trPr>
          <w:trHeight w:hRule="exact" w:val="340"/>
        </w:trPr>
        <w:tc>
          <w:tcPr>
            <w:tcW w:w="1943"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5747D2" w:rsidP="005747D2">
            <w:pPr>
              <w:spacing w:after="0"/>
              <w:rPr>
                <w:b/>
                <w:bCs/>
                <w:color w:val="000000" w:themeColor="text1"/>
              </w:rPr>
            </w:pP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5747D2" w:rsidRPr="00AA1EAA" w:rsidRDefault="005747D2" w:rsidP="005747D2">
            <w:pPr>
              <w:spacing w:after="0"/>
              <w:jc w:val="center"/>
              <w:rPr>
                <w:color w:val="000000" w:themeColor="text1"/>
              </w:rPr>
            </w:pPr>
            <w:r w:rsidRPr="00AA1EAA">
              <w:rPr>
                <w:b/>
                <w:bCs/>
                <w:color w:val="000000" w:themeColor="text1"/>
              </w:rPr>
              <w:t>Dava Sayısı</w:t>
            </w:r>
          </w:p>
        </w:tc>
        <w:tc>
          <w:tcPr>
            <w:tcW w:w="1134"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5747D2" w:rsidP="005747D2">
            <w:pPr>
              <w:spacing w:after="0"/>
              <w:jc w:val="center"/>
              <w:rPr>
                <w:b/>
                <w:bCs/>
                <w:color w:val="000000" w:themeColor="text1"/>
              </w:rPr>
            </w:pPr>
            <w:r w:rsidRPr="009E6483">
              <w:rPr>
                <w:b/>
                <w:bCs/>
                <w:color w:val="000000" w:themeColor="text1"/>
              </w:rPr>
              <w:t>Oran(%)</w:t>
            </w:r>
          </w:p>
        </w:tc>
        <w:tc>
          <w:tcPr>
            <w:tcW w:w="1134"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5747D2" w:rsidP="005747D2">
            <w:pPr>
              <w:spacing w:after="0"/>
              <w:jc w:val="center"/>
              <w:rPr>
                <w:color w:val="000000" w:themeColor="text1"/>
              </w:rPr>
            </w:pPr>
            <w:r w:rsidRPr="00AA1EAA">
              <w:rPr>
                <w:b/>
                <w:bCs/>
                <w:color w:val="000000" w:themeColor="text1"/>
              </w:rPr>
              <w:t>Dava Sayısı</w:t>
            </w:r>
          </w:p>
        </w:tc>
        <w:tc>
          <w:tcPr>
            <w:tcW w:w="1275"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5747D2" w:rsidP="005747D2">
            <w:pPr>
              <w:spacing w:after="0"/>
              <w:jc w:val="center"/>
              <w:rPr>
                <w:b/>
                <w:bCs/>
                <w:color w:val="000000" w:themeColor="text1"/>
              </w:rPr>
            </w:pPr>
            <w:r w:rsidRPr="009E6483">
              <w:rPr>
                <w:b/>
                <w:bCs/>
                <w:color w:val="000000" w:themeColor="text1"/>
              </w:rPr>
              <w:t>Oran(%)</w:t>
            </w:r>
          </w:p>
        </w:tc>
        <w:tc>
          <w:tcPr>
            <w:tcW w:w="1134"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5747D2" w:rsidP="005747D2">
            <w:pPr>
              <w:spacing w:after="0"/>
              <w:jc w:val="center"/>
              <w:rPr>
                <w:color w:val="000000" w:themeColor="text1"/>
              </w:rPr>
            </w:pPr>
            <w:r w:rsidRPr="00AA1EAA">
              <w:rPr>
                <w:b/>
                <w:bCs/>
                <w:color w:val="000000" w:themeColor="text1"/>
              </w:rPr>
              <w:t>Dava Sayısı</w:t>
            </w:r>
          </w:p>
        </w:tc>
        <w:tc>
          <w:tcPr>
            <w:tcW w:w="1276" w:type="dxa"/>
            <w:tcBorders>
              <w:top w:val="single" w:sz="8" w:space="0" w:color="000000"/>
              <w:left w:val="single" w:sz="8" w:space="0" w:color="000000"/>
              <w:bottom w:val="single" w:sz="8" w:space="0" w:color="000000"/>
              <w:right w:val="single" w:sz="8" w:space="0" w:color="000000"/>
            </w:tcBorders>
            <w:vAlign w:val="center"/>
          </w:tcPr>
          <w:p w:rsidR="005747D2" w:rsidRPr="00AA1EAA" w:rsidRDefault="005747D2" w:rsidP="005747D2">
            <w:pPr>
              <w:spacing w:after="0"/>
              <w:jc w:val="center"/>
              <w:rPr>
                <w:b/>
                <w:bCs/>
                <w:color w:val="000000" w:themeColor="text1"/>
              </w:rPr>
            </w:pPr>
            <w:r w:rsidRPr="009E6483">
              <w:rPr>
                <w:b/>
                <w:bCs/>
                <w:color w:val="000000" w:themeColor="text1"/>
              </w:rPr>
              <w:t>Oran(%)</w:t>
            </w:r>
          </w:p>
        </w:tc>
      </w:tr>
      <w:tr w:rsidR="00A24817" w:rsidRPr="00AA1EAA" w:rsidTr="000E6554">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24817" w:rsidRPr="00AA1EAA" w:rsidRDefault="00A24817" w:rsidP="005747D2">
            <w:pPr>
              <w:spacing w:after="0"/>
              <w:rPr>
                <w:color w:val="000000" w:themeColor="text1"/>
              </w:rPr>
            </w:pPr>
            <w:r w:rsidRPr="00AA1EAA">
              <w:rPr>
                <w:color w:val="000000" w:themeColor="text1"/>
              </w:rPr>
              <w:t>Elektrik</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24817" w:rsidRPr="00AA1EAA" w:rsidRDefault="00A24817" w:rsidP="00355500">
            <w:pPr>
              <w:spacing w:after="0"/>
              <w:jc w:val="center"/>
              <w:rPr>
                <w:color w:val="000000" w:themeColor="text1"/>
              </w:rPr>
            </w:pPr>
            <w:r w:rsidRPr="00C31CDD">
              <w:rPr>
                <w:color w:val="000000" w:themeColor="text1"/>
              </w:rPr>
              <w:t>725</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sidRPr="00C31CDD">
              <w:rPr>
                <w:color w:val="000000" w:themeColor="text1"/>
              </w:rPr>
              <w:t>11,32</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Pr>
                <w:color w:val="000000" w:themeColor="text1"/>
              </w:rPr>
              <w:t>898</w:t>
            </w:r>
          </w:p>
        </w:tc>
        <w:tc>
          <w:tcPr>
            <w:tcW w:w="1275"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sidRPr="00C31CDD">
              <w:rPr>
                <w:color w:val="000000" w:themeColor="text1"/>
              </w:rPr>
              <w:t>20,97</w:t>
            </w:r>
          </w:p>
        </w:tc>
        <w:tc>
          <w:tcPr>
            <w:tcW w:w="1134"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A24817" w:rsidP="00355500">
            <w:pPr>
              <w:spacing w:after="0"/>
              <w:jc w:val="center"/>
              <w:rPr>
                <w:color w:val="000000" w:themeColor="text1"/>
              </w:rPr>
            </w:pPr>
            <w:r w:rsidRPr="003A368F">
              <w:rPr>
                <w:color w:val="000000" w:themeColor="text1"/>
              </w:rPr>
              <w:t>662</w:t>
            </w:r>
          </w:p>
        </w:tc>
        <w:tc>
          <w:tcPr>
            <w:tcW w:w="1276"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1B14BE" w:rsidP="00355500">
            <w:pPr>
              <w:spacing w:after="0"/>
              <w:jc w:val="center"/>
              <w:rPr>
                <w:color w:val="000000" w:themeColor="text1"/>
              </w:rPr>
            </w:pPr>
            <w:r>
              <w:rPr>
                <w:color w:val="000000" w:themeColor="text1"/>
              </w:rPr>
              <w:t>21,57</w:t>
            </w:r>
          </w:p>
        </w:tc>
      </w:tr>
      <w:tr w:rsidR="00A24817" w:rsidRPr="00AA1EAA" w:rsidTr="000E6554">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24817" w:rsidRPr="00AA1EAA" w:rsidRDefault="00A24817" w:rsidP="005747D2">
            <w:pPr>
              <w:spacing w:after="0"/>
              <w:rPr>
                <w:color w:val="000000" w:themeColor="text1"/>
              </w:rPr>
            </w:pPr>
            <w:r w:rsidRPr="00AA1EAA">
              <w:rPr>
                <w:color w:val="000000" w:themeColor="text1"/>
              </w:rPr>
              <w:t>Doğal Gaz</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24817" w:rsidRPr="00AA1EAA" w:rsidRDefault="00A24817" w:rsidP="00355500">
            <w:pPr>
              <w:spacing w:after="0"/>
              <w:jc w:val="center"/>
              <w:rPr>
                <w:color w:val="000000" w:themeColor="text1"/>
              </w:rPr>
            </w:pPr>
            <w:r>
              <w:rPr>
                <w:color w:val="000000" w:themeColor="text1"/>
              </w:rPr>
              <w:t>50</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sidRPr="00C31CDD">
              <w:rPr>
                <w:color w:val="000000" w:themeColor="text1"/>
              </w:rPr>
              <w:t>0,78</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Pr>
                <w:color w:val="000000" w:themeColor="text1"/>
              </w:rPr>
              <w:t>36</w:t>
            </w:r>
          </w:p>
        </w:tc>
        <w:tc>
          <w:tcPr>
            <w:tcW w:w="1275"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sidRPr="00C31CDD">
              <w:rPr>
                <w:color w:val="000000" w:themeColor="text1"/>
              </w:rPr>
              <w:t>0,84</w:t>
            </w:r>
          </w:p>
        </w:tc>
        <w:tc>
          <w:tcPr>
            <w:tcW w:w="1134"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A24817" w:rsidP="00355500">
            <w:pPr>
              <w:spacing w:after="0"/>
              <w:jc w:val="center"/>
              <w:rPr>
                <w:color w:val="000000" w:themeColor="text1"/>
              </w:rPr>
            </w:pPr>
            <w:r w:rsidRPr="003A368F">
              <w:rPr>
                <w:color w:val="000000" w:themeColor="text1"/>
              </w:rPr>
              <w:t>45</w:t>
            </w:r>
          </w:p>
        </w:tc>
        <w:tc>
          <w:tcPr>
            <w:tcW w:w="1276"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1B14BE" w:rsidP="00355500">
            <w:pPr>
              <w:spacing w:after="0"/>
              <w:jc w:val="center"/>
              <w:rPr>
                <w:color w:val="000000" w:themeColor="text1"/>
              </w:rPr>
            </w:pPr>
            <w:r>
              <w:rPr>
                <w:color w:val="000000" w:themeColor="text1"/>
              </w:rPr>
              <w:t>1,47</w:t>
            </w:r>
          </w:p>
        </w:tc>
      </w:tr>
      <w:tr w:rsidR="00A24817" w:rsidRPr="00AA1EAA" w:rsidTr="000E6554">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A24817" w:rsidRPr="00AA1EAA" w:rsidRDefault="00A24817" w:rsidP="005747D2">
            <w:pPr>
              <w:spacing w:after="0"/>
              <w:rPr>
                <w:color w:val="000000" w:themeColor="text1"/>
              </w:rPr>
            </w:pPr>
            <w:r w:rsidRPr="00AA1EAA">
              <w:rPr>
                <w:color w:val="000000" w:themeColor="text1"/>
              </w:rPr>
              <w:t>Petrol</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24817" w:rsidRPr="00AA1EAA" w:rsidRDefault="00A24817" w:rsidP="00355500">
            <w:pPr>
              <w:spacing w:after="0"/>
              <w:jc w:val="center"/>
              <w:rPr>
                <w:color w:val="000000" w:themeColor="text1"/>
              </w:rPr>
            </w:pPr>
            <w:r w:rsidRPr="00C31CDD">
              <w:rPr>
                <w:color w:val="000000" w:themeColor="text1"/>
              </w:rPr>
              <w:t>5.473</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5D3D80" w:rsidP="00355500">
            <w:pPr>
              <w:spacing w:after="0"/>
              <w:jc w:val="center"/>
              <w:rPr>
                <w:color w:val="000000" w:themeColor="text1"/>
              </w:rPr>
            </w:pPr>
            <w:r>
              <w:rPr>
                <w:color w:val="000000" w:themeColor="text1"/>
              </w:rPr>
              <w:t>85,49</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Pr>
                <w:color w:val="000000" w:themeColor="text1"/>
              </w:rPr>
              <w:t>3.156</w:t>
            </w:r>
          </w:p>
        </w:tc>
        <w:tc>
          <w:tcPr>
            <w:tcW w:w="1275"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sidRPr="00C31CDD">
              <w:rPr>
                <w:color w:val="000000" w:themeColor="text1"/>
              </w:rPr>
              <w:t>73,71</w:t>
            </w:r>
          </w:p>
        </w:tc>
        <w:tc>
          <w:tcPr>
            <w:tcW w:w="1134"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A24817" w:rsidP="00355500">
            <w:pPr>
              <w:spacing w:after="0"/>
              <w:jc w:val="center"/>
              <w:rPr>
                <w:color w:val="000000" w:themeColor="text1"/>
              </w:rPr>
            </w:pPr>
            <w:r w:rsidRPr="003A368F">
              <w:rPr>
                <w:color w:val="000000" w:themeColor="text1"/>
              </w:rPr>
              <w:t>2.208</w:t>
            </w:r>
          </w:p>
        </w:tc>
        <w:tc>
          <w:tcPr>
            <w:tcW w:w="1276"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A24817" w:rsidP="00355500">
            <w:pPr>
              <w:spacing w:after="0"/>
              <w:jc w:val="center"/>
              <w:rPr>
                <w:color w:val="000000" w:themeColor="text1"/>
              </w:rPr>
            </w:pPr>
            <w:r w:rsidRPr="003A368F">
              <w:rPr>
                <w:color w:val="000000" w:themeColor="text1"/>
              </w:rPr>
              <w:t>71,94</w:t>
            </w:r>
          </w:p>
        </w:tc>
      </w:tr>
      <w:tr w:rsidR="00A24817" w:rsidRPr="00AA1EAA" w:rsidTr="000E6554">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A24817" w:rsidRPr="00AA1EAA" w:rsidRDefault="00A24817" w:rsidP="005747D2">
            <w:pPr>
              <w:spacing w:after="0"/>
              <w:rPr>
                <w:bCs/>
                <w:color w:val="000000" w:themeColor="text1"/>
              </w:rPr>
            </w:pPr>
            <w:r w:rsidRPr="00AA1EAA">
              <w:rPr>
                <w:bCs/>
                <w:color w:val="000000" w:themeColor="text1"/>
              </w:rPr>
              <w:t>LPG</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24817" w:rsidRPr="00AA1EAA" w:rsidRDefault="00A24817" w:rsidP="00355500">
            <w:pPr>
              <w:spacing w:after="0"/>
              <w:jc w:val="center"/>
              <w:rPr>
                <w:color w:val="000000" w:themeColor="text1"/>
              </w:rPr>
            </w:pPr>
            <w:r>
              <w:rPr>
                <w:color w:val="000000" w:themeColor="text1"/>
              </w:rPr>
              <w:t>122</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5D3D80" w:rsidP="00355500">
            <w:pPr>
              <w:spacing w:after="0"/>
              <w:jc w:val="center"/>
              <w:rPr>
                <w:color w:val="000000" w:themeColor="text1"/>
              </w:rPr>
            </w:pPr>
            <w:r>
              <w:rPr>
                <w:color w:val="000000" w:themeColor="text1"/>
              </w:rPr>
              <w:t>1,91</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Pr>
                <w:color w:val="000000" w:themeColor="text1"/>
              </w:rPr>
              <w:t>168</w:t>
            </w:r>
          </w:p>
        </w:tc>
        <w:tc>
          <w:tcPr>
            <w:tcW w:w="1275"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sidRPr="00C31CDD">
              <w:rPr>
                <w:color w:val="000000" w:themeColor="text1"/>
              </w:rPr>
              <w:t>3,92</w:t>
            </w:r>
          </w:p>
        </w:tc>
        <w:tc>
          <w:tcPr>
            <w:tcW w:w="1134"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A24817" w:rsidP="00355500">
            <w:pPr>
              <w:spacing w:after="0"/>
              <w:jc w:val="center"/>
              <w:rPr>
                <w:bCs/>
                <w:color w:val="000000" w:themeColor="text1"/>
              </w:rPr>
            </w:pPr>
            <w:r w:rsidRPr="003A368F">
              <w:rPr>
                <w:bCs/>
                <w:color w:val="000000" w:themeColor="text1"/>
              </w:rPr>
              <w:t>81</w:t>
            </w:r>
          </w:p>
        </w:tc>
        <w:tc>
          <w:tcPr>
            <w:tcW w:w="1276"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A24817" w:rsidP="00355500">
            <w:pPr>
              <w:spacing w:after="0"/>
              <w:jc w:val="center"/>
              <w:rPr>
                <w:color w:val="000000" w:themeColor="text1"/>
              </w:rPr>
            </w:pPr>
            <w:r w:rsidRPr="003A368F">
              <w:rPr>
                <w:color w:val="000000" w:themeColor="text1"/>
              </w:rPr>
              <w:t>2,64</w:t>
            </w:r>
          </w:p>
        </w:tc>
      </w:tr>
      <w:tr w:rsidR="00A24817" w:rsidRPr="00AA1EAA" w:rsidTr="000E6554">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rsidR="00A24817" w:rsidRPr="00AA1EAA" w:rsidRDefault="00A24817" w:rsidP="005747D2">
            <w:pPr>
              <w:spacing w:after="0"/>
              <w:rPr>
                <w:bCs/>
                <w:color w:val="000000" w:themeColor="text1"/>
              </w:rPr>
            </w:pPr>
            <w:r w:rsidRPr="00AA1EAA">
              <w:rPr>
                <w:bCs/>
                <w:color w:val="000000" w:themeColor="text1"/>
              </w:rPr>
              <w:t>Diğer</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24817" w:rsidRPr="00AA1EAA" w:rsidRDefault="00A24817" w:rsidP="00355500">
            <w:pPr>
              <w:spacing w:after="0"/>
              <w:jc w:val="center"/>
              <w:rPr>
                <w:color w:val="000000" w:themeColor="text1"/>
              </w:rPr>
            </w:pPr>
            <w:r>
              <w:rPr>
                <w:color w:val="000000" w:themeColor="text1"/>
              </w:rPr>
              <w:t>32</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5D3D80" w:rsidP="00355500">
            <w:pPr>
              <w:spacing w:after="0"/>
              <w:jc w:val="center"/>
              <w:rPr>
                <w:color w:val="000000" w:themeColor="text1"/>
              </w:rPr>
            </w:pPr>
            <w:r>
              <w:rPr>
                <w:color w:val="000000" w:themeColor="text1"/>
              </w:rPr>
              <w:t>0,50</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Pr>
                <w:color w:val="000000" w:themeColor="text1"/>
              </w:rPr>
              <w:t>24</w:t>
            </w:r>
          </w:p>
        </w:tc>
        <w:tc>
          <w:tcPr>
            <w:tcW w:w="1275"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color w:val="000000" w:themeColor="text1"/>
              </w:rPr>
            </w:pPr>
            <w:r w:rsidRPr="00C31CDD">
              <w:rPr>
                <w:color w:val="000000" w:themeColor="text1"/>
              </w:rPr>
              <w:t>0,56</w:t>
            </w:r>
          </w:p>
        </w:tc>
        <w:tc>
          <w:tcPr>
            <w:tcW w:w="1134"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A24817" w:rsidP="00355500">
            <w:pPr>
              <w:spacing w:after="0"/>
              <w:jc w:val="center"/>
              <w:rPr>
                <w:bCs/>
                <w:color w:val="000000" w:themeColor="text1"/>
              </w:rPr>
            </w:pPr>
            <w:r>
              <w:rPr>
                <w:bCs/>
                <w:color w:val="000000" w:themeColor="text1"/>
              </w:rPr>
              <w:t>73</w:t>
            </w:r>
          </w:p>
        </w:tc>
        <w:tc>
          <w:tcPr>
            <w:tcW w:w="1276" w:type="dxa"/>
            <w:tcBorders>
              <w:top w:val="single" w:sz="8" w:space="0" w:color="000000"/>
              <w:left w:val="single" w:sz="8" w:space="0" w:color="000000"/>
              <w:bottom w:val="single" w:sz="8" w:space="0" w:color="000000"/>
              <w:right w:val="single" w:sz="8" w:space="0" w:color="000000"/>
            </w:tcBorders>
            <w:vAlign w:val="center"/>
          </w:tcPr>
          <w:p w:rsidR="00A24817" w:rsidRPr="00AA1EAA" w:rsidRDefault="00A24817" w:rsidP="00355500">
            <w:pPr>
              <w:spacing w:after="0"/>
              <w:jc w:val="center"/>
              <w:rPr>
                <w:color w:val="000000" w:themeColor="text1"/>
              </w:rPr>
            </w:pPr>
            <w:r w:rsidRPr="003A368F">
              <w:rPr>
                <w:color w:val="000000" w:themeColor="text1"/>
              </w:rPr>
              <w:t>2,38</w:t>
            </w:r>
          </w:p>
        </w:tc>
      </w:tr>
      <w:tr w:rsidR="00A24817" w:rsidRPr="00AA1EAA" w:rsidTr="000E6554">
        <w:trPr>
          <w:trHeight w:hRule="exact" w:val="340"/>
        </w:trPr>
        <w:tc>
          <w:tcPr>
            <w:tcW w:w="194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bottom"/>
            <w:hideMark/>
          </w:tcPr>
          <w:p w:rsidR="00A24817" w:rsidRPr="00AA1EAA" w:rsidRDefault="00A24817" w:rsidP="005747D2">
            <w:pPr>
              <w:spacing w:after="0"/>
              <w:rPr>
                <w:color w:val="000000" w:themeColor="text1"/>
              </w:rPr>
            </w:pPr>
            <w:r w:rsidRPr="00AA1EAA">
              <w:rPr>
                <w:b/>
                <w:bCs/>
                <w:color w:val="000000" w:themeColor="text1"/>
              </w:rPr>
              <w:t>TOPLAM</w:t>
            </w:r>
          </w:p>
        </w:tc>
        <w:tc>
          <w:tcPr>
            <w:tcW w:w="13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A24817" w:rsidRPr="00AA1EAA" w:rsidRDefault="00A24817" w:rsidP="00355500">
            <w:pPr>
              <w:spacing w:after="0"/>
              <w:jc w:val="center"/>
              <w:rPr>
                <w:b/>
                <w:color w:val="000000" w:themeColor="text1"/>
              </w:rPr>
            </w:pPr>
            <w:r>
              <w:rPr>
                <w:b/>
                <w:color w:val="000000" w:themeColor="text1"/>
              </w:rPr>
              <w:t>6.402</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1B14BE" w:rsidP="00355500">
            <w:pPr>
              <w:spacing w:after="0"/>
              <w:jc w:val="center"/>
              <w:rPr>
                <w:b/>
                <w:color w:val="000000" w:themeColor="text1"/>
              </w:rPr>
            </w:pPr>
            <w:r>
              <w:rPr>
                <w:b/>
                <w:color w:val="000000" w:themeColor="text1"/>
              </w:rPr>
              <w:t>100</w:t>
            </w:r>
          </w:p>
        </w:tc>
        <w:tc>
          <w:tcPr>
            <w:tcW w:w="1134" w:type="dxa"/>
            <w:tcBorders>
              <w:top w:val="single" w:sz="8" w:space="0" w:color="000000"/>
              <w:left w:val="single" w:sz="8" w:space="0" w:color="000000"/>
              <w:bottom w:val="single" w:sz="8" w:space="0" w:color="000000"/>
              <w:right w:val="single" w:sz="8" w:space="0" w:color="000000"/>
            </w:tcBorders>
          </w:tcPr>
          <w:p w:rsidR="00A24817" w:rsidRPr="00AA1EAA" w:rsidRDefault="00A24817" w:rsidP="00355500">
            <w:pPr>
              <w:spacing w:after="0"/>
              <w:jc w:val="center"/>
              <w:rPr>
                <w:b/>
                <w:color w:val="000000" w:themeColor="text1"/>
              </w:rPr>
            </w:pPr>
            <w:r>
              <w:rPr>
                <w:b/>
                <w:color w:val="000000" w:themeColor="text1"/>
              </w:rPr>
              <w:t>4.282</w:t>
            </w:r>
          </w:p>
        </w:tc>
        <w:tc>
          <w:tcPr>
            <w:tcW w:w="1275" w:type="dxa"/>
            <w:tcBorders>
              <w:top w:val="single" w:sz="8" w:space="0" w:color="000000"/>
              <w:left w:val="single" w:sz="8" w:space="0" w:color="000000"/>
              <w:bottom w:val="single" w:sz="8" w:space="0" w:color="000000"/>
              <w:right w:val="single" w:sz="8" w:space="0" w:color="000000"/>
            </w:tcBorders>
          </w:tcPr>
          <w:p w:rsidR="00A24817" w:rsidRPr="00AA1EAA" w:rsidRDefault="001B14BE" w:rsidP="00355500">
            <w:pPr>
              <w:spacing w:after="0"/>
              <w:jc w:val="center"/>
              <w:rPr>
                <w:b/>
                <w:color w:val="000000" w:themeColor="text1"/>
              </w:rPr>
            </w:pPr>
            <w:r>
              <w:rPr>
                <w:b/>
                <w:color w:val="000000" w:themeColor="text1"/>
              </w:rPr>
              <w:t>100</w:t>
            </w:r>
          </w:p>
        </w:tc>
        <w:tc>
          <w:tcPr>
            <w:tcW w:w="1134" w:type="dxa"/>
            <w:tcBorders>
              <w:top w:val="single" w:sz="8" w:space="0" w:color="000000"/>
              <w:left w:val="single" w:sz="8" w:space="0" w:color="000000"/>
              <w:bottom w:val="single" w:sz="8" w:space="0" w:color="000000"/>
              <w:right w:val="single" w:sz="8" w:space="0" w:color="000000"/>
            </w:tcBorders>
            <w:vAlign w:val="bottom"/>
          </w:tcPr>
          <w:p w:rsidR="00A24817" w:rsidRPr="003A368F" w:rsidRDefault="00A24817" w:rsidP="00355500">
            <w:pPr>
              <w:spacing w:after="0"/>
              <w:jc w:val="center"/>
              <w:rPr>
                <w:b/>
                <w:color w:val="000000" w:themeColor="text1"/>
              </w:rPr>
            </w:pPr>
            <w:r w:rsidRPr="003A368F">
              <w:rPr>
                <w:b/>
                <w:color w:val="000000" w:themeColor="text1"/>
              </w:rPr>
              <w:t>3.069</w:t>
            </w:r>
          </w:p>
        </w:tc>
        <w:tc>
          <w:tcPr>
            <w:tcW w:w="1276" w:type="dxa"/>
            <w:tcBorders>
              <w:top w:val="single" w:sz="8" w:space="0" w:color="000000"/>
              <w:left w:val="single" w:sz="8" w:space="0" w:color="000000"/>
              <w:bottom w:val="single" w:sz="8" w:space="0" w:color="000000"/>
              <w:right w:val="single" w:sz="8" w:space="0" w:color="000000"/>
            </w:tcBorders>
          </w:tcPr>
          <w:p w:rsidR="00A24817" w:rsidRPr="00AA1EAA" w:rsidRDefault="001B14BE" w:rsidP="00355500">
            <w:pPr>
              <w:spacing w:after="0"/>
              <w:jc w:val="center"/>
              <w:rPr>
                <w:b/>
                <w:color w:val="000000" w:themeColor="text1"/>
              </w:rPr>
            </w:pPr>
            <w:r>
              <w:rPr>
                <w:b/>
                <w:color w:val="000000" w:themeColor="text1"/>
              </w:rPr>
              <w:t>100</w:t>
            </w:r>
          </w:p>
        </w:tc>
      </w:tr>
    </w:tbl>
    <w:p w:rsidR="005747D2" w:rsidRPr="00AA1EAA" w:rsidRDefault="005747D2" w:rsidP="005747D2">
      <w:pPr>
        <w:autoSpaceDE w:val="0"/>
        <w:autoSpaceDN w:val="0"/>
        <w:adjustRightInd w:val="0"/>
        <w:spacing w:after="0"/>
        <w:jc w:val="both"/>
        <w:rPr>
          <w:b/>
          <w:bCs/>
          <w:color w:val="000000" w:themeColor="text1"/>
        </w:rPr>
      </w:pPr>
    </w:p>
    <w:p w:rsidR="005747D2" w:rsidRDefault="005747D2" w:rsidP="005747D2">
      <w:pPr>
        <w:spacing w:after="0" w:line="240" w:lineRule="auto"/>
        <w:jc w:val="both"/>
        <w:rPr>
          <w:color w:val="000000" w:themeColor="text1"/>
        </w:rPr>
      </w:pPr>
      <w:r w:rsidRPr="00AA1EAA">
        <w:rPr>
          <w:color w:val="000000" w:themeColor="text1"/>
        </w:rPr>
        <w:t xml:space="preserve"> </w:t>
      </w:r>
      <w:r w:rsidR="001E4EA8" w:rsidRPr="001E4EA8">
        <w:rPr>
          <w:color w:val="000000" w:themeColor="text1"/>
        </w:rPr>
        <w:t>2015</w:t>
      </w:r>
      <w:r w:rsidRPr="001E4EA8">
        <w:rPr>
          <w:color w:val="000000" w:themeColor="text1"/>
        </w:rPr>
        <w:t xml:space="preserve"> yılında;</w:t>
      </w:r>
    </w:p>
    <w:p w:rsidR="00C024DF" w:rsidRPr="001E4EA8" w:rsidRDefault="00C024DF" w:rsidP="005747D2">
      <w:pPr>
        <w:spacing w:after="0" w:line="240" w:lineRule="auto"/>
        <w:jc w:val="both"/>
        <w:rPr>
          <w:color w:val="000000" w:themeColor="text1"/>
        </w:rPr>
      </w:pPr>
    </w:p>
    <w:p w:rsidR="005747D2" w:rsidRPr="001E4EA8" w:rsidRDefault="005747D2" w:rsidP="001E4EA8">
      <w:pPr>
        <w:pStyle w:val="ListeParagraf"/>
        <w:numPr>
          <w:ilvl w:val="0"/>
          <w:numId w:val="12"/>
        </w:numPr>
        <w:spacing w:after="0" w:line="240" w:lineRule="auto"/>
        <w:jc w:val="both"/>
        <w:rPr>
          <w:color w:val="000000" w:themeColor="text1"/>
        </w:rPr>
      </w:pPr>
      <w:r w:rsidRPr="001E4EA8">
        <w:rPr>
          <w:color w:val="000000" w:themeColor="text1"/>
        </w:rPr>
        <w:t xml:space="preserve">Kurum tarafından </w:t>
      </w:r>
      <w:r w:rsidR="001E4EA8" w:rsidRPr="001E4EA8">
        <w:rPr>
          <w:color w:val="000000" w:themeColor="text1"/>
        </w:rPr>
        <w:t xml:space="preserve">3.069 </w:t>
      </w:r>
      <w:r w:rsidRPr="001E4EA8">
        <w:rPr>
          <w:color w:val="000000" w:themeColor="text1"/>
        </w:rPr>
        <w:t xml:space="preserve">adet davaya taraf olunmuştur. </w:t>
      </w:r>
    </w:p>
    <w:p w:rsidR="005747D2" w:rsidRPr="005C2C49" w:rsidRDefault="005747D2" w:rsidP="005747D2">
      <w:pPr>
        <w:autoSpaceDE w:val="0"/>
        <w:autoSpaceDN w:val="0"/>
        <w:adjustRightInd w:val="0"/>
        <w:spacing w:after="0" w:line="240" w:lineRule="auto"/>
        <w:jc w:val="both"/>
        <w:rPr>
          <w:bCs/>
          <w:color w:val="000000" w:themeColor="text1"/>
          <w:highlight w:val="yellow"/>
        </w:rPr>
      </w:pPr>
    </w:p>
    <w:p w:rsidR="005747D2" w:rsidRPr="001E4EA8" w:rsidRDefault="005747D2" w:rsidP="001E4EA8">
      <w:pPr>
        <w:pStyle w:val="ListeParagraf"/>
        <w:numPr>
          <w:ilvl w:val="0"/>
          <w:numId w:val="12"/>
        </w:numPr>
        <w:spacing w:after="0" w:line="240" w:lineRule="auto"/>
        <w:jc w:val="both"/>
        <w:rPr>
          <w:color w:val="000000" w:themeColor="text1"/>
        </w:rPr>
      </w:pPr>
      <w:r w:rsidRPr="001E4EA8">
        <w:rPr>
          <w:color w:val="000000" w:themeColor="text1"/>
        </w:rPr>
        <w:t xml:space="preserve">Kurumun taraf olduğu </w:t>
      </w:r>
      <w:r w:rsidR="001E4EA8" w:rsidRPr="001E4EA8">
        <w:rPr>
          <w:color w:val="000000" w:themeColor="text1"/>
        </w:rPr>
        <w:t xml:space="preserve">3.069 </w:t>
      </w:r>
      <w:r w:rsidR="001E4EA8">
        <w:rPr>
          <w:color w:val="000000" w:themeColor="text1"/>
        </w:rPr>
        <w:t xml:space="preserve">adet davadan; </w:t>
      </w:r>
      <w:r w:rsidR="001E4EA8" w:rsidRPr="001E4EA8">
        <w:rPr>
          <w:color w:val="000000" w:themeColor="text1"/>
        </w:rPr>
        <w:t>1.278</w:t>
      </w:r>
      <w:r w:rsidR="001E4EA8">
        <w:rPr>
          <w:color w:val="000000" w:themeColor="text1"/>
        </w:rPr>
        <w:t xml:space="preserve"> adedi ceza davası, </w:t>
      </w:r>
      <w:r w:rsidR="001E4EA8" w:rsidRPr="001E4EA8">
        <w:rPr>
          <w:color w:val="000000" w:themeColor="text1"/>
        </w:rPr>
        <w:t>1.331</w:t>
      </w:r>
      <w:r w:rsidR="001E4EA8">
        <w:rPr>
          <w:color w:val="000000" w:themeColor="text1"/>
        </w:rPr>
        <w:t xml:space="preserve"> adedi idari dava, 460</w:t>
      </w:r>
      <w:r w:rsidRPr="001E4EA8">
        <w:rPr>
          <w:color w:val="000000" w:themeColor="text1"/>
        </w:rPr>
        <w:t xml:space="preserve"> adedi adli davadır. </w:t>
      </w:r>
    </w:p>
    <w:p w:rsidR="005747D2" w:rsidRPr="005C2C49" w:rsidRDefault="005747D2" w:rsidP="005747D2">
      <w:pPr>
        <w:spacing w:after="0" w:line="240" w:lineRule="auto"/>
        <w:jc w:val="both"/>
        <w:rPr>
          <w:color w:val="000000" w:themeColor="text1"/>
          <w:highlight w:val="yellow"/>
        </w:rPr>
      </w:pPr>
    </w:p>
    <w:p w:rsidR="005747D2" w:rsidRPr="003B1AF6" w:rsidRDefault="005747D2" w:rsidP="005747D2">
      <w:pPr>
        <w:pStyle w:val="ListeParagraf"/>
        <w:numPr>
          <w:ilvl w:val="0"/>
          <w:numId w:val="12"/>
        </w:numPr>
        <w:spacing w:after="0" w:line="240" w:lineRule="auto"/>
        <w:jc w:val="both"/>
        <w:rPr>
          <w:color w:val="000000" w:themeColor="text1"/>
        </w:rPr>
      </w:pPr>
      <w:r w:rsidRPr="003B1AF6">
        <w:rPr>
          <w:color w:val="000000" w:themeColor="text1"/>
        </w:rPr>
        <w:t>1.</w:t>
      </w:r>
      <w:r w:rsidR="003B1AF6" w:rsidRPr="003B1AF6">
        <w:rPr>
          <w:color w:val="000000" w:themeColor="text1"/>
        </w:rPr>
        <w:t>274</w:t>
      </w:r>
      <w:r w:rsidRPr="003B1AF6">
        <w:rPr>
          <w:color w:val="000000" w:themeColor="text1"/>
        </w:rPr>
        <w:t xml:space="preserve"> adet dava dışı dosyanın (takipsizlik, haciz ihbarnamesi, görevsizlik vs.) takibi yapılmıştır. </w:t>
      </w:r>
    </w:p>
    <w:p w:rsidR="005747D2" w:rsidRPr="005C2C49" w:rsidRDefault="005747D2" w:rsidP="005747D2">
      <w:pPr>
        <w:spacing w:after="0" w:line="240" w:lineRule="auto"/>
        <w:jc w:val="both"/>
        <w:rPr>
          <w:color w:val="000000" w:themeColor="text1"/>
          <w:highlight w:val="yellow"/>
        </w:rPr>
      </w:pPr>
    </w:p>
    <w:p w:rsidR="005747D2" w:rsidRDefault="003B1AF6" w:rsidP="005747D2">
      <w:pPr>
        <w:spacing w:after="0" w:line="240" w:lineRule="auto"/>
        <w:jc w:val="both"/>
        <w:rPr>
          <w:color w:val="000000" w:themeColor="text1"/>
        </w:rPr>
      </w:pPr>
      <w:r>
        <w:rPr>
          <w:color w:val="000000" w:themeColor="text1"/>
        </w:rPr>
        <w:t>31/12/</w:t>
      </w:r>
      <w:r w:rsidR="005747D2" w:rsidRPr="003B1AF6">
        <w:rPr>
          <w:color w:val="000000" w:themeColor="text1"/>
        </w:rPr>
        <w:t>201</w:t>
      </w:r>
      <w:r w:rsidRPr="003B1AF6">
        <w:rPr>
          <w:color w:val="000000" w:themeColor="text1"/>
        </w:rPr>
        <w:t>5</w:t>
      </w:r>
      <w:r w:rsidR="005747D2" w:rsidRPr="003B1AF6">
        <w:rPr>
          <w:color w:val="000000" w:themeColor="text1"/>
        </w:rPr>
        <w:t xml:space="preserve"> tarihi itibariyle;</w:t>
      </w:r>
    </w:p>
    <w:p w:rsidR="003B1AF6" w:rsidRPr="003B1AF6" w:rsidRDefault="003B1AF6" w:rsidP="005747D2">
      <w:pPr>
        <w:spacing w:after="0" w:line="240" w:lineRule="auto"/>
        <w:jc w:val="both"/>
        <w:rPr>
          <w:color w:val="000000" w:themeColor="text1"/>
        </w:rPr>
      </w:pPr>
    </w:p>
    <w:p w:rsidR="005747D2" w:rsidRPr="003B1AF6" w:rsidRDefault="005747D2" w:rsidP="003B1AF6">
      <w:pPr>
        <w:pStyle w:val="ListeParagraf"/>
        <w:numPr>
          <w:ilvl w:val="0"/>
          <w:numId w:val="12"/>
        </w:numPr>
        <w:spacing w:after="0" w:line="240" w:lineRule="auto"/>
        <w:jc w:val="both"/>
        <w:rPr>
          <w:color w:val="000000" w:themeColor="text1"/>
        </w:rPr>
      </w:pPr>
      <w:r w:rsidRPr="003B1AF6">
        <w:rPr>
          <w:color w:val="000000" w:themeColor="text1"/>
        </w:rPr>
        <w:t xml:space="preserve">Kurum tarafından </w:t>
      </w:r>
      <w:r w:rsidR="003B1AF6" w:rsidRPr="003B1AF6">
        <w:rPr>
          <w:color w:val="000000" w:themeColor="text1"/>
        </w:rPr>
        <w:t xml:space="preserve">43.949 </w:t>
      </w:r>
      <w:r w:rsidRPr="003B1AF6">
        <w:rPr>
          <w:color w:val="000000" w:themeColor="text1"/>
        </w:rPr>
        <w:t xml:space="preserve">adet davaya taraf olunmuş olup bahse konu davaların </w:t>
      </w:r>
      <w:r w:rsidR="003B1AF6" w:rsidRPr="003B1AF6">
        <w:rPr>
          <w:color w:val="000000" w:themeColor="text1"/>
        </w:rPr>
        <w:t xml:space="preserve">40.814 </w:t>
      </w:r>
      <w:r w:rsidRPr="003B1AF6">
        <w:rPr>
          <w:color w:val="000000" w:themeColor="text1"/>
        </w:rPr>
        <w:t>adedi halen derdesttir.</w:t>
      </w:r>
    </w:p>
    <w:p w:rsidR="005747D2" w:rsidRPr="005C2C49" w:rsidRDefault="005747D2" w:rsidP="005747D2">
      <w:pPr>
        <w:spacing w:after="0" w:line="240" w:lineRule="auto"/>
        <w:jc w:val="both"/>
        <w:rPr>
          <w:color w:val="000000" w:themeColor="text1"/>
          <w:highlight w:val="yellow"/>
        </w:rPr>
      </w:pPr>
    </w:p>
    <w:p w:rsidR="005747D2" w:rsidRPr="003B1AF6" w:rsidRDefault="005747D2" w:rsidP="003B1AF6">
      <w:pPr>
        <w:pStyle w:val="ListeParagraf"/>
        <w:numPr>
          <w:ilvl w:val="0"/>
          <w:numId w:val="12"/>
        </w:numPr>
        <w:spacing w:after="0" w:line="240" w:lineRule="auto"/>
        <w:jc w:val="both"/>
        <w:rPr>
          <w:color w:val="000000" w:themeColor="text1"/>
        </w:rPr>
      </w:pPr>
      <w:r w:rsidRPr="003B1AF6">
        <w:rPr>
          <w:color w:val="000000" w:themeColor="text1"/>
        </w:rPr>
        <w:t xml:space="preserve">Kurumun taraf olduğu </w:t>
      </w:r>
      <w:r w:rsidR="003B1AF6" w:rsidRPr="003B1AF6">
        <w:rPr>
          <w:color w:val="000000" w:themeColor="text1"/>
        </w:rPr>
        <w:t xml:space="preserve">43.949 </w:t>
      </w:r>
      <w:r w:rsidRPr="003B1AF6">
        <w:rPr>
          <w:color w:val="000000" w:themeColor="text1"/>
        </w:rPr>
        <w:t xml:space="preserve">adet davadan; </w:t>
      </w:r>
      <w:r w:rsidR="003B1AF6" w:rsidRPr="003B1AF6">
        <w:rPr>
          <w:color w:val="000000" w:themeColor="text1"/>
        </w:rPr>
        <w:t xml:space="preserve">28.028 </w:t>
      </w:r>
      <w:r w:rsidRPr="003B1AF6">
        <w:rPr>
          <w:color w:val="000000" w:themeColor="text1"/>
        </w:rPr>
        <w:t xml:space="preserve">adedi ceza davası, </w:t>
      </w:r>
      <w:r w:rsidR="003B1AF6" w:rsidRPr="003B1AF6">
        <w:rPr>
          <w:color w:val="000000" w:themeColor="text1"/>
        </w:rPr>
        <w:t xml:space="preserve">12.764 </w:t>
      </w:r>
      <w:r w:rsidRPr="003B1AF6">
        <w:rPr>
          <w:color w:val="000000" w:themeColor="text1"/>
        </w:rPr>
        <w:t xml:space="preserve">adedi idari dava, </w:t>
      </w:r>
      <w:r w:rsidR="003B1AF6" w:rsidRPr="003B1AF6">
        <w:rPr>
          <w:color w:val="000000" w:themeColor="text1"/>
        </w:rPr>
        <w:t xml:space="preserve">3.157 </w:t>
      </w:r>
      <w:r w:rsidRPr="003B1AF6">
        <w:rPr>
          <w:color w:val="000000" w:themeColor="text1"/>
        </w:rPr>
        <w:t xml:space="preserve">adedi adli davadır. </w:t>
      </w:r>
    </w:p>
    <w:p w:rsidR="005747D2" w:rsidRPr="005C2C49" w:rsidRDefault="005747D2" w:rsidP="005747D2">
      <w:pPr>
        <w:spacing w:after="0" w:line="240" w:lineRule="auto"/>
        <w:jc w:val="both"/>
        <w:rPr>
          <w:color w:val="000000" w:themeColor="text1"/>
          <w:highlight w:val="yellow"/>
        </w:rPr>
      </w:pPr>
    </w:p>
    <w:p w:rsidR="003B1AF6" w:rsidRDefault="005747D2" w:rsidP="003B1AF6">
      <w:pPr>
        <w:pStyle w:val="ListeParagraf"/>
        <w:numPr>
          <w:ilvl w:val="0"/>
          <w:numId w:val="12"/>
        </w:numPr>
        <w:spacing w:after="0" w:line="240" w:lineRule="auto"/>
        <w:jc w:val="both"/>
        <w:rPr>
          <w:color w:val="000000" w:themeColor="text1"/>
        </w:rPr>
      </w:pPr>
      <w:r w:rsidRPr="003B1AF6">
        <w:rPr>
          <w:color w:val="000000" w:themeColor="text1"/>
        </w:rPr>
        <w:t xml:space="preserve">Taraf olunan bu davalardan; </w:t>
      </w:r>
      <w:r w:rsidR="003B1AF6" w:rsidRPr="003B1AF6">
        <w:rPr>
          <w:color w:val="000000" w:themeColor="text1"/>
        </w:rPr>
        <w:t>170</w:t>
      </w:r>
      <w:r w:rsidRPr="003B1AF6">
        <w:rPr>
          <w:color w:val="000000" w:themeColor="text1"/>
        </w:rPr>
        <w:t xml:space="preserve"> adedi ceza davası, 2.</w:t>
      </w:r>
      <w:r w:rsidR="003B1AF6" w:rsidRPr="003B1AF6">
        <w:rPr>
          <w:color w:val="000000" w:themeColor="text1"/>
        </w:rPr>
        <w:t>950</w:t>
      </w:r>
      <w:r w:rsidRPr="003B1AF6">
        <w:rPr>
          <w:color w:val="000000" w:themeColor="text1"/>
        </w:rPr>
        <w:t xml:space="preserve"> adedi idari dava, </w:t>
      </w:r>
      <w:r w:rsidR="003B1AF6" w:rsidRPr="003B1AF6">
        <w:rPr>
          <w:color w:val="000000" w:themeColor="text1"/>
        </w:rPr>
        <w:t>15</w:t>
      </w:r>
      <w:r w:rsidRPr="003B1AF6">
        <w:rPr>
          <w:color w:val="000000" w:themeColor="text1"/>
        </w:rPr>
        <w:t xml:space="preserve"> adedi adli dava olmak üzere toplam </w:t>
      </w:r>
      <w:r w:rsidR="003B1AF6" w:rsidRPr="003B1AF6">
        <w:rPr>
          <w:color w:val="000000" w:themeColor="text1"/>
        </w:rPr>
        <w:t>3.135</w:t>
      </w:r>
      <w:r w:rsidRPr="003B1AF6">
        <w:rPr>
          <w:color w:val="000000" w:themeColor="text1"/>
        </w:rPr>
        <w:t xml:space="preserve"> adedi kesinleşmiştir. </w:t>
      </w:r>
    </w:p>
    <w:p w:rsidR="003B1AF6" w:rsidRPr="003B1AF6" w:rsidRDefault="003B1AF6" w:rsidP="003B1AF6">
      <w:pPr>
        <w:pStyle w:val="ListeParagraf"/>
        <w:rPr>
          <w:color w:val="000000" w:themeColor="text1"/>
        </w:rPr>
      </w:pPr>
    </w:p>
    <w:p w:rsidR="00C024DF" w:rsidRDefault="003B1AF6" w:rsidP="005747D2">
      <w:pPr>
        <w:pStyle w:val="ListeParagraf"/>
        <w:numPr>
          <w:ilvl w:val="0"/>
          <w:numId w:val="12"/>
        </w:numPr>
        <w:spacing w:after="0" w:line="240" w:lineRule="auto"/>
        <w:jc w:val="both"/>
        <w:rPr>
          <w:color w:val="000000" w:themeColor="text1"/>
        </w:rPr>
      </w:pPr>
      <w:r>
        <w:rPr>
          <w:color w:val="000000" w:themeColor="text1"/>
        </w:rPr>
        <w:t xml:space="preserve">Taraf olunan davaların </w:t>
      </w:r>
      <w:r w:rsidRPr="003B1AF6">
        <w:rPr>
          <w:color w:val="000000" w:themeColor="text1"/>
        </w:rPr>
        <w:t>27.858 adedi ceza davası, 9.814 adedi idari dava, 3.142 adedi adli dava olmak üzere toplam 40.814 adedi derdesttir.</w:t>
      </w:r>
    </w:p>
    <w:p w:rsidR="005747D2" w:rsidRPr="000E6554" w:rsidRDefault="003B1AF6" w:rsidP="005747D2">
      <w:pPr>
        <w:pStyle w:val="ListeParagraf"/>
        <w:numPr>
          <w:ilvl w:val="0"/>
          <w:numId w:val="12"/>
        </w:numPr>
        <w:spacing w:after="0" w:line="240" w:lineRule="auto"/>
        <w:jc w:val="both"/>
        <w:rPr>
          <w:color w:val="000000" w:themeColor="text1"/>
        </w:rPr>
      </w:pPr>
      <w:r w:rsidRPr="003B1AF6">
        <w:rPr>
          <w:color w:val="000000" w:themeColor="text1"/>
        </w:rPr>
        <w:lastRenderedPageBreak/>
        <w:t xml:space="preserve">8.790 </w:t>
      </w:r>
      <w:r w:rsidR="005747D2" w:rsidRPr="003B1AF6">
        <w:rPr>
          <w:color w:val="000000" w:themeColor="text1"/>
        </w:rPr>
        <w:t xml:space="preserve">adet dava dışı dosyanın (takipsizlik, haciz ihbarnamesi, görevsizlik vs.) takibi yapılmıştır. </w:t>
      </w:r>
    </w:p>
    <w:p w:rsidR="005747D2" w:rsidRPr="003B1AF6" w:rsidRDefault="005747D2" w:rsidP="005747D2">
      <w:pPr>
        <w:pStyle w:val="Balk2"/>
        <w:rPr>
          <w:rFonts w:asciiTheme="minorHAnsi" w:hAnsiTheme="minorHAnsi"/>
          <w:color w:val="auto"/>
          <w:sz w:val="22"/>
          <w:szCs w:val="22"/>
        </w:rPr>
      </w:pPr>
      <w:bookmarkStart w:id="334" w:name="_Toc442431314"/>
      <w:bookmarkStart w:id="335" w:name="_Toc447286881"/>
      <w:r w:rsidRPr="003B1AF6">
        <w:rPr>
          <w:rFonts w:asciiTheme="minorHAnsi" w:hAnsiTheme="minorHAnsi"/>
          <w:color w:val="auto"/>
          <w:sz w:val="22"/>
          <w:szCs w:val="22"/>
        </w:rPr>
        <w:t>8.2. Görüş Verme</w:t>
      </w:r>
      <w:bookmarkEnd w:id="334"/>
      <w:bookmarkEnd w:id="335"/>
    </w:p>
    <w:p w:rsidR="005747D2" w:rsidRPr="003B1AF6" w:rsidRDefault="003B1AF6" w:rsidP="003B1AF6">
      <w:pPr>
        <w:autoSpaceDE w:val="0"/>
        <w:autoSpaceDN w:val="0"/>
        <w:adjustRightInd w:val="0"/>
        <w:spacing w:after="0"/>
        <w:jc w:val="both"/>
        <w:rPr>
          <w:bCs/>
          <w:color w:val="000000" w:themeColor="text1"/>
        </w:rPr>
      </w:pPr>
      <w:r w:rsidRPr="003B1AF6">
        <w:rPr>
          <w:bCs/>
          <w:color w:val="000000" w:themeColor="text1"/>
        </w:rPr>
        <w:t>Kurumun hizmet birimlerine, çalışmalarını yürüttükleri mevzuat hazırlama gibi düzenleyici işlemler ile Kurumu</w:t>
      </w:r>
      <w:r>
        <w:rPr>
          <w:bCs/>
          <w:color w:val="000000" w:themeColor="text1"/>
        </w:rPr>
        <w:t xml:space="preserve"> </w:t>
      </w:r>
      <w:r w:rsidRPr="003B1AF6">
        <w:rPr>
          <w:bCs/>
          <w:color w:val="000000" w:themeColor="text1"/>
        </w:rPr>
        <w:t>bağlayacak, Kuruma yükümlülük getirecek ya da Kurumun veya mensuplarının ta</w:t>
      </w:r>
      <w:r>
        <w:rPr>
          <w:bCs/>
          <w:color w:val="000000" w:themeColor="text1"/>
        </w:rPr>
        <w:t xml:space="preserve">raf olabileceği ihtilaflara yol </w:t>
      </w:r>
      <w:r w:rsidRPr="003B1AF6">
        <w:rPr>
          <w:bCs/>
          <w:color w:val="000000" w:themeColor="text1"/>
        </w:rPr>
        <w:t>açabilecek nitelikteki işlemleri tesis etmeden önce veya hukuki bir konuyla ilgili görüş verilmektedir.</w:t>
      </w:r>
    </w:p>
    <w:p w:rsidR="003B1AF6" w:rsidRPr="003B1AF6" w:rsidRDefault="003B1AF6" w:rsidP="003B1AF6">
      <w:pPr>
        <w:autoSpaceDE w:val="0"/>
        <w:autoSpaceDN w:val="0"/>
        <w:adjustRightInd w:val="0"/>
        <w:spacing w:after="0"/>
        <w:jc w:val="both"/>
        <w:rPr>
          <w:bCs/>
          <w:color w:val="000000" w:themeColor="text1"/>
        </w:rPr>
      </w:pPr>
    </w:p>
    <w:p w:rsidR="005747D2" w:rsidRPr="003B1AF6" w:rsidRDefault="005747D2" w:rsidP="003B1AF6">
      <w:pPr>
        <w:autoSpaceDE w:val="0"/>
        <w:autoSpaceDN w:val="0"/>
        <w:adjustRightInd w:val="0"/>
        <w:spacing w:after="0"/>
        <w:jc w:val="both"/>
        <w:rPr>
          <w:bCs/>
          <w:color w:val="000000" w:themeColor="text1"/>
        </w:rPr>
      </w:pPr>
      <w:r w:rsidRPr="003B1AF6">
        <w:rPr>
          <w:bCs/>
          <w:color w:val="000000" w:themeColor="text1"/>
        </w:rPr>
        <w:t>Bu kapsamda;</w:t>
      </w:r>
    </w:p>
    <w:p w:rsidR="005747D2" w:rsidRDefault="005747D2" w:rsidP="003B1AF6">
      <w:pPr>
        <w:pStyle w:val="ListeParagraf"/>
        <w:numPr>
          <w:ilvl w:val="0"/>
          <w:numId w:val="44"/>
        </w:numPr>
        <w:autoSpaceDE w:val="0"/>
        <w:autoSpaceDN w:val="0"/>
        <w:adjustRightInd w:val="0"/>
        <w:spacing w:after="0"/>
        <w:jc w:val="both"/>
        <w:rPr>
          <w:bCs/>
          <w:color w:val="000000" w:themeColor="text1"/>
        </w:rPr>
      </w:pPr>
      <w:r w:rsidRPr="003B1AF6">
        <w:rPr>
          <w:bCs/>
          <w:color w:val="000000" w:themeColor="text1"/>
        </w:rPr>
        <w:t>201</w:t>
      </w:r>
      <w:r w:rsidR="003B1AF6" w:rsidRPr="003B1AF6">
        <w:rPr>
          <w:bCs/>
          <w:color w:val="000000" w:themeColor="text1"/>
        </w:rPr>
        <w:t>5</w:t>
      </w:r>
      <w:r w:rsidRPr="003B1AF6">
        <w:rPr>
          <w:bCs/>
          <w:color w:val="000000" w:themeColor="text1"/>
        </w:rPr>
        <w:t xml:space="preserve"> yılında 17</w:t>
      </w:r>
      <w:r w:rsidR="003B1AF6" w:rsidRPr="003B1AF6">
        <w:rPr>
          <w:bCs/>
          <w:color w:val="000000" w:themeColor="text1"/>
        </w:rPr>
        <w:t>0</w:t>
      </w:r>
      <w:r w:rsidRPr="003B1AF6">
        <w:rPr>
          <w:bCs/>
          <w:color w:val="000000" w:themeColor="text1"/>
        </w:rPr>
        <w:t xml:space="preserve"> adet hukuki görüş verilmiştir.</w:t>
      </w:r>
    </w:p>
    <w:p w:rsidR="003B1AF6" w:rsidRPr="003B1AF6" w:rsidRDefault="003B1AF6" w:rsidP="003B1AF6">
      <w:pPr>
        <w:pStyle w:val="ListeParagraf"/>
        <w:numPr>
          <w:ilvl w:val="0"/>
          <w:numId w:val="44"/>
        </w:numPr>
        <w:autoSpaceDE w:val="0"/>
        <w:autoSpaceDN w:val="0"/>
        <w:adjustRightInd w:val="0"/>
        <w:spacing w:after="0"/>
        <w:jc w:val="both"/>
        <w:rPr>
          <w:bCs/>
          <w:color w:val="000000" w:themeColor="text1"/>
        </w:rPr>
      </w:pPr>
      <w:r w:rsidRPr="003B1AF6">
        <w:rPr>
          <w:bCs/>
          <w:color w:val="000000" w:themeColor="text1"/>
        </w:rPr>
        <w:t>31/12/2015 tarihi itibariyle toplam 2.082 adet hukuki görüş verilmiştir.</w:t>
      </w:r>
    </w:p>
    <w:p w:rsidR="003B1AF6" w:rsidRPr="003B1AF6" w:rsidRDefault="003B1AF6" w:rsidP="003B1AF6">
      <w:pPr>
        <w:autoSpaceDE w:val="0"/>
        <w:autoSpaceDN w:val="0"/>
        <w:adjustRightInd w:val="0"/>
        <w:spacing w:after="0"/>
        <w:ind w:left="360"/>
        <w:jc w:val="both"/>
        <w:rPr>
          <w:bCs/>
          <w:color w:val="000000" w:themeColor="text1"/>
        </w:rPr>
      </w:pPr>
    </w:p>
    <w:p w:rsidR="005747D2" w:rsidRPr="003B1AF6" w:rsidRDefault="005747D2" w:rsidP="003B1AF6">
      <w:pPr>
        <w:autoSpaceDE w:val="0"/>
        <w:autoSpaceDN w:val="0"/>
        <w:adjustRightInd w:val="0"/>
        <w:spacing w:after="0"/>
        <w:jc w:val="both"/>
        <w:rPr>
          <w:bCs/>
          <w:color w:val="000000" w:themeColor="text1"/>
        </w:rPr>
      </w:pPr>
    </w:p>
    <w:p w:rsidR="00B02119" w:rsidRPr="005C2C49" w:rsidRDefault="00B02119">
      <w:pPr>
        <w:pStyle w:val="ListeParagraf"/>
        <w:numPr>
          <w:ilvl w:val="0"/>
          <w:numId w:val="12"/>
        </w:numPr>
        <w:spacing w:after="0" w:line="240" w:lineRule="auto"/>
        <w:jc w:val="both"/>
        <w:rPr>
          <w:color w:val="000000" w:themeColor="text1"/>
          <w:highlight w:val="yellow"/>
        </w:rPr>
        <w:sectPr w:rsidR="00B02119" w:rsidRPr="005C2C49" w:rsidSect="00865E80">
          <w:pgSz w:w="11906" w:h="16838"/>
          <w:pgMar w:top="1418" w:right="566" w:bottom="1418" w:left="1418" w:header="709" w:footer="709" w:gutter="0"/>
          <w:cols w:space="708"/>
          <w:titlePg/>
          <w:docGrid w:linePitch="360"/>
        </w:sectPr>
      </w:pPr>
    </w:p>
    <w:p w:rsidR="009A2537" w:rsidRPr="00AA1EAA" w:rsidRDefault="009A2537" w:rsidP="00117E60">
      <w:pPr>
        <w:pStyle w:val="Balk1"/>
        <w:spacing w:before="0"/>
        <w:rPr>
          <w:rFonts w:asciiTheme="minorHAnsi" w:hAnsiTheme="minorHAnsi"/>
          <w:color w:val="auto"/>
          <w:sz w:val="22"/>
          <w:szCs w:val="22"/>
        </w:rPr>
      </w:pPr>
      <w:bookmarkStart w:id="336" w:name="_Toc447286882"/>
      <w:r w:rsidRPr="00AA1EAA">
        <w:rPr>
          <w:rFonts w:asciiTheme="minorHAnsi" w:hAnsiTheme="minorHAnsi"/>
          <w:color w:val="auto"/>
          <w:sz w:val="22"/>
          <w:szCs w:val="22"/>
        </w:rPr>
        <w:lastRenderedPageBreak/>
        <w:t>9.TÜKETİCİ HAKLARININ KORUNMASI</w:t>
      </w:r>
      <w:bookmarkEnd w:id="336"/>
    </w:p>
    <w:p w:rsidR="009A2537" w:rsidRPr="00AA1EAA" w:rsidRDefault="009A2537" w:rsidP="009A2537">
      <w:pPr>
        <w:spacing w:after="0"/>
        <w:jc w:val="both"/>
        <w:rPr>
          <w:rFonts w:asciiTheme="minorHAnsi" w:hAnsiTheme="minorHAnsi"/>
        </w:rPr>
      </w:pPr>
      <w:r w:rsidRPr="00AA1EAA">
        <w:rPr>
          <w:rFonts w:asciiTheme="minorHAnsi" w:hAnsiTheme="minorHAnsi"/>
        </w:rPr>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rsidR="009A2537" w:rsidRPr="002C00F9" w:rsidRDefault="009A2537" w:rsidP="002C00F9">
      <w:pPr>
        <w:pStyle w:val="Balk2"/>
        <w:rPr>
          <w:rFonts w:asciiTheme="minorHAnsi" w:hAnsiTheme="minorHAnsi"/>
          <w:color w:val="auto"/>
          <w:sz w:val="22"/>
          <w:szCs w:val="22"/>
        </w:rPr>
      </w:pPr>
      <w:bookmarkStart w:id="337" w:name="_Toc447286883"/>
      <w:r w:rsidRPr="002C00F9">
        <w:rPr>
          <w:rFonts w:asciiTheme="minorHAnsi" w:hAnsiTheme="minorHAnsi"/>
          <w:color w:val="auto"/>
          <w:sz w:val="22"/>
          <w:szCs w:val="22"/>
        </w:rPr>
        <w:t>9.1.Tüketici Bilincinin Oluşturulması ve Geliştirilmesi</w:t>
      </w:r>
      <w:bookmarkEnd w:id="337"/>
    </w:p>
    <w:p w:rsidR="00B91A3F" w:rsidRDefault="009A2537" w:rsidP="009A2537">
      <w:pPr>
        <w:spacing w:after="0"/>
        <w:jc w:val="both"/>
        <w:rPr>
          <w:rFonts w:asciiTheme="minorHAnsi" w:hAnsiTheme="minorHAnsi"/>
        </w:rPr>
      </w:pPr>
      <w:r w:rsidRPr="00AA1EAA">
        <w:rPr>
          <w:rFonts w:asciiTheme="minorHAnsi" w:hAnsiTheme="minorHAnsi"/>
        </w:rPr>
        <w:t>Enerji piyasasına ilişkin düzenlemeler ve uygulamalar ile tüketicinin hak ve sorumlulukları konusunda tüketici bilinci oluşturmaya yönelik çalışmalar kapsamında; Kurumun internet sayfasında tüketici bölümü</w:t>
      </w:r>
      <w:r>
        <w:rPr>
          <w:rFonts w:asciiTheme="minorHAnsi" w:hAnsiTheme="minorHAnsi"/>
        </w:rPr>
        <w:t xml:space="preserve">ne yer verilmiştir. </w:t>
      </w:r>
    </w:p>
    <w:p w:rsidR="00CF1E8A" w:rsidRDefault="00CF1E8A" w:rsidP="009A2537">
      <w:pPr>
        <w:spacing w:after="0"/>
        <w:jc w:val="both"/>
        <w:rPr>
          <w:rFonts w:asciiTheme="minorHAnsi" w:hAnsiTheme="minorHAnsi"/>
        </w:rPr>
      </w:pPr>
    </w:p>
    <w:p w:rsidR="009A2537" w:rsidRDefault="00B91A3F" w:rsidP="009A2537">
      <w:pPr>
        <w:spacing w:after="0"/>
        <w:jc w:val="both"/>
        <w:rPr>
          <w:rFonts w:asciiTheme="minorHAnsi" w:hAnsiTheme="minorHAnsi"/>
        </w:rPr>
      </w:pPr>
      <w:r>
        <w:rPr>
          <w:rFonts w:asciiTheme="minorHAnsi" w:hAnsiTheme="minorHAnsi"/>
        </w:rPr>
        <w:t>Tüketici Köşesi</w:t>
      </w:r>
      <w:r w:rsidR="009A2537">
        <w:rPr>
          <w:rFonts w:asciiTheme="minorHAnsi" w:hAnsiTheme="minorHAnsi"/>
        </w:rPr>
        <w:t>, sektör bazında aşağıda belirtilen başlıkların tamamını ya da bir kısmını i</w:t>
      </w:r>
      <w:r w:rsidR="00117E60">
        <w:rPr>
          <w:rFonts w:asciiTheme="minorHAnsi" w:hAnsiTheme="minorHAnsi"/>
        </w:rPr>
        <w:t>çerecek şekilde oluşturulmuştur</w:t>
      </w:r>
      <w:r w:rsidR="00117E60" w:rsidRPr="00117E60">
        <w:rPr>
          <w:rFonts w:asciiTheme="minorHAnsi" w:hAnsiTheme="minorHAnsi"/>
        </w:rPr>
        <w:t>:</w:t>
      </w:r>
    </w:p>
    <w:p w:rsidR="009A2537" w:rsidRDefault="009A2537" w:rsidP="009A2537">
      <w:pPr>
        <w:spacing w:after="0"/>
        <w:jc w:val="both"/>
        <w:rPr>
          <w:rFonts w:asciiTheme="minorHAnsi" w:hAnsiTheme="minorHAnsi"/>
        </w:rPr>
      </w:pPr>
    </w:p>
    <w:p w:rsidR="009A2537" w:rsidRPr="009405E8" w:rsidRDefault="00117E60" w:rsidP="009A2537">
      <w:pPr>
        <w:pStyle w:val="ListeParagraf"/>
        <w:numPr>
          <w:ilvl w:val="0"/>
          <w:numId w:val="40"/>
        </w:numPr>
        <w:spacing w:after="0"/>
        <w:jc w:val="both"/>
        <w:rPr>
          <w:rFonts w:asciiTheme="minorHAnsi" w:hAnsiTheme="minorHAnsi"/>
        </w:rPr>
      </w:pPr>
      <w:r>
        <w:rPr>
          <w:rFonts w:asciiTheme="minorHAnsi" w:hAnsiTheme="minorHAnsi"/>
        </w:rPr>
        <w:t>Mevzuat (</w:t>
      </w:r>
      <w:r w:rsidR="009A2537">
        <w:rPr>
          <w:rFonts w:asciiTheme="minorHAnsi" w:hAnsiTheme="minorHAnsi"/>
        </w:rPr>
        <w:t>İlgili piyasaya ilişkin tüketicileri doğrudan ilgilendiren mevzuata yer verilmiştir)</w:t>
      </w:r>
    </w:p>
    <w:p w:rsidR="009A2537" w:rsidRPr="009405E8" w:rsidRDefault="009A2537" w:rsidP="009A2537">
      <w:pPr>
        <w:pStyle w:val="ListeParagraf"/>
        <w:numPr>
          <w:ilvl w:val="0"/>
          <w:numId w:val="40"/>
        </w:numPr>
        <w:spacing w:after="0"/>
        <w:jc w:val="both"/>
        <w:rPr>
          <w:rFonts w:asciiTheme="minorHAnsi" w:hAnsiTheme="minorHAnsi"/>
        </w:rPr>
      </w:pPr>
      <w:r w:rsidRPr="009405E8">
        <w:rPr>
          <w:rFonts w:asciiTheme="minorHAnsi" w:hAnsiTheme="minorHAnsi"/>
        </w:rPr>
        <w:t xml:space="preserve">Piyasa </w:t>
      </w:r>
      <w:r w:rsidR="00B91A3F">
        <w:rPr>
          <w:rFonts w:asciiTheme="minorHAnsi" w:hAnsiTheme="minorHAnsi"/>
        </w:rPr>
        <w:t>v</w:t>
      </w:r>
      <w:r>
        <w:rPr>
          <w:rFonts w:asciiTheme="minorHAnsi" w:hAnsiTheme="minorHAnsi"/>
        </w:rPr>
        <w:t>e Tüketici Hakları</w:t>
      </w:r>
      <w:r w:rsidR="00117E60">
        <w:rPr>
          <w:rFonts w:asciiTheme="minorHAnsi" w:hAnsiTheme="minorHAnsi"/>
        </w:rPr>
        <w:t xml:space="preserve"> (</w:t>
      </w:r>
      <w:r>
        <w:rPr>
          <w:rFonts w:asciiTheme="minorHAnsi" w:hAnsiTheme="minorHAnsi"/>
        </w:rPr>
        <w:t>Piyasa yapısı ve bu piyasada temel tüketici haklarının ne olduğuna ilişkin tanıtım</w:t>
      </w:r>
      <w:r w:rsidR="00B91A3F">
        <w:rPr>
          <w:rFonts w:asciiTheme="minorHAnsi" w:hAnsiTheme="minorHAnsi"/>
        </w:rPr>
        <w:t>a</w:t>
      </w:r>
      <w:r>
        <w:rPr>
          <w:rFonts w:asciiTheme="minorHAnsi" w:hAnsiTheme="minorHAnsi"/>
        </w:rPr>
        <w:t xml:space="preserve"> sunu şeklinde</w:t>
      </w:r>
      <w:r w:rsidR="00B91A3F">
        <w:rPr>
          <w:rFonts w:asciiTheme="minorHAnsi" w:hAnsiTheme="minorHAnsi"/>
        </w:rPr>
        <w:t xml:space="preserve"> yer</w:t>
      </w:r>
      <w:r>
        <w:rPr>
          <w:rFonts w:asciiTheme="minorHAnsi" w:hAnsiTheme="minorHAnsi"/>
        </w:rPr>
        <w:t xml:space="preserve"> verilmiştir)</w:t>
      </w:r>
    </w:p>
    <w:p w:rsidR="009A2537" w:rsidRPr="009405E8" w:rsidRDefault="009A2537" w:rsidP="009A2537">
      <w:pPr>
        <w:pStyle w:val="ListeParagraf"/>
        <w:numPr>
          <w:ilvl w:val="0"/>
          <w:numId w:val="40"/>
        </w:numPr>
        <w:spacing w:after="0"/>
        <w:jc w:val="both"/>
        <w:rPr>
          <w:rFonts w:asciiTheme="minorHAnsi" w:hAnsiTheme="minorHAnsi"/>
        </w:rPr>
      </w:pPr>
      <w:r w:rsidRPr="009405E8">
        <w:rPr>
          <w:rFonts w:asciiTheme="minorHAnsi" w:hAnsiTheme="minorHAnsi"/>
        </w:rPr>
        <w:t xml:space="preserve">Tüketici </w:t>
      </w:r>
      <w:r>
        <w:rPr>
          <w:rFonts w:asciiTheme="minorHAnsi" w:hAnsiTheme="minorHAnsi"/>
        </w:rPr>
        <w:t>K</w:t>
      </w:r>
      <w:r w:rsidRPr="009405E8">
        <w:rPr>
          <w:rFonts w:asciiTheme="minorHAnsi" w:hAnsiTheme="minorHAnsi"/>
        </w:rPr>
        <w:t>ı</w:t>
      </w:r>
      <w:r w:rsidR="00117E60">
        <w:rPr>
          <w:rFonts w:asciiTheme="minorHAnsi" w:hAnsiTheme="minorHAnsi"/>
        </w:rPr>
        <w:t>lavuzu ve Sıkça Sorulan Sorular (</w:t>
      </w:r>
      <w:r>
        <w:rPr>
          <w:rFonts w:asciiTheme="minorHAnsi" w:hAnsiTheme="minorHAnsi"/>
        </w:rPr>
        <w:t>Tüketicilerin sıkça sordukları sorulara ilişkin verilen yanıtlar ve tüketici haklarının kullanımına ilişkin açıklamaları içermektedir)</w:t>
      </w:r>
    </w:p>
    <w:p w:rsidR="009A2537" w:rsidRPr="009405E8" w:rsidRDefault="009A2537" w:rsidP="009A2537">
      <w:pPr>
        <w:pStyle w:val="ListeParagraf"/>
        <w:numPr>
          <w:ilvl w:val="0"/>
          <w:numId w:val="40"/>
        </w:numPr>
        <w:spacing w:after="0"/>
        <w:jc w:val="both"/>
        <w:rPr>
          <w:rFonts w:asciiTheme="minorHAnsi" w:hAnsiTheme="minorHAnsi"/>
        </w:rPr>
      </w:pPr>
      <w:r w:rsidRPr="009405E8">
        <w:rPr>
          <w:rFonts w:asciiTheme="minorHAnsi" w:hAnsiTheme="minorHAnsi"/>
        </w:rPr>
        <w:t xml:space="preserve">Geçmiş Dönem </w:t>
      </w:r>
      <w:r w:rsidRPr="00F30845">
        <w:rPr>
          <w:rFonts w:asciiTheme="minorHAnsi" w:hAnsiTheme="minorHAnsi"/>
        </w:rPr>
        <w:t xml:space="preserve">Uygulanan Ulusal </w:t>
      </w:r>
      <w:r w:rsidRPr="009405E8">
        <w:rPr>
          <w:rFonts w:asciiTheme="minorHAnsi" w:hAnsiTheme="minorHAnsi"/>
        </w:rPr>
        <w:t>Tarif</w:t>
      </w:r>
      <w:r w:rsidRPr="00F30845">
        <w:rPr>
          <w:rFonts w:asciiTheme="minorHAnsi" w:hAnsiTheme="minorHAnsi"/>
        </w:rPr>
        <w:t>e</w:t>
      </w:r>
      <w:r w:rsidRPr="009405E8">
        <w:rPr>
          <w:rFonts w:asciiTheme="minorHAnsi" w:hAnsiTheme="minorHAnsi"/>
        </w:rPr>
        <w:t>ler</w:t>
      </w:r>
      <w:r w:rsidRPr="00F30845">
        <w:rPr>
          <w:rFonts w:asciiTheme="minorHAnsi" w:hAnsiTheme="minorHAnsi"/>
        </w:rPr>
        <w:t xml:space="preserve"> </w:t>
      </w:r>
      <w:r w:rsidRPr="009405E8">
        <w:rPr>
          <w:rFonts w:asciiTheme="minorHAnsi" w:hAnsiTheme="minorHAnsi"/>
        </w:rPr>
        <w:t xml:space="preserve">ve </w:t>
      </w:r>
      <w:r w:rsidRPr="00F30845">
        <w:rPr>
          <w:rFonts w:asciiTheme="minorHAnsi" w:hAnsiTheme="minorHAnsi"/>
        </w:rPr>
        <w:t xml:space="preserve">Diğer </w:t>
      </w:r>
      <w:r w:rsidR="00117E60">
        <w:rPr>
          <w:rFonts w:asciiTheme="minorHAnsi" w:hAnsiTheme="minorHAnsi"/>
        </w:rPr>
        <w:t>Ülke Uygulamaları (</w:t>
      </w:r>
      <w:r w:rsidRPr="00F30845">
        <w:rPr>
          <w:rFonts w:asciiTheme="minorHAnsi" w:hAnsiTheme="minorHAnsi"/>
        </w:rPr>
        <w:t>Elektrik piyasasında</w:t>
      </w:r>
      <w:r>
        <w:rPr>
          <w:rFonts w:asciiTheme="minorHAnsi" w:hAnsiTheme="minorHAnsi"/>
        </w:rPr>
        <w:t xml:space="preserve"> serbest olamayan tüketicilere uygulanan fiyatlar ile diğer ülkelerde uygulan fiyatlar verilmiştir, doğal</w:t>
      </w:r>
      <w:r w:rsidR="00B91A3F">
        <w:rPr>
          <w:rFonts w:asciiTheme="minorHAnsi" w:hAnsiTheme="minorHAnsi"/>
        </w:rPr>
        <w:t xml:space="preserve"> </w:t>
      </w:r>
      <w:r>
        <w:rPr>
          <w:rFonts w:asciiTheme="minorHAnsi" w:hAnsiTheme="minorHAnsi"/>
        </w:rPr>
        <w:t>gaz dağıtım şirketlerinin uyguladıkları fiyatlara doğrudan erişim sağlanmıştır)</w:t>
      </w:r>
    </w:p>
    <w:p w:rsidR="009A2537" w:rsidRPr="009405E8" w:rsidRDefault="009A2537" w:rsidP="009A2537">
      <w:pPr>
        <w:pStyle w:val="ListeParagraf"/>
        <w:numPr>
          <w:ilvl w:val="0"/>
          <w:numId w:val="40"/>
        </w:numPr>
        <w:spacing w:after="0"/>
        <w:jc w:val="both"/>
        <w:rPr>
          <w:rFonts w:asciiTheme="minorHAnsi" w:hAnsiTheme="minorHAnsi"/>
        </w:rPr>
      </w:pPr>
      <w:r>
        <w:rPr>
          <w:rFonts w:asciiTheme="minorHAnsi" w:hAnsiTheme="minorHAnsi"/>
        </w:rPr>
        <w:t>Fatura</w:t>
      </w:r>
      <w:r w:rsidRPr="009405E8">
        <w:rPr>
          <w:rFonts w:asciiTheme="minorHAnsi" w:hAnsiTheme="minorHAnsi"/>
        </w:rPr>
        <w:t xml:space="preserve"> Hesa</w:t>
      </w:r>
      <w:r w:rsidR="00117E60">
        <w:rPr>
          <w:rFonts w:asciiTheme="minorHAnsi" w:hAnsiTheme="minorHAnsi"/>
        </w:rPr>
        <w:t>plama Modülü (</w:t>
      </w:r>
      <w:r>
        <w:rPr>
          <w:rFonts w:asciiTheme="minorHAnsi" w:hAnsiTheme="minorHAnsi"/>
        </w:rPr>
        <w:t>Elekt</w:t>
      </w:r>
      <w:r w:rsidR="002D73D1">
        <w:rPr>
          <w:rFonts w:asciiTheme="minorHAnsi" w:hAnsiTheme="minorHAnsi"/>
        </w:rPr>
        <w:t>r</w:t>
      </w:r>
      <w:r>
        <w:rPr>
          <w:rFonts w:asciiTheme="minorHAnsi" w:hAnsiTheme="minorHAnsi"/>
        </w:rPr>
        <w:t>ik tüketicilerin</w:t>
      </w:r>
      <w:r w:rsidR="002D73D1">
        <w:rPr>
          <w:rFonts w:asciiTheme="minorHAnsi" w:hAnsiTheme="minorHAnsi"/>
        </w:rPr>
        <w:t>in fatura kontrollerini</w:t>
      </w:r>
      <w:r>
        <w:rPr>
          <w:rFonts w:asciiTheme="minorHAnsi" w:hAnsiTheme="minorHAnsi"/>
        </w:rPr>
        <w:t xml:space="preserve"> yapmasına imkan tanıyan fiyat modülüne yer verilmiştir)</w:t>
      </w:r>
    </w:p>
    <w:p w:rsidR="009A2537" w:rsidRPr="009405E8" w:rsidRDefault="009A2537" w:rsidP="009A2537">
      <w:pPr>
        <w:pStyle w:val="ListeParagraf"/>
        <w:numPr>
          <w:ilvl w:val="0"/>
          <w:numId w:val="40"/>
        </w:numPr>
        <w:spacing w:after="0"/>
        <w:jc w:val="both"/>
        <w:rPr>
          <w:rFonts w:asciiTheme="minorHAnsi" w:hAnsiTheme="minorHAnsi"/>
        </w:rPr>
      </w:pPr>
      <w:r w:rsidRPr="009405E8">
        <w:rPr>
          <w:rFonts w:asciiTheme="minorHAnsi" w:hAnsiTheme="minorHAnsi"/>
        </w:rPr>
        <w:t>Dağıtım</w:t>
      </w:r>
      <w:r w:rsidRPr="00FD1196">
        <w:rPr>
          <w:rFonts w:asciiTheme="minorHAnsi" w:hAnsiTheme="minorHAnsi"/>
        </w:rPr>
        <w:t xml:space="preserve"> Şirketlerinin İleti</w:t>
      </w:r>
      <w:r>
        <w:rPr>
          <w:rFonts w:asciiTheme="minorHAnsi" w:hAnsiTheme="minorHAnsi"/>
        </w:rPr>
        <w:t>şim</w:t>
      </w:r>
      <w:r w:rsidRPr="009405E8">
        <w:rPr>
          <w:rFonts w:asciiTheme="minorHAnsi" w:hAnsiTheme="minorHAnsi"/>
        </w:rPr>
        <w:t xml:space="preserve"> Adresleri</w:t>
      </w:r>
      <w:r>
        <w:rPr>
          <w:rFonts w:asciiTheme="minorHAnsi" w:hAnsiTheme="minorHAnsi"/>
        </w:rPr>
        <w:t xml:space="preserve"> (Elektrik ve Doğal</w:t>
      </w:r>
      <w:r w:rsidR="00B91A3F">
        <w:rPr>
          <w:rFonts w:asciiTheme="minorHAnsi" w:hAnsiTheme="minorHAnsi"/>
        </w:rPr>
        <w:t xml:space="preserve"> </w:t>
      </w:r>
      <w:r w:rsidR="002D73D1">
        <w:rPr>
          <w:rFonts w:asciiTheme="minorHAnsi" w:hAnsiTheme="minorHAnsi"/>
        </w:rPr>
        <w:t>G</w:t>
      </w:r>
      <w:r>
        <w:rPr>
          <w:rFonts w:asciiTheme="minorHAnsi" w:hAnsiTheme="minorHAnsi"/>
        </w:rPr>
        <w:t>az Dağıtım Şirketlerinin Web Adresi, Çağrı Merkezi,</w:t>
      </w:r>
      <w:r w:rsidR="00B91A3F">
        <w:rPr>
          <w:rFonts w:asciiTheme="minorHAnsi" w:hAnsiTheme="minorHAnsi"/>
        </w:rPr>
        <w:t xml:space="preserve"> </w:t>
      </w:r>
      <w:r>
        <w:rPr>
          <w:rFonts w:asciiTheme="minorHAnsi" w:hAnsiTheme="minorHAnsi"/>
        </w:rPr>
        <w:t>İstek/Şikaye</w:t>
      </w:r>
      <w:r w:rsidR="00B91A3F">
        <w:rPr>
          <w:rFonts w:asciiTheme="minorHAnsi" w:hAnsiTheme="minorHAnsi"/>
        </w:rPr>
        <w:t>t</w:t>
      </w:r>
      <w:r>
        <w:rPr>
          <w:rFonts w:asciiTheme="minorHAnsi" w:hAnsiTheme="minorHAnsi"/>
        </w:rPr>
        <w:t xml:space="preserve"> ve e-posta adreslerini içermektedir)</w:t>
      </w:r>
    </w:p>
    <w:p w:rsidR="009A2537" w:rsidRPr="009405E8" w:rsidRDefault="009A2537" w:rsidP="009A2537">
      <w:pPr>
        <w:pStyle w:val="ListeParagraf"/>
        <w:numPr>
          <w:ilvl w:val="0"/>
          <w:numId w:val="40"/>
        </w:numPr>
        <w:spacing w:after="0"/>
        <w:jc w:val="both"/>
        <w:rPr>
          <w:rFonts w:asciiTheme="minorHAnsi" w:hAnsiTheme="minorHAnsi"/>
        </w:rPr>
      </w:pPr>
      <w:r w:rsidRPr="009405E8">
        <w:rPr>
          <w:rFonts w:asciiTheme="minorHAnsi" w:hAnsiTheme="minorHAnsi"/>
        </w:rPr>
        <w:t>Görevli Tedarik Ş</w:t>
      </w:r>
      <w:r w:rsidR="00117E60">
        <w:rPr>
          <w:rFonts w:asciiTheme="minorHAnsi" w:hAnsiTheme="minorHAnsi"/>
        </w:rPr>
        <w:t xml:space="preserve">irketlerinin İletişim Adresleri </w:t>
      </w:r>
      <w:r>
        <w:rPr>
          <w:rFonts w:asciiTheme="minorHAnsi" w:hAnsiTheme="minorHAnsi"/>
        </w:rPr>
        <w:t>(Elektrik Görevli Tedarik Şirketlerinin Web Adresi, Çağrı Merkezi,</w:t>
      </w:r>
      <w:r w:rsidR="00B91A3F">
        <w:rPr>
          <w:rFonts w:asciiTheme="minorHAnsi" w:hAnsiTheme="minorHAnsi"/>
        </w:rPr>
        <w:t xml:space="preserve"> </w:t>
      </w:r>
      <w:r>
        <w:rPr>
          <w:rFonts w:asciiTheme="minorHAnsi" w:hAnsiTheme="minorHAnsi"/>
        </w:rPr>
        <w:t>İstek/Şikaye</w:t>
      </w:r>
      <w:r w:rsidR="00B91A3F">
        <w:rPr>
          <w:rFonts w:asciiTheme="minorHAnsi" w:hAnsiTheme="minorHAnsi"/>
        </w:rPr>
        <w:t>t</w:t>
      </w:r>
      <w:r>
        <w:rPr>
          <w:rFonts w:asciiTheme="minorHAnsi" w:hAnsiTheme="minorHAnsi"/>
        </w:rPr>
        <w:t xml:space="preserve"> ve e-posta adresleri içermektedir)</w:t>
      </w:r>
    </w:p>
    <w:p w:rsidR="009A2537" w:rsidRPr="000E6554" w:rsidRDefault="009A2537" w:rsidP="000E6554">
      <w:pPr>
        <w:pStyle w:val="ListeParagraf"/>
        <w:numPr>
          <w:ilvl w:val="0"/>
          <w:numId w:val="40"/>
        </w:numPr>
        <w:spacing w:after="240"/>
        <w:ind w:left="1423" w:hanging="357"/>
        <w:jc w:val="both"/>
        <w:rPr>
          <w:rFonts w:asciiTheme="minorHAnsi" w:hAnsiTheme="minorHAnsi"/>
        </w:rPr>
      </w:pPr>
      <w:r w:rsidRPr="009405E8">
        <w:rPr>
          <w:rFonts w:asciiTheme="minorHAnsi" w:hAnsiTheme="minorHAnsi"/>
        </w:rPr>
        <w:t xml:space="preserve">Şikayet ve Bilgi Edinme </w:t>
      </w:r>
      <w:r w:rsidR="00117E60">
        <w:rPr>
          <w:rFonts w:asciiTheme="minorHAnsi" w:hAnsiTheme="minorHAnsi"/>
        </w:rPr>
        <w:t>(</w:t>
      </w:r>
      <w:r>
        <w:rPr>
          <w:rFonts w:asciiTheme="minorHAnsi" w:hAnsiTheme="minorHAnsi"/>
        </w:rPr>
        <w:t>Tüketicilerin şikayet ve bilgi edinme taleplerine yanıt verecek aktif bir modüle yer verilmiştir)</w:t>
      </w:r>
    </w:p>
    <w:p w:rsidR="009A2537" w:rsidRDefault="00493343" w:rsidP="009A2537">
      <w:pPr>
        <w:pStyle w:val="Balk2"/>
        <w:rPr>
          <w:rFonts w:asciiTheme="minorHAnsi" w:hAnsiTheme="minorHAnsi"/>
          <w:color w:val="auto"/>
          <w:sz w:val="22"/>
          <w:szCs w:val="22"/>
        </w:rPr>
      </w:pPr>
      <w:bookmarkStart w:id="338" w:name="_Toc447286884"/>
      <w:r>
        <w:rPr>
          <w:rFonts w:asciiTheme="minorHAnsi" w:hAnsiTheme="minorHAnsi"/>
          <w:color w:val="auto"/>
          <w:sz w:val="22"/>
          <w:szCs w:val="22"/>
        </w:rPr>
        <w:t>9.2.Tüketici Şika</w:t>
      </w:r>
      <w:r w:rsidR="009A2537" w:rsidRPr="00AA1EAA">
        <w:rPr>
          <w:rFonts w:asciiTheme="minorHAnsi" w:hAnsiTheme="minorHAnsi"/>
          <w:color w:val="auto"/>
          <w:sz w:val="22"/>
          <w:szCs w:val="22"/>
        </w:rPr>
        <w:t>yetlerinin Değerlendirilmesi</w:t>
      </w:r>
      <w:bookmarkEnd w:id="338"/>
    </w:p>
    <w:p w:rsidR="009A2537" w:rsidRPr="009405E8" w:rsidRDefault="009A2537" w:rsidP="009A2537">
      <w:pPr>
        <w:spacing w:after="0"/>
        <w:jc w:val="both"/>
        <w:rPr>
          <w:rFonts w:asciiTheme="minorHAnsi" w:hAnsiTheme="minorHAnsi"/>
        </w:rPr>
      </w:pPr>
      <w:r w:rsidRPr="009405E8">
        <w:rPr>
          <w:rFonts w:asciiTheme="minorHAnsi" w:hAnsiTheme="minorHAnsi"/>
        </w:rPr>
        <w:t>Lisansı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w:t>
      </w:r>
      <w:r w:rsidR="006C65EC">
        <w:rPr>
          <w:rFonts w:asciiTheme="minorHAnsi" w:hAnsiTheme="minorHAnsi"/>
        </w:rPr>
        <w:t>m</w:t>
      </w:r>
      <w:r w:rsidRPr="009405E8">
        <w:rPr>
          <w:rFonts w:asciiTheme="minorHAnsi" w:hAnsiTheme="minorHAnsi"/>
        </w:rPr>
        <w:t>asını sağlamak zorundadır.</w:t>
      </w:r>
    </w:p>
    <w:p w:rsidR="009A2537" w:rsidRPr="009405E8" w:rsidRDefault="009A2537" w:rsidP="009A2537">
      <w:pPr>
        <w:spacing w:after="0"/>
        <w:jc w:val="both"/>
        <w:rPr>
          <w:rFonts w:asciiTheme="minorHAnsi" w:hAnsiTheme="minorHAnsi"/>
        </w:rPr>
      </w:pPr>
    </w:p>
    <w:p w:rsidR="009A2537" w:rsidRPr="009405E8" w:rsidRDefault="009A2537" w:rsidP="009A2537">
      <w:pPr>
        <w:spacing w:after="0"/>
        <w:jc w:val="both"/>
        <w:rPr>
          <w:rFonts w:asciiTheme="minorHAnsi" w:hAnsiTheme="minorHAnsi"/>
        </w:rPr>
      </w:pPr>
      <w:r w:rsidRPr="009405E8">
        <w:rPr>
          <w:rFonts w:asciiTheme="minorHAnsi" w:hAnsiTheme="minorHAnsi"/>
        </w:rPr>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rsidR="009A2537" w:rsidRPr="009405E8" w:rsidRDefault="009A2537" w:rsidP="009A2537">
      <w:pPr>
        <w:spacing w:after="0"/>
        <w:jc w:val="both"/>
        <w:rPr>
          <w:rFonts w:asciiTheme="minorHAnsi" w:hAnsiTheme="minorHAnsi"/>
        </w:rPr>
      </w:pPr>
    </w:p>
    <w:p w:rsidR="009A2537" w:rsidRDefault="009A2537" w:rsidP="009A2537">
      <w:pPr>
        <w:pStyle w:val="nor"/>
        <w:spacing w:line="276" w:lineRule="auto"/>
        <w:rPr>
          <w:rFonts w:ascii="Times New Roman" w:eastAsiaTheme="minorHAnsi" w:hAnsi="Times New Roman"/>
          <w:sz w:val="28"/>
          <w:szCs w:val="28"/>
          <w:lang w:eastAsia="en-US"/>
        </w:rPr>
      </w:pPr>
      <w:r w:rsidRPr="009405E8">
        <w:rPr>
          <w:rFonts w:asciiTheme="minorHAnsi" w:eastAsia="Calibri" w:hAnsiTheme="minorHAnsi"/>
          <w:sz w:val="22"/>
          <w:szCs w:val="22"/>
          <w:lang w:eastAsia="en-US"/>
        </w:rPr>
        <w:t>İlgili mevzuat çerçevesinde piyasalarda faaliyet gösteren lisans sahibi tüzel kişilerin yükümlülüklerin</w:t>
      </w:r>
      <w:r w:rsidR="00117E60">
        <w:rPr>
          <w:rFonts w:asciiTheme="minorHAnsi" w:eastAsia="Calibri" w:hAnsiTheme="minorHAnsi"/>
          <w:sz w:val="22"/>
          <w:szCs w:val="22"/>
          <w:lang w:eastAsia="en-US"/>
        </w:rPr>
        <w:t>in</w:t>
      </w:r>
      <w:r w:rsidRPr="009405E8">
        <w:rPr>
          <w:rFonts w:asciiTheme="minorHAnsi" w:eastAsia="Calibri" w:hAnsiTheme="minorHAnsi"/>
          <w:sz w:val="22"/>
          <w:szCs w:val="22"/>
          <w:lang w:eastAsia="en-US"/>
        </w:rPr>
        <w:t xml:space="preserve"> izlenmesinde, gerekli düzenlemelerin hızlı yapılmasının sağlanmasında tüketici ve kullanıcıların istem ve şikâyette bulunması yollarının yeterli, açık ve kolay olması </w:t>
      </w:r>
      <w:r w:rsidR="00117E60">
        <w:rPr>
          <w:rFonts w:asciiTheme="minorHAnsi" w:eastAsia="Calibri" w:hAnsiTheme="minorHAnsi"/>
          <w:sz w:val="22"/>
          <w:szCs w:val="22"/>
          <w:lang w:eastAsia="en-US"/>
        </w:rPr>
        <w:t>oldukça önemlidir.</w:t>
      </w:r>
      <w:r>
        <w:rPr>
          <w:rFonts w:ascii="Times New Roman" w:eastAsiaTheme="minorHAnsi" w:hAnsi="Times New Roman"/>
          <w:sz w:val="28"/>
          <w:szCs w:val="28"/>
          <w:lang w:eastAsia="en-US"/>
        </w:rPr>
        <w:t xml:space="preserve">  </w:t>
      </w:r>
    </w:p>
    <w:p w:rsidR="00117E60" w:rsidRDefault="00117E60" w:rsidP="00B91A3F">
      <w:pPr>
        <w:jc w:val="both"/>
      </w:pPr>
    </w:p>
    <w:p w:rsidR="009A2537" w:rsidRPr="009405E8" w:rsidRDefault="009A2537" w:rsidP="000E6554">
      <w:pPr>
        <w:spacing w:after="240"/>
        <w:jc w:val="both"/>
      </w:pPr>
      <w:r>
        <w:lastRenderedPageBreak/>
        <w:t xml:space="preserve">Bu çerçevede, Kurumumuz tarafından farklı kanallardan iletilen </w:t>
      </w:r>
      <w:r w:rsidR="00B91A3F">
        <w:t>şikayetlerin ilgili</w:t>
      </w:r>
      <w:r>
        <w:t xml:space="preserve"> tarafa hızlı bir şekilde iletilmesi,</w:t>
      </w:r>
      <w:r w:rsidR="0000661F">
        <w:t xml:space="preserve"> </w:t>
      </w:r>
      <w:r>
        <w:t xml:space="preserve">şikayetlerin çözümünün izlenmesi ve gerekmesi halinde denetiminin yapılmasına ilişkin çalışmalar </w:t>
      </w:r>
      <w:r w:rsidRPr="0043238C">
        <w:t>başlatılmıştır. Bu amaca yönelik derlenen ilk rapor</w:t>
      </w:r>
      <w:r w:rsidR="000A5E9B" w:rsidRPr="0043238C">
        <w:t>un sonuçları</w:t>
      </w:r>
      <w:r w:rsidRPr="0043238C">
        <w:t xml:space="preserve"> aşağıda</w:t>
      </w:r>
      <w:r w:rsidR="000A5E9B" w:rsidRPr="0043238C">
        <w:t>ki kısımlarda</w:t>
      </w:r>
      <w:r w:rsidRPr="0043238C">
        <w:t xml:space="preserve"> sunulmuştur.</w:t>
      </w:r>
      <w:r w:rsidR="006C65EC" w:rsidRPr="0043238C">
        <w:t xml:space="preserve"> Söz konusu rapor</w:t>
      </w:r>
      <w:r w:rsidR="000A5E9B" w:rsidRPr="0043238C">
        <w:t>,</w:t>
      </w:r>
      <w:r w:rsidR="006C65EC" w:rsidRPr="0043238C">
        <w:t xml:space="preserve"> Kurumumuz ilgili daire başkanlıkları tarafından işlem gören bildirimleri kapsamakta olup BİMER üzerinden Kuruma gelen ve doğrudan Basın Müşavirliği tarafından cevap verilen talep ve şikayetler</w:t>
      </w:r>
      <w:r w:rsidR="000A5E9B" w:rsidRPr="0043238C">
        <w:t>i</w:t>
      </w:r>
      <w:r w:rsidR="006C65EC" w:rsidRPr="0043238C">
        <w:t xml:space="preserve"> kapsama</w:t>
      </w:r>
      <w:r w:rsidR="000A5E9B" w:rsidRPr="0043238C">
        <w:t>maktadır.</w:t>
      </w:r>
      <w:r w:rsidRPr="0043238C">
        <w:t xml:space="preserve"> Bu </w:t>
      </w:r>
      <w:r w:rsidR="000A5E9B" w:rsidRPr="0043238C">
        <w:t>yöndeki</w:t>
      </w:r>
      <w:r>
        <w:t xml:space="preserve"> iyileştirme ve geliştirme çalışmalarımız</w:t>
      </w:r>
      <w:r w:rsidR="006C65EC">
        <w:t xml:space="preserve"> </w:t>
      </w:r>
      <w:r>
        <w:t>da devam etmektedir.</w:t>
      </w:r>
    </w:p>
    <w:p w:rsidR="009A2537" w:rsidRPr="00B91A3F" w:rsidRDefault="00493343" w:rsidP="00B91A3F">
      <w:pPr>
        <w:pStyle w:val="Balk3"/>
        <w:rPr>
          <w:rFonts w:asciiTheme="minorHAnsi" w:hAnsiTheme="minorHAnsi"/>
          <w:color w:val="000000" w:themeColor="text1"/>
        </w:rPr>
      </w:pPr>
      <w:bookmarkStart w:id="339" w:name="_Toc440363414"/>
      <w:bookmarkStart w:id="340" w:name="_Toc440363441"/>
      <w:bookmarkStart w:id="341" w:name="_Toc440364102"/>
      <w:bookmarkStart w:id="342" w:name="_Toc447286885"/>
      <w:r>
        <w:rPr>
          <w:rFonts w:asciiTheme="minorHAnsi" w:hAnsiTheme="minorHAnsi"/>
          <w:color w:val="000000" w:themeColor="text1"/>
        </w:rPr>
        <w:t>9.2.1. Bilgi Edinme Şika</w:t>
      </w:r>
      <w:r w:rsidR="009A2537" w:rsidRPr="00B91A3F">
        <w:rPr>
          <w:rFonts w:asciiTheme="minorHAnsi" w:hAnsiTheme="minorHAnsi"/>
          <w:color w:val="000000" w:themeColor="text1"/>
        </w:rPr>
        <w:t>yet Sayısı ve Kanalları</w:t>
      </w:r>
      <w:bookmarkEnd w:id="339"/>
      <w:bookmarkEnd w:id="340"/>
      <w:bookmarkEnd w:id="341"/>
      <w:bookmarkEnd w:id="342"/>
    </w:p>
    <w:p w:rsidR="009A2537" w:rsidRDefault="009A2537" w:rsidP="009A2537">
      <w:pPr>
        <w:spacing w:after="0"/>
        <w:jc w:val="both"/>
        <w:rPr>
          <w:rFonts w:asciiTheme="minorHAnsi" w:hAnsiTheme="minorHAnsi"/>
        </w:rPr>
      </w:pPr>
      <w:r w:rsidRPr="009405E8">
        <w:rPr>
          <w:rFonts w:asciiTheme="minorHAnsi" w:hAnsiTheme="minorHAnsi"/>
        </w:rPr>
        <w:t xml:space="preserve">Kurumumuz </w:t>
      </w:r>
      <w:r w:rsidR="000A5E9B">
        <w:rPr>
          <w:rFonts w:asciiTheme="minorHAnsi" w:hAnsiTheme="minorHAnsi"/>
        </w:rPr>
        <w:t>ilgili</w:t>
      </w:r>
      <w:r w:rsidRPr="009405E8">
        <w:rPr>
          <w:rFonts w:asciiTheme="minorHAnsi" w:hAnsiTheme="minorHAnsi"/>
        </w:rPr>
        <w:t xml:space="preserve"> dairelerince 2015 yılında </w:t>
      </w:r>
      <w:r w:rsidR="000A5E9B">
        <w:rPr>
          <w:rFonts w:asciiTheme="minorHAnsi" w:hAnsiTheme="minorHAnsi"/>
        </w:rPr>
        <w:t>“</w:t>
      </w:r>
      <w:r w:rsidRPr="009405E8">
        <w:rPr>
          <w:rFonts w:asciiTheme="minorHAnsi" w:hAnsiTheme="minorHAnsi"/>
        </w:rPr>
        <w:t>Şikayet</w:t>
      </w:r>
      <w:r w:rsidR="000A5E9B">
        <w:rPr>
          <w:rFonts w:asciiTheme="minorHAnsi" w:hAnsiTheme="minorHAnsi"/>
        </w:rPr>
        <w:t>”</w:t>
      </w:r>
      <w:r w:rsidRPr="009405E8">
        <w:rPr>
          <w:rFonts w:asciiTheme="minorHAnsi" w:hAnsiTheme="minorHAnsi"/>
        </w:rPr>
        <w:t xml:space="preserve">, </w:t>
      </w:r>
      <w:r w:rsidR="000A5E9B">
        <w:rPr>
          <w:rFonts w:asciiTheme="minorHAnsi" w:hAnsiTheme="minorHAnsi"/>
        </w:rPr>
        <w:t>“</w:t>
      </w:r>
      <w:r w:rsidRPr="009405E8">
        <w:rPr>
          <w:rFonts w:asciiTheme="minorHAnsi" w:hAnsiTheme="minorHAnsi"/>
        </w:rPr>
        <w:t>Mevzuat/Öneri</w:t>
      </w:r>
      <w:r w:rsidR="000A5E9B">
        <w:rPr>
          <w:rFonts w:asciiTheme="minorHAnsi" w:hAnsiTheme="minorHAnsi"/>
        </w:rPr>
        <w:t>”</w:t>
      </w:r>
      <w:r w:rsidRPr="009405E8">
        <w:rPr>
          <w:rFonts w:asciiTheme="minorHAnsi" w:hAnsiTheme="minorHAnsi"/>
        </w:rPr>
        <w:t xml:space="preserve">, </w:t>
      </w:r>
      <w:r w:rsidR="000A5E9B">
        <w:rPr>
          <w:rFonts w:asciiTheme="minorHAnsi" w:hAnsiTheme="minorHAnsi"/>
        </w:rPr>
        <w:t>“</w:t>
      </w:r>
      <w:r w:rsidRPr="009405E8">
        <w:rPr>
          <w:rFonts w:asciiTheme="minorHAnsi" w:hAnsiTheme="minorHAnsi"/>
        </w:rPr>
        <w:t>Kurum Görev Alanında Olmayan</w:t>
      </w:r>
      <w:r w:rsidR="000A5E9B">
        <w:rPr>
          <w:rFonts w:asciiTheme="minorHAnsi" w:hAnsiTheme="minorHAnsi"/>
        </w:rPr>
        <w:t>”</w:t>
      </w:r>
      <w:r w:rsidRPr="009405E8">
        <w:rPr>
          <w:rFonts w:asciiTheme="minorHAnsi" w:hAnsiTheme="minorHAnsi"/>
        </w:rPr>
        <w:t xml:space="preserve"> ve </w:t>
      </w:r>
      <w:r w:rsidR="000A5E9B">
        <w:rPr>
          <w:rFonts w:asciiTheme="minorHAnsi" w:hAnsiTheme="minorHAnsi"/>
        </w:rPr>
        <w:t>“</w:t>
      </w:r>
      <w:r w:rsidRPr="009405E8">
        <w:rPr>
          <w:rFonts w:asciiTheme="minorHAnsi" w:hAnsiTheme="minorHAnsi"/>
        </w:rPr>
        <w:t>Diğer</w:t>
      </w:r>
      <w:r w:rsidR="000A5E9B">
        <w:rPr>
          <w:rFonts w:asciiTheme="minorHAnsi" w:hAnsiTheme="minorHAnsi"/>
        </w:rPr>
        <w:t>”</w:t>
      </w:r>
      <w:r w:rsidRPr="009405E8">
        <w:rPr>
          <w:rFonts w:asciiTheme="minorHAnsi" w:hAnsiTheme="minorHAnsi"/>
        </w:rPr>
        <w:t xml:space="preserve"> başlıkl</w:t>
      </w:r>
      <w:r w:rsidR="00B91A3F">
        <w:rPr>
          <w:rFonts w:asciiTheme="minorHAnsi" w:hAnsiTheme="minorHAnsi"/>
        </w:rPr>
        <w:t>arı içeren Bilgi Edinme Şikayet</w:t>
      </w:r>
      <w:r w:rsidRPr="009405E8">
        <w:rPr>
          <w:rFonts w:asciiTheme="minorHAnsi" w:hAnsiTheme="minorHAnsi"/>
        </w:rPr>
        <w:t>i altında 11.215</w:t>
      </w:r>
      <w:r w:rsidR="00117E60">
        <w:rPr>
          <w:rFonts w:asciiTheme="minorHAnsi" w:hAnsiTheme="minorHAnsi"/>
        </w:rPr>
        <w:t xml:space="preserve"> adet bildirim işlem görmüştür.</w:t>
      </w:r>
      <w:r w:rsidRPr="009405E8">
        <w:rPr>
          <w:rFonts w:asciiTheme="minorHAnsi" w:hAnsiTheme="minorHAnsi"/>
        </w:rPr>
        <w:t xml:space="preserve"> </w:t>
      </w:r>
      <w:r w:rsidR="000A5E9B">
        <w:rPr>
          <w:rFonts w:asciiTheme="minorHAnsi" w:hAnsiTheme="minorHAnsi"/>
        </w:rPr>
        <w:t>İşlem gören b</w:t>
      </w:r>
      <w:r w:rsidR="00117E60">
        <w:rPr>
          <w:rFonts w:asciiTheme="minorHAnsi" w:hAnsiTheme="minorHAnsi"/>
        </w:rPr>
        <w:t>ildirimlerin aylar itibariyle</w:t>
      </w:r>
      <w:r w:rsidRPr="009405E8">
        <w:rPr>
          <w:rFonts w:asciiTheme="minorHAnsi" w:hAnsiTheme="minorHAnsi"/>
        </w:rPr>
        <w:t xml:space="preserve"> </w:t>
      </w:r>
      <w:r w:rsidR="00117E60">
        <w:rPr>
          <w:rFonts w:asciiTheme="minorHAnsi" w:hAnsiTheme="minorHAnsi"/>
        </w:rPr>
        <w:t>yüzdesel</w:t>
      </w:r>
      <w:r w:rsidRPr="009405E8">
        <w:rPr>
          <w:rFonts w:asciiTheme="minorHAnsi" w:hAnsiTheme="minorHAnsi"/>
        </w:rPr>
        <w:t xml:space="preserve"> dağılımı aşağıda </w:t>
      </w:r>
      <w:r w:rsidR="00117E60">
        <w:rPr>
          <w:rFonts w:asciiTheme="minorHAnsi" w:hAnsiTheme="minorHAnsi"/>
        </w:rPr>
        <w:t>verilmektedir.</w:t>
      </w:r>
    </w:p>
    <w:p w:rsidR="00117E60" w:rsidRPr="009405E8" w:rsidRDefault="00117E60" w:rsidP="009A2537">
      <w:pPr>
        <w:spacing w:after="0"/>
        <w:jc w:val="both"/>
        <w:rPr>
          <w:rFonts w:asciiTheme="minorHAnsi" w:hAnsiTheme="minorHAnsi"/>
        </w:rPr>
      </w:pPr>
    </w:p>
    <w:p w:rsidR="009A2537" w:rsidRPr="007430CB" w:rsidRDefault="009A2537" w:rsidP="009A2537">
      <w:pPr>
        <w:ind w:left="708"/>
        <w:jc w:val="both"/>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1607637C" wp14:editId="348044FE">
            <wp:extent cx="4476750" cy="2447925"/>
            <wp:effectExtent l="0" t="0" r="19050" b="9525"/>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A2537" w:rsidRDefault="00117E60" w:rsidP="009A2537">
      <w:pPr>
        <w:spacing w:after="0"/>
        <w:jc w:val="both"/>
        <w:rPr>
          <w:rFonts w:asciiTheme="minorHAnsi" w:hAnsiTheme="minorHAnsi"/>
        </w:rPr>
      </w:pPr>
      <w:r>
        <w:rPr>
          <w:rFonts w:asciiTheme="minorHAnsi" w:hAnsiTheme="minorHAnsi"/>
        </w:rPr>
        <w:t>Bildirimlerin</w:t>
      </w:r>
      <w:r w:rsidR="009A2537" w:rsidRPr="009405E8">
        <w:rPr>
          <w:rFonts w:asciiTheme="minorHAnsi" w:hAnsiTheme="minorHAnsi"/>
        </w:rPr>
        <w:t xml:space="preserve"> aylık gerçekle</w:t>
      </w:r>
      <w:r w:rsidR="000A5E9B">
        <w:rPr>
          <w:rFonts w:asciiTheme="minorHAnsi" w:hAnsiTheme="minorHAnsi"/>
        </w:rPr>
        <w:t xml:space="preserve">şmelerine bakıldığında </w:t>
      </w:r>
      <w:r w:rsidR="009A2537" w:rsidRPr="009405E8">
        <w:rPr>
          <w:rFonts w:asciiTheme="minorHAnsi" w:hAnsiTheme="minorHAnsi"/>
        </w:rPr>
        <w:t xml:space="preserve">%15 oranla en </w:t>
      </w:r>
      <w:r>
        <w:rPr>
          <w:rFonts w:asciiTheme="minorHAnsi" w:hAnsiTheme="minorHAnsi"/>
        </w:rPr>
        <w:t>büyük payın a</w:t>
      </w:r>
      <w:r w:rsidR="009A2537" w:rsidRPr="009405E8">
        <w:rPr>
          <w:rFonts w:asciiTheme="minorHAnsi" w:hAnsiTheme="minorHAnsi"/>
        </w:rPr>
        <w:t>ralık ayı</w:t>
      </w:r>
      <w:r>
        <w:rPr>
          <w:rFonts w:asciiTheme="minorHAnsi" w:hAnsiTheme="minorHAnsi"/>
        </w:rPr>
        <w:t>na ait olduğu</w:t>
      </w:r>
      <w:r w:rsidR="009A2537" w:rsidRPr="009405E8">
        <w:rPr>
          <w:rFonts w:asciiTheme="minorHAnsi" w:hAnsiTheme="minorHAnsi"/>
        </w:rPr>
        <w:t xml:space="preserve">, bu ayı sırasıyla % 12 ile </w:t>
      </w:r>
      <w:r>
        <w:rPr>
          <w:rFonts w:asciiTheme="minorHAnsi" w:hAnsiTheme="minorHAnsi"/>
        </w:rPr>
        <w:t>a</w:t>
      </w:r>
      <w:r w:rsidR="009A2537" w:rsidRPr="009405E8">
        <w:rPr>
          <w:rFonts w:asciiTheme="minorHAnsi" w:hAnsiTheme="minorHAnsi"/>
        </w:rPr>
        <w:t xml:space="preserve">ğustos ve % 11 ile </w:t>
      </w:r>
      <w:r>
        <w:rPr>
          <w:rFonts w:asciiTheme="minorHAnsi" w:hAnsiTheme="minorHAnsi"/>
        </w:rPr>
        <w:t>e</w:t>
      </w:r>
      <w:r w:rsidR="009A2537" w:rsidRPr="009405E8">
        <w:rPr>
          <w:rFonts w:asciiTheme="minorHAnsi" w:hAnsiTheme="minorHAnsi"/>
        </w:rPr>
        <w:t xml:space="preserve">kim ve </w:t>
      </w:r>
      <w:r>
        <w:rPr>
          <w:rFonts w:asciiTheme="minorHAnsi" w:hAnsiTheme="minorHAnsi"/>
        </w:rPr>
        <w:t>k</w:t>
      </w:r>
      <w:r w:rsidR="009A2537" w:rsidRPr="009405E8">
        <w:rPr>
          <w:rFonts w:asciiTheme="minorHAnsi" w:hAnsiTheme="minorHAnsi"/>
        </w:rPr>
        <w:t>asım ayları</w:t>
      </w:r>
      <w:r>
        <w:rPr>
          <w:rFonts w:asciiTheme="minorHAnsi" w:hAnsiTheme="minorHAnsi"/>
        </w:rPr>
        <w:t>nın</w:t>
      </w:r>
      <w:r w:rsidR="009A2537" w:rsidRPr="009405E8">
        <w:rPr>
          <w:rFonts w:asciiTheme="minorHAnsi" w:hAnsiTheme="minorHAnsi"/>
        </w:rPr>
        <w:t xml:space="preserve"> izle</w:t>
      </w:r>
      <w:r>
        <w:rPr>
          <w:rFonts w:asciiTheme="minorHAnsi" w:hAnsiTheme="minorHAnsi"/>
        </w:rPr>
        <w:t>diği görülmektedir.</w:t>
      </w:r>
    </w:p>
    <w:p w:rsidR="009A2537" w:rsidRPr="009405E8" w:rsidRDefault="009A2537" w:rsidP="009A2537">
      <w:pPr>
        <w:spacing w:after="0"/>
        <w:jc w:val="both"/>
        <w:rPr>
          <w:rFonts w:asciiTheme="minorHAnsi" w:hAnsiTheme="minorHAnsi"/>
        </w:rPr>
      </w:pPr>
    </w:p>
    <w:p w:rsidR="009A2537" w:rsidRDefault="009A2537" w:rsidP="009A2537">
      <w:pPr>
        <w:spacing w:after="0"/>
        <w:jc w:val="both"/>
        <w:rPr>
          <w:rFonts w:asciiTheme="minorHAnsi" w:hAnsiTheme="minorHAnsi"/>
        </w:rPr>
      </w:pPr>
      <w:r w:rsidRPr="009405E8">
        <w:rPr>
          <w:rFonts w:asciiTheme="minorHAnsi" w:hAnsiTheme="minorHAnsi"/>
        </w:rPr>
        <w:t>Bildirimlerin günlük yoğunlaşmaları aşağıda</w:t>
      </w:r>
      <w:r w:rsidR="00117E60">
        <w:rPr>
          <w:rFonts w:asciiTheme="minorHAnsi" w:hAnsiTheme="minorHAnsi"/>
        </w:rPr>
        <w:t>ki</w:t>
      </w:r>
      <w:r w:rsidRPr="009405E8">
        <w:rPr>
          <w:rFonts w:asciiTheme="minorHAnsi" w:hAnsiTheme="minorHAnsi"/>
        </w:rPr>
        <w:t xml:space="preserve"> grafikte verilmiştir. </w:t>
      </w:r>
      <w:r w:rsidR="00117E60">
        <w:rPr>
          <w:rFonts w:asciiTheme="minorHAnsi" w:hAnsiTheme="minorHAnsi"/>
        </w:rPr>
        <w:t xml:space="preserve">Grafikten anlaşılacağı </w:t>
      </w:r>
      <w:r w:rsidRPr="009405E8">
        <w:rPr>
          <w:rFonts w:asciiTheme="minorHAnsi" w:hAnsiTheme="minorHAnsi"/>
        </w:rPr>
        <w:t>üzere yoğunlaşma,</w:t>
      </w:r>
      <w:r w:rsidR="00B91A3F">
        <w:rPr>
          <w:rFonts w:asciiTheme="minorHAnsi" w:hAnsiTheme="minorHAnsi"/>
        </w:rPr>
        <w:t xml:space="preserve"> </w:t>
      </w:r>
      <w:r w:rsidR="000A5E9B">
        <w:rPr>
          <w:rFonts w:asciiTheme="minorHAnsi" w:hAnsiTheme="minorHAnsi"/>
        </w:rPr>
        <w:t>19/</w:t>
      </w:r>
      <w:r w:rsidRPr="009405E8">
        <w:rPr>
          <w:rFonts w:asciiTheme="minorHAnsi" w:hAnsiTheme="minorHAnsi"/>
        </w:rPr>
        <w:t>01</w:t>
      </w:r>
      <w:r w:rsidR="000A5E9B">
        <w:rPr>
          <w:rFonts w:asciiTheme="minorHAnsi" w:hAnsiTheme="minorHAnsi"/>
        </w:rPr>
        <w:t>/2015, 19/</w:t>
      </w:r>
      <w:r w:rsidRPr="009405E8">
        <w:rPr>
          <w:rFonts w:asciiTheme="minorHAnsi" w:hAnsiTheme="minorHAnsi"/>
        </w:rPr>
        <w:t>06</w:t>
      </w:r>
      <w:r w:rsidR="000A5E9B">
        <w:rPr>
          <w:rFonts w:asciiTheme="minorHAnsi" w:hAnsiTheme="minorHAnsi"/>
        </w:rPr>
        <w:t>/</w:t>
      </w:r>
      <w:r w:rsidRPr="009405E8">
        <w:rPr>
          <w:rFonts w:asciiTheme="minorHAnsi" w:hAnsiTheme="minorHAnsi"/>
        </w:rPr>
        <w:t>2015 ve</w:t>
      </w:r>
      <w:r w:rsidR="000A5E9B">
        <w:rPr>
          <w:rFonts w:asciiTheme="minorHAnsi" w:hAnsiTheme="minorHAnsi"/>
        </w:rPr>
        <w:t xml:space="preserve"> 25/</w:t>
      </w:r>
      <w:r w:rsidRPr="009405E8">
        <w:rPr>
          <w:rFonts w:asciiTheme="minorHAnsi" w:hAnsiTheme="minorHAnsi"/>
        </w:rPr>
        <w:t>08</w:t>
      </w:r>
      <w:r w:rsidR="000A5E9B">
        <w:rPr>
          <w:rFonts w:asciiTheme="minorHAnsi" w:hAnsiTheme="minorHAnsi"/>
        </w:rPr>
        <w:t>/</w:t>
      </w:r>
      <w:r w:rsidRPr="009405E8">
        <w:rPr>
          <w:rFonts w:asciiTheme="minorHAnsi" w:hAnsiTheme="minorHAnsi"/>
        </w:rPr>
        <w:t xml:space="preserve">2015 tarihlerinde </w:t>
      </w:r>
      <w:r w:rsidR="000A5E9B" w:rsidRPr="000A5E9B">
        <w:rPr>
          <w:rFonts w:asciiTheme="minorHAnsi" w:hAnsiTheme="minorHAnsi"/>
        </w:rPr>
        <w:t>en yüksek seviyeye ulaşmıştır</w:t>
      </w:r>
      <w:r w:rsidRPr="009405E8">
        <w:rPr>
          <w:rFonts w:asciiTheme="minorHAnsi" w:hAnsiTheme="minorHAnsi"/>
        </w:rPr>
        <w:t>.</w:t>
      </w:r>
    </w:p>
    <w:p w:rsidR="00117E60" w:rsidRPr="009405E8" w:rsidRDefault="00117E60" w:rsidP="009A2537">
      <w:pPr>
        <w:spacing w:after="0"/>
        <w:jc w:val="both"/>
        <w:rPr>
          <w:rFonts w:asciiTheme="minorHAnsi" w:hAnsiTheme="minorHAnsi"/>
        </w:rPr>
      </w:pPr>
    </w:p>
    <w:p w:rsidR="009A2537" w:rsidRPr="00117E60" w:rsidRDefault="009A2537" w:rsidP="00117E60">
      <w:pPr>
        <w:jc w:val="both"/>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37E39FE9" wp14:editId="327A8D1B">
            <wp:extent cx="5760720" cy="2506152"/>
            <wp:effectExtent l="0" t="0" r="11430" b="2794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A2537" w:rsidRPr="009405E8" w:rsidRDefault="009A2537" w:rsidP="009A2537">
      <w:pPr>
        <w:spacing w:after="0"/>
        <w:jc w:val="both"/>
        <w:rPr>
          <w:rFonts w:asciiTheme="minorHAnsi" w:hAnsiTheme="minorHAnsi"/>
        </w:rPr>
      </w:pPr>
      <w:r w:rsidRPr="009405E8">
        <w:rPr>
          <w:rFonts w:asciiTheme="minorHAnsi" w:hAnsiTheme="minorHAnsi"/>
        </w:rPr>
        <w:lastRenderedPageBreak/>
        <w:t xml:space="preserve">Bildirimlerin Kurumumuza iletilmesinde, </w:t>
      </w:r>
      <w:r w:rsidR="00FC415C">
        <w:rPr>
          <w:rFonts w:asciiTheme="minorHAnsi" w:hAnsiTheme="minorHAnsi"/>
        </w:rPr>
        <w:t>CİMER</w:t>
      </w:r>
      <w:r w:rsidRPr="009405E8">
        <w:rPr>
          <w:rFonts w:asciiTheme="minorHAnsi" w:hAnsiTheme="minorHAnsi"/>
        </w:rPr>
        <w:t xml:space="preserve">, </w:t>
      </w:r>
      <w:r w:rsidR="00FC415C">
        <w:rPr>
          <w:rFonts w:asciiTheme="minorHAnsi" w:hAnsiTheme="minorHAnsi"/>
        </w:rPr>
        <w:t>BİMER</w:t>
      </w:r>
      <w:r w:rsidRPr="009405E8">
        <w:rPr>
          <w:rFonts w:asciiTheme="minorHAnsi" w:hAnsiTheme="minorHAnsi"/>
        </w:rPr>
        <w:t xml:space="preserve">, </w:t>
      </w:r>
      <w:r w:rsidR="00FC415C">
        <w:rPr>
          <w:rFonts w:asciiTheme="minorHAnsi" w:hAnsiTheme="minorHAnsi"/>
        </w:rPr>
        <w:t>Bakanlık</w:t>
      </w:r>
      <w:r w:rsidRPr="009405E8">
        <w:rPr>
          <w:rFonts w:asciiTheme="minorHAnsi" w:hAnsiTheme="minorHAnsi"/>
        </w:rPr>
        <w:t xml:space="preserve">, Kurum web sayfası (Form) ve Kurum genel evrak </w:t>
      </w:r>
      <w:r w:rsidR="00493343">
        <w:rPr>
          <w:rFonts w:asciiTheme="minorHAnsi" w:hAnsiTheme="minorHAnsi"/>
        </w:rPr>
        <w:t>kanalları kullanılmaktadır. Şika</w:t>
      </w:r>
      <w:r w:rsidRPr="009405E8">
        <w:rPr>
          <w:rFonts w:asciiTheme="minorHAnsi" w:hAnsiTheme="minorHAnsi"/>
        </w:rPr>
        <w:t>yet kan</w:t>
      </w:r>
      <w:r w:rsidR="000A5E9B">
        <w:rPr>
          <w:rFonts w:asciiTheme="minorHAnsi" w:hAnsiTheme="minorHAnsi"/>
        </w:rPr>
        <w:t xml:space="preserve">allarına göre gerçekleşmelerin </w:t>
      </w:r>
      <w:r w:rsidR="00117E60" w:rsidRPr="00117E60">
        <w:rPr>
          <w:rFonts w:asciiTheme="minorHAnsi" w:hAnsiTheme="minorHAnsi"/>
        </w:rPr>
        <w:t>yüzdesel</w:t>
      </w:r>
      <w:r w:rsidRPr="009405E8">
        <w:rPr>
          <w:rFonts w:asciiTheme="minorHAnsi" w:hAnsiTheme="minorHAnsi"/>
        </w:rPr>
        <w:t xml:space="preserve"> dağılım</w:t>
      </w:r>
      <w:r w:rsidR="00117E60">
        <w:rPr>
          <w:rFonts w:asciiTheme="minorHAnsi" w:hAnsiTheme="minorHAnsi"/>
        </w:rPr>
        <w:t>ı</w:t>
      </w:r>
      <w:r w:rsidRPr="009405E8">
        <w:rPr>
          <w:rFonts w:asciiTheme="minorHAnsi" w:hAnsiTheme="minorHAnsi"/>
        </w:rPr>
        <w:t xml:space="preserve"> aşağıdaki grafikte verilm</w:t>
      </w:r>
      <w:r w:rsidR="00117E60">
        <w:rPr>
          <w:rFonts w:asciiTheme="minorHAnsi" w:hAnsiTheme="minorHAnsi"/>
        </w:rPr>
        <w:t>ektedir.</w:t>
      </w:r>
    </w:p>
    <w:p w:rsidR="009A2537" w:rsidRPr="007430CB" w:rsidRDefault="009A2537" w:rsidP="009A2537">
      <w:pPr>
        <w:ind w:firstLine="708"/>
        <w:jc w:val="both"/>
        <w:rPr>
          <w:rFonts w:ascii="Times New Roman" w:eastAsiaTheme="minorHAnsi" w:hAnsi="Times New Roman"/>
          <w:sz w:val="28"/>
          <w:szCs w:val="28"/>
        </w:rPr>
      </w:pPr>
    </w:p>
    <w:p w:rsidR="009A2537" w:rsidRPr="007430CB" w:rsidRDefault="009A2537" w:rsidP="009A2537">
      <w:pPr>
        <w:ind w:firstLine="708"/>
        <w:jc w:val="both"/>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22840805" wp14:editId="3E347F09">
            <wp:extent cx="4572000" cy="2743200"/>
            <wp:effectExtent l="0" t="0" r="19050" b="1905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A2537" w:rsidRDefault="00493343" w:rsidP="009A2537">
      <w:pPr>
        <w:spacing w:after="0"/>
        <w:jc w:val="both"/>
        <w:rPr>
          <w:rFonts w:asciiTheme="minorHAnsi" w:hAnsiTheme="minorHAnsi"/>
        </w:rPr>
      </w:pPr>
      <w:r>
        <w:rPr>
          <w:rFonts w:asciiTheme="minorHAnsi" w:hAnsiTheme="minorHAnsi"/>
        </w:rPr>
        <w:t>Şika</w:t>
      </w:r>
      <w:r w:rsidR="009A2537" w:rsidRPr="009405E8">
        <w:rPr>
          <w:rFonts w:asciiTheme="minorHAnsi" w:hAnsiTheme="minorHAnsi"/>
        </w:rPr>
        <w:t xml:space="preserve">yet </w:t>
      </w:r>
      <w:r w:rsidR="007636B4" w:rsidRPr="009405E8">
        <w:rPr>
          <w:rFonts w:asciiTheme="minorHAnsi" w:hAnsiTheme="minorHAnsi"/>
        </w:rPr>
        <w:t>Bildirimlerinin</w:t>
      </w:r>
      <w:r w:rsidR="009A2537" w:rsidRPr="009405E8">
        <w:rPr>
          <w:rFonts w:asciiTheme="minorHAnsi" w:hAnsiTheme="minorHAnsi"/>
        </w:rPr>
        <w:t xml:space="preserve"> % 58’</w:t>
      </w:r>
      <w:r w:rsidR="00B91A3F">
        <w:rPr>
          <w:rFonts w:asciiTheme="minorHAnsi" w:hAnsiTheme="minorHAnsi"/>
        </w:rPr>
        <w:t>i</w:t>
      </w:r>
      <w:r w:rsidR="009A2537" w:rsidRPr="009405E8">
        <w:rPr>
          <w:rFonts w:asciiTheme="minorHAnsi" w:hAnsiTheme="minorHAnsi"/>
        </w:rPr>
        <w:t xml:space="preserve"> BİMER üzerinden yapılmıştır. BİMER’den sonra en fazla bildirim, %36 ile Kurum web sayfası (Form) kanalı ile gerçekleştirilmiştir. EPDK web sayfasını sırasıyla, </w:t>
      </w:r>
      <w:r w:rsidR="00496144">
        <w:rPr>
          <w:rFonts w:asciiTheme="minorHAnsi" w:hAnsiTheme="minorHAnsi"/>
        </w:rPr>
        <w:t>ETKB</w:t>
      </w:r>
      <w:r w:rsidR="009A2537" w:rsidRPr="009405E8">
        <w:rPr>
          <w:rFonts w:asciiTheme="minorHAnsi" w:hAnsiTheme="minorHAnsi"/>
        </w:rPr>
        <w:t xml:space="preserve"> ve EPDK Genel Evrak ve CİMER kanalları takip etmektedir.  </w:t>
      </w:r>
    </w:p>
    <w:p w:rsidR="009A2537" w:rsidRPr="009405E8" w:rsidRDefault="009A2537" w:rsidP="009A2537">
      <w:pPr>
        <w:spacing w:after="0"/>
        <w:jc w:val="both"/>
        <w:rPr>
          <w:rFonts w:asciiTheme="minorHAnsi" w:hAnsiTheme="minorHAnsi"/>
        </w:rPr>
      </w:pPr>
    </w:p>
    <w:p w:rsidR="009A2537" w:rsidRDefault="009A2537" w:rsidP="009A2537">
      <w:pPr>
        <w:spacing w:after="0"/>
        <w:jc w:val="both"/>
        <w:rPr>
          <w:rFonts w:asciiTheme="minorHAnsi" w:hAnsiTheme="minorHAnsi"/>
        </w:rPr>
      </w:pPr>
      <w:r w:rsidRPr="009405E8">
        <w:rPr>
          <w:rFonts w:asciiTheme="minorHAnsi" w:hAnsiTheme="minorHAnsi"/>
        </w:rPr>
        <w:t>Bildirimler konu başlıklarına göre Mevzuat/Öneri, Şikayet, Diğer ve Konu Kurumun Görev Alanında Değil olmak üzere sınıflandırılmıştır.</w:t>
      </w:r>
    </w:p>
    <w:p w:rsidR="009A2537" w:rsidRPr="009405E8" w:rsidRDefault="009A2537" w:rsidP="009A2537">
      <w:pPr>
        <w:spacing w:after="0"/>
        <w:jc w:val="both"/>
        <w:rPr>
          <w:rFonts w:asciiTheme="minorHAnsi" w:hAnsiTheme="minorHAnsi"/>
        </w:rPr>
      </w:pPr>
    </w:p>
    <w:p w:rsidR="009A2537" w:rsidRDefault="009A2537" w:rsidP="009A2537">
      <w:pPr>
        <w:spacing w:after="0"/>
        <w:jc w:val="both"/>
        <w:rPr>
          <w:rFonts w:asciiTheme="minorHAnsi" w:hAnsiTheme="minorHAnsi"/>
        </w:rPr>
      </w:pPr>
      <w:r w:rsidRPr="009405E8">
        <w:rPr>
          <w:rFonts w:asciiTheme="minorHAnsi" w:hAnsiTheme="minorHAnsi"/>
        </w:rPr>
        <w:t>Bildirimlerin konu başlıklarına göre sınıflandırılması aşağıdaki grafikte verilmi</w:t>
      </w:r>
      <w:r w:rsidR="00117E60">
        <w:rPr>
          <w:rFonts w:asciiTheme="minorHAnsi" w:hAnsiTheme="minorHAnsi"/>
        </w:rPr>
        <w:t>ş olup, toplam bildirimin % 92’</w:t>
      </w:r>
      <w:r w:rsidRPr="009405E8">
        <w:rPr>
          <w:rFonts w:asciiTheme="minorHAnsi" w:hAnsiTheme="minorHAnsi"/>
        </w:rPr>
        <w:t>sini tüketici şikayet</w:t>
      </w:r>
      <w:r w:rsidR="00117E60">
        <w:rPr>
          <w:rFonts w:asciiTheme="minorHAnsi" w:hAnsiTheme="minorHAnsi"/>
        </w:rPr>
        <w:t>leri</w:t>
      </w:r>
      <w:r w:rsidRPr="009405E8">
        <w:rPr>
          <w:rFonts w:asciiTheme="minorHAnsi" w:hAnsiTheme="minorHAnsi"/>
        </w:rPr>
        <w:t xml:space="preserve"> oluşturmaktadır.</w:t>
      </w:r>
    </w:p>
    <w:p w:rsidR="00117E60" w:rsidRPr="009405E8" w:rsidRDefault="00117E60" w:rsidP="009A2537">
      <w:pPr>
        <w:spacing w:after="0"/>
        <w:jc w:val="both"/>
        <w:rPr>
          <w:rFonts w:asciiTheme="minorHAnsi" w:hAnsiTheme="minorHAnsi"/>
        </w:rPr>
      </w:pPr>
    </w:p>
    <w:p w:rsidR="009A2537" w:rsidRPr="007430CB" w:rsidRDefault="009A2537" w:rsidP="009A2537">
      <w:pPr>
        <w:ind w:firstLine="708"/>
        <w:jc w:val="both"/>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7EFA403A" wp14:editId="617EE79B">
            <wp:extent cx="4572000" cy="2409825"/>
            <wp:effectExtent l="0" t="0" r="19050" b="952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A2537" w:rsidRDefault="009A2537" w:rsidP="009A2537">
      <w:pPr>
        <w:spacing w:after="0"/>
        <w:jc w:val="both"/>
        <w:rPr>
          <w:rFonts w:asciiTheme="minorHAnsi" w:hAnsiTheme="minorHAnsi"/>
        </w:rPr>
      </w:pPr>
      <w:r w:rsidRPr="009405E8">
        <w:rPr>
          <w:rFonts w:asciiTheme="minorHAnsi" w:hAnsiTheme="minorHAnsi"/>
        </w:rPr>
        <w:t xml:space="preserve">Bildirimlere verilen yanıtlar talebe bağlı olarak elektronik ve yazılı </w:t>
      </w:r>
      <w:r w:rsidR="00117E60">
        <w:rPr>
          <w:rFonts w:asciiTheme="minorHAnsi" w:hAnsiTheme="minorHAnsi"/>
        </w:rPr>
        <w:t xml:space="preserve">şekilde </w:t>
      </w:r>
      <w:r w:rsidRPr="009405E8">
        <w:rPr>
          <w:rFonts w:asciiTheme="minorHAnsi" w:hAnsiTheme="minorHAnsi"/>
        </w:rPr>
        <w:t>gerçekleştirilmiştir. Verilen y</w:t>
      </w:r>
      <w:r w:rsidR="000A5E9B">
        <w:rPr>
          <w:rFonts w:asciiTheme="minorHAnsi" w:hAnsiTheme="minorHAnsi"/>
        </w:rPr>
        <w:t xml:space="preserve">anıtların </w:t>
      </w:r>
      <w:r w:rsidRPr="009405E8">
        <w:rPr>
          <w:rFonts w:asciiTheme="minorHAnsi" w:hAnsiTheme="minorHAnsi"/>
        </w:rPr>
        <w:t>%74’</w:t>
      </w:r>
      <w:r w:rsidR="000A5E9B">
        <w:rPr>
          <w:rFonts w:asciiTheme="minorHAnsi" w:hAnsiTheme="minorHAnsi"/>
        </w:rPr>
        <w:t>ü</w:t>
      </w:r>
      <w:r w:rsidRPr="009405E8">
        <w:rPr>
          <w:rFonts w:asciiTheme="minorHAnsi" w:hAnsiTheme="minorHAnsi"/>
        </w:rPr>
        <w:t xml:space="preserve"> elektronik, kalan</w:t>
      </w:r>
      <w:r w:rsidR="00117E60">
        <w:rPr>
          <w:rFonts w:asciiTheme="minorHAnsi" w:hAnsiTheme="minorHAnsi"/>
        </w:rPr>
        <w:t>ı</w:t>
      </w:r>
      <w:r w:rsidRPr="009405E8">
        <w:rPr>
          <w:rFonts w:asciiTheme="minorHAnsi" w:hAnsiTheme="minorHAnsi"/>
        </w:rPr>
        <w:t xml:space="preserve"> ise yazılıdır. </w:t>
      </w:r>
      <w:bookmarkStart w:id="343" w:name="_Toc440363415"/>
      <w:bookmarkStart w:id="344" w:name="_Toc440363442"/>
      <w:bookmarkStart w:id="345" w:name="_Toc440364103"/>
    </w:p>
    <w:p w:rsidR="00B91A3F" w:rsidRPr="000E6554" w:rsidRDefault="009A2537" w:rsidP="000E6554">
      <w:pPr>
        <w:pStyle w:val="Balk3"/>
        <w:rPr>
          <w:rFonts w:asciiTheme="minorHAnsi" w:hAnsiTheme="minorHAnsi"/>
          <w:color w:val="000000" w:themeColor="text1"/>
        </w:rPr>
      </w:pPr>
      <w:bookmarkStart w:id="346" w:name="_Toc447286886"/>
      <w:r w:rsidRPr="00B91A3F">
        <w:rPr>
          <w:rFonts w:asciiTheme="minorHAnsi" w:hAnsiTheme="minorHAnsi"/>
          <w:color w:val="000000" w:themeColor="text1"/>
        </w:rPr>
        <w:lastRenderedPageBreak/>
        <w:t>9.2.2</w:t>
      </w:r>
      <w:r w:rsidR="00493343">
        <w:rPr>
          <w:rFonts w:asciiTheme="minorHAnsi" w:hAnsiTheme="minorHAnsi"/>
          <w:color w:val="000000" w:themeColor="text1"/>
        </w:rPr>
        <w:t>.</w:t>
      </w:r>
      <w:r w:rsidRPr="00B91A3F">
        <w:rPr>
          <w:rFonts w:asciiTheme="minorHAnsi" w:hAnsiTheme="minorHAnsi"/>
          <w:color w:val="000000" w:themeColor="text1"/>
        </w:rPr>
        <w:t xml:space="preserve"> Mevzuat/Öneri Bildirimlerinin Sektörel Dağılımı</w:t>
      </w:r>
      <w:bookmarkEnd w:id="343"/>
      <w:bookmarkEnd w:id="344"/>
      <w:bookmarkEnd w:id="345"/>
      <w:bookmarkEnd w:id="346"/>
    </w:p>
    <w:p w:rsidR="009A2537" w:rsidRDefault="009A2537" w:rsidP="009A2537">
      <w:pPr>
        <w:spacing w:after="0"/>
        <w:jc w:val="both"/>
        <w:rPr>
          <w:rFonts w:asciiTheme="minorHAnsi" w:hAnsiTheme="minorHAnsi"/>
        </w:rPr>
      </w:pPr>
      <w:r w:rsidRPr="009405E8">
        <w:rPr>
          <w:rFonts w:asciiTheme="minorHAnsi" w:hAnsiTheme="minorHAnsi"/>
        </w:rPr>
        <w:t>Mevzuat/Öneri kategorisi altında iletilen bildirimler sektörel dağılımı aşağıda grafikte verilm</w:t>
      </w:r>
      <w:r w:rsidR="00117E60">
        <w:rPr>
          <w:rFonts w:asciiTheme="minorHAnsi" w:hAnsiTheme="minorHAnsi"/>
        </w:rPr>
        <w:t>ektedir.</w:t>
      </w:r>
    </w:p>
    <w:p w:rsidR="00B91A3F" w:rsidRPr="009405E8" w:rsidRDefault="00B91A3F" w:rsidP="009A2537">
      <w:pPr>
        <w:spacing w:after="0"/>
        <w:jc w:val="both"/>
        <w:rPr>
          <w:rFonts w:asciiTheme="minorHAnsi" w:hAnsiTheme="minorHAnsi"/>
        </w:rPr>
      </w:pPr>
    </w:p>
    <w:p w:rsidR="000E6554" w:rsidRPr="000E6554" w:rsidRDefault="009A2537" w:rsidP="000E6554">
      <w:pPr>
        <w:ind w:left="708"/>
        <w:rPr>
          <w:rFonts w:ascii="Times New Roman" w:eastAsiaTheme="minorHAnsi" w:hAnsi="Times New Roman"/>
        </w:rPr>
      </w:pPr>
      <w:r w:rsidRPr="007430CB">
        <w:rPr>
          <w:rFonts w:asciiTheme="minorHAnsi" w:eastAsiaTheme="minorHAnsi" w:hAnsiTheme="minorHAnsi" w:cstheme="minorBidi"/>
          <w:noProof/>
          <w:lang w:eastAsia="tr-TR"/>
        </w:rPr>
        <w:drawing>
          <wp:inline distT="0" distB="0" distL="0" distR="0" wp14:anchorId="5C880CC8" wp14:editId="6A5F4EF0">
            <wp:extent cx="4572000" cy="2924175"/>
            <wp:effectExtent l="0" t="0" r="19050" b="952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bookmarkStart w:id="347" w:name="_Toc440363416"/>
      <w:bookmarkStart w:id="348" w:name="_Toc440363443"/>
      <w:bookmarkStart w:id="349" w:name="_Toc440364104"/>
    </w:p>
    <w:p w:rsidR="009A2537" w:rsidRPr="00B91A3F" w:rsidRDefault="009A2537" w:rsidP="000E6554">
      <w:pPr>
        <w:pStyle w:val="Balk3"/>
        <w:spacing w:before="480"/>
        <w:rPr>
          <w:rFonts w:asciiTheme="minorHAnsi" w:hAnsiTheme="minorHAnsi"/>
          <w:color w:val="000000" w:themeColor="text1"/>
        </w:rPr>
      </w:pPr>
      <w:bookmarkStart w:id="350" w:name="_Toc447286887"/>
      <w:r w:rsidRPr="00B91A3F">
        <w:rPr>
          <w:rFonts w:asciiTheme="minorHAnsi" w:hAnsiTheme="minorHAnsi"/>
          <w:color w:val="000000" w:themeColor="text1"/>
        </w:rPr>
        <w:t>9.2.3</w:t>
      </w:r>
      <w:r w:rsidR="00493343">
        <w:rPr>
          <w:rFonts w:asciiTheme="minorHAnsi" w:hAnsiTheme="minorHAnsi"/>
          <w:color w:val="000000" w:themeColor="text1"/>
        </w:rPr>
        <w:t>.</w:t>
      </w:r>
      <w:r w:rsidRPr="00B91A3F">
        <w:rPr>
          <w:rFonts w:asciiTheme="minorHAnsi" w:hAnsiTheme="minorHAnsi"/>
          <w:color w:val="000000" w:themeColor="text1"/>
        </w:rPr>
        <w:t xml:space="preserve"> </w:t>
      </w:r>
      <w:r w:rsidR="00B16C07">
        <w:rPr>
          <w:rFonts w:asciiTheme="minorHAnsi" w:hAnsiTheme="minorHAnsi"/>
          <w:color w:val="000000" w:themeColor="text1"/>
        </w:rPr>
        <w:t>Şikayet</w:t>
      </w:r>
      <w:r w:rsidRPr="00B91A3F">
        <w:rPr>
          <w:rFonts w:asciiTheme="minorHAnsi" w:hAnsiTheme="minorHAnsi"/>
          <w:color w:val="000000" w:themeColor="text1"/>
        </w:rPr>
        <w:t xml:space="preserve"> Bildirimlerinin Sektörel Dağılımı</w:t>
      </w:r>
      <w:bookmarkEnd w:id="347"/>
      <w:bookmarkEnd w:id="348"/>
      <w:bookmarkEnd w:id="349"/>
      <w:bookmarkEnd w:id="350"/>
    </w:p>
    <w:p w:rsidR="00117E60" w:rsidRDefault="00B16C07" w:rsidP="009A2537">
      <w:pPr>
        <w:spacing w:after="0"/>
        <w:jc w:val="both"/>
        <w:rPr>
          <w:rFonts w:asciiTheme="minorHAnsi" w:hAnsiTheme="minorHAnsi"/>
        </w:rPr>
      </w:pPr>
      <w:r>
        <w:rPr>
          <w:rFonts w:asciiTheme="minorHAnsi" w:hAnsiTheme="minorHAnsi"/>
        </w:rPr>
        <w:t>Şikayet</w:t>
      </w:r>
      <w:r w:rsidR="009A2537" w:rsidRPr="009405E8">
        <w:rPr>
          <w:rFonts w:asciiTheme="minorHAnsi" w:hAnsiTheme="minorHAnsi"/>
        </w:rPr>
        <w:t xml:space="preserve"> kategorisi altında iletilen bildirimler tüketici haklarının korunması ile tüketici </w:t>
      </w:r>
      <w:r>
        <w:rPr>
          <w:rFonts w:asciiTheme="minorHAnsi" w:hAnsiTheme="minorHAnsi"/>
        </w:rPr>
        <w:t>şikayet</w:t>
      </w:r>
      <w:r w:rsidR="009A2537" w:rsidRPr="009405E8">
        <w:rPr>
          <w:rFonts w:asciiTheme="minorHAnsi" w:hAnsiTheme="minorHAnsi"/>
        </w:rPr>
        <w:t xml:space="preserve">lerinin incelenmesi çerçevesinde Doğal Gaz Piyasası, Elektrik Piyasası, Sıvılaştırılmış Petrol Gazları Piyasası (LPG) ve Petrol Piyasası olarak ayrıştırılmıştır. Bu sektörler ait </w:t>
      </w:r>
      <w:r>
        <w:rPr>
          <w:rFonts w:asciiTheme="minorHAnsi" w:hAnsiTheme="minorHAnsi"/>
        </w:rPr>
        <w:t>şikayet</w:t>
      </w:r>
      <w:r w:rsidR="009A2537" w:rsidRPr="009405E8">
        <w:rPr>
          <w:rFonts w:asciiTheme="minorHAnsi" w:hAnsiTheme="minorHAnsi"/>
        </w:rPr>
        <w:t xml:space="preserve"> bildirimleri </w:t>
      </w:r>
      <w:r w:rsidR="00117E60" w:rsidRPr="00117E60">
        <w:rPr>
          <w:rFonts w:asciiTheme="minorHAnsi" w:hAnsiTheme="minorHAnsi"/>
        </w:rPr>
        <w:t>yüzdesel</w:t>
      </w:r>
      <w:r w:rsidR="009A2537" w:rsidRPr="009405E8">
        <w:rPr>
          <w:rFonts w:asciiTheme="minorHAnsi" w:hAnsiTheme="minorHAnsi"/>
        </w:rPr>
        <w:t xml:space="preserve"> dağılımı aşağıdaki grafikte </w:t>
      </w:r>
      <w:r w:rsidR="00117E60">
        <w:rPr>
          <w:rFonts w:asciiTheme="minorHAnsi" w:hAnsiTheme="minorHAnsi"/>
        </w:rPr>
        <w:t>verilmektedir.</w:t>
      </w:r>
    </w:p>
    <w:p w:rsidR="009A2537" w:rsidRPr="009405E8" w:rsidRDefault="009A2537" w:rsidP="009A2537">
      <w:pPr>
        <w:spacing w:after="0"/>
        <w:jc w:val="both"/>
        <w:rPr>
          <w:rFonts w:asciiTheme="minorHAnsi" w:hAnsiTheme="minorHAnsi"/>
        </w:rPr>
      </w:pPr>
      <w:r w:rsidRPr="009405E8">
        <w:rPr>
          <w:rFonts w:asciiTheme="minorHAnsi" w:hAnsiTheme="minorHAnsi"/>
        </w:rPr>
        <w:t xml:space="preserve"> </w:t>
      </w:r>
    </w:p>
    <w:p w:rsidR="009A2537" w:rsidRPr="007430CB" w:rsidRDefault="009A2537" w:rsidP="009A2537">
      <w:pPr>
        <w:ind w:firstLine="708"/>
        <w:jc w:val="both"/>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656437CF" wp14:editId="50BDEC3F">
            <wp:extent cx="4572000" cy="2743200"/>
            <wp:effectExtent l="0" t="0" r="19050" b="1905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A2537" w:rsidRPr="009405E8" w:rsidRDefault="00B16C07" w:rsidP="009A2537">
      <w:pPr>
        <w:spacing w:after="0"/>
        <w:jc w:val="both"/>
        <w:rPr>
          <w:rFonts w:asciiTheme="minorHAnsi" w:hAnsiTheme="minorHAnsi"/>
        </w:rPr>
      </w:pPr>
      <w:r>
        <w:rPr>
          <w:rFonts w:asciiTheme="minorHAnsi" w:hAnsiTheme="minorHAnsi"/>
        </w:rPr>
        <w:t>Şikayet</w:t>
      </w:r>
      <w:r w:rsidR="009A2537" w:rsidRPr="009405E8">
        <w:rPr>
          <w:rFonts w:asciiTheme="minorHAnsi" w:hAnsiTheme="minorHAnsi"/>
        </w:rPr>
        <w:t xml:space="preserve">lerin sektörel dağılımında %71 ile en fazla paya sahip olan sektör elektrik sektörüdür. Elektrik sektörünü %25 </w:t>
      </w:r>
      <w:r w:rsidR="00117E60">
        <w:rPr>
          <w:rFonts w:asciiTheme="minorHAnsi" w:hAnsiTheme="minorHAnsi"/>
        </w:rPr>
        <w:t>ile d</w:t>
      </w:r>
      <w:r w:rsidR="009A2537" w:rsidRPr="009405E8">
        <w:rPr>
          <w:rFonts w:asciiTheme="minorHAnsi" w:hAnsiTheme="minorHAnsi"/>
        </w:rPr>
        <w:t>oğal</w:t>
      </w:r>
      <w:r w:rsidR="009A0A29">
        <w:rPr>
          <w:rFonts w:asciiTheme="minorHAnsi" w:hAnsiTheme="minorHAnsi"/>
        </w:rPr>
        <w:t xml:space="preserve"> </w:t>
      </w:r>
      <w:r w:rsidR="009A2537" w:rsidRPr="009405E8">
        <w:rPr>
          <w:rFonts w:asciiTheme="minorHAnsi" w:hAnsiTheme="minorHAnsi"/>
        </w:rPr>
        <w:t>gaz sektörü, %2</w:t>
      </w:r>
      <w:r w:rsidR="009A0A29">
        <w:rPr>
          <w:rFonts w:asciiTheme="minorHAnsi" w:hAnsiTheme="minorHAnsi"/>
        </w:rPr>
        <w:t>’şer</w:t>
      </w:r>
      <w:r w:rsidR="009A2537" w:rsidRPr="009405E8">
        <w:rPr>
          <w:rFonts w:asciiTheme="minorHAnsi" w:hAnsiTheme="minorHAnsi"/>
        </w:rPr>
        <w:t xml:space="preserve"> oranla L</w:t>
      </w:r>
      <w:r w:rsidR="00445C36" w:rsidRPr="009405E8">
        <w:rPr>
          <w:rFonts w:asciiTheme="minorHAnsi" w:hAnsiTheme="minorHAnsi"/>
        </w:rPr>
        <w:t>PG</w:t>
      </w:r>
      <w:r w:rsidR="009A2537" w:rsidRPr="009405E8">
        <w:rPr>
          <w:rFonts w:asciiTheme="minorHAnsi" w:hAnsiTheme="minorHAnsi"/>
        </w:rPr>
        <w:t xml:space="preserve"> ve</w:t>
      </w:r>
      <w:r w:rsidR="00117E60">
        <w:rPr>
          <w:rFonts w:asciiTheme="minorHAnsi" w:hAnsiTheme="minorHAnsi"/>
        </w:rPr>
        <w:t xml:space="preserve"> petrol</w:t>
      </w:r>
      <w:r w:rsidR="009A2537" w:rsidRPr="009405E8">
        <w:rPr>
          <w:rFonts w:asciiTheme="minorHAnsi" w:hAnsiTheme="minorHAnsi"/>
        </w:rPr>
        <w:t xml:space="preserve"> sektörleri izlemiştir. Özellikle elektrik ve doğal</w:t>
      </w:r>
      <w:r w:rsidR="009A0A29">
        <w:rPr>
          <w:rFonts w:asciiTheme="minorHAnsi" w:hAnsiTheme="minorHAnsi"/>
        </w:rPr>
        <w:t xml:space="preserve"> </w:t>
      </w:r>
      <w:r w:rsidR="000438D2">
        <w:rPr>
          <w:rFonts w:asciiTheme="minorHAnsi" w:hAnsiTheme="minorHAnsi"/>
        </w:rPr>
        <w:t>gaz sektörleri</w:t>
      </w:r>
      <w:r w:rsidR="009A2537" w:rsidRPr="009405E8">
        <w:rPr>
          <w:rFonts w:asciiTheme="minorHAnsi" w:hAnsiTheme="minorHAnsi"/>
        </w:rPr>
        <w:t>ne ait bu oranlar yorumlandığında elektrik sektöründe 201</w:t>
      </w:r>
      <w:r w:rsidR="009A0A29">
        <w:rPr>
          <w:rFonts w:asciiTheme="minorHAnsi" w:hAnsiTheme="minorHAnsi"/>
        </w:rPr>
        <w:t>5</w:t>
      </w:r>
      <w:r w:rsidR="009A2537" w:rsidRPr="009405E8">
        <w:rPr>
          <w:rFonts w:asciiTheme="minorHAnsi" w:hAnsiTheme="minorHAnsi"/>
        </w:rPr>
        <w:t xml:space="preserve"> yılında yaklaşık 3</w:t>
      </w:r>
      <w:r w:rsidR="005D462B">
        <w:rPr>
          <w:rFonts w:asciiTheme="minorHAnsi" w:hAnsiTheme="minorHAnsi"/>
        </w:rPr>
        <w:t>9 milyon</w:t>
      </w:r>
      <w:r w:rsidR="009A2537" w:rsidRPr="009405E8">
        <w:rPr>
          <w:rFonts w:asciiTheme="minorHAnsi" w:hAnsiTheme="minorHAnsi"/>
        </w:rPr>
        <w:t>, doğal</w:t>
      </w:r>
      <w:r w:rsidR="009A0A29">
        <w:rPr>
          <w:rFonts w:asciiTheme="minorHAnsi" w:hAnsiTheme="minorHAnsi"/>
        </w:rPr>
        <w:t xml:space="preserve"> </w:t>
      </w:r>
      <w:r w:rsidR="009A2537" w:rsidRPr="009405E8">
        <w:rPr>
          <w:rFonts w:asciiTheme="minorHAnsi" w:hAnsiTheme="minorHAnsi"/>
        </w:rPr>
        <w:t>gaz sektöründe ise</w:t>
      </w:r>
      <w:r w:rsidR="009A0A29">
        <w:rPr>
          <w:rFonts w:asciiTheme="minorHAnsi" w:hAnsiTheme="minorHAnsi"/>
        </w:rPr>
        <w:t xml:space="preserve"> </w:t>
      </w:r>
      <w:r w:rsidR="000762A4">
        <w:rPr>
          <w:rFonts w:asciiTheme="minorHAnsi" w:hAnsiTheme="minorHAnsi"/>
        </w:rPr>
        <w:t xml:space="preserve">yaklaşık </w:t>
      </w:r>
      <w:r w:rsidR="009A0A29">
        <w:rPr>
          <w:rFonts w:asciiTheme="minorHAnsi" w:hAnsiTheme="minorHAnsi"/>
        </w:rPr>
        <w:t>1</w:t>
      </w:r>
      <w:r w:rsidR="000762A4">
        <w:rPr>
          <w:rFonts w:asciiTheme="minorHAnsi" w:hAnsiTheme="minorHAnsi"/>
        </w:rPr>
        <w:t>2</w:t>
      </w:r>
      <w:r w:rsidR="005D462B">
        <w:rPr>
          <w:rFonts w:asciiTheme="minorHAnsi" w:hAnsiTheme="minorHAnsi"/>
        </w:rPr>
        <w:t xml:space="preserve"> milyon</w:t>
      </w:r>
      <w:r w:rsidR="009A2537" w:rsidRPr="009405E8">
        <w:rPr>
          <w:rFonts w:asciiTheme="minorHAnsi" w:hAnsiTheme="minorHAnsi"/>
        </w:rPr>
        <w:t xml:space="preserve"> tüketicinin </w:t>
      </w:r>
      <w:r w:rsidR="005D462B">
        <w:rPr>
          <w:rFonts w:asciiTheme="minorHAnsi" w:hAnsiTheme="minorHAnsi"/>
        </w:rPr>
        <w:t xml:space="preserve">(serbest ve serbest olmayan) </w:t>
      </w:r>
      <w:r w:rsidR="009A2537" w:rsidRPr="009405E8">
        <w:rPr>
          <w:rFonts w:asciiTheme="minorHAnsi" w:hAnsiTheme="minorHAnsi"/>
        </w:rPr>
        <w:t xml:space="preserve">olduğu hususu dikkate alınmalıdır. </w:t>
      </w:r>
    </w:p>
    <w:p w:rsidR="009A2537" w:rsidRPr="009A0A29" w:rsidRDefault="009A2537" w:rsidP="009A0A29">
      <w:pPr>
        <w:pStyle w:val="Balk3"/>
        <w:rPr>
          <w:rFonts w:asciiTheme="minorHAnsi" w:hAnsiTheme="minorHAnsi"/>
          <w:color w:val="000000" w:themeColor="text1"/>
        </w:rPr>
      </w:pPr>
      <w:bookmarkStart w:id="351" w:name="_Toc440363417"/>
      <w:bookmarkStart w:id="352" w:name="_Toc440363444"/>
      <w:bookmarkStart w:id="353" w:name="_Toc440364105"/>
      <w:bookmarkStart w:id="354" w:name="_Toc447286888"/>
      <w:r w:rsidRPr="009A0A29">
        <w:rPr>
          <w:rFonts w:asciiTheme="minorHAnsi" w:hAnsiTheme="minorHAnsi"/>
          <w:color w:val="000000" w:themeColor="text1"/>
        </w:rPr>
        <w:lastRenderedPageBreak/>
        <w:t>9.2.4</w:t>
      </w:r>
      <w:r w:rsidR="00493343">
        <w:rPr>
          <w:rFonts w:asciiTheme="minorHAnsi" w:hAnsiTheme="minorHAnsi"/>
          <w:color w:val="000000" w:themeColor="text1"/>
        </w:rPr>
        <w:t>.</w:t>
      </w:r>
      <w:r w:rsidRPr="009A0A29">
        <w:rPr>
          <w:rFonts w:asciiTheme="minorHAnsi" w:hAnsiTheme="minorHAnsi"/>
          <w:color w:val="000000" w:themeColor="text1"/>
        </w:rPr>
        <w:t xml:space="preserve"> Doğal</w:t>
      </w:r>
      <w:r w:rsidR="009A0A29" w:rsidRPr="009A0A29">
        <w:rPr>
          <w:rFonts w:asciiTheme="minorHAnsi" w:hAnsiTheme="minorHAnsi"/>
          <w:color w:val="000000" w:themeColor="text1"/>
        </w:rPr>
        <w:t xml:space="preserve"> </w:t>
      </w:r>
      <w:r w:rsidR="000438D2">
        <w:rPr>
          <w:rFonts w:asciiTheme="minorHAnsi" w:hAnsiTheme="minorHAnsi"/>
          <w:color w:val="000000" w:themeColor="text1"/>
        </w:rPr>
        <w:t>G</w:t>
      </w:r>
      <w:r w:rsidRPr="009A0A29">
        <w:rPr>
          <w:rFonts w:asciiTheme="minorHAnsi" w:hAnsiTheme="minorHAnsi"/>
          <w:color w:val="000000" w:themeColor="text1"/>
        </w:rPr>
        <w:t xml:space="preserve">az Sektörüne Ait </w:t>
      </w:r>
      <w:r w:rsidR="00B16C07">
        <w:rPr>
          <w:rFonts w:asciiTheme="minorHAnsi" w:hAnsiTheme="minorHAnsi"/>
          <w:color w:val="000000" w:themeColor="text1"/>
        </w:rPr>
        <w:t>Şikayet</w:t>
      </w:r>
      <w:r w:rsidRPr="009A0A29">
        <w:rPr>
          <w:rFonts w:asciiTheme="minorHAnsi" w:hAnsiTheme="minorHAnsi"/>
          <w:color w:val="000000" w:themeColor="text1"/>
        </w:rPr>
        <w:t>lerin Sınıflandırılması ve Gerçekleşmeler</w:t>
      </w:r>
      <w:bookmarkEnd w:id="351"/>
      <w:bookmarkEnd w:id="352"/>
      <w:bookmarkEnd w:id="353"/>
      <w:bookmarkEnd w:id="354"/>
    </w:p>
    <w:p w:rsidR="009A2537" w:rsidRDefault="009A2537" w:rsidP="009A2537">
      <w:pPr>
        <w:spacing w:after="0"/>
        <w:jc w:val="both"/>
        <w:rPr>
          <w:rFonts w:asciiTheme="minorHAnsi" w:hAnsiTheme="minorHAnsi"/>
        </w:rPr>
      </w:pPr>
      <w:r w:rsidRPr="009405E8">
        <w:rPr>
          <w:rFonts w:asciiTheme="minorHAnsi" w:hAnsiTheme="minorHAnsi"/>
        </w:rPr>
        <w:t>Tüketici hakları ve tüketicilerin korunmasına yönelik gerekli işlemlerin tesis edilebilmesi için ilgili mevzuat</w:t>
      </w:r>
      <w:r w:rsidR="000438D2">
        <w:rPr>
          <w:rFonts w:asciiTheme="minorHAnsi" w:hAnsiTheme="minorHAnsi"/>
        </w:rPr>
        <w:t xml:space="preserve"> da</w:t>
      </w:r>
      <w:r w:rsidRPr="009405E8">
        <w:rPr>
          <w:rFonts w:asciiTheme="minorHAnsi" w:hAnsiTheme="minorHAnsi"/>
        </w:rPr>
        <w:t xml:space="preserve"> dikkate alınarak, </w:t>
      </w:r>
      <w:r w:rsidR="00B16C07">
        <w:rPr>
          <w:rFonts w:asciiTheme="minorHAnsi" w:hAnsiTheme="minorHAnsi"/>
        </w:rPr>
        <w:t>şikayet</w:t>
      </w:r>
      <w:r w:rsidRPr="009405E8">
        <w:rPr>
          <w:rFonts w:asciiTheme="minorHAnsi" w:hAnsiTheme="minorHAnsi"/>
        </w:rPr>
        <w:t xml:space="preserve"> kategorisi altında sektöre özgü sınıflandırmalar yapılmıştır. Doğal</w:t>
      </w:r>
      <w:r w:rsidR="009A0A29">
        <w:rPr>
          <w:rFonts w:asciiTheme="minorHAnsi" w:hAnsiTheme="minorHAnsi"/>
        </w:rPr>
        <w:t xml:space="preserve"> </w:t>
      </w:r>
      <w:r w:rsidRPr="009405E8">
        <w:rPr>
          <w:rFonts w:asciiTheme="minorHAnsi" w:hAnsiTheme="minorHAnsi"/>
        </w:rPr>
        <w:t xml:space="preserve">gaz ile ilgili Abonelik, Bağlantı-Şebeke, Sayaç, Kalite, Müşteri Hizmetleri, Faturalama ve Fiyat-Tarife adı altında alt sınıflandırma yapılmıştır. Bu döneme ilişkin </w:t>
      </w:r>
      <w:r w:rsidR="00B16C07">
        <w:rPr>
          <w:rFonts w:asciiTheme="minorHAnsi" w:hAnsiTheme="minorHAnsi"/>
        </w:rPr>
        <w:t>şikayet</w:t>
      </w:r>
      <w:r w:rsidRPr="009405E8">
        <w:rPr>
          <w:rFonts w:asciiTheme="minorHAnsi" w:hAnsiTheme="minorHAnsi"/>
        </w:rPr>
        <w:t xml:space="preserve"> kategorisi tabi 2.634 adet bildirim yanıtlanmış olup, alt sınıflandırmalar bazında </w:t>
      </w:r>
      <w:r w:rsidR="000438D2" w:rsidRPr="000438D2">
        <w:rPr>
          <w:rFonts w:asciiTheme="minorHAnsi" w:hAnsiTheme="minorHAnsi"/>
        </w:rPr>
        <w:t>yüzdesel</w:t>
      </w:r>
      <w:r w:rsidRPr="009405E8">
        <w:rPr>
          <w:rFonts w:asciiTheme="minorHAnsi" w:hAnsiTheme="minorHAnsi"/>
        </w:rPr>
        <w:t xml:space="preserve"> dağılımı aşağıda verilmiştir.</w:t>
      </w:r>
    </w:p>
    <w:p w:rsidR="000438D2" w:rsidRPr="009405E8" w:rsidRDefault="000438D2" w:rsidP="009A2537">
      <w:pPr>
        <w:spacing w:after="0"/>
        <w:jc w:val="both"/>
        <w:rPr>
          <w:rFonts w:asciiTheme="minorHAnsi" w:hAnsiTheme="minorHAnsi"/>
        </w:rPr>
      </w:pPr>
    </w:p>
    <w:p w:rsidR="009A2537" w:rsidRPr="007430CB" w:rsidRDefault="009A2537" w:rsidP="009A2537">
      <w:pPr>
        <w:ind w:firstLine="284"/>
        <w:jc w:val="both"/>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211D03E1" wp14:editId="712AA427">
            <wp:extent cx="5095875" cy="2247900"/>
            <wp:effectExtent l="0" t="0" r="9525" b="1905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A2537" w:rsidRPr="009405E8" w:rsidRDefault="009A2537" w:rsidP="009A2537">
      <w:pPr>
        <w:spacing w:after="0"/>
        <w:jc w:val="both"/>
        <w:rPr>
          <w:rFonts w:asciiTheme="minorHAnsi" w:hAnsiTheme="minorHAnsi"/>
        </w:rPr>
      </w:pPr>
      <w:r w:rsidRPr="009405E8">
        <w:rPr>
          <w:rFonts w:asciiTheme="minorHAnsi" w:hAnsiTheme="minorHAnsi"/>
        </w:rPr>
        <w:t>Bağlantı ve Şebeke başlığı altında yanıt ve</w:t>
      </w:r>
      <w:r w:rsidR="000438D2">
        <w:rPr>
          <w:rFonts w:asciiTheme="minorHAnsi" w:hAnsiTheme="minorHAnsi"/>
        </w:rPr>
        <w:t>rilen bildirimlerin oranı % 47’di</w:t>
      </w:r>
      <w:r w:rsidRPr="009405E8">
        <w:rPr>
          <w:rFonts w:asciiTheme="minorHAnsi" w:hAnsiTheme="minorHAnsi"/>
        </w:rPr>
        <w:t xml:space="preserve">r. Bu başlık altında ağırlıklı olarak doğal gaz şebekesinde ilk yatırım ve bağlantı konusu ağırlıklı olarak gündeme getirilmiştir. </w:t>
      </w:r>
    </w:p>
    <w:p w:rsidR="000438D2" w:rsidRDefault="000438D2" w:rsidP="009A2537">
      <w:pPr>
        <w:spacing w:after="0"/>
        <w:jc w:val="both"/>
        <w:rPr>
          <w:rFonts w:asciiTheme="minorHAnsi" w:hAnsiTheme="minorHAnsi"/>
        </w:rPr>
      </w:pPr>
    </w:p>
    <w:p w:rsidR="009A2537" w:rsidRDefault="009A2537" w:rsidP="000438D2">
      <w:pPr>
        <w:spacing w:after="0"/>
        <w:jc w:val="both"/>
        <w:rPr>
          <w:rFonts w:asciiTheme="minorHAnsi" w:hAnsiTheme="minorHAnsi"/>
        </w:rPr>
      </w:pPr>
      <w:r w:rsidRPr="009405E8">
        <w:rPr>
          <w:rFonts w:asciiTheme="minorHAnsi" w:hAnsiTheme="minorHAnsi"/>
        </w:rPr>
        <w:t xml:space="preserve">Bağlantı ve Şebekeye ilişkin </w:t>
      </w:r>
      <w:r w:rsidR="00B16C07">
        <w:rPr>
          <w:rFonts w:asciiTheme="minorHAnsi" w:hAnsiTheme="minorHAnsi"/>
        </w:rPr>
        <w:t>şikayet</w:t>
      </w:r>
      <w:r w:rsidRPr="009405E8">
        <w:rPr>
          <w:rFonts w:asciiTheme="minorHAnsi" w:hAnsiTheme="minorHAnsi"/>
        </w:rPr>
        <w:t xml:space="preserve">lerin özellikle yılın ikinci </w:t>
      </w:r>
      <w:r w:rsidRPr="00804D94">
        <w:rPr>
          <w:rFonts w:asciiTheme="minorHAnsi" w:hAnsiTheme="minorHAnsi"/>
        </w:rPr>
        <w:t>döneminde yoğunlaştığı</w:t>
      </w:r>
      <w:r w:rsidRPr="009405E8">
        <w:rPr>
          <w:rFonts w:asciiTheme="minorHAnsi" w:hAnsiTheme="minorHAnsi"/>
        </w:rPr>
        <w:t xml:space="preserve"> aş</w:t>
      </w:r>
      <w:r w:rsidR="000438D2">
        <w:rPr>
          <w:rFonts w:asciiTheme="minorHAnsi" w:hAnsiTheme="minorHAnsi"/>
        </w:rPr>
        <w:t>ağıdaki grafikte görülmektedir.</w:t>
      </w:r>
    </w:p>
    <w:p w:rsidR="000438D2" w:rsidRPr="000438D2" w:rsidRDefault="000438D2" w:rsidP="000438D2">
      <w:pPr>
        <w:spacing w:after="0"/>
        <w:jc w:val="both"/>
        <w:rPr>
          <w:rFonts w:asciiTheme="minorHAnsi" w:hAnsiTheme="minorHAnsi"/>
        </w:rPr>
      </w:pPr>
    </w:p>
    <w:p w:rsidR="009A2537" w:rsidRPr="007430CB" w:rsidRDefault="009A2537" w:rsidP="009A2537">
      <w:pPr>
        <w:ind w:firstLine="284"/>
        <w:jc w:val="both"/>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0BE86F12" wp14:editId="6EF9C59A">
            <wp:extent cx="4962525" cy="2524125"/>
            <wp:effectExtent l="0" t="0" r="9525" b="9525"/>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A2537" w:rsidRPr="009A0A29" w:rsidRDefault="009A2537" w:rsidP="009A0A29">
      <w:pPr>
        <w:pStyle w:val="Balk3"/>
        <w:rPr>
          <w:rFonts w:asciiTheme="minorHAnsi" w:hAnsiTheme="minorHAnsi"/>
          <w:color w:val="000000" w:themeColor="text1"/>
        </w:rPr>
      </w:pPr>
      <w:bookmarkStart w:id="355" w:name="_Toc440363418"/>
      <w:bookmarkStart w:id="356" w:name="_Toc440363445"/>
      <w:bookmarkStart w:id="357" w:name="_Toc440364106"/>
      <w:bookmarkStart w:id="358" w:name="_Toc447286889"/>
      <w:r w:rsidRPr="009A0A29">
        <w:rPr>
          <w:rFonts w:asciiTheme="minorHAnsi" w:hAnsiTheme="minorHAnsi"/>
          <w:color w:val="000000" w:themeColor="text1"/>
        </w:rPr>
        <w:t>9.2.5</w:t>
      </w:r>
      <w:r w:rsidR="00493343">
        <w:rPr>
          <w:rFonts w:asciiTheme="minorHAnsi" w:hAnsiTheme="minorHAnsi"/>
          <w:color w:val="000000" w:themeColor="text1"/>
        </w:rPr>
        <w:t>.</w:t>
      </w:r>
      <w:r w:rsidRPr="009A0A29">
        <w:rPr>
          <w:rFonts w:asciiTheme="minorHAnsi" w:hAnsiTheme="minorHAnsi"/>
          <w:color w:val="000000" w:themeColor="text1"/>
        </w:rPr>
        <w:t xml:space="preserve"> Elektrik Sektörüne Ait </w:t>
      </w:r>
      <w:r w:rsidR="00B16C07">
        <w:rPr>
          <w:rFonts w:asciiTheme="minorHAnsi" w:hAnsiTheme="minorHAnsi"/>
          <w:color w:val="000000" w:themeColor="text1"/>
        </w:rPr>
        <w:t>Şikayet</w:t>
      </w:r>
      <w:r w:rsidRPr="009A0A29">
        <w:rPr>
          <w:rFonts w:asciiTheme="minorHAnsi" w:hAnsiTheme="minorHAnsi"/>
          <w:color w:val="000000" w:themeColor="text1"/>
        </w:rPr>
        <w:t>lerin Sınıflandırılması ve Gerçekleşmeler</w:t>
      </w:r>
      <w:bookmarkEnd w:id="355"/>
      <w:bookmarkEnd w:id="356"/>
      <w:bookmarkEnd w:id="357"/>
      <w:bookmarkEnd w:id="358"/>
    </w:p>
    <w:p w:rsidR="009A2537" w:rsidRDefault="009A2537" w:rsidP="009A2537">
      <w:pPr>
        <w:spacing w:after="0"/>
        <w:jc w:val="both"/>
        <w:rPr>
          <w:rFonts w:asciiTheme="minorHAnsi" w:hAnsiTheme="minorHAnsi"/>
        </w:rPr>
      </w:pPr>
      <w:r w:rsidRPr="009405E8">
        <w:rPr>
          <w:rFonts w:asciiTheme="minorHAnsi" w:hAnsiTheme="minorHAnsi"/>
        </w:rPr>
        <w:t xml:space="preserve">Tüketici hakları ve tüketicilerin korunması çerçevesinde, </w:t>
      </w:r>
      <w:r w:rsidR="00B16C07">
        <w:rPr>
          <w:rFonts w:asciiTheme="minorHAnsi" w:hAnsiTheme="minorHAnsi"/>
        </w:rPr>
        <w:t>şikayet</w:t>
      </w:r>
      <w:r w:rsidRPr="009405E8">
        <w:rPr>
          <w:rFonts w:asciiTheme="minorHAnsi" w:hAnsiTheme="minorHAnsi"/>
        </w:rPr>
        <w:t xml:space="preserve"> kategorisi altında elektrik sektörüne özgü alt sınıflandırmalar yapılmıştır. Elektrik sektörüyle ilgili </w:t>
      </w:r>
      <w:r w:rsidR="00B16C07">
        <w:rPr>
          <w:rFonts w:asciiTheme="minorHAnsi" w:hAnsiTheme="minorHAnsi"/>
        </w:rPr>
        <w:t>Şikayet</w:t>
      </w:r>
      <w:r w:rsidRPr="009405E8">
        <w:rPr>
          <w:rFonts w:asciiTheme="minorHAnsi" w:hAnsiTheme="minorHAnsi"/>
        </w:rPr>
        <w:t xml:space="preserve"> ana kategorisi altında Abonelik, Bağlantı-Şebeke, Sayaç, Kalite, Müşteri Hizmetleri, Faturalama ve Fiyat-Tarife gibi alt sınıflandırmalara gidilmiştir. Bu döneme ilişkin şikayet kategorisine tabi 7.345 adet bildirim işlem görmüş olup, alt sınıflandırmalar bazında </w:t>
      </w:r>
      <w:r w:rsidR="000438D2" w:rsidRPr="000438D2">
        <w:rPr>
          <w:rFonts w:asciiTheme="minorHAnsi" w:hAnsiTheme="minorHAnsi"/>
        </w:rPr>
        <w:t>yüzdesel</w:t>
      </w:r>
      <w:r w:rsidRPr="009405E8">
        <w:rPr>
          <w:rFonts w:asciiTheme="minorHAnsi" w:hAnsiTheme="minorHAnsi"/>
        </w:rPr>
        <w:t xml:space="preserve"> dağılımı aşağıda verilm</w:t>
      </w:r>
      <w:r w:rsidR="000438D2">
        <w:rPr>
          <w:rFonts w:asciiTheme="minorHAnsi" w:hAnsiTheme="minorHAnsi"/>
        </w:rPr>
        <w:t>ektedir.</w:t>
      </w:r>
    </w:p>
    <w:p w:rsidR="000438D2" w:rsidRPr="009405E8" w:rsidRDefault="000438D2" w:rsidP="009A2537">
      <w:pPr>
        <w:spacing w:after="0"/>
        <w:jc w:val="both"/>
        <w:rPr>
          <w:rFonts w:asciiTheme="minorHAnsi" w:hAnsiTheme="minorHAnsi"/>
        </w:rPr>
      </w:pPr>
    </w:p>
    <w:p w:rsidR="009A2537" w:rsidRPr="007430CB" w:rsidRDefault="009A2537" w:rsidP="009A2537">
      <w:pPr>
        <w:ind w:left="708" w:hanging="566"/>
        <w:rPr>
          <w:rFonts w:asciiTheme="minorHAnsi" w:eastAsiaTheme="minorHAnsi" w:hAnsiTheme="minorHAnsi" w:cstheme="minorBidi"/>
        </w:rPr>
      </w:pPr>
      <w:r w:rsidRPr="007430CB">
        <w:rPr>
          <w:rFonts w:asciiTheme="minorHAnsi" w:eastAsiaTheme="minorHAnsi" w:hAnsiTheme="minorHAnsi" w:cstheme="minorBidi"/>
          <w:noProof/>
          <w:lang w:eastAsia="tr-TR"/>
        </w:rPr>
        <w:drawing>
          <wp:inline distT="0" distB="0" distL="0" distR="0" wp14:anchorId="7F1E8A65" wp14:editId="51B042A5">
            <wp:extent cx="5362575" cy="2028825"/>
            <wp:effectExtent l="0" t="0" r="9525" b="9525"/>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0438D2" w:rsidRDefault="000438D2" w:rsidP="009A2537">
      <w:pPr>
        <w:spacing w:after="0"/>
        <w:jc w:val="both"/>
        <w:rPr>
          <w:rFonts w:asciiTheme="minorHAnsi" w:hAnsiTheme="minorHAnsi"/>
        </w:rPr>
      </w:pPr>
    </w:p>
    <w:p w:rsidR="009A2537" w:rsidRDefault="009A2537" w:rsidP="009A2537">
      <w:pPr>
        <w:spacing w:after="0"/>
        <w:jc w:val="both"/>
        <w:rPr>
          <w:rFonts w:asciiTheme="minorHAnsi" w:hAnsiTheme="minorHAnsi"/>
        </w:rPr>
      </w:pPr>
      <w:r w:rsidRPr="009405E8">
        <w:rPr>
          <w:rFonts w:asciiTheme="minorHAnsi" w:hAnsiTheme="minorHAnsi"/>
        </w:rPr>
        <w:t xml:space="preserve">Elektrik piyasasında </w:t>
      </w:r>
      <w:r w:rsidR="00B16C07">
        <w:rPr>
          <w:rFonts w:asciiTheme="minorHAnsi" w:hAnsiTheme="minorHAnsi"/>
        </w:rPr>
        <w:t>şikayet</w:t>
      </w:r>
      <w:r w:rsidRPr="009405E8">
        <w:rPr>
          <w:rFonts w:asciiTheme="minorHAnsi" w:hAnsiTheme="minorHAnsi"/>
        </w:rPr>
        <w:t>lerin aylar itibariyle oransal olarak homojenlik göstermediği görülmüştür. Aşağıda yer alan grafikte</w:t>
      </w:r>
      <w:r w:rsidR="000438D2">
        <w:rPr>
          <w:rFonts w:asciiTheme="minorHAnsi" w:hAnsiTheme="minorHAnsi"/>
        </w:rPr>
        <w:t>n de anlaşılacağı</w:t>
      </w:r>
      <w:r w:rsidRPr="009405E8">
        <w:rPr>
          <w:rFonts w:asciiTheme="minorHAnsi" w:hAnsiTheme="minorHAnsi"/>
        </w:rPr>
        <w:t xml:space="preserve"> üzere, ocak ayında </w:t>
      </w:r>
      <w:r w:rsidR="000438D2">
        <w:rPr>
          <w:rFonts w:asciiTheme="minorHAnsi" w:hAnsiTheme="minorHAnsi"/>
        </w:rPr>
        <w:t>f</w:t>
      </w:r>
      <w:r w:rsidRPr="009405E8">
        <w:rPr>
          <w:rFonts w:asciiTheme="minorHAnsi" w:hAnsiTheme="minorHAnsi"/>
        </w:rPr>
        <w:t xml:space="preserve">aturalamaya ilişkin </w:t>
      </w:r>
      <w:r w:rsidR="00B16C07">
        <w:rPr>
          <w:rFonts w:asciiTheme="minorHAnsi" w:hAnsiTheme="minorHAnsi"/>
        </w:rPr>
        <w:t>şikayet</w:t>
      </w:r>
      <w:r w:rsidR="000438D2">
        <w:rPr>
          <w:rFonts w:asciiTheme="minorHAnsi" w:hAnsiTheme="minorHAnsi"/>
        </w:rPr>
        <w:t>ler</w:t>
      </w:r>
      <w:r w:rsidRPr="009405E8">
        <w:rPr>
          <w:rFonts w:asciiTheme="minorHAnsi" w:hAnsiTheme="minorHAnsi"/>
        </w:rPr>
        <w:t xml:space="preserve"> en başta yer alırken, haziran ayında bağlantı ve şebeke, ağustos ayında ise</w:t>
      </w:r>
      <w:r w:rsidR="000438D2">
        <w:rPr>
          <w:rFonts w:asciiTheme="minorHAnsi" w:hAnsiTheme="minorHAnsi"/>
        </w:rPr>
        <w:t xml:space="preserve"> kalite</w:t>
      </w:r>
      <w:r w:rsidRPr="009405E8">
        <w:rPr>
          <w:rFonts w:asciiTheme="minorHAnsi" w:hAnsiTheme="minorHAnsi"/>
        </w:rPr>
        <w:t xml:space="preserve"> ile ilgili </w:t>
      </w:r>
      <w:r w:rsidR="00B16C07">
        <w:rPr>
          <w:rFonts w:asciiTheme="minorHAnsi" w:hAnsiTheme="minorHAnsi"/>
        </w:rPr>
        <w:t>şikayet</w:t>
      </w:r>
      <w:r w:rsidRPr="009405E8">
        <w:rPr>
          <w:rFonts w:asciiTheme="minorHAnsi" w:hAnsiTheme="minorHAnsi"/>
        </w:rPr>
        <w:t xml:space="preserve">ler ilk sırada yer almıştır. </w:t>
      </w:r>
    </w:p>
    <w:p w:rsidR="000438D2" w:rsidRDefault="000438D2" w:rsidP="009A2537">
      <w:pPr>
        <w:spacing w:after="0"/>
        <w:jc w:val="both"/>
        <w:rPr>
          <w:rFonts w:asciiTheme="minorHAnsi" w:hAnsiTheme="minorHAnsi"/>
        </w:rPr>
      </w:pPr>
    </w:p>
    <w:p w:rsidR="001D1494" w:rsidRPr="009405E8" w:rsidRDefault="001D1494" w:rsidP="009A2537">
      <w:pPr>
        <w:spacing w:after="0"/>
        <w:jc w:val="both"/>
        <w:rPr>
          <w:rFonts w:asciiTheme="minorHAnsi" w:hAnsiTheme="minorHAnsi"/>
        </w:rPr>
      </w:pPr>
    </w:p>
    <w:p w:rsidR="009A2537" w:rsidRPr="007430CB" w:rsidRDefault="009A2537" w:rsidP="009A2537">
      <w:pPr>
        <w:ind w:left="708" w:hanging="424"/>
        <w:rPr>
          <w:rFonts w:asciiTheme="minorHAnsi" w:eastAsiaTheme="minorHAnsi" w:hAnsiTheme="minorHAnsi" w:cstheme="minorBidi"/>
        </w:rPr>
      </w:pPr>
      <w:r w:rsidRPr="007430CB">
        <w:rPr>
          <w:rFonts w:asciiTheme="minorHAnsi" w:eastAsiaTheme="minorHAnsi" w:hAnsiTheme="minorHAnsi" w:cstheme="minorBidi"/>
          <w:noProof/>
          <w:lang w:eastAsia="tr-TR"/>
        </w:rPr>
        <w:drawing>
          <wp:inline distT="0" distB="0" distL="0" distR="0" wp14:anchorId="71F99AD1" wp14:editId="0FB52CD4">
            <wp:extent cx="5760720" cy="2660490"/>
            <wp:effectExtent l="0" t="0" r="11430" b="26035"/>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A2537" w:rsidRPr="007430CB" w:rsidRDefault="009A2537" w:rsidP="009A2537">
      <w:pPr>
        <w:ind w:left="142"/>
        <w:rPr>
          <w:rFonts w:ascii="Times New Roman" w:eastAsiaTheme="minorHAnsi" w:hAnsi="Times New Roman"/>
        </w:rPr>
      </w:pPr>
      <w:bookmarkStart w:id="359" w:name="_Toc431221291"/>
    </w:p>
    <w:p w:rsidR="009A2537" w:rsidRPr="009A0A29" w:rsidRDefault="009A2537" w:rsidP="009A0A29">
      <w:pPr>
        <w:pStyle w:val="Balk3"/>
        <w:rPr>
          <w:rFonts w:asciiTheme="minorHAnsi" w:hAnsiTheme="minorHAnsi"/>
          <w:color w:val="000000" w:themeColor="text1"/>
        </w:rPr>
      </w:pPr>
      <w:bookmarkStart w:id="360" w:name="_Toc440363419"/>
      <w:bookmarkStart w:id="361" w:name="_Toc440363446"/>
      <w:bookmarkStart w:id="362" w:name="_Toc440364107"/>
      <w:bookmarkStart w:id="363" w:name="_Toc447286890"/>
      <w:bookmarkEnd w:id="359"/>
      <w:r w:rsidRPr="009A0A29">
        <w:rPr>
          <w:rFonts w:asciiTheme="minorHAnsi" w:hAnsiTheme="minorHAnsi"/>
          <w:color w:val="000000" w:themeColor="text1"/>
        </w:rPr>
        <w:t>9.2.6</w:t>
      </w:r>
      <w:r w:rsidR="00493343">
        <w:rPr>
          <w:rFonts w:asciiTheme="minorHAnsi" w:hAnsiTheme="minorHAnsi"/>
          <w:color w:val="000000" w:themeColor="text1"/>
        </w:rPr>
        <w:t>.</w:t>
      </w:r>
      <w:r w:rsidRPr="009A0A29">
        <w:rPr>
          <w:rFonts w:asciiTheme="minorHAnsi" w:hAnsiTheme="minorHAnsi"/>
          <w:color w:val="000000" w:themeColor="text1"/>
        </w:rPr>
        <w:t xml:space="preserve"> L</w:t>
      </w:r>
      <w:r w:rsidR="00445C36" w:rsidRPr="009A0A29">
        <w:rPr>
          <w:rFonts w:asciiTheme="minorHAnsi" w:hAnsiTheme="minorHAnsi"/>
          <w:color w:val="000000" w:themeColor="text1"/>
        </w:rPr>
        <w:t>PG</w:t>
      </w:r>
      <w:r w:rsidRPr="009A0A29">
        <w:rPr>
          <w:rFonts w:asciiTheme="minorHAnsi" w:hAnsiTheme="minorHAnsi"/>
          <w:color w:val="000000" w:themeColor="text1"/>
        </w:rPr>
        <w:t xml:space="preserve"> Sektörüne Ait </w:t>
      </w:r>
      <w:r w:rsidR="00B16C07">
        <w:rPr>
          <w:rFonts w:asciiTheme="minorHAnsi" w:hAnsiTheme="minorHAnsi"/>
          <w:color w:val="000000" w:themeColor="text1"/>
        </w:rPr>
        <w:t>Şikayet</w:t>
      </w:r>
      <w:r w:rsidRPr="009A0A29">
        <w:rPr>
          <w:rFonts w:asciiTheme="minorHAnsi" w:hAnsiTheme="minorHAnsi"/>
          <w:color w:val="000000" w:themeColor="text1"/>
        </w:rPr>
        <w:t>lerin Sınıflandırılması ve Gerçekleşmeler</w:t>
      </w:r>
      <w:bookmarkEnd w:id="360"/>
      <w:bookmarkEnd w:id="361"/>
      <w:bookmarkEnd w:id="362"/>
      <w:bookmarkEnd w:id="363"/>
    </w:p>
    <w:p w:rsidR="009A2537" w:rsidRPr="009405E8" w:rsidRDefault="009A2537" w:rsidP="009A2537">
      <w:pPr>
        <w:spacing w:after="0"/>
        <w:jc w:val="both"/>
        <w:rPr>
          <w:rFonts w:asciiTheme="minorHAnsi" w:hAnsiTheme="minorHAnsi"/>
        </w:rPr>
      </w:pPr>
      <w:r w:rsidRPr="009405E8">
        <w:rPr>
          <w:rFonts w:asciiTheme="minorHAnsi" w:hAnsiTheme="minorHAnsi"/>
        </w:rPr>
        <w:t xml:space="preserve">İlgili mevzuat esas alınarak tüketici hakları ve tüketicilerin korunmasına hususları dikkate alınarak </w:t>
      </w:r>
      <w:r w:rsidR="00B16C07">
        <w:rPr>
          <w:rFonts w:asciiTheme="minorHAnsi" w:hAnsiTheme="minorHAnsi"/>
        </w:rPr>
        <w:t>Şikayet</w:t>
      </w:r>
      <w:r w:rsidRPr="009405E8">
        <w:rPr>
          <w:rFonts w:asciiTheme="minorHAnsi" w:hAnsiTheme="minorHAnsi"/>
        </w:rPr>
        <w:t xml:space="preserve"> kategorisi altında Fiyat/Tarife ve Kalite alt kategorileri belirlenmiştir. Bu dönemde 167 adet şikayet bildirimi işlem görmüş olup, alt sınıflandırmalar bazında </w:t>
      </w:r>
      <w:r w:rsidR="000438D2" w:rsidRPr="000438D2">
        <w:rPr>
          <w:rFonts w:asciiTheme="minorHAnsi" w:hAnsiTheme="minorHAnsi"/>
        </w:rPr>
        <w:t>yüzdesel</w:t>
      </w:r>
      <w:r w:rsidRPr="009405E8">
        <w:rPr>
          <w:rFonts w:asciiTheme="minorHAnsi" w:hAnsiTheme="minorHAnsi"/>
        </w:rPr>
        <w:t xml:space="preserve"> dağılımı aşağıda verilmiştir.</w:t>
      </w:r>
    </w:p>
    <w:p w:rsidR="009A2537" w:rsidRPr="007430CB" w:rsidRDefault="009A2537" w:rsidP="001D1494">
      <w:pPr>
        <w:rPr>
          <w:rFonts w:ascii="Times New Roman" w:eastAsiaTheme="minorHAnsi" w:hAnsi="Times New Roman"/>
          <w:sz w:val="28"/>
          <w:szCs w:val="28"/>
        </w:rPr>
      </w:pPr>
      <w:r w:rsidRPr="007430CB">
        <w:rPr>
          <w:rFonts w:asciiTheme="minorHAnsi" w:eastAsiaTheme="minorHAnsi" w:hAnsiTheme="minorHAnsi" w:cstheme="minorBidi"/>
          <w:noProof/>
          <w:lang w:eastAsia="tr-TR"/>
        </w:rPr>
        <w:lastRenderedPageBreak/>
        <w:drawing>
          <wp:inline distT="0" distB="0" distL="0" distR="0" wp14:anchorId="4D0B3BEF" wp14:editId="43071F48">
            <wp:extent cx="5362575" cy="2028825"/>
            <wp:effectExtent l="0" t="0" r="9525" b="952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9A2537" w:rsidRDefault="009A2537" w:rsidP="000438D2">
      <w:pPr>
        <w:spacing w:after="0"/>
        <w:jc w:val="both"/>
        <w:rPr>
          <w:rFonts w:asciiTheme="minorHAnsi" w:hAnsiTheme="minorHAnsi"/>
        </w:rPr>
      </w:pPr>
      <w:r w:rsidRPr="009405E8">
        <w:rPr>
          <w:rFonts w:asciiTheme="minorHAnsi" w:hAnsiTheme="minorHAnsi"/>
        </w:rPr>
        <w:t xml:space="preserve">Aylık bazda bildirimler incelendiğinde </w:t>
      </w:r>
      <w:r w:rsidR="000438D2" w:rsidRPr="009405E8">
        <w:rPr>
          <w:rFonts w:asciiTheme="minorHAnsi" w:hAnsiTheme="minorHAnsi"/>
        </w:rPr>
        <w:t xml:space="preserve">en fazla şikayetin </w:t>
      </w:r>
      <w:r w:rsidR="000438D2">
        <w:rPr>
          <w:rFonts w:asciiTheme="minorHAnsi" w:hAnsiTheme="minorHAnsi"/>
        </w:rPr>
        <w:t xml:space="preserve">ağustos ayında gerçekleştiği ve </w:t>
      </w:r>
      <w:r w:rsidR="000438D2" w:rsidRPr="009405E8">
        <w:rPr>
          <w:rFonts w:asciiTheme="minorHAnsi" w:hAnsiTheme="minorHAnsi"/>
        </w:rPr>
        <w:t xml:space="preserve">Fiyat/Tarife </w:t>
      </w:r>
      <w:r w:rsidR="000438D2">
        <w:rPr>
          <w:rFonts w:asciiTheme="minorHAnsi" w:hAnsiTheme="minorHAnsi"/>
        </w:rPr>
        <w:t xml:space="preserve">konusuna ilişkin </w:t>
      </w:r>
      <w:r w:rsidRPr="009405E8">
        <w:rPr>
          <w:rFonts w:asciiTheme="minorHAnsi" w:hAnsiTheme="minorHAnsi"/>
        </w:rPr>
        <w:t>olduğu görül</w:t>
      </w:r>
      <w:r w:rsidR="000438D2">
        <w:rPr>
          <w:rFonts w:asciiTheme="minorHAnsi" w:hAnsiTheme="minorHAnsi"/>
        </w:rPr>
        <w:t>mektedir.</w:t>
      </w:r>
    </w:p>
    <w:p w:rsidR="000438D2" w:rsidRPr="000438D2" w:rsidRDefault="000438D2" w:rsidP="000438D2">
      <w:pPr>
        <w:spacing w:after="0"/>
        <w:jc w:val="both"/>
        <w:rPr>
          <w:rFonts w:asciiTheme="minorHAnsi" w:hAnsiTheme="minorHAnsi"/>
        </w:rPr>
      </w:pPr>
    </w:p>
    <w:p w:rsidR="000438D2" w:rsidRPr="001D1494" w:rsidRDefault="009A2537" w:rsidP="001D1494">
      <w:pPr>
        <w:ind w:left="708" w:hanging="424"/>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35713EC0" wp14:editId="54810AD7">
            <wp:extent cx="5276850" cy="2838450"/>
            <wp:effectExtent l="0" t="0" r="19050" b="1905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bookmarkStart w:id="364" w:name="_Toc440363420"/>
      <w:bookmarkStart w:id="365" w:name="_Toc440363447"/>
      <w:bookmarkStart w:id="366" w:name="_Toc440364108"/>
    </w:p>
    <w:p w:rsidR="009A2537" w:rsidRPr="009A0A29" w:rsidRDefault="009A2537" w:rsidP="009A0A29">
      <w:pPr>
        <w:pStyle w:val="Balk3"/>
        <w:rPr>
          <w:rFonts w:asciiTheme="minorHAnsi" w:hAnsiTheme="minorHAnsi"/>
          <w:color w:val="000000" w:themeColor="text1"/>
        </w:rPr>
      </w:pPr>
      <w:bookmarkStart w:id="367" w:name="_Toc447286891"/>
      <w:r w:rsidRPr="009A0A29">
        <w:rPr>
          <w:rFonts w:asciiTheme="minorHAnsi" w:hAnsiTheme="minorHAnsi"/>
          <w:color w:val="000000" w:themeColor="text1"/>
        </w:rPr>
        <w:t>9.2.7</w:t>
      </w:r>
      <w:r w:rsidR="00493343">
        <w:rPr>
          <w:rFonts w:asciiTheme="minorHAnsi" w:hAnsiTheme="minorHAnsi"/>
          <w:color w:val="000000" w:themeColor="text1"/>
        </w:rPr>
        <w:t>.</w:t>
      </w:r>
      <w:r w:rsidRPr="009A0A29">
        <w:rPr>
          <w:rFonts w:asciiTheme="minorHAnsi" w:hAnsiTheme="minorHAnsi"/>
          <w:color w:val="000000" w:themeColor="text1"/>
        </w:rPr>
        <w:t xml:space="preserve"> Petrol Sektörüne Ait </w:t>
      </w:r>
      <w:r w:rsidR="00B16C07">
        <w:rPr>
          <w:rFonts w:asciiTheme="minorHAnsi" w:hAnsiTheme="minorHAnsi"/>
          <w:color w:val="000000" w:themeColor="text1"/>
        </w:rPr>
        <w:t>Şikayet</w:t>
      </w:r>
      <w:r w:rsidRPr="009A0A29">
        <w:rPr>
          <w:rFonts w:asciiTheme="minorHAnsi" w:hAnsiTheme="minorHAnsi"/>
          <w:color w:val="000000" w:themeColor="text1"/>
        </w:rPr>
        <w:t>lerin Sınıflandırılması ve Gerçekleşmeler</w:t>
      </w:r>
      <w:bookmarkEnd w:id="364"/>
      <w:bookmarkEnd w:id="365"/>
      <w:bookmarkEnd w:id="366"/>
      <w:bookmarkEnd w:id="367"/>
    </w:p>
    <w:p w:rsidR="009A2537" w:rsidRPr="009405E8" w:rsidRDefault="009A2537" w:rsidP="009A2537">
      <w:pPr>
        <w:spacing w:after="0"/>
        <w:jc w:val="both"/>
        <w:rPr>
          <w:rFonts w:asciiTheme="minorHAnsi" w:hAnsiTheme="minorHAnsi"/>
        </w:rPr>
      </w:pPr>
      <w:r w:rsidRPr="009405E8">
        <w:rPr>
          <w:rFonts w:asciiTheme="minorHAnsi" w:hAnsiTheme="minorHAnsi"/>
        </w:rPr>
        <w:t xml:space="preserve">Tüketici hakları ve tüketicilerin korunmasına yönelik gerekli işlemlerin tesis edilebilmesi için ilgili mevzuatta dikkate alınarak, </w:t>
      </w:r>
      <w:r w:rsidR="00B16C07">
        <w:rPr>
          <w:rFonts w:asciiTheme="minorHAnsi" w:hAnsiTheme="minorHAnsi"/>
        </w:rPr>
        <w:t>şikayet</w:t>
      </w:r>
      <w:r w:rsidRPr="009405E8">
        <w:rPr>
          <w:rFonts w:asciiTheme="minorHAnsi" w:hAnsiTheme="minorHAnsi"/>
        </w:rPr>
        <w:t xml:space="preserve"> kategorisi altında </w:t>
      </w:r>
      <w:r w:rsidR="000438D2">
        <w:rPr>
          <w:rFonts w:asciiTheme="minorHAnsi" w:hAnsiTheme="minorHAnsi"/>
        </w:rPr>
        <w:t>p</w:t>
      </w:r>
      <w:r w:rsidRPr="009405E8">
        <w:rPr>
          <w:rFonts w:asciiTheme="minorHAnsi" w:hAnsiTheme="minorHAnsi"/>
        </w:rPr>
        <w:t xml:space="preserve">etrol sektörüne özgü sınıflandırmalar yapılmıştır. Fiyat/Tarife ve Kalite alt kategorileri belirlenmiştir. Bu dönemde 216 adet bildirim yanıtlanmış olup, alt sınıflandırmalar bazında </w:t>
      </w:r>
      <w:r w:rsidR="000438D2" w:rsidRPr="000438D2">
        <w:rPr>
          <w:rFonts w:asciiTheme="minorHAnsi" w:hAnsiTheme="minorHAnsi"/>
        </w:rPr>
        <w:t xml:space="preserve">yüzdesel </w:t>
      </w:r>
      <w:r w:rsidRPr="009405E8">
        <w:rPr>
          <w:rFonts w:asciiTheme="minorHAnsi" w:hAnsiTheme="minorHAnsi"/>
        </w:rPr>
        <w:t xml:space="preserve">dağılımı aşağıda </w:t>
      </w:r>
      <w:r w:rsidR="000438D2">
        <w:rPr>
          <w:rFonts w:asciiTheme="minorHAnsi" w:hAnsiTheme="minorHAnsi"/>
        </w:rPr>
        <w:t>yer almaktadır.</w:t>
      </w:r>
    </w:p>
    <w:p w:rsidR="009A2537" w:rsidRPr="007430CB" w:rsidRDefault="009A2537" w:rsidP="001D1494">
      <w:pPr>
        <w:ind w:firstLine="708"/>
        <w:jc w:val="both"/>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5A33C474" wp14:editId="0F0481F7">
            <wp:extent cx="4610100" cy="1914525"/>
            <wp:effectExtent l="0" t="0" r="19050" b="9525"/>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9A2537" w:rsidRPr="009405E8" w:rsidRDefault="00B16C07" w:rsidP="009A2537">
      <w:pPr>
        <w:spacing w:after="0"/>
        <w:jc w:val="both"/>
        <w:rPr>
          <w:rFonts w:asciiTheme="minorHAnsi" w:hAnsiTheme="minorHAnsi"/>
        </w:rPr>
      </w:pPr>
      <w:r>
        <w:rPr>
          <w:rFonts w:asciiTheme="minorHAnsi" w:hAnsiTheme="minorHAnsi"/>
        </w:rPr>
        <w:lastRenderedPageBreak/>
        <w:t>Şikayet</w:t>
      </w:r>
      <w:r w:rsidR="009A2537" w:rsidRPr="009405E8">
        <w:rPr>
          <w:rFonts w:asciiTheme="minorHAnsi" w:hAnsiTheme="minorHAnsi"/>
        </w:rPr>
        <w:t>ler konularına göre aylık bazda incelendiğinde</w:t>
      </w:r>
      <w:r w:rsidR="000438D2">
        <w:rPr>
          <w:rFonts w:asciiTheme="minorHAnsi" w:hAnsiTheme="minorHAnsi"/>
        </w:rPr>
        <w:t>,</w:t>
      </w:r>
      <w:r w:rsidR="009A2537" w:rsidRPr="009405E8">
        <w:rPr>
          <w:rFonts w:asciiTheme="minorHAnsi" w:hAnsiTheme="minorHAnsi"/>
        </w:rPr>
        <w:t xml:space="preserve"> Fiyat/Tar</w:t>
      </w:r>
      <w:r w:rsidR="009A0A29">
        <w:rPr>
          <w:rFonts w:asciiTheme="minorHAnsi" w:hAnsiTheme="minorHAnsi"/>
        </w:rPr>
        <w:t>ife</w:t>
      </w:r>
      <w:r w:rsidR="000438D2">
        <w:rPr>
          <w:rFonts w:asciiTheme="minorHAnsi" w:hAnsiTheme="minorHAnsi"/>
        </w:rPr>
        <w:t xml:space="preserve"> konusuna</w:t>
      </w:r>
      <w:r w:rsidR="009A0A29">
        <w:rPr>
          <w:rFonts w:asciiTheme="minorHAnsi" w:hAnsiTheme="minorHAnsi"/>
        </w:rPr>
        <w:t xml:space="preserve"> ilişkin </w:t>
      </w:r>
      <w:r>
        <w:rPr>
          <w:rFonts w:asciiTheme="minorHAnsi" w:hAnsiTheme="minorHAnsi"/>
        </w:rPr>
        <w:t>şikayet</w:t>
      </w:r>
      <w:r w:rsidR="009A0A29">
        <w:rPr>
          <w:rFonts w:asciiTheme="minorHAnsi" w:hAnsiTheme="minorHAnsi"/>
        </w:rPr>
        <w:t xml:space="preserve">lerin ocak, </w:t>
      </w:r>
      <w:r w:rsidR="000438D2">
        <w:rPr>
          <w:rFonts w:asciiTheme="minorHAnsi" w:hAnsiTheme="minorHAnsi"/>
        </w:rPr>
        <w:t>a</w:t>
      </w:r>
      <w:r w:rsidR="009A0A29">
        <w:rPr>
          <w:rFonts w:asciiTheme="minorHAnsi" w:hAnsiTheme="minorHAnsi"/>
        </w:rPr>
        <w:t xml:space="preserve">ğustos ve </w:t>
      </w:r>
      <w:r w:rsidR="000438D2">
        <w:rPr>
          <w:rFonts w:asciiTheme="minorHAnsi" w:hAnsiTheme="minorHAnsi"/>
        </w:rPr>
        <w:t>a</w:t>
      </w:r>
      <w:r w:rsidR="009A2537" w:rsidRPr="009405E8">
        <w:rPr>
          <w:rFonts w:asciiTheme="minorHAnsi" w:hAnsiTheme="minorHAnsi"/>
        </w:rPr>
        <w:t>ralık aylarında yoğunlaştığı görülmektedir.</w:t>
      </w:r>
    </w:p>
    <w:p w:rsidR="009A2537" w:rsidRPr="007430CB" w:rsidRDefault="009A2537" w:rsidP="009A2537">
      <w:pPr>
        <w:ind w:left="708"/>
        <w:rPr>
          <w:rFonts w:ascii="Times New Roman" w:eastAsiaTheme="minorHAnsi" w:hAnsi="Times New Roman"/>
          <w:sz w:val="28"/>
          <w:szCs w:val="28"/>
        </w:rPr>
      </w:pPr>
    </w:p>
    <w:p w:rsidR="009A2537" w:rsidRPr="007430CB" w:rsidRDefault="009A2537" w:rsidP="009A2537">
      <w:pPr>
        <w:ind w:left="708"/>
        <w:rPr>
          <w:rFonts w:ascii="Times New Roman" w:eastAsiaTheme="minorHAnsi" w:hAnsi="Times New Roman"/>
          <w:sz w:val="28"/>
          <w:szCs w:val="28"/>
        </w:rPr>
      </w:pPr>
      <w:r w:rsidRPr="007430CB">
        <w:rPr>
          <w:rFonts w:asciiTheme="minorHAnsi" w:eastAsiaTheme="minorHAnsi" w:hAnsiTheme="minorHAnsi" w:cstheme="minorBidi"/>
          <w:noProof/>
          <w:lang w:eastAsia="tr-TR"/>
        </w:rPr>
        <w:drawing>
          <wp:inline distT="0" distB="0" distL="0" distR="0" wp14:anchorId="13A59EA8" wp14:editId="53C4557E">
            <wp:extent cx="4572000" cy="2743200"/>
            <wp:effectExtent l="0" t="0" r="19050" b="1905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A2537" w:rsidRPr="007430CB" w:rsidRDefault="009A2537" w:rsidP="009A2537">
      <w:pPr>
        <w:ind w:left="708"/>
        <w:rPr>
          <w:rFonts w:ascii="Times New Roman" w:eastAsiaTheme="minorHAnsi" w:hAnsi="Times New Roman"/>
          <w:sz w:val="28"/>
          <w:szCs w:val="28"/>
        </w:rPr>
      </w:pPr>
    </w:p>
    <w:p w:rsidR="009A2537" w:rsidRDefault="009A2537" w:rsidP="009A2537">
      <w:pPr>
        <w:jc w:val="both"/>
        <w:rPr>
          <w:color w:val="000000" w:themeColor="text1"/>
        </w:rPr>
      </w:pPr>
    </w:p>
    <w:p w:rsidR="009A2537" w:rsidRDefault="009A2537" w:rsidP="009A2537"/>
    <w:p w:rsidR="009A2537" w:rsidRDefault="009A2537" w:rsidP="009A2537"/>
    <w:p w:rsidR="009A2537" w:rsidRPr="009A2537" w:rsidRDefault="009A2537" w:rsidP="009A2537"/>
    <w:p w:rsidR="00B02119" w:rsidRPr="00AA1EAA" w:rsidRDefault="00B02119" w:rsidP="002B2758">
      <w:pPr>
        <w:jc w:val="both"/>
        <w:rPr>
          <w:color w:val="000000" w:themeColor="text1"/>
        </w:rPr>
        <w:sectPr w:rsidR="00B02119" w:rsidRPr="00AA1EAA" w:rsidSect="00865E80">
          <w:pgSz w:w="11906" w:h="16838"/>
          <w:pgMar w:top="1418" w:right="566" w:bottom="1418" w:left="1418" w:header="709" w:footer="709" w:gutter="0"/>
          <w:cols w:space="708"/>
          <w:titlePg/>
          <w:docGrid w:linePitch="360"/>
        </w:sectPr>
      </w:pPr>
    </w:p>
    <w:p w:rsidR="003122F7" w:rsidRPr="000E6554" w:rsidRDefault="00A201E7" w:rsidP="009C249E">
      <w:pPr>
        <w:pStyle w:val="Balk1"/>
        <w:spacing w:before="0"/>
        <w:rPr>
          <w:rFonts w:asciiTheme="minorHAnsi" w:hAnsiTheme="minorHAnsi"/>
          <w:color w:val="000000" w:themeColor="text1"/>
          <w:sz w:val="22"/>
          <w:szCs w:val="22"/>
        </w:rPr>
      </w:pPr>
      <w:bookmarkStart w:id="368" w:name="_Toc447286892"/>
      <w:r w:rsidRPr="00AA1EAA">
        <w:rPr>
          <w:rFonts w:asciiTheme="minorHAnsi" w:hAnsiTheme="minorHAnsi"/>
          <w:color w:val="000000" w:themeColor="text1"/>
          <w:sz w:val="22"/>
          <w:szCs w:val="22"/>
        </w:rPr>
        <w:lastRenderedPageBreak/>
        <w:t>10. BASIN VE HALKLA İLİŞKİLER</w:t>
      </w:r>
      <w:bookmarkEnd w:id="368"/>
    </w:p>
    <w:p w:rsidR="003122F7" w:rsidRDefault="003122F7" w:rsidP="00BF0F5D">
      <w:pPr>
        <w:spacing w:after="0"/>
        <w:jc w:val="both"/>
        <w:rPr>
          <w:rFonts w:asciiTheme="minorHAnsi" w:eastAsia="Times New Roman" w:hAnsiTheme="minorHAnsi" w:cs="Arial"/>
          <w:lang w:eastAsia="tr-TR"/>
        </w:rPr>
      </w:pPr>
      <w:r w:rsidRPr="00AA1EAA">
        <w:rPr>
          <w:rFonts w:asciiTheme="minorHAnsi" w:eastAsia="Times New Roman" w:hAnsiTheme="minorHAnsi" w:cs="Arial"/>
          <w:lang w:eastAsia="tr-TR"/>
        </w:rPr>
        <w:t>10</w:t>
      </w:r>
      <w:r w:rsidR="000438D2">
        <w:rPr>
          <w:rFonts w:asciiTheme="minorHAnsi" w:eastAsia="Times New Roman" w:hAnsiTheme="minorHAnsi" w:cs="Arial"/>
          <w:lang w:eastAsia="tr-TR"/>
        </w:rPr>
        <w:t>/07/</w:t>
      </w:r>
      <w:r w:rsidRPr="00AA1EAA">
        <w:rPr>
          <w:rFonts w:asciiTheme="minorHAnsi" w:eastAsia="Times New Roman" w:hAnsiTheme="minorHAnsi" w:cs="Arial"/>
          <w:lang w:eastAsia="tr-TR"/>
        </w:rPr>
        <w:t>2009 tarihli ve B.62.0.SGD.17-601-95 sayılı Başkanlık Makamı Oluru ile 4982 sayılı Bilgi Edinme Hakkı Kanunu kapsamındaki faaliyetler, Basın Müşavirliği tarafından yürütülmektedir.</w:t>
      </w:r>
    </w:p>
    <w:p w:rsidR="007151BF" w:rsidRPr="007151BF" w:rsidRDefault="007151BF" w:rsidP="00BF0F5D">
      <w:pPr>
        <w:spacing w:after="0"/>
        <w:jc w:val="both"/>
        <w:rPr>
          <w:rFonts w:asciiTheme="minorHAnsi" w:eastAsia="Times New Roman" w:hAnsiTheme="minorHAnsi" w:cs="Arial"/>
          <w:lang w:eastAsia="tr-TR"/>
        </w:rPr>
      </w:pPr>
    </w:p>
    <w:p w:rsidR="002D6E78" w:rsidRPr="007151BF" w:rsidRDefault="007151BF" w:rsidP="00BF0F5D">
      <w:pPr>
        <w:spacing w:after="0"/>
        <w:jc w:val="both"/>
        <w:rPr>
          <w:rFonts w:asciiTheme="minorHAnsi" w:eastAsia="Times New Roman" w:hAnsiTheme="minorHAnsi" w:cs="Arial"/>
          <w:lang w:eastAsia="tr-TR"/>
        </w:rPr>
      </w:pPr>
      <w:r w:rsidRPr="007151BF">
        <w:rPr>
          <w:rFonts w:asciiTheme="minorHAnsi" w:eastAsia="Times New Roman" w:hAnsiTheme="minorHAnsi" w:cs="Arial"/>
          <w:lang w:eastAsia="tr-TR"/>
        </w:rPr>
        <w:t>2015</w:t>
      </w:r>
      <w:r w:rsidR="002D6E78" w:rsidRPr="007151BF">
        <w:rPr>
          <w:rFonts w:asciiTheme="minorHAnsi" w:eastAsia="Times New Roman" w:hAnsiTheme="minorHAnsi" w:cs="Arial"/>
          <w:lang w:eastAsia="tr-TR"/>
        </w:rPr>
        <w:t xml:space="preserve">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w:t>
      </w:r>
      <w:r w:rsidR="00DA48C3" w:rsidRPr="007151BF">
        <w:rPr>
          <w:rFonts w:asciiTheme="minorHAnsi" w:eastAsia="Times New Roman" w:hAnsiTheme="minorHAnsi" w:cs="Arial"/>
          <w:lang w:eastAsia="tr-TR"/>
        </w:rPr>
        <w:t>Kurum Başkanı</w:t>
      </w:r>
      <w:r w:rsidR="002D6E78" w:rsidRPr="007151BF">
        <w:rPr>
          <w:rFonts w:asciiTheme="minorHAnsi" w:eastAsia="Times New Roman" w:hAnsiTheme="minorHAnsi" w:cs="Arial"/>
          <w:lang w:eastAsia="tr-TR"/>
        </w:rPr>
        <w:t xml:space="preserve"> tarafından verilen diğer organizasyon görevleri yerine getir</w:t>
      </w:r>
      <w:r w:rsidR="00DA48C3" w:rsidRPr="007151BF">
        <w:rPr>
          <w:rFonts w:asciiTheme="minorHAnsi" w:eastAsia="Times New Roman" w:hAnsiTheme="minorHAnsi" w:cs="Arial"/>
          <w:lang w:eastAsia="tr-TR"/>
        </w:rPr>
        <w:t>il</w:t>
      </w:r>
      <w:r w:rsidR="002D6E78" w:rsidRPr="007151BF">
        <w:rPr>
          <w:rFonts w:asciiTheme="minorHAnsi" w:eastAsia="Times New Roman" w:hAnsiTheme="minorHAnsi" w:cs="Arial"/>
          <w:lang w:eastAsia="tr-TR"/>
        </w:rPr>
        <w:t>miştir.</w:t>
      </w:r>
    </w:p>
    <w:p w:rsidR="002D6E78" w:rsidRPr="005C2C49" w:rsidRDefault="002D6E78" w:rsidP="00BF0F5D">
      <w:pPr>
        <w:spacing w:after="0"/>
        <w:jc w:val="both"/>
        <w:rPr>
          <w:rFonts w:asciiTheme="minorHAnsi" w:eastAsia="Times New Roman" w:hAnsiTheme="minorHAnsi" w:cs="Arial"/>
          <w:highlight w:val="yellow"/>
          <w:lang w:eastAsia="tr-TR"/>
        </w:rPr>
      </w:pPr>
    </w:p>
    <w:p w:rsidR="002D6E78" w:rsidRPr="007151BF" w:rsidRDefault="002D6E78" w:rsidP="00BF0F5D">
      <w:pPr>
        <w:spacing w:after="0"/>
        <w:jc w:val="both"/>
        <w:rPr>
          <w:rFonts w:asciiTheme="minorHAnsi" w:eastAsia="Times New Roman" w:hAnsiTheme="minorHAnsi" w:cs="Arial"/>
          <w:lang w:eastAsia="tr-TR"/>
        </w:rPr>
      </w:pPr>
      <w:r w:rsidRPr="007151BF">
        <w:rPr>
          <w:rFonts w:asciiTheme="minorHAnsi" w:eastAsia="Times New Roman" w:hAnsiTheme="minorHAnsi" w:cs="Arial"/>
          <w:lang w:eastAsia="tr-TR"/>
        </w:rPr>
        <w:t xml:space="preserve">Basın mensupları gündemin yoğunluğuna göre Kurum Başkanı ile bir araya getirilmiştir. </w:t>
      </w:r>
    </w:p>
    <w:p w:rsidR="007151BF" w:rsidRDefault="007151BF" w:rsidP="00BF0F5D">
      <w:pPr>
        <w:spacing w:after="0"/>
        <w:jc w:val="both"/>
        <w:rPr>
          <w:rFonts w:asciiTheme="minorHAnsi" w:eastAsia="Times New Roman" w:hAnsiTheme="minorHAnsi" w:cs="Arial"/>
          <w:highlight w:val="yellow"/>
          <w:lang w:eastAsia="tr-TR"/>
        </w:rPr>
      </w:pPr>
    </w:p>
    <w:p w:rsidR="002D6E78" w:rsidRPr="007151BF" w:rsidRDefault="002D6E78" w:rsidP="00BF0F5D">
      <w:pPr>
        <w:spacing w:after="0"/>
        <w:jc w:val="both"/>
        <w:rPr>
          <w:rFonts w:asciiTheme="minorHAnsi" w:eastAsia="Times New Roman" w:hAnsiTheme="minorHAnsi" w:cs="Arial"/>
          <w:lang w:eastAsia="tr-TR"/>
        </w:rPr>
      </w:pPr>
      <w:r w:rsidRPr="007151BF">
        <w:rPr>
          <w:rFonts w:asciiTheme="minorHAnsi" w:eastAsia="Times New Roman" w:hAnsiTheme="minorHAnsi" w:cs="Arial"/>
          <w:lang w:eastAsia="tr-TR"/>
        </w:rPr>
        <w:t xml:space="preserve">Kurumun faaliyetlerine yönelik haber metinleri oluşturularak medya kuruluşları kanalıyla kamuoyu bilgilendirilmiş ve gerekli durumlarda basın açıklamaları yapılmıştır. Tüketici haklarına yönelik ve kamuoyunun bilgilenmesini gerektiren Kurul Kararları, haber haline dönüştürülerek basın yayın kuruluşları kanalıyla kamuoyu aydınlatılmıştır. </w:t>
      </w:r>
    </w:p>
    <w:p w:rsidR="002D6E78" w:rsidRPr="005C2C49" w:rsidRDefault="002D6E78" w:rsidP="00BF0F5D">
      <w:pPr>
        <w:spacing w:after="0"/>
        <w:jc w:val="both"/>
        <w:rPr>
          <w:rFonts w:asciiTheme="minorHAnsi" w:eastAsia="Times New Roman" w:hAnsiTheme="minorHAnsi" w:cs="Arial"/>
          <w:highlight w:val="yellow"/>
          <w:lang w:eastAsia="tr-TR"/>
        </w:rPr>
      </w:pPr>
    </w:p>
    <w:p w:rsidR="002D6E78" w:rsidRPr="007151BF" w:rsidRDefault="002D6E78" w:rsidP="00BF0F5D">
      <w:pPr>
        <w:spacing w:after="0"/>
        <w:jc w:val="both"/>
        <w:rPr>
          <w:rFonts w:asciiTheme="minorHAnsi" w:eastAsia="Times New Roman" w:hAnsiTheme="minorHAnsi" w:cs="Arial"/>
          <w:lang w:eastAsia="tr-TR"/>
        </w:rPr>
      </w:pPr>
      <w:r w:rsidRPr="007151BF">
        <w:rPr>
          <w:rFonts w:asciiTheme="minorHAnsi" w:eastAsia="Times New Roman" w:hAnsiTheme="minorHAnsi" w:cs="Arial"/>
          <w:lang w:eastAsia="tr-TR"/>
        </w:rPr>
        <w:t>Enerji sektöründe faaliyet gösteren dernekler ile Kurum Başkanı, Kurul Üyeleri ve ilgili hizmet birimleri personelinin katıldığı toplantıların organizasyonları gerçekleş</w:t>
      </w:r>
      <w:r w:rsidR="007151BF" w:rsidRPr="007151BF">
        <w:rPr>
          <w:rFonts w:asciiTheme="minorHAnsi" w:eastAsia="Times New Roman" w:hAnsiTheme="minorHAnsi" w:cs="Arial"/>
          <w:lang w:eastAsia="tr-TR"/>
        </w:rPr>
        <w:t>tiril</w:t>
      </w:r>
      <w:r w:rsidRPr="007151BF">
        <w:rPr>
          <w:rFonts w:asciiTheme="minorHAnsi" w:eastAsia="Times New Roman" w:hAnsiTheme="minorHAnsi" w:cs="Arial"/>
          <w:lang w:eastAsia="tr-TR"/>
        </w:rPr>
        <w:t>miştir.</w:t>
      </w:r>
    </w:p>
    <w:p w:rsidR="002D6E78" w:rsidRPr="005C2C49" w:rsidRDefault="002D6E78" w:rsidP="00BF0F5D">
      <w:pPr>
        <w:spacing w:after="0"/>
        <w:jc w:val="both"/>
        <w:rPr>
          <w:rFonts w:asciiTheme="minorHAnsi" w:eastAsia="Times New Roman" w:hAnsiTheme="minorHAnsi" w:cs="Arial"/>
          <w:highlight w:val="yellow"/>
          <w:lang w:eastAsia="tr-TR"/>
        </w:rPr>
      </w:pPr>
    </w:p>
    <w:p w:rsidR="002D6E78" w:rsidRPr="00AA1EAA" w:rsidRDefault="002D6E78" w:rsidP="00BF0F5D">
      <w:pPr>
        <w:tabs>
          <w:tab w:val="left" w:pos="0"/>
        </w:tabs>
        <w:spacing w:after="0"/>
        <w:jc w:val="both"/>
        <w:rPr>
          <w:rFonts w:asciiTheme="minorHAnsi" w:eastAsia="Times New Roman" w:hAnsiTheme="minorHAnsi" w:cs="Arial"/>
          <w:lang w:eastAsia="tr-TR"/>
        </w:rPr>
      </w:pPr>
      <w:r w:rsidRPr="007151BF">
        <w:rPr>
          <w:rFonts w:asciiTheme="minorHAnsi" w:eastAsia="Times New Roman" w:hAnsiTheme="minorHAnsi" w:cs="Arial"/>
          <w:lang w:eastAsia="tr-TR"/>
        </w:rPr>
        <w:t>Ayrıca dışarıdan alınan medya takip hizmeti, tekrar düzenlenerek basın bülteni haline getirilerek kurum içi dağıtımı yapılmaktadır.</w:t>
      </w:r>
      <w:r w:rsidRPr="00AA1EAA">
        <w:rPr>
          <w:rFonts w:asciiTheme="minorHAnsi" w:eastAsia="Times New Roman" w:hAnsiTheme="minorHAnsi" w:cs="Arial"/>
          <w:lang w:eastAsia="tr-TR"/>
        </w:rPr>
        <w:t xml:space="preserve"> </w:t>
      </w:r>
    </w:p>
    <w:p w:rsidR="007151BF" w:rsidRDefault="007151BF" w:rsidP="00BF0F5D">
      <w:pPr>
        <w:spacing w:after="0"/>
        <w:rPr>
          <w:rFonts w:asciiTheme="minorHAnsi" w:eastAsia="Times New Roman" w:hAnsiTheme="minorHAnsi" w:cs="Arial"/>
          <w:lang w:eastAsia="tr-TR"/>
        </w:rPr>
      </w:pPr>
    </w:p>
    <w:p w:rsidR="00C310AC" w:rsidRPr="00AA1EAA" w:rsidRDefault="007151BF" w:rsidP="00BF0F5D">
      <w:pPr>
        <w:spacing w:after="0"/>
        <w:jc w:val="both"/>
        <w:rPr>
          <w:rFonts w:asciiTheme="minorHAnsi" w:eastAsia="Times New Roman" w:hAnsiTheme="minorHAnsi" w:cs="Arial"/>
          <w:lang w:eastAsia="tr-TR"/>
        </w:rPr>
      </w:pPr>
      <w:r w:rsidRPr="007151BF">
        <w:rPr>
          <w:rFonts w:asciiTheme="minorHAnsi" w:eastAsia="Times New Roman" w:hAnsiTheme="minorHAnsi" w:cs="Arial"/>
          <w:lang w:eastAsia="tr-TR"/>
        </w:rPr>
        <w:t>Basında 2015 yılında EPDK'ya yönelik 2</w:t>
      </w:r>
      <w:r w:rsidR="00496144">
        <w:rPr>
          <w:rFonts w:asciiTheme="minorHAnsi" w:eastAsia="Times New Roman" w:hAnsiTheme="minorHAnsi" w:cs="Arial"/>
          <w:lang w:eastAsia="tr-TR"/>
        </w:rPr>
        <w:t>.</w:t>
      </w:r>
      <w:r w:rsidRPr="007151BF">
        <w:rPr>
          <w:rFonts w:asciiTheme="minorHAnsi" w:eastAsia="Times New Roman" w:hAnsiTheme="minorHAnsi" w:cs="Arial"/>
          <w:lang w:eastAsia="tr-TR"/>
        </w:rPr>
        <w:t>596 haber, EPDK Başkanı'na yönelik 475 haber</w:t>
      </w:r>
      <w:r>
        <w:rPr>
          <w:rFonts w:asciiTheme="minorHAnsi" w:eastAsia="Times New Roman" w:hAnsiTheme="minorHAnsi" w:cs="Arial"/>
          <w:lang w:eastAsia="tr-TR"/>
        </w:rPr>
        <w:t xml:space="preserve"> </w:t>
      </w:r>
      <w:r w:rsidRPr="007151BF">
        <w:rPr>
          <w:rFonts w:asciiTheme="minorHAnsi" w:eastAsia="Times New Roman" w:hAnsiTheme="minorHAnsi" w:cs="Arial"/>
          <w:lang w:eastAsia="tr-TR"/>
        </w:rPr>
        <w:t>çıkmıştır. Kurum adına 9 basın açıklaması yayınlanmış, 17 basına</w:t>
      </w:r>
      <w:r>
        <w:rPr>
          <w:rFonts w:asciiTheme="minorHAnsi" w:eastAsia="Times New Roman" w:hAnsiTheme="minorHAnsi" w:cs="Arial"/>
          <w:lang w:eastAsia="tr-TR"/>
        </w:rPr>
        <w:t xml:space="preserve"> açık programa katılan Kurum Başkanı </w:t>
      </w:r>
      <w:r w:rsidR="006343EC">
        <w:rPr>
          <w:rFonts w:asciiTheme="minorHAnsi" w:eastAsia="Times New Roman" w:hAnsiTheme="minorHAnsi" w:cs="Arial"/>
          <w:lang w:eastAsia="tr-TR"/>
        </w:rPr>
        <w:t xml:space="preserve">Sayın </w:t>
      </w:r>
      <w:r>
        <w:rPr>
          <w:rFonts w:asciiTheme="minorHAnsi" w:eastAsia="Times New Roman" w:hAnsiTheme="minorHAnsi" w:cs="Arial"/>
          <w:lang w:eastAsia="tr-TR"/>
        </w:rPr>
        <w:t xml:space="preserve">Mustafa YILMAZ'a konuşma metni </w:t>
      </w:r>
      <w:r w:rsidRPr="007151BF">
        <w:rPr>
          <w:rFonts w:asciiTheme="minorHAnsi" w:eastAsia="Times New Roman" w:hAnsiTheme="minorHAnsi" w:cs="Arial"/>
          <w:lang w:eastAsia="tr-TR"/>
        </w:rPr>
        <w:t>hazırlanmıştır.</w:t>
      </w:r>
    </w:p>
    <w:p w:rsidR="000276C9" w:rsidRDefault="000276C9" w:rsidP="00BF0F5D">
      <w:pPr>
        <w:spacing w:after="0"/>
        <w:jc w:val="both"/>
        <w:rPr>
          <w:rFonts w:asciiTheme="minorHAnsi" w:eastAsia="Times New Roman" w:hAnsiTheme="minorHAnsi" w:cs="Arial"/>
          <w:color w:val="FF0000"/>
          <w:highlight w:val="yellow"/>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382EB1" w:rsidRDefault="00382EB1" w:rsidP="00BF0F5D">
      <w:pPr>
        <w:spacing w:after="240"/>
        <w:rPr>
          <w:rFonts w:asciiTheme="minorHAnsi" w:eastAsia="Times New Roman" w:hAnsiTheme="minorHAnsi" w:cs="Arial"/>
          <w:b/>
          <w:lang w:eastAsia="tr-TR"/>
        </w:rPr>
      </w:pPr>
    </w:p>
    <w:p w:rsidR="000276C9" w:rsidRPr="001D1494" w:rsidRDefault="000276C9" w:rsidP="001D1494">
      <w:pPr>
        <w:pStyle w:val="Balk1"/>
        <w:spacing w:before="0" w:after="240"/>
        <w:rPr>
          <w:rFonts w:asciiTheme="minorHAnsi" w:hAnsiTheme="minorHAnsi"/>
          <w:color w:val="auto"/>
          <w:sz w:val="22"/>
          <w:szCs w:val="22"/>
        </w:rPr>
      </w:pPr>
      <w:bookmarkStart w:id="369" w:name="_Toc447286893"/>
      <w:r w:rsidRPr="001D1494">
        <w:rPr>
          <w:rFonts w:asciiTheme="minorHAnsi" w:hAnsiTheme="minorHAnsi"/>
          <w:color w:val="auto"/>
          <w:sz w:val="22"/>
          <w:szCs w:val="22"/>
        </w:rPr>
        <w:lastRenderedPageBreak/>
        <w:t>11. DİĞER KURUMLARLA İLİŞKİLER</w:t>
      </w:r>
      <w:bookmarkEnd w:id="369"/>
    </w:p>
    <w:p w:rsidR="000276C9" w:rsidRPr="001D1494" w:rsidRDefault="000276C9" w:rsidP="001D1494">
      <w:pPr>
        <w:pStyle w:val="Balk2"/>
        <w:rPr>
          <w:rFonts w:asciiTheme="minorHAnsi" w:hAnsiTheme="minorHAnsi"/>
          <w:color w:val="000000" w:themeColor="text1"/>
          <w:sz w:val="22"/>
          <w:szCs w:val="22"/>
        </w:rPr>
      </w:pPr>
      <w:bookmarkStart w:id="370" w:name="_Toc447286894"/>
      <w:r w:rsidRPr="001D1494">
        <w:rPr>
          <w:rFonts w:asciiTheme="minorHAnsi" w:hAnsiTheme="minorHAnsi"/>
          <w:color w:val="000000" w:themeColor="text1"/>
          <w:sz w:val="22"/>
          <w:szCs w:val="22"/>
        </w:rPr>
        <w:t>11.1. Kurumsal İşbirlikleri</w:t>
      </w:r>
      <w:bookmarkEnd w:id="370"/>
    </w:p>
    <w:p w:rsidR="000276C9" w:rsidRPr="00415351" w:rsidRDefault="000276C9" w:rsidP="00BF0F5D">
      <w:pPr>
        <w:jc w:val="both"/>
        <w:rPr>
          <w:rFonts w:asciiTheme="minorHAnsi" w:hAnsiTheme="minorHAnsi"/>
        </w:rPr>
      </w:pPr>
      <w:r w:rsidRPr="00415351">
        <w:rPr>
          <w:rFonts w:asciiTheme="minorHAnsi" w:hAnsiTheme="minorHAnsi"/>
        </w:rPr>
        <w:t>Kurumumuz, enerji piyasalarında serbest ve sağlıklı bir rekabet ortamının tesisi, geliştirilmesi ve korunması amaçlarıyla Rekabet Kurumu ile 28</w:t>
      </w:r>
      <w:r w:rsidR="00496144">
        <w:rPr>
          <w:rFonts w:asciiTheme="minorHAnsi" w:hAnsiTheme="minorHAnsi"/>
        </w:rPr>
        <w:t>/01/</w:t>
      </w:r>
      <w:r w:rsidRPr="00415351">
        <w:rPr>
          <w:rFonts w:asciiTheme="minorHAnsi" w:hAnsiTheme="minorHAnsi"/>
        </w:rPr>
        <w:t xml:space="preserve">2015 tarihinde </w:t>
      </w:r>
      <w:r w:rsidR="00E81389" w:rsidRPr="00415351">
        <w:rPr>
          <w:rFonts w:asciiTheme="minorHAnsi" w:hAnsiTheme="minorHAnsi"/>
        </w:rPr>
        <w:t xml:space="preserve">İşbirliği Protokolü </w:t>
      </w:r>
      <w:r w:rsidRPr="00415351">
        <w:rPr>
          <w:rFonts w:asciiTheme="minorHAnsi" w:hAnsiTheme="minorHAnsi"/>
        </w:rPr>
        <w:t>imzalamıştır. Bu çerçevede, Kuruluş kanunlarının verdiği yükümlülükler nedeniyle görev alanları çoğu zaman örtüşen ve kesişen EPDK ile Rekabet Kurumu arasında ortaya çıkabilecek yetki çatışmalarının da karşılıklı işbirliği, bilgi aktarımı, görüş bildirme ve koordinasyonun sağlanmasıyla önüne geçilmesi hedeflenmektedir.</w:t>
      </w:r>
    </w:p>
    <w:p w:rsidR="000276C9" w:rsidRPr="000E6554" w:rsidRDefault="000276C9" w:rsidP="00BF0F5D">
      <w:pPr>
        <w:pStyle w:val="Default"/>
        <w:spacing w:after="240" w:line="276" w:lineRule="auto"/>
        <w:jc w:val="both"/>
        <w:rPr>
          <w:rFonts w:asciiTheme="minorHAnsi" w:hAnsiTheme="minorHAnsi"/>
          <w:sz w:val="22"/>
          <w:szCs w:val="22"/>
        </w:rPr>
      </w:pPr>
      <w:r w:rsidRPr="00DB4CFD">
        <w:rPr>
          <w:rFonts w:asciiTheme="minorHAnsi" w:hAnsiTheme="minorHAnsi"/>
          <w:sz w:val="22"/>
          <w:szCs w:val="22"/>
        </w:rPr>
        <w:t xml:space="preserve">Söz konusu protokol kapsamında öngörülen Koordinasyon Komitesi, Çalışma Grupları ve Koordinasyon Komitesi Sekretaryası </w:t>
      </w:r>
      <w:r>
        <w:rPr>
          <w:rFonts w:asciiTheme="minorHAnsi" w:hAnsiTheme="minorHAnsi"/>
          <w:sz w:val="22"/>
          <w:szCs w:val="22"/>
        </w:rPr>
        <w:t xml:space="preserve">2015 yılı içerisinde </w:t>
      </w:r>
      <w:r w:rsidRPr="00DB4CFD">
        <w:rPr>
          <w:rFonts w:asciiTheme="minorHAnsi" w:hAnsiTheme="minorHAnsi"/>
          <w:sz w:val="22"/>
          <w:szCs w:val="22"/>
        </w:rPr>
        <w:t>kurulmuş olup</w:t>
      </w:r>
      <w:r w:rsidR="00E81389">
        <w:rPr>
          <w:rFonts w:asciiTheme="minorHAnsi" w:hAnsiTheme="minorHAnsi"/>
          <w:sz w:val="22"/>
          <w:szCs w:val="22"/>
        </w:rPr>
        <w:t>,</w:t>
      </w:r>
      <w:r w:rsidRPr="00DB4CFD">
        <w:rPr>
          <w:rFonts w:asciiTheme="minorHAnsi" w:hAnsiTheme="minorHAnsi"/>
          <w:sz w:val="22"/>
          <w:szCs w:val="22"/>
        </w:rPr>
        <w:t xml:space="preserve"> EPDK-RK 1. Çalışma Grubu toplantısı </w:t>
      </w:r>
      <w:r w:rsidRPr="00DB4CFD">
        <w:rPr>
          <w:rFonts w:asciiTheme="minorHAnsi" w:hAnsiTheme="minorHAnsi" w:cs="TimesNewRomanPSMT"/>
          <w:sz w:val="22"/>
          <w:szCs w:val="22"/>
        </w:rPr>
        <w:t>22/06/2015 tarihinde gerçekleştirilmiştir.</w:t>
      </w:r>
      <w:r w:rsidR="000E6554">
        <w:rPr>
          <w:rFonts w:asciiTheme="minorHAnsi" w:hAnsiTheme="minorHAnsi"/>
          <w:sz w:val="22"/>
          <w:szCs w:val="22"/>
        </w:rPr>
        <w:t xml:space="preserve"> </w:t>
      </w:r>
    </w:p>
    <w:p w:rsidR="000276C9" w:rsidRPr="001D1494" w:rsidRDefault="000276C9" w:rsidP="001D1494">
      <w:pPr>
        <w:pStyle w:val="Balk2"/>
        <w:rPr>
          <w:rFonts w:asciiTheme="minorHAnsi" w:hAnsiTheme="minorHAnsi"/>
          <w:color w:val="000000" w:themeColor="text1"/>
          <w:sz w:val="22"/>
          <w:szCs w:val="22"/>
        </w:rPr>
      </w:pPr>
      <w:bookmarkStart w:id="371" w:name="_Toc447286895"/>
      <w:r w:rsidRPr="001D1494">
        <w:rPr>
          <w:rFonts w:asciiTheme="minorHAnsi" w:hAnsiTheme="minorHAnsi"/>
          <w:color w:val="000000" w:themeColor="text1"/>
          <w:sz w:val="22"/>
          <w:szCs w:val="22"/>
        </w:rPr>
        <w:t>11.2</w:t>
      </w:r>
      <w:r w:rsidR="001D1494">
        <w:rPr>
          <w:rFonts w:asciiTheme="minorHAnsi" w:hAnsiTheme="minorHAnsi"/>
          <w:color w:val="000000" w:themeColor="text1"/>
          <w:sz w:val="22"/>
          <w:szCs w:val="22"/>
        </w:rPr>
        <w:t>.</w:t>
      </w:r>
      <w:r w:rsidRPr="001D1494">
        <w:rPr>
          <w:rFonts w:asciiTheme="minorHAnsi" w:hAnsiTheme="minorHAnsi"/>
          <w:color w:val="000000" w:themeColor="text1"/>
          <w:sz w:val="22"/>
          <w:szCs w:val="22"/>
        </w:rPr>
        <w:t xml:space="preserve"> İlişkili Bakanlık Kanalıyla TBMM'den Gelen Soru Önergeleri</w:t>
      </w:r>
      <w:bookmarkEnd w:id="371"/>
    </w:p>
    <w:p w:rsidR="000276C9" w:rsidRPr="00AA1EAA" w:rsidRDefault="000276C9" w:rsidP="00BF0F5D">
      <w:pPr>
        <w:spacing w:after="0"/>
        <w:rPr>
          <w:rFonts w:asciiTheme="minorHAnsi" w:eastAsia="Times New Roman" w:hAnsiTheme="minorHAnsi" w:cs="Arial"/>
          <w:color w:val="FF0000"/>
          <w:highlight w:val="yellow"/>
          <w:lang w:eastAsia="tr-TR"/>
        </w:rPr>
        <w:sectPr w:rsidR="000276C9" w:rsidRPr="00AA1EAA" w:rsidSect="00865E80">
          <w:pgSz w:w="11906" w:h="16838"/>
          <w:pgMar w:top="1418" w:right="566" w:bottom="1418" w:left="1418" w:header="709" w:footer="709" w:gutter="0"/>
          <w:cols w:space="708"/>
          <w:titlePg/>
          <w:docGrid w:linePitch="360"/>
        </w:sectPr>
      </w:pPr>
      <w:r w:rsidRPr="0007419A">
        <w:t xml:space="preserve">İlişkili Bakanlık kanalıyla 2015 yılında TBMM’den gelen 119 </w:t>
      </w:r>
      <w:r>
        <w:t>adet</w:t>
      </w:r>
      <w:r w:rsidRPr="0007419A">
        <w:t xml:space="preserve"> yazılı soru önerg</w:t>
      </w:r>
      <w:r>
        <w:t xml:space="preserve">esi, 4 adet sözlü soru önergesi </w:t>
      </w:r>
      <w:r w:rsidRPr="0007419A">
        <w:t xml:space="preserve">ve 2 </w:t>
      </w:r>
      <w:r>
        <w:t>adet</w:t>
      </w:r>
      <w:r w:rsidRPr="0007419A">
        <w:t xml:space="preserve"> bilgi talebine cevap oluşturulmuştur.</w:t>
      </w:r>
    </w:p>
    <w:p w:rsidR="004D5A70" w:rsidRPr="00BF0F5D" w:rsidRDefault="0029225F" w:rsidP="00382EB1">
      <w:pPr>
        <w:pStyle w:val="Balk1"/>
        <w:spacing w:before="0"/>
        <w:rPr>
          <w:rFonts w:asciiTheme="minorHAnsi" w:hAnsiTheme="minorHAnsi"/>
          <w:color w:val="auto"/>
          <w:sz w:val="22"/>
          <w:szCs w:val="22"/>
        </w:rPr>
      </w:pPr>
      <w:bookmarkStart w:id="372" w:name="_Toc447286896"/>
      <w:r w:rsidRPr="00AA1EAA">
        <w:rPr>
          <w:rFonts w:asciiTheme="minorHAnsi" w:hAnsiTheme="minorHAnsi"/>
          <w:color w:val="auto"/>
          <w:sz w:val="22"/>
          <w:szCs w:val="22"/>
        </w:rPr>
        <w:lastRenderedPageBreak/>
        <w:t>1</w:t>
      </w:r>
      <w:r w:rsidR="000276C9">
        <w:rPr>
          <w:rFonts w:asciiTheme="minorHAnsi" w:hAnsiTheme="minorHAnsi"/>
          <w:color w:val="auto"/>
          <w:sz w:val="22"/>
          <w:szCs w:val="22"/>
        </w:rPr>
        <w:t>2</w:t>
      </w:r>
      <w:r w:rsidR="00F811D7" w:rsidRPr="00AA1EAA">
        <w:rPr>
          <w:rFonts w:asciiTheme="minorHAnsi" w:hAnsiTheme="minorHAnsi"/>
          <w:color w:val="auto"/>
          <w:sz w:val="22"/>
          <w:szCs w:val="22"/>
        </w:rPr>
        <w:t>.DIŞ İLİŞKİLER</w:t>
      </w:r>
      <w:bookmarkEnd w:id="372"/>
    </w:p>
    <w:p w:rsidR="004D5A70" w:rsidRPr="004D5A70" w:rsidRDefault="004D5A70" w:rsidP="004D5A70">
      <w:pPr>
        <w:spacing w:after="0"/>
        <w:jc w:val="both"/>
        <w:rPr>
          <w:rFonts w:asciiTheme="minorHAnsi" w:hAnsiTheme="minorHAnsi"/>
        </w:rPr>
      </w:pPr>
      <w:r w:rsidRPr="004D5A70">
        <w:rPr>
          <w:rFonts w:asciiTheme="minorHAnsi" w:hAnsiTheme="minorHAnsi"/>
        </w:rPr>
        <w:t>Kurum, dış ilişkiler bağlamındaki faaliyetlerini 2015 yılında 5 ana eksende sürdürmüştür:</w:t>
      </w:r>
    </w:p>
    <w:p w:rsidR="004D5A70" w:rsidRPr="004D5A70" w:rsidRDefault="004D5A70" w:rsidP="004D5A70">
      <w:pPr>
        <w:spacing w:after="0"/>
        <w:jc w:val="both"/>
        <w:rPr>
          <w:rFonts w:asciiTheme="minorHAnsi" w:hAnsiTheme="minorHAnsi"/>
        </w:rPr>
      </w:pPr>
      <w:r w:rsidRPr="004D5A70">
        <w:rPr>
          <w:rFonts w:asciiTheme="minorHAnsi" w:hAnsiTheme="minorHAnsi"/>
        </w:rPr>
        <w:t>1</w:t>
      </w:r>
      <w:r w:rsidRPr="004B59B8">
        <w:rPr>
          <w:rFonts w:asciiTheme="minorHAnsi" w:hAnsiTheme="minorHAnsi"/>
        </w:rPr>
        <w:t>.</w:t>
      </w:r>
      <w:r w:rsidRPr="004D5A70">
        <w:rPr>
          <w:rFonts w:asciiTheme="minorHAnsi" w:hAnsiTheme="minorHAnsi"/>
        </w:rPr>
        <w:tab/>
        <w:t>Üyesi olunan bölgesel birliklerle ilişkiler</w:t>
      </w:r>
    </w:p>
    <w:p w:rsidR="004D5A70" w:rsidRPr="004D5A70" w:rsidRDefault="004D5A70" w:rsidP="004D5A70">
      <w:pPr>
        <w:spacing w:after="0"/>
        <w:jc w:val="both"/>
        <w:rPr>
          <w:rFonts w:asciiTheme="minorHAnsi" w:hAnsiTheme="minorHAnsi"/>
        </w:rPr>
      </w:pPr>
      <w:r w:rsidRPr="004D5A70">
        <w:rPr>
          <w:rFonts w:asciiTheme="minorHAnsi" w:hAnsiTheme="minorHAnsi"/>
        </w:rPr>
        <w:t>2.</w:t>
      </w:r>
      <w:r w:rsidRPr="004D5A70">
        <w:rPr>
          <w:rFonts w:asciiTheme="minorHAnsi" w:hAnsiTheme="minorHAnsi"/>
        </w:rPr>
        <w:tab/>
        <w:t>İkili ilişkiler ve yatırımcıların bilgilendirilmesi</w:t>
      </w:r>
    </w:p>
    <w:p w:rsidR="004D5A70" w:rsidRPr="004D5A70" w:rsidRDefault="004D5A70" w:rsidP="004D5A70">
      <w:pPr>
        <w:spacing w:after="0"/>
        <w:jc w:val="both"/>
        <w:rPr>
          <w:rFonts w:asciiTheme="minorHAnsi" w:hAnsiTheme="minorHAnsi"/>
        </w:rPr>
      </w:pPr>
      <w:r w:rsidRPr="004D5A70">
        <w:rPr>
          <w:rFonts w:asciiTheme="minorHAnsi" w:hAnsiTheme="minorHAnsi"/>
        </w:rPr>
        <w:t>3.</w:t>
      </w:r>
      <w:r w:rsidRPr="004D5A70">
        <w:rPr>
          <w:rFonts w:asciiTheme="minorHAnsi" w:hAnsiTheme="minorHAnsi"/>
        </w:rPr>
        <w:tab/>
        <w:t xml:space="preserve">Avrupa Birliği uyum süreci kapsamındaki faaliyetler </w:t>
      </w:r>
    </w:p>
    <w:p w:rsidR="004D5A70" w:rsidRPr="004D5A70" w:rsidRDefault="004D5A70" w:rsidP="004D5A70">
      <w:pPr>
        <w:spacing w:after="0"/>
        <w:jc w:val="both"/>
        <w:rPr>
          <w:rFonts w:asciiTheme="minorHAnsi" w:hAnsiTheme="minorHAnsi"/>
        </w:rPr>
      </w:pPr>
      <w:r w:rsidRPr="004D5A70">
        <w:rPr>
          <w:rFonts w:asciiTheme="minorHAnsi" w:hAnsiTheme="minorHAnsi"/>
        </w:rPr>
        <w:t>4.</w:t>
      </w:r>
      <w:r w:rsidRPr="004D5A70">
        <w:rPr>
          <w:rFonts w:asciiTheme="minorHAnsi" w:hAnsiTheme="minorHAnsi"/>
        </w:rPr>
        <w:tab/>
        <w:t>Ülkemizin taraf olduğu ya da ilişki içerisinde bulunduğu süreçler kapsamında Kurumun görev alanına giren alanlarda yapılan çalışmalar</w:t>
      </w:r>
    </w:p>
    <w:p w:rsidR="004D5A70" w:rsidRPr="004D5A70" w:rsidRDefault="004D5A70" w:rsidP="00BF0F5D">
      <w:pPr>
        <w:spacing w:after="240"/>
        <w:jc w:val="both"/>
        <w:rPr>
          <w:rFonts w:asciiTheme="minorHAnsi" w:hAnsiTheme="minorHAnsi"/>
        </w:rPr>
      </w:pPr>
      <w:r w:rsidRPr="004D5A70">
        <w:rPr>
          <w:rFonts w:asciiTheme="minorHAnsi" w:hAnsiTheme="minorHAnsi"/>
        </w:rPr>
        <w:t>5.</w:t>
      </w:r>
      <w:r w:rsidRPr="004D5A70">
        <w:rPr>
          <w:rFonts w:asciiTheme="minorHAnsi" w:hAnsiTheme="minorHAnsi"/>
        </w:rPr>
        <w:tab/>
        <w:t>6 ncı Dünya Enerji Düzenle</w:t>
      </w:r>
      <w:r w:rsidR="00BF0F5D">
        <w:rPr>
          <w:rFonts w:asciiTheme="minorHAnsi" w:hAnsiTheme="minorHAnsi"/>
        </w:rPr>
        <w:t>me Forumuna ilişkin faaliyetler</w:t>
      </w:r>
    </w:p>
    <w:p w:rsidR="00840313" w:rsidRPr="00BF0F5D" w:rsidRDefault="000276C9" w:rsidP="00BF0F5D">
      <w:pPr>
        <w:pStyle w:val="Balk2"/>
        <w:rPr>
          <w:rFonts w:asciiTheme="minorHAnsi" w:hAnsiTheme="minorHAnsi"/>
          <w:color w:val="000000" w:themeColor="text1"/>
          <w:sz w:val="22"/>
          <w:szCs w:val="22"/>
        </w:rPr>
      </w:pPr>
      <w:bookmarkStart w:id="373" w:name="_Toc447286897"/>
      <w:r>
        <w:rPr>
          <w:rFonts w:asciiTheme="minorHAnsi" w:hAnsiTheme="minorHAnsi"/>
          <w:color w:val="000000" w:themeColor="text1"/>
          <w:sz w:val="22"/>
          <w:szCs w:val="22"/>
        </w:rPr>
        <w:t>12</w:t>
      </w:r>
      <w:r w:rsidR="00840313" w:rsidRPr="000762A4">
        <w:rPr>
          <w:rFonts w:asciiTheme="minorHAnsi" w:hAnsiTheme="minorHAnsi"/>
          <w:color w:val="000000" w:themeColor="text1"/>
          <w:sz w:val="22"/>
          <w:szCs w:val="22"/>
        </w:rPr>
        <w:t>.1. Üyesi Olunan Bölgesel Birliklerle İlişkiler</w:t>
      </w:r>
      <w:bookmarkEnd w:id="373"/>
    </w:p>
    <w:p w:rsidR="00840313" w:rsidRPr="00840313" w:rsidRDefault="00840313" w:rsidP="00840313">
      <w:pPr>
        <w:spacing w:after="0"/>
        <w:jc w:val="both"/>
        <w:rPr>
          <w:rFonts w:asciiTheme="minorHAnsi" w:hAnsiTheme="minorHAnsi"/>
        </w:rPr>
      </w:pPr>
      <w:r w:rsidRPr="00840313">
        <w:rPr>
          <w:rFonts w:asciiTheme="minorHAnsi" w:hAnsiTheme="minorHAnsi"/>
        </w:rPr>
        <w:t xml:space="preserve">Kurum, Enerji Düzenleyicileri Bölgesel Birliği (ERRA) ile Akdeniz Enerji Düzenleyicileri Birliği (MEDREG)’nin üyesidir. Ayrıca Kurumun Sıvılaştırılmış Petrol Gazları (LPG) Dairesi Başkanlığı, Dünya LPG Birliği (WLPGA)’nin gözlemci üyesidir.  </w:t>
      </w:r>
    </w:p>
    <w:p w:rsidR="00840313" w:rsidRPr="00840313" w:rsidRDefault="00840313" w:rsidP="00840313">
      <w:pPr>
        <w:spacing w:after="0"/>
        <w:jc w:val="both"/>
        <w:rPr>
          <w:rFonts w:asciiTheme="minorHAnsi" w:hAnsiTheme="minorHAnsi"/>
        </w:rPr>
      </w:pPr>
    </w:p>
    <w:p w:rsidR="00986ACF" w:rsidRDefault="00840313" w:rsidP="00840313">
      <w:pPr>
        <w:spacing w:after="0"/>
        <w:jc w:val="both"/>
        <w:rPr>
          <w:rFonts w:asciiTheme="minorHAnsi" w:hAnsiTheme="minorHAnsi"/>
        </w:rPr>
      </w:pPr>
      <w:r w:rsidRPr="00840313">
        <w:rPr>
          <w:rFonts w:asciiTheme="minorHAnsi" w:hAnsiTheme="minorHAnsi"/>
        </w:rPr>
        <w:t>Kurumumuz personeli gerek ERRA, gerekse MEDREG tarafından düzenlenen eğitim programlarına ve etkinliklere kursiyer olarak katılmanın yanı</w:t>
      </w:r>
      <w:r w:rsidR="004075B0">
        <w:rPr>
          <w:rFonts w:asciiTheme="minorHAnsi" w:hAnsiTheme="minorHAnsi"/>
        </w:rPr>
        <w:t xml:space="preserve"> </w:t>
      </w:r>
      <w:r w:rsidRPr="00840313">
        <w:rPr>
          <w:rFonts w:asciiTheme="minorHAnsi" w:hAnsiTheme="minorHAnsi"/>
        </w:rPr>
        <w:t xml:space="preserve">sıra eğitici olarak da katılmışlardır. </w:t>
      </w:r>
      <w:r w:rsidR="00986ACF">
        <w:rPr>
          <w:rFonts w:asciiTheme="minorHAnsi" w:hAnsiTheme="minorHAnsi"/>
        </w:rPr>
        <w:t>Ayrıca g</w:t>
      </w:r>
      <w:r w:rsidR="004075B0">
        <w:rPr>
          <w:rFonts w:asciiTheme="minorHAnsi" w:hAnsiTheme="minorHAnsi"/>
        </w:rPr>
        <w:t>erek ERRA’da ve gerekse MEDREG’d</w:t>
      </w:r>
      <w:r w:rsidR="00986ACF">
        <w:rPr>
          <w:rFonts w:asciiTheme="minorHAnsi" w:hAnsiTheme="minorHAnsi"/>
        </w:rPr>
        <w:t>eki çalışma gruplarında da kurumumuz temsilcileri yer almakta olup, bu çalışma gruplarının toplantılarına katılım sağlanarak üyesi bulunan bölgesel bir</w:t>
      </w:r>
      <w:r w:rsidR="000438D2">
        <w:rPr>
          <w:rFonts w:asciiTheme="minorHAnsi" w:hAnsiTheme="minorHAnsi"/>
        </w:rPr>
        <w:t>liklerde aktif rol oynanmıştır.</w:t>
      </w:r>
      <w:r w:rsidR="00986ACF">
        <w:rPr>
          <w:rFonts w:asciiTheme="minorHAnsi" w:hAnsiTheme="minorHAnsi"/>
        </w:rPr>
        <w:t xml:space="preserve"> Bu ç</w:t>
      </w:r>
      <w:r w:rsidR="004075B0">
        <w:rPr>
          <w:rFonts w:asciiTheme="minorHAnsi" w:hAnsiTheme="minorHAnsi"/>
        </w:rPr>
        <w:t>erçevede ERRA’daki 8 ve MEDREG’d</w:t>
      </w:r>
      <w:r w:rsidR="00986ACF">
        <w:rPr>
          <w:rFonts w:asciiTheme="minorHAnsi" w:hAnsiTheme="minorHAnsi"/>
        </w:rPr>
        <w:t>eki 9 olmak üzere toplam 17 çalışma grubunun çalışmaları ile yönetim kurulu ve genel kurul toplantılarına Kurumumuz tarafından katkı sağlanmıştır.</w:t>
      </w:r>
    </w:p>
    <w:p w:rsidR="00986ACF" w:rsidRDefault="00986ACF" w:rsidP="00840313">
      <w:pPr>
        <w:spacing w:after="0"/>
        <w:jc w:val="both"/>
        <w:rPr>
          <w:rFonts w:asciiTheme="minorHAnsi" w:hAnsiTheme="minorHAnsi"/>
        </w:rPr>
      </w:pPr>
    </w:p>
    <w:p w:rsidR="00986ACF" w:rsidRPr="00840313" w:rsidRDefault="00986ACF" w:rsidP="00986ACF">
      <w:pPr>
        <w:spacing w:after="0"/>
        <w:jc w:val="both"/>
        <w:rPr>
          <w:rFonts w:asciiTheme="minorHAnsi" w:hAnsiTheme="minorHAnsi"/>
        </w:rPr>
      </w:pPr>
      <w:r w:rsidRPr="00840313">
        <w:rPr>
          <w:rFonts w:asciiTheme="minorHAnsi" w:hAnsiTheme="minorHAnsi"/>
        </w:rPr>
        <w:t>ERRA ve MEDREG’in faaliyetlerine aktif katılım sağlanmakta ve bu yolla deneyimlerimiz ve enerji piyasamızın sunduğu imkânlar muhataplarımıza aktarılmakta ve diğer ülke uygulamaları hakkında ilk elden bilgi edinilmektedir.</w:t>
      </w:r>
    </w:p>
    <w:p w:rsidR="00986ACF" w:rsidRDefault="00986ACF" w:rsidP="00840313">
      <w:pPr>
        <w:spacing w:after="0"/>
        <w:jc w:val="both"/>
        <w:rPr>
          <w:rFonts w:asciiTheme="minorHAnsi" w:hAnsiTheme="minorHAnsi"/>
        </w:rPr>
      </w:pPr>
    </w:p>
    <w:p w:rsidR="00840313" w:rsidRPr="00840313" w:rsidRDefault="00986ACF" w:rsidP="00840313">
      <w:pPr>
        <w:spacing w:after="0"/>
        <w:jc w:val="both"/>
        <w:rPr>
          <w:rFonts w:asciiTheme="minorHAnsi" w:hAnsiTheme="minorHAnsi"/>
        </w:rPr>
      </w:pPr>
      <w:r w:rsidRPr="00986ACF">
        <w:rPr>
          <w:rFonts w:asciiTheme="minorHAnsi" w:hAnsiTheme="minorHAnsi"/>
        </w:rPr>
        <w:t>Ayrıca Barselona’da Akdeniz İçin Birlik Yüksek Düzeyli Memurlar toplantısı yapılmıştır. Akdeniz Havzasında bölgesel enerji piyasası kurulması nihai hedefi bağlamında oluşturulmasına karar verilen Bölgesel Elektrik Piyasası Platformu, Gaz Platformu ve Yenilenebilir Enerji ve Enerji Verimliliği Platfomu çalışma esaslarının görüşüldüğü bu toplantıya Enerji ve Tabii Kaynaklar Bakanlığı ve Dışişleri Bakanlığı temsilcilerinin yanı</w:t>
      </w:r>
      <w:r w:rsidR="004E39D2">
        <w:rPr>
          <w:rFonts w:asciiTheme="minorHAnsi" w:hAnsiTheme="minorHAnsi"/>
        </w:rPr>
        <w:t xml:space="preserve"> </w:t>
      </w:r>
      <w:r w:rsidRPr="00986ACF">
        <w:rPr>
          <w:rFonts w:asciiTheme="minorHAnsi" w:hAnsiTheme="minorHAnsi"/>
        </w:rPr>
        <w:t>sıra Kurumumuz da katılım sağlamıştır.</w:t>
      </w:r>
      <w:r w:rsidR="00840313" w:rsidRPr="00840313">
        <w:rPr>
          <w:rFonts w:asciiTheme="minorHAnsi" w:hAnsiTheme="minorHAnsi"/>
        </w:rPr>
        <w:t xml:space="preserve"> </w:t>
      </w:r>
    </w:p>
    <w:p w:rsidR="00840313" w:rsidRPr="00840313" w:rsidRDefault="00840313" w:rsidP="00840313">
      <w:pPr>
        <w:spacing w:after="0"/>
        <w:jc w:val="both"/>
        <w:rPr>
          <w:rFonts w:asciiTheme="minorHAnsi" w:hAnsiTheme="minorHAnsi"/>
        </w:rPr>
      </w:pPr>
    </w:p>
    <w:p w:rsidR="00840313" w:rsidRPr="00840313" w:rsidRDefault="00840313" w:rsidP="00BF0F5D">
      <w:pPr>
        <w:spacing w:after="240"/>
        <w:jc w:val="both"/>
        <w:rPr>
          <w:rFonts w:asciiTheme="minorHAnsi" w:hAnsiTheme="minorHAnsi"/>
        </w:rPr>
      </w:pPr>
      <w:r w:rsidRPr="00840313">
        <w:rPr>
          <w:rFonts w:asciiTheme="minorHAnsi" w:hAnsiTheme="minorHAnsi"/>
        </w:rPr>
        <w:t xml:space="preserve">Kurumumuzun ev sahipliği ve başkanlığında İstanbul’da toplanan 6. Dünya Enerji Düzenleme Forumu marjında gerçekleştirilen Uluslararası Enerji Düzenleyicileri Konfederasyonu (ICER) toplantısında Kurul Üyesi Alparslan BAYRAKTAR ICER Başkanlığına seçilmiştir. </w:t>
      </w:r>
    </w:p>
    <w:p w:rsidR="00840313" w:rsidRPr="00BF0F5D" w:rsidRDefault="000276C9" w:rsidP="00BF0F5D">
      <w:pPr>
        <w:pStyle w:val="Balk2"/>
        <w:rPr>
          <w:rFonts w:asciiTheme="minorHAnsi" w:hAnsiTheme="minorHAnsi"/>
          <w:color w:val="000000" w:themeColor="text1"/>
          <w:sz w:val="22"/>
          <w:szCs w:val="22"/>
        </w:rPr>
      </w:pPr>
      <w:bookmarkStart w:id="374" w:name="_Toc447286898"/>
      <w:r>
        <w:rPr>
          <w:rFonts w:asciiTheme="minorHAnsi" w:hAnsiTheme="minorHAnsi"/>
          <w:color w:val="000000" w:themeColor="text1"/>
          <w:sz w:val="22"/>
          <w:szCs w:val="22"/>
        </w:rPr>
        <w:t>12</w:t>
      </w:r>
      <w:r w:rsidR="00840313" w:rsidRPr="000762A4">
        <w:rPr>
          <w:rFonts w:asciiTheme="minorHAnsi" w:hAnsiTheme="minorHAnsi"/>
          <w:color w:val="000000" w:themeColor="text1"/>
          <w:sz w:val="22"/>
          <w:szCs w:val="22"/>
        </w:rPr>
        <w:t>.2. İkili İlişkiler ve Yatırımcı Bilgilendirme Faaliyetleri</w:t>
      </w:r>
      <w:bookmarkEnd w:id="374"/>
    </w:p>
    <w:p w:rsidR="00840313" w:rsidRPr="00840313" w:rsidRDefault="00840313" w:rsidP="00840313">
      <w:pPr>
        <w:spacing w:after="0"/>
        <w:jc w:val="both"/>
        <w:rPr>
          <w:rFonts w:asciiTheme="minorHAnsi" w:hAnsiTheme="minorHAnsi"/>
        </w:rPr>
      </w:pPr>
      <w:r w:rsidRPr="00840313">
        <w:rPr>
          <w:rFonts w:asciiTheme="minorHAnsi" w:hAnsiTheme="minorHAnsi"/>
        </w:rPr>
        <w:t>İkili İlişkiler ve Yatırımcı Bilgilendirme Faaliyetleri kapsamında 2015 yılında daha ziyade yatırımcıların bilgilendirilmesine yoğunlaşılmıştır.</w:t>
      </w:r>
    </w:p>
    <w:p w:rsidR="00840313" w:rsidRPr="00840313" w:rsidRDefault="00840313" w:rsidP="00840313">
      <w:pPr>
        <w:spacing w:after="0"/>
        <w:jc w:val="both"/>
        <w:rPr>
          <w:rFonts w:asciiTheme="minorHAnsi" w:hAnsiTheme="minorHAnsi"/>
        </w:rPr>
      </w:pPr>
    </w:p>
    <w:p w:rsidR="00840313" w:rsidRPr="00840313" w:rsidRDefault="000438D2" w:rsidP="00840313">
      <w:pPr>
        <w:spacing w:after="0"/>
        <w:jc w:val="both"/>
        <w:rPr>
          <w:rFonts w:asciiTheme="minorHAnsi" w:hAnsiTheme="minorHAnsi"/>
        </w:rPr>
      </w:pPr>
      <w:r>
        <w:rPr>
          <w:rFonts w:asciiTheme="minorHAnsi" w:hAnsiTheme="minorHAnsi"/>
        </w:rPr>
        <w:t>30/01/2015</w:t>
      </w:r>
      <w:r w:rsidR="00840313" w:rsidRPr="00840313">
        <w:rPr>
          <w:rFonts w:asciiTheme="minorHAnsi" w:hAnsiTheme="minorHAnsi"/>
        </w:rPr>
        <w:t xml:space="preserve"> tarihinde, Hollanda Ana Gaz Altyapı Şirketi Gasunie Şirketi, Doğal Gaz Piyasası Dairesi Başkanlığı yetkilileri ile görüşmek üzere Kurumumuzu ziyaret etmiş olup, kendilerine yatırım olanakları hakkında bilgi aktarımı yapılmıştır.</w:t>
      </w:r>
    </w:p>
    <w:p w:rsidR="00840313" w:rsidRPr="00840313" w:rsidRDefault="00840313" w:rsidP="00840313">
      <w:pPr>
        <w:spacing w:after="0"/>
        <w:jc w:val="both"/>
        <w:rPr>
          <w:rFonts w:asciiTheme="minorHAnsi" w:hAnsiTheme="minorHAnsi"/>
        </w:rPr>
      </w:pPr>
    </w:p>
    <w:p w:rsidR="00840313" w:rsidRPr="00840313" w:rsidRDefault="000438D2" w:rsidP="00840313">
      <w:pPr>
        <w:spacing w:after="0"/>
        <w:jc w:val="both"/>
        <w:rPr>
          <w:rFonts w:asciiTheme="minorHAnsi" w:hAnsiTheme="minorHAnsi"/>
        </w:rPr>
      </w:pPr>
      <w:r>
        <w:rPr>
          <w:rFonts w:asciiTheme="minorHAnsi" w:hAnsiTheme="minorHAnsi"/>
        </w:rPr>
        <w:t>18/02/</w:t>
      </w:r>
      <w:r w:rsidR="00840313" w:rsidRPr="00840313">
        <w:rPr>
          <w:rFonts w:asciiTheme="minorHAnsi" w:hAnsiTheme="minorHAnsi"/>
        </w:rPr>
        <w:t xml:space="preserve">2015 tarihinde Rusya Federasyonu Tarife Servisi’nden Maksim MULYUKİN ve Dr. Valery SOROKİN Kurumumuzu ziyaret etmişlerdir. Kurum Başkanımız tarafından kabul edilen Rus yetkililere, ülkemizin G20 </w:t>
      </w:r>
      <w:r w:rsidR="00840313" w:rsidRPr="00840313">
        <w:rPr>
          <w:rFonts w:asciiTheme="minorHAnsi" w:hAnsiTheme="minorHAnsi"/>
        </w:rPr>
        <w:lastRenderedPageBreak/>
        <w:t xml:space="preserve">dönem başkanlığı gündemi kapsamında Enerji Düzenleyicileri Arasındaki Diyaloğun güçlendirilmesine ilişkin görüş alışverişinde bulunulmuştur. </w:t>
      </w:r>
    </w:p>
    <w:p w:rsidR="00840313" w:rsidRPr="00840313" w:rsidRDefault="00840313" w:rsidP="00840313">
      <w:pPr>
        <w:spacing w:after="0"/>
        <w:jc w:val="both"/>
        <w:rPr>
          <w:rFonts w:asciiTheme="minorHAnsi" w:hAnsiTheme="minorHAnsi"/>
        </w:rPr>
      </w:pPr>
    </w:p>
    <w:p w:rsidR="00840313" w:rsidRPr="00840313" w:rsidRDefault="000438D2" w:rsidP="00840313">
      <w:pPr>
        <w:spacing w:after="0"/>
        <w:jc w:val="both"/>
        <w:rPr>
          <w:rFonts w:asciiTheme="minorHAnsi" w:hAnsiTheme="minorHAnsi"/>
        </w:rPr>
      </w:pPr>
      <w:r>
        <w:rPr>
          <w:rFonts w:asciiTheme="minorHAnsi" w:hAnsiTheme="minorHAnsi"/>
        </w:rPr>
        <w:t>18-19/08/2</w:t>
      </w:r>
      <w:r w:rsidR="00840313" w:rsidRPr="00840313">
        <w:rPr>
          <w:rFonts w:asciiTheme="minorHAnsi" w:hAnsiTheme="minorHAnsi"/>
        </w:rPr>
        <w:t>015 tarihleri arasında Annegret Groebel (CEER Başkan Yardımcısı) eşliğinde bir Alman Heyeti ile Alman-Türk Enerji Forumu kapsamında BNetzA-EPDK Çalıştayı gerçekleştirilmiş ve 2 günlük ziyaret boyunca tarifeler ile akıllı şebekeler konularında karşılıklı bilgi ve görüş alış verişinde bulunulmuştur.</w:t>
      </w:r>
    </w:p>
    <w:p w:rsidR="00840313" w:rsidRPr="00840313" w:rsidRDefault="00840313" w:rsidP="00840313">
      <w:pPr>
        <w:spacing w:after="0"/>
        <w:jc w:val="both"/>
        <w:rPr>
          <w:rFonts w:asciiTheme="minorHAnsi" w:hAnsiTheme="minorHAnsi"/>
        </w:rPr>
      </w:pPr>
    </w:p>
    <w:p w:rsidR="00840313" w:rsidRPr="00840313" w:rsidRDefault="000438D2" w:rsidP="00840313">
      <w:pPr>
        <w:spacing w:after="0"/>
        <w:jc w:val="both"/>
        <w:rPr>
          <w:rFonts w:asciiTheme="minorHAnsi" w:hAnsiTheme="minorHAnsi"/>
        </w:rPr>
      </w:pPr>
      <w:r>
        <w:rPr>
          <w:rFonts w:asciiTheme="minorHAnsi" w:hAnsiTheme="minorHAnsi"/>
        </w:rPr>
        <w:t>26/10/</w:t>
      </w:r>
      <w:r w:rsidR="00840313" w:rsidRPr="00840313">
        <w:rPr>
          <w:rFonts w:asciiTheme="minorHAnsi" w:hAnsiTheme="minorHAnsi"/>
        </w:rPr>
        <w:t>2015 tarihinde Çin Halk Cumhuriyeti’nden Shangai Power Corp. şirketinden bir heyet Kurumda kabul edilmiştir. Ülkemiz elektrik piyasasında yatırım yapmakta olan ve daha fazla yatırım yapma niyetinde olduklarını ifade eden Shangai Power Corp.  yetkililerine elektrik piyasasındaki yatırım im</w:t>
      </w:r>
      <w:r w:rsidR="00986ACF">
        <w:rPr>
          <w:rFonts w:asciiTheme="minorHAnsi" w:hAnsiTheme="minorHAnsi"/>
        </w:rPr>
        <w:t>k</w:t>
      </w:r>
      <w:r w:rsidR="00840313" w:rsidRPr="00840313">
        <w:rPr>
          <w:rFonts w:asciiTheme="minorHAnsi" w:hAnsiTheme="minorHAnsi"/>
        </w:rPr>
        <w:t xml:space="preserve">anları hakkında sunum yapılmıştır. </w:t>
      </w:r>
    </w:p>
    <w:p w:rsidR="00840313" w:rsidRPr="00840313" w:rsidRDefault="00840313" w:rsidP="00840313">
      <w:pPr>
        <w:spacing w:after="0"/>
        <w:jc w:val="both"/>
        <w:rPr>
          <w:rFonts w:asciiTheme="minorHAnsi" w:hAnsiTheme="minorHAnsi"/>
        </w:rPr>
      </w:pPr>
    </w:p>
    <w:p w:rsidR="00840313" w:rsidRPr="00840313" w:rsidRDefault="000438D2" w:rsidP="00840313">
      <w:pPr>
        <w:spacing w:after="0"/>
        <w:jc w:val="both"/>
        <w:rPr>
          <w:rFonts w:asciiTheme="minorHAnsi" w:hAnsiTheme="minorHAnsi"/>
        </w:rPr>
      </w:pPr>
      <w:r>
        <w:rPr>
          <w:rFonts w:asciiTheme="minorHAnsi" w:hAnsiTheme="minorHAnsi"/>
        </w:rPr>
        <w:t>02/11/</w:t>
      </w:r>
      <w:r w:rsidR="00840313" w:rsidRPr="00840313">
        <w:rPr>
          <w:rFonts w:asciiTheme="minorHAnsi" w:hAnsiTheme="minorHAnsi"/>
        </w:rPr>
        <w:t>2015 tarihinde Japonya merkezli Sumitomo Şirketinin üst düzey yöneticilerinden oluşan bir heyet Kurum Başkanımız tarafından kabul edilmiş olup, yapılan görüşmede, ülkemiz LNG ve CNG piyasası ile bu piyasalara ilişkin bakış açımız ve düzenlemelerimiz aktarılmıştır.</w:t>
      </w:r>
    </w:p>
    <w:p w:rsidR="00840313" w:rsidRPr="00840313" w:rsidRDefault="00840313" w:rsidP="00840313">
      <w:pPr>
        <w:spacing w:after="0"/>
        <w:jc w:val="both"/>
        <w:rPr>
          <w:rFonts w:asciiTheme="minorHAnsi" w:hAnsiTheme="minorHAnsi"/>
        </w:rPr>
      </w:pPr>
    </w:p>
    <w:p w:rsidR="00840313" w:rsidRPr="00840313" w:rsidRDefault="000438D2" w:rsidP="00840313">
      <w:pPr>
        <w:spacing w:after="0"/>
        <w:jc w:val="both"/>
        <w:rPr>
          <w:rFonts w:asciiTheme="minorHAnsi" w:hAnsiTheme="minorHAnsi"/>
        </w:rPr>
      </w:pPr>
      <w:r>
        <w:rPr>
          <w:rFonts w:asciiTheme="minorHAnsi" w:hAnsiTheme="minorHAnsi"/>
        </w:rPr>
        <w:t>04/11/</w:t>
      </w:r>
      <w:r w:rsidR="00840313" w:rsidRPr="00840313">
        <w:rPr>
          <w:rFonts w:asciiTheme="minorHAnsi" w:hAnsiTheme="minorHAnsi"/>
        </w:rPr>
        <w:t xml:space="preserve">2015 tarihinde Çin Halk Cumhuriyeti Devlet Nükleer Enerji Teknoloji Şirketi (SNPTC) Yönetim Kurulu Başkanı ile Kurum Başkanımız arasında bir görüşme gerçekleştirilmiştir. Ülkemizde nükleer santral yatırımına ilgi duyan SNPTC yetkililerine elektrik piyasasına giriş ve elektrik piyasasının işleyişinde dair bilgi verilmiştir.  </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Elektrik piyasasına ilişkin detaylı bilgi almak üzere İsveç Büyükelçisi Lars WAHLUND başkan</w:t>
      </w:r>
      <w:r w:rsidR="004E39D2">
        <w:rPr>
          <w:rFonts w:asciiTheme="minorHAnsi" w:hAnsiTheme="minorHAnsi"/>
        </w:rPr>
        <w:t>lığındaki İsveç Enerji Heyeti</w:t>
      </w:r>
      <w:r w:rsidR="00AD0810">
        <w:rPr>
          <w:rFonts w:asciiTheme="minorHAnsi" w:hAnsiTheme="minorHAnsi"/>
        </w:rPr>
        <w:t xml:space="preserve"> </w:t>
      </w:r>
      <w:r w:rsidR="000438D2">
        <w:rPr>
          <w:rFonts w:asciiTheme="minorHAnsi" w:hAnsiTheme="minorHAnsi"/>
        </w:rPr>
        <w:t>08/12/2</w:t>
      </w:r>
      <w:r w:rsidRPr="00840313">
        <w:rPr>
          <w:rFonts w:asciiTheme="minorHAnsi" w:hAnsiTheme="minorHAnsi"/>
        </w:rPr>
        <w:t xml:space="preserve">015 tarihinde Kurumumuza bir ziyarette bulunmuştur. Heyeti Kurum Başkanımız kabul etmiş ve kabul sırasında Kurumumuz tanıtılmış, elektrik piyasası ve tarife süreçlerimiz hakkında kapsamlı bilgi verilmiştir.  </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Başbakanlık Yatırım Destek ve Tanıtım Ajansı’nın yatırımcıların bilgilendirilmesine yönelik talepleri kapsamında Kurum Başkanımızın da katılımıyla;</w:t>
      </w:r>
    </w:p>
    <w:p w:rsidR="00840313" w:rsidRPr="00840313" w:rsidRDefault="00840313" w:rsidP="00840313">
      <w:pPr>
        <w:spacing w:after="0"/>
        <w:jc w:val="both"/>
        <w:rPr>
          <w:rFonts w:asciiTheme="minorHAnsi" w:hAnsiTheme="minorHAnsi"/>
        </w:rPr>
      </w:pPr>
      <w:r w:rsidRPr="00840313">
        <w:rPr>
          <w:rFonts w:asciiTheme="minorHAnsi" w:hAnsiTheme="minorHAnsi"/>
        </w:rPr>
        <w:t>•</w:t>
      </w:r>
      <w:r w:rsidRPr="00840313">
        <w:rPr>
          <w:rFonts w:asciiTheme="minorHAnsi" w:hAnsiTheme="minorHAnsi"/>
        </w:rPr>
        <w:tab/>
      </w:r>
      <w:r w:rsidR="000438D2">
        <w:rPr>
          <w:rFonts w:asciiTheme="minorHAnsi" w:hAnsiTheme="minorHAnsi"/>
        </w:rPr>
        <w:t>06/02/</w:t>
      </w:r>
      <w:r w:rsidRPr="00840313">
        <w:rPr>
          <w:rFonts w:asciiTheme="minorHAnsi" w:hAnsiTheme="minorHAnsi"/>
        </w:rPr>
        <w:t xml:space="preserve">2015 tarihinde Fransa’nın başkenti Paris’te Fransız İş Adamları Derneği </w:t>
      </w:r>
      <w:r w:rsidR="004E39D2">
        <w:rPr>
          <w:rFonts w:asciiTheme="minorHAnsi" w:hAnsiTheme="minorHAnsi"/>
        </w:rPr>
        <w:t>(</w:t>
      </w:r>
      <w:r w:rsidRPr="00840313">
        <w:rPr>
          <w:rFonts w:asciiTheme="minorHAnsi" w:hAnsiTheme="minorHAnsi"/>
        </w:rPr>
        <w:t>MEDEF</w:t>
      </w:r>
      <w:r w:rsidR="004E39D2">
        <w:rPr>
          <w:rFonts w:asciiTheme="minorHAnsi" w:hAnsiTheme="minorHAnsi"/>
        </w:rPr>
        <w:t>)</w:t>
      </w:r>
      <w:r w:rsidRPr="00840313">
        <w:rPr>
          <w:rFonts w:asciiTheme="minorHAnsi" w:hAnsiTheme="minorHAnsi"/>
        </w:rPr>
        <w:t xml:space="preserve">’in merkezinde Türkiye Elektrik Piyasası hakkında bir sunum yapılarak yatırım imkanları hakkında bilgi verilmiştir. </w:t>
      </w:r>
    </w:p>
    <w:p w:rsidR="00840313" w:rsidRPr="00840313" w:rsidRDefault="00840313" w:rsidP="00840313">
      <w:pPr>
        <w:spacing w:after="0"/>
        <w:jc w:val="both"/>
        <w:rPr>
          <w:rFonts w:asciiTheme="minorHAnsi" w:hAnsiTheme="minorHAnsi"/>
        </w:rPr>
      </w:pPr>
      <w:r w:rsidRPr="00840313">
        <w:rPr>
          <w:rFonts w:asciiTheme="minorHAnsi" w:hAnsiTheme="minorHAnsi"/>
        </w:rPr>
        <w:t>•</w:t>
      </w:r>
      <w:r w:rsidRPr="00840313">
        <w:rPr>
          <w:rFonts w:asciiTheme="minorHAnsi" w:hAnsiTheme="minorHAnsi"/>
        </w:rPr>
        <w:tab/>
      </w:r>
      <w:r w:rsidR="000438D2">
        <w:rPr>
          <w:rFonts w:asciiTheme="minorHAnsi" w:hAnsiTheme="minorHAnsi"/>
        </w:rPr>
        <w:t>07/05/</w:t>
      </w:r>
      <w:r w:rsidRPr="00840313">
        <w:rPr>
          <w:rFonts w:asciiTheme="minorHAnsi" w:hAnsiTheme="minorHAnsi"/>
        </w:rPr>
        <w:t xml:space="preserve">2015 tarihinde </w:t>
      </w:r>
      <w:r w:rsidR="008D64A5" w:rsidRPr="00840313">
        <w:rPr>
          <w:rFonts w:asciiTheme="minorHAnsi" w:hAnsiTheme="minorHAnsi"/>
        </w:rPr>
        <w:t>İspanya’nın</w:t>
      </w:r>
      <w:r w:rsidRPr="00840313">
        <w:rPr>
          <w:rFonts w:asciiTheme="minorHAnsi" w:hAnsiTheme="minorHAnsi"/>
        </w:rPr>
        <w:t xml:space="preserve"> başkenti Madrid’de İspanyol işadamlarına Türkiye elektrik ve doğal gaz piyasaları hakkında sunum yapılarak yatırım imkanları hakkında bilgi verilmiştir. </w:t>
      </w:r>
    </w:p>
    <w:p w:rsidR="00840313" w:rsidRPr="00840313" w:rsidRDefault="00840313" w:rsidP="00840313">
      <w:pPr>
        <w:spacing w:after="0"/>
        <w:jc w:val="both"/>
        <w:rPr>
          <w:rFonts w:asciiTheme="minorHAnsi" w:hAnsiTheme="minorHAnsi"/>
        </w:rPr>
      </w:pPr>
    </w:p>
    <w:p w:rsidR="00840313" w:rsidRPr="00840313" w:rsidRDefault="00840313" w:rsidP="00BF0F5D">
      <w:pPr>
        <w:spacing w:after="240"/>
        <w:jc w:val="both"/>
        <w:rPr>
          <w:rFonts w:asciiTheme="minorHAnsi" w:hAnsiTheme="minorHAnsi"/>
        </w:rPr>
      </w:pPr>
      <w:r w:rsidRPr="00840313">
        <w:rPr>
          <w:rFonts w:asciiTheme="minorHAnsi" w:hAnsiTheme="minorHAnsi"/>
        </w:rPr>
        <w:t>Yukarıda sayılanların dışında, çeşitli yabancı misyon tarafından Kuruma ziyarette bulunularak görüş alışverişinde bulunulmuştur.</w:t>
      </w:r>
    </w:p>
    <w:p w:rsidR="00840313" w:rsidRPr="00BF0F5D" w:rsidRDefault="000276C9" w:rsidP="00BF0F5D">
      <w:pPr>
        <w:pStyle w:val="Balk2"/>
        <w:rPr>
          <w:rFonts w:asciiTheme="minorHAnsi" w:hAnsiTheme="minorHAnsi"/>
          <w:color w:val="000000" w:themeColor="text1"/>
          <w:sz w:val="22"/>
          <w:szCs w:val="22"/>
        </w:rPr>
      </w:pPr>
      <w:bookmarkStart w:id="375" w:name="_Toc447286899"/>
      <w:r>
        <w:rPr>
          <w:rFonts w:asciiTheme="minorHAnsi" w:hAnsiTheme="minorHAnsi"/>
          <w:color w:val="000000" w:themeColor="text1"/>
          <w:sz w:val="22"/>
          <w:szCs w:val="22"/>
        </w:rPr>
        <w:t>12</w:t>
      </w:r>
      <w:r w:rsidR="00840313" w:rsidRPr="008D64A5">
        <w:rPr>
          <w:rFonts w:asciiTheme="minorHAnsi" w:hAnsiTheme="minorHAnsi"/>
          <w:color w:val="000000" w:themeColor="text1"/>
          <w:sz w:val="22"/>
          <w:szCs w:val="22"/>
        </w:rPr>
        <w:t>.3. Avrupa Birliği Uyum Süreci Kapsamındaki Faaliyetler</w:t>
      </w:r>
      <w:bookmarkEnd w:id="375"/>
    </w:p>
    <w:p w:rsidR="00840313" w:rsidRPr="00840313" w:rsidRDefault="00840313" w:rsidP="00840313">
      <w:pPr>
        <w:spacing w:after="0"/>
        <w:jc w:val="both"/>
        <w:rPr>
          <w:rFonts w:asciiTheme="minorHAnsi" w:hAnsiTheme="minorHAnsi"/>
        </w:rPr>
      </w:pPr>
      <w:r w:rsidRPr="00840313">
        <w:rPr>
          <w:rFonts w:asciiTheme="minorHAnsi" w:hAnsiTheme="minorHAnsi"/>
        </w:rPr>
        <w:t xml:space="preserve">Avrupa Birliği Bakanlığı koordinasyonunda yürütülerek Avrupa Komisyonu'nca yayımlanan "Türkiye İlerleme Raporu" için çalışmalar yapılmış ve Kurumun katkısı sağlanmıştır. </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Türkiye’nin AB müktesebatına uyum sürecinde gösterdiği gelişmenin düzenli olarak izlenebilmesini ve Avrupa Komisyonuna iletilmesini teminen Avrupa Birli</w:t>
      </w:r>
      <w:r w:rsidR="000438D2">
        <w:rPr>
          <w:rFonts w:asciiTheme="minorHAnsi" w:hAnsiTheme="minorHAnsi"/>
        </w:rPr>
        <w:t>ği Bakanlığı’nda oluşturulan 25/05/</w:t>
      </w:r>
      <w:r w:rsidRPr="00840313">
        <w:rPr>
          <w:rFonts w:asciiTheme="minorHAnsi" w:hAnsiTheme="minorHAnsi"/>
        </w:rPr>
        <w:t xml:space="preserve">2014 tarihli İç Koordinasyon ve Uyum Komitesi Toplantısı’nda kararı alınan ve 2014-2019 yıllarını kapsayan “Avrupa Birliği’ne Katılım İçin Ulusal Eylem Planı”  çalışmalarına ilişkin olarak enerji ve çevre faslı müktesebat uyumuna yönelik katkı sağlanmıştır. </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lastRenderedPageBreak/>
        <w:t xml:space="preserve">Türkiye-AB Ortaklık Konseyi'nin 3/64 sayılı Kararı ile kurulmuş olan Ortaklık </w:t>
      </w:r>
      <w:r w:rsidR="007466E7">
        <w:rPr>
          <w:rFonts w:asciiTheme="minorHAnsi" w:hAnsiTheme="minorHAnsi"/>
        </w:rPr>
        <w:t>Komitesi’nin 123. Toplantısı 30/04/</w:t>
      </w:r>
      <w:r w:rsidRPr="00840313">
        <w:rPr>
          <w:rFonts w:asciiTheme="minorHAnsi" w:hAnsiTheme="minorHAnsi"/>
        </w:rPr>
        <w:t xml:space="preserve">2015 tarihinde Brüksel’de gerçekleştirilmiştir. Toplantı gündeminde yer alan enerji başlığına ilişkin olarak elektrik ve doğal gaz piyasalarımıza ilişkin detaylı bilgi notları hazırlanmış ve hazırlık toplantılarına katılım sağlanmıştır. </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 xml:space="preserve">AB katılım sürecinde müktesebat uyumuna ilişkin gelişmelerin takip edilmesi amacıyla kurulmuş olan 6 no’lu Ulaştırma, Çevre, Enerji ve Trans-Avrupa Ağları Alt Komitesi 12. Tur toplantısı </w:t>
      </w:r>
      <w:r w:rsidR="000438D2">
        <w:rPr>
          <w:rFonts w:asciiTheme="minorHAnsi" w:hAnsiTheme="minorHAnsi"/>
        </w:rPr>
        <w:t>05-06/05/</w:t>
      </w:r>
      <w:r w:rsidRPr="00840313">
        <w:rPr>
          <w:rFonts w:asciiTheme="minorHAnsi" w:hAnsiTheme="minorHAnsi"/>
        </w:rPr>
        <w:t xml:space="preserve">2015 tarihlerinde Ankara’da gerçekleştirilmiş ve Kurumumuz elektrik ve doğal gaz konularında sunumlar yapmıştır. </w:t>
      </w:r>
    </w:p>
    <w:p w:rsidR="00840313" w:rsidRPr="00840313" w:rsidRDefault="00840313" w:rsidP="00840313">
      <w:pPr>
        <w:spacing w:after="0"/>
        <w:jc w:val="both"/>
        <w:rPr>
          <w:rFonts w:asciiTheme="minorHAnsi" w:hAnsiTheme="minorHAnsi"/>
        </w:rPr>
      </w:pPr>
    </w:p>
    <w:p w:rsidR="00840313" w:rsidRPr="00840313" w:rsidRDefault="000438D2" w:rsidP="00840313">
      <w:pPr>
        <w:spacing w:after="0"/>
        <w:jc w:val="both"/>
        <w:rPr>
          <w:rFonts w:asciiTheme="minorHAnsi" w:hAnsiTheme="minorHAnsi"/>
        </w:rPr>
      </w:pPr>
      <w:r>
        <w:rPr>
          <w:rFonts w:asciiTheme="minorHAnsi" w:hAnsiTheme="minorHAnsi"/>
        </w:rPr>
        <w:t>Avrupa Konseyi 15/10/</w:t>
      </w:r>
      <w:r w:rsidR="00840313" w:rsidRPr="00840313">
        <w:rPr>
          <w:rFonts w:asciiTheme="minorHAnsi" w:hAnsiTheme="minorHAnsi"/>
        </w:rPr>
        <w:t xml:space="preserve">2015 tarihinde Türkiye'nin AB'ye katılım sürecinin yeniden canlandırılması ve müzakerelere hız kazandırılması yönünde bir karar almıştır. Bu çerçevede AB Komisyonu tarafından bazı fasılların açılmasına yönelik çalışmalar başlatılmıştır. 15 No'lu Enerji Faslının da açılmasına yönelik AB Komisyonu tarafından gerekli çalışmalara başlanmıştır. Bu kapsamda 2007 yılında hazırlanan ve halen AB Konseyi gündeminde bulunan "Enerji Faslı Tarama Sonu Raporu”’nun güncellenmesi çalışmasının 2016 yılı ilk çeyreği içerisinde tamamlanması hedeflenmektedir. </w:t>
      </w:r>
      <w:r w:rsidR="00CE3227">
        <w:rPr>
          <w:rFonts w:asciiTheme="minorHAnsi" w:hAnsiTheme="minorHAnsi"/>
        </w:rPr>
        <w:t>Enerji ve Tabii Kaynaklar Bakanlığı</w:t>
      </w:r>
      <w:r w:rsidR="00840313" w:rsidRPr="00840313">
        <w:rPr>
          <w:rFonts w:asciiTheme="minorHAnsi" w:hAnsiTheme="minorHAnsi"/>
        </w:rPr>
        <w:t xml:space="preserve"> koordinasyonunda ülkemizde mevzuat uyumu ve uygulamasına yönelik bugüne kadar gerçekleştirilen çalışmaları ve mevcut uyum durumumuzu içeren bir rapor Kurumumuzun da katkılarıyla hazırlanmıştır. </w:t>
      </w:r>
    </w:p>
    <w:p w:rsidR="00840313" w:rsidRPr="00840313" w:rsidRDefault="00840313" w:rsidP="00840313">
      <w:pPr>
        <w:spacing w:after="0"/>
        <w:jc w:val="both"/>
        <w:rPr>
          <w:rFonts w:asciiTheme="minorHAnsi" w:hAnsiTheme="minorHAnsi"/>
        </w:rPr>
      </w:pPr>
    </w:p>
    <w:p w:rsidR="00840313" w:rsidRPr="00BF0F5D" w:rsidRDefault="00840313" w:rsidP="00BF0F5D">
      <w:pPr>
        <w:spacing w:after="240"/>
        <w:jc w:val="both"/>
        <w:rPr>
          <w:rFonts w:asciiTheme="minorHAnsi" w:hAnsiTheme="minorHAnsi"/>
        </w:rPr>
      </w:pPr>
      <w:r w:rsidRPr="00840313">
        <w:rPr>
          <w:rFonts w:asciiTheme="minorHAnsi" w:hAnsiTheme="minorHAnsi"/>
        </w:rPr>
        <w:t xml:space="preserve">AB-Türkiye Mali İşbirliği Katılım Öncesi Yardım Aracı (IPA) 2012 yılı programlaması kapsamında Mart 2015’te başlatılan ve </w:t>
      </w:r>
      <w:r w:rsidR="00CE3227">
        <w:rPr>
          <w:rFonts w:asciiTheme="minorHAnsi" w:hAnsiTheme="minorHAnsi"/>
        </w:rPr>
        <w:t>Bakanlığın</w:t>
      </w:r>
      <w:r w:rsidRPr="00840313">
        <w:rPr>
          <w:rFonts w:asciiTheme="minorHAnsi" w:hAnsiTheme="minorHAnsi"/>
        </w:rPr>
        <w:t xml:space="preserve"> ana faydalanıcısı olduğu “Türkiye Enerji </w:t>
      </w:r>
      <w:r w:rsidR="004E39D2">
        <w:rPr>
          <w:rFonts w:asciiTheme="minorHAnsi" w:hAnsiTheme="minorHAnsi"/>
        </w:rPr>
        <w:t>Sektörü Projesi” Yönetim Kurulu</w:t>
      </w:r>
      <w:r w:rsidRPr="00840313">
        <w:rPr>
          <w:rFonts w:asciiTheme="minorHAnsi" w:hAnsiTheme="minorHAnsi"/>
        </w:rPr>
        <w:t>nda yer almak suretiyle proje işleyişi takip edi</w:t>
      </w:r>
      <w:r w:rsidR="00BF0F5D">
        <w:rPr>
          <w:rFonts w:asciiTheme="minorHAnsi" w:hAnsiTheme="minorHAnsi"/>
        </w:rPr>
        <w:t xml:space="preserve">lmiş ve katkıda bulunulmuştur. </w:t>
      </w:r>
    </w:p>
    <w:p w:rsidR="00840313" w:rsidRPr="00BF0F5D" w:rsidRDefault="00840313" w:rsidP="00BF0F5D">
      <w:pPr>
        <w:pStyle w:val="Balk2"/>
        <w:rPr>
          <w:rFonts w:asciiTheme="minorHAnsi" w:hAnsiTheme="minorHAnsi"/>
          <w:color w:val="000000" w:themeColor="text1"/>
          <w:sz w:val="22"/>
          <w:szCs w:val="22"/>
        </w:rPr>
      </w:pPr>
      <w:bookmarkStart w:id="376" w:name="_Toc447286900"/>
      <w:r w:rsidRPr="008D64A5">
        <w:rPr>
          <w:rFonts w:asciiTheme="minorHAnsi" w:hAnsiTheme="minorHAnsi"/>
          <w:color w:val="000000" w:themeColor="text1"/>
          <w:sz w:val="22"/>
          <w:szCs w:val="22"/>
        </w:rPr>
        <w:t>1</w:t>
      </w:r>
      <w:r w:rsidR="000276C9">
        <w:rPr>
          <w:rFonts w:asciiTheme="minorHAnsi" w:hAnsiTheme="minorHAnsi"/>
          <w:color w:val="000000" w:themeColor="text1"/>
          <w:sz w:val="22"/>
          <w:szCs w:val="22"/>
        </w:rPr>
        <w:t>2</w:t>
      </w:r>
      <w:r w:rsidRPr="008D64A5">
        <w:rPr>
          <w:rFonts w:asciiTheme="minorHAnsi" w:hAnsiTheme="minorHAnsi"/>
          <w:color w:val="000000" w:themeColor="text1"/>
          <w:sz w:val="22"/>
          <w:szCs w:val="22"/>
        </w:rPr>
        <w:t xml:space="preserve">.4. Ülkemizin Taraf Olduğu </w:t>
      </w:r>
      <w:r w:rsidR="001D1494">
        <w:rPr>
          <w:rFonts w:asciiTheme="minorHAnsi" w:hAnsiTheme="minorHAnsi"/>
          <w:color w:val="000000" w:themeColor="text1"/>
          <w:sz w:val="22"/>
          <w:szCs w:val="22"/>
        </w:rPr>
        <w:t>ya d</w:t>
      </w:r>
      <w:r w:rsidRPr="008D64A5">
        <w:rPr>
          <w:rFonts w:asciiTheme="minorHAnsi" w:hAnsiTheme="minorHAnsi"/>
          <w:color w:val="000000" w:themeColor="text1"/>
          <w:sz w:val="22"/>
          <w:szCs w:val="22"/>
        </w:rPr>
        <w:t xml:space="preserve">a İlişki İçerisinde Bulunduğu Süreçler Kapsamında Kurumun Görev Alanına Giren </w:t>
      </w:r>
      <w:r w:rsidR="00EF4478">
        <w:rPr>
          <w:rFonts w:asciiTheme="minorHAnsi" w:hAnsiTheme="minorHAnsi"/>
          <w:color w:val="000000" w:themeColor="text1"/>
          <w:sz w:val="22"/>
          <w:szCs w:val="22"/>
        </w:rPr>
        <w:t>Konu</w:t>
      </w:r>
      <w:r w:rsidRPr="008D64A5">
        <w:rPr>
          <w:rFonts w:asciiTheme="minorHAnsi" w:hAnsiTheme="minorHAnsi"/>
          <w:color w:val="000000" w:themeColor="text1"/>
          <w:sz w:val="22"/>
          <w:szCs w:val="22"/>
        </w:rPr>
        <w:t>larda Yapılan Çalışmalar</w:t>
      </w:r>
      <w:bookmarkEnd w:id="376"/>
    </w:p>
    <w:p w:rsidR="00840313" w:rsidRPr="00840313" w:rsidRDefault="00840313" w:rsidP="00840313">
      <w:pPr>
        <w:spacing w:after="0"/>
        <w:jc w:val="both"/>
        <w:rPr>
          <w:rFonts w:asciiTheme="minorHAnsi" w:hAnsiTheme="minorHAnsi"/>
        </w:rPr>
      </w:pPr>
      <w:r w:rsidRPr="00840313">
        <w:rPr>
          <w:rFonts w:asciiTheme="minorHAnsi" w:hAnsiTheme="minorHAnsi"/>
        </w:rPr>
        <w:t>Karadeniz Ekonomik İşbirliği (KEİ), Uluslararası Enerji Ajansı (UEA), Ekonomik İşbirliği ve Kalkınma Örgütü (OECD), Dünya Ticaret Örgütü (DTÖ) gibi çok taraflı kuruluşlarla veya diğer ülkelerle sürdürülen ilişkilere katkı sağlanmaya 2015 yılında da devam edilmiştir.</w:t>
      </w:r>
    </w:p>
    <w:p w:rsidR="00840313" w:rsidRPr="00840313" w:rsidRDefault="00840313" w:rsidP="00840313">
      <w:pPr>
        <w:spacing w:after="0"/>
        <w:jc w:val="both"/>
        <w:rPr>
          <w:rFonts w:asciiTheme="minorHAnsi" w:hAnsiTheme="minorHAnsi"/>
        </w:rPr>
      </w:pPr>
    </w:p>
    <w:p w:rsidR="00840313" w:rsidRPr="00840313" w:rsidRDefault="000438D2" w:rsidP="00840313">
      <w:pPr>
        <w:spacing w:after="0"/>
        <w:jc w:val="both"/>
        <w:rPr>
          <w:rFonts w:asciiTheme="minorHAnsi" w:hAnsiTheme="minorHAnsi"/>
        </w:rPr>
      </w:pPr>
      <w:r>
        <w:rPr>
          <w:rFonts w:asciiTheme="minorHAnsi" w:hAnsiTheme="minorHAnsi"/>
        </w:rPr>
        <w:t>19-23/10/</w:t>
      </w:r>
      <w:r w:rsidR="00840313" w:rsidRPr="00840313">
        <w:rPr>
          <w:rFonts w:asciiTheme="minorHAnsi" w:hAnsiTheme="minorHAnsi"/>
        </w:rPr>
        <w:t>2015 tarihlerinde (Energy Sector Management Assistance Program) ESMAP fonu kullanılarak yapılan projeler veya yazılan raporlarda ESMAP’ın rolünü değerlendirmek üzere ülkemize bir ziyarette bulunan Dünya Bankası yetkilil</w:t>
      </w:r>
      <w:r>
        <w:rPr>
          <w:rFonts w:asciiTheme="minorHAnsi" w:hAnsiTheme="minorHAnsi"/>
        </w:rPr>
        <w:t>eri, 22/10/</w:t>
      </w:r>
      <w:r w:rsidR="00840313" w:rsidRPr="00840313">
        <w:rPr>
          <w:rFonts w:asciiTheme="minorHAnsi" w:hAnsiTheme="minorHAnsi"/>
        </w:rPr>
        <w:t>2015 tarihinde Kurumumuzu da ziyaret etmiştir. Talepleri doğrultusunda, kendilerine “Energy Reform Milestones and Challenges” adlı rapor hakkında görüşlerimiz aktarılmıştır.</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Ekonomi Bakanlığı tarafından yürütü</w:t>
      </w:r>
      <w:r w:rsidR="000438D2">
        <w:rPr>
          <w:rFonts w:asciiTheme="minorHAnsi" w:hAnsiTheme="minorHAnsi"/>
        </w:rPr>
        <w:t>len çalışmalar çerçevesinde, 12/06/</w:t>
      </w:r>
      <w:r w:rsidRPr="00840313">
        <w:rPr>
          <w:rFonts w:asciiTheme="minorHAnsi" w:hAnsiTheme="minorHAnsi"/>
        </w:rPr>
        <w:t>2015 tarihinde, Güney Kore ile yürütülen Türkiye’deki Yenilenebilir Enerji Sektörünün İhracat Kapasitesinin Artırılması Projesi kapsamında düzenlenen VIP Alım Heyeti ile ilgili kamu kurumlarıyla yapılan bilgilendirme toplantısına Kurumumuz yetkilileri</w:t>
      </w:r>
      <w:r w:rsidR="003A63DE">
        <w:rPr>
          <w:rFonts w:asciiTheme="minorHAnsi" w:hAnsiTheme="minorHAnsi"/>
        </w:rPr>
        <w:t>nce</w:t>
      </w:r>
      <w:r w:rsidRPr="00840313">
        <w:rPr>
          <w:rFonts w:asciiTheme="minorHAnsi" w:hAnsiTheme="minorHAnsi"/>
        </w:rPr>
        <w:t xml:space="preserve"> de katılım sağla</w:t>
      </w:r>
      <w:r w:rsidR="003A63DE">
        <w:rPr>
          <w:rFonts w:asciiTheme="minorHAnsi" w:hAnsiTheme="minorHAnsi"/>
        </w:rPr>
        <w:t>n</w:t>
      </w:r>
      <w:r w:rsidRPr="00840313">
        <w:rPr>
          <w:rFonts w:asciiTheme="minorHAnsi" w:hAnsiTheme="minorHAnsi"/>
        </w:rPr>
        <w:t xml:space="preserve">mış olup;  Türkiye’de yenilenebilir enerji ve teknolojileri sektöründeki (özellikle rüzgar enerjisi) politika, mevzuat ve uygulamalara ilişkin bilgileri içeren bir sunum yapılmış ve Türkiye’deki yatırım ve teşvik ortamı anlatılarak söz konusu firmalara Türk firmaları ile yapacakları işbirliği kapsamında zemin hazırlanması konusunda Kurumumuzca katkı sağlanmıştır. </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Dünya Ticaret Örgütü (DTÖ) Ticaret Politikalarını Göz</w:t>
      </w:r>
      <w:r w:rsidR="004E39D2">
        <w:rPr>
          <w:rFonts w:asciiTheme="minorHAnsi" w:hAnsiTheme="minorHAnsi"/>
        </w:rPr>
        <w:t>d</w:t>
      </w:r>
      <w:r w:rsidRPr="00840313">
        <w:rPr>
          <w:rFonts w:asciiTheme="minorHAnsi" w:hAnsiTheme="minorHAnsi"/>
        </w:rPr>
        <w:t>en Geçirme Organı (TPRB) tarafından yapılan üye ülkelerin ticaretle bağlantılı mevzuat ve uygulamaları ile bunların çok taraflı ticaret sistemi üzerindeki etkilerinin incelenmesine ilişkin olarak Ekonomi Bakanlığı</w:t>
      </w:r>
      <w:r w:rsidR="00496144">
        <w:rPr>
          <w:rFonts w:asciiTheme="minorHAnsi" w:hAnsiTheme="minorHAnsi"/>
        </w:rPr>
        <w:t>’</w:t>
      </w:r>
      <w:r w:rsidRPr="00840313">
        <w:rPr>
          <w:rFonts w:asciiTheme="minorHAnsi" w:hAnsiTheme="minorHAnsi"/>
        </w:rPr>
        <w:t>nca yürütülen çalışmalar kapsamında, DTÖ Sekretaryasına iletilecek Hükümet Raporuna gereken katkı sağlanmıştır.</w:t>
      </w:r>
    </w:p>
    <w:p w:rsidR="00840313" w:rsidRPr="00840313" w:rsidRDefault="00840313" w:rsidP="00840313">
      <w:pPr>
        <w:spacing w:after="0"/>
        <w:jc w:val="both"/>
        <w:rPr>
          <w:rFonts w:asciiTheme="minorHAnsi" w:hAnsiTheme="minorHAnsi"/>
        </w:rPr>
      </w:pPr>
      <w:r w:rsidRPr="00840313">
        <w:rPr>
          <w:rFonts w:asciiTheme="minorHAnsi" w:hAnsiTheme="minorHAnsi"/>
        </w:rPr>
        <w:lastRenderedPageBreak/>
        <w:t>Yine DTÖ üyesi 23 ülke tara</w:t>
      </w:r>
      <w:r w:rsidR="00797745">
        <w:rPr>
          <w:rFonts w:asciiTheme="minorHAnsi" w:hAnsiTheme="minorHAnsi"/>
        </w:rPr>
        <w:t>fından müzakereleri yürütülen TISA (Hizmet</w:t>
      </w:r>
      <w:r w:rsidRPr="00840313">
        <w:rPr>
          <w:rFonts w:asciiTheme="minorHAnsi" w:hAnsiTheme="minorHAnsi"/>
        </w:rPr>
        <w:t xml:space="preserve"> Ticareti Anlaşması) çalışmaları kapsamında, bu yıl da Ekonomi Bakanlığı ile koordineli bir şekilde çalışılmaya devam edilmiştir. 29</w:t>
      </w:r>
      <w:r w:rsidR="000438D2">
        <w:rPr>
          <w:rFonts w:asciiTheme="minorHAnsi" w:hAnsiTheme="minorHAnsi"/>
        </w:rPr>
        <w:t xml:space="preserve">/11/2015 </w:t>
      </w:r>
      <w:r w:rsidRPr="00840313">
        <w:rPr>
          <w:rFonts w:asciiTheme="minorHAnsi" w:hAnsiTheme="minorHAnsi"/>
        </w:rPr>
        <w:t xml:space="preserve">- </w:t>
      </w:r>
      <w:r w:rsidR="000438D2">
        <w:rPr>
          <w:rFonts w:asciiTheme="minorHAnsi" w:hAnsiTheme="minorHAnsi"/>
        </w:rPr>
        <w:t>05/12/</w:t>
      </w:r>
      <w:r w:rsidRPr="00840313">
        <w:rPr>
          <w:rFonts w:asciiTheme="minorHAnsi" w:hAnsiTheme="minorHAnsi"/>
        </w:rPr>
        <w:t>2015 tarih</w:t>
      </w:r>
      <w:r w:rsidR="000438D2">
        <w:rPr>
          <w:rFonts w:asciiTheme="minorHAnsi" w:hAnsiTheme="minorHAnsi"/>
        </w:rPr>
        <w:t>ler</w:t>
      </w:r>
      <w:r w:rsidRPr="00840313">
        <w:rPr>
          <w:rFonts w:asciiTheme="minorHAnsi" w:hAnsiTheme="minorHAnsi"/>
        </w:rPr>
        <w:t xml:space="preserve">inde Cenevre'de yapılan müzakerelerde görüşülen İç Düzenlemelere ilişkin oluşturulan metne </w:t>
      </w:r>
      <w:r w:rsidR="00EB1FCF">
        <w:rPr>
          <w:rFonts w:asciiTheme="minorHAnsi" w:hAnsiTheme="minorHAnsi"/>
        </w:rPr>
        <w:t>katkı yapılmıştır</w:t>
      </w:r>
      <w:r w:rsidRPr="00840313">
        <w:rPr>
          <w:rFonts w:asciiTheme="minorHAnsi" w:hAnsiTheme="minorHAnsi"/>
        </w:rPr>
        <w:t>. Aynı kapsamda, ABD ve Avustralya tarafından önerilen yerelleştirme (localization) zorunluluklarını hede</w:t>
      </w:r>
      <w:r w:rsidR="00EB1FCF">
        <w:rPr>
          <w:rFonts w:asciiTheme="minorHAnsi" w:hAnsiTheme="minorHAnsi"/>
        </w:rPr>
        <w:t>f alan hükümlere ilişkin gerekli</w:t>
      </w:r>
      <w:r w:rsidRPr="00840313">
        <w:rPr>
          <w:rFonts w:asciiTheme="minorHAnsi" w:hAnsiTheme="minorHAnsi"/>
        </w:rPr>
        <w:t xml:space="preserve"> Kurum katkısı </w:t>
      </w:r>
      <w:r w:rsidR="00EB1FCF">
        <w:rPr>
          <w:rFonts w:asciiTheme="minorHAnsi" w:hAnsiTheme="minorHAnsi"/>
        </w:rPr>
        <w:t>sağlanmıştır.</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Aynı zamanda, Türkiye ile Singapur arasında imzalanması planlanan Serbest Ticaret Çerçeve Anlaşması (STA) kapsamında yapılacak Yatırım Anlaşması için ülkemizce oluşturulacak taahhüt listelerinde yer alacak ve yabancı sermayeye yönelik mevcut kısıtlamaların belirlenmesi için 2015 yılında da enerjiye ilişkin hizmetler hakkında istenilen bilgiler Ekonomi Bakanlığı’na sunulmuştur.</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Rusya Federasyonu ile Türkiye arasında bir hizmet ticareti anlaşmasının imzalanmasına ilişkin</w:t>
      </w:r>
      <w:r w:rsidR="00420F73">
        <w:rPr>
          <w:rFonts w:asciiTheme="minorHAnsi" w:hAnsiTheme="minorHAnsi"/>
        </w:rPr>
        <w:t xml:space="preserve"> Ekonomi Bakanlığı tarafından yürütülen</w:t>
      </w:r>
      <w:r w:rsidRPr="00840313">
        <w:rPr>
          <w:rFonts w:asciiTheme="minorHAnsi" w:hAnsiTheme="minorHAnsi"/>
        </w:rPr>
        <w:t xml:space="preserve"> müzakerelere esas oluşturacak bilgilerin toplanması için çalışmalara 2015 yılında da devam edilmiş olup, OECD tarafından yayınlanan Rusya Federasyonu'nun Hizmet Ticareti Kısıtlılık Endeksi çalışması gözetilerek, "Analiz Amaçlı Veri Talebi" ve "Hizmet Sunumuna Yönelik Engeller" listelerinde yer verilen hususlarda Ekonomi Bakanlığı bilgilendirilmiştir. Yürütülen çalışmalara Kurumumuzca verilen destek, 2016 yılında da devam ettirilecektir.</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 xml:space="preserve">Ekonomik İşbirliği Teşkilatı (EİT) bünyesine çalışmaları devam eden Bölgesel Piyasa Oluşturulması çalışmaları kapsamında </w:t>
      </w:r>
      <w:r w:rsidR="000438D2">
        <w:rPr>
          <w:rFonts w:asciiTheme="minorHAnsi" w:hAnsiTheme="minorHAnsi"/>
        </w:rPr>
        <w:t>02-04/12/</w:t>
      </w:r>
      <w:r w:rsidRPr="00840313">
        <w:rPr>
          <w:rFonts w:asciiTheme="minorHAnsi" w:hAnsiTheme="minorHAnsi"/>
        </w:rPr>
        <w:t>2015 tarihlerinde İstanbul'da gerçekleştirilecek olan "4. Ekonomik İşbirliği Teşkilatı (EİT) 4. Enerji ve Petrol Bakanları Toplantısı" çerçevesinde Enerji ve Tabii Kaynaklar Bakanlığı ile koordineli çalışılmış, özellikle İran’ın EİT Bölgesinde Rafineri Birliği Oluşturulması Taslak Projesi hakkındaki görüşlerimiz anılan Bakanlıkla paylaşılmıştır.</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 xml:space="preserve">2015 yılında OECD Ekonomik Düzenleyiciler Ağı kapsamındaki faaliyetler </w:t>
      </w:r>
      <w:r w:rsidR="00986ACF" w:rsidRPr="00986ACF">
        <w:rPr>
          <w:rFonts w:asciiTheme="minorHAnsi" w:hAnsiTheme="minorHAnsi"/>
        </w:rPr>
        <w:t xml:space="preserve">de Kurumumuz tarafından takip </w:t>
      </w:r>
      <w:r w:rsidRPr="00840313">
        <w:rPr>
          <w:rFonts w:asciiTheme="minorHAnsi" w:hAnsiTheme="minorHAnsi"/>
        </w:rPr>
        <w:t>edilmeye başlanmıştır.</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 xml:space="preserve">Bülent Ecevit Üniversitesi ile St. Petersburg Devlet Ekonomi </w:t>
      </w:r>
      <w:r w:rsidR="000438D2">
        <w:rPr>
          <w:rFonts w:asciiTheme="minorHAnsi" w:hAnsiTheme="minorHAnsi"/>
        </w:rPr>
        <w:t>Üniversitesi ortaklığında 12-13/11/</w:t>
      </w:r>
      <w:r w:rsidRPr="00840313">
        <w:rPr>
          <w:rFonts w:asciiTheme="minorHAnsi" w:hAnsiTheme="minorHAnsi"/>
        </w:rPr>
        <w:t>2015 tarihlerinde, St. Petersburg'da düzenlenen "II. Karadeniz ve Balkanlar Ekonomik ve Politik Araştırmalar Sempozyumu"na Kurumumuz tarafından destek verilmiş ve Kurum temsilcilerimiz tarafından; "Türkiye'nin Enerji Politikaları ve EPDK'nın Rolü" ile "Elektrik, Doğal</w:t>
      </w:r>
      <w:r w:rsidR="008D64A5">
        <w:rPr>
          <w:rFonts w:asciiTheme="minorHAnsi" w:hAnsiTheme="minorHAnsi"/>
        </w:rPr>
        <w:t xml:space="preserve"> </w:t>
      </w:r>
      <w:r w:rsidR="00551E83">
        <w:rPr>
          <w:rFonts w:asciiTheme="minorHAnsi" w:hAnsiTheme="minorHAnsi"/>
        </w:rPr>
        <w:t>G</w:t>
      </w:r>
      <w:r w:rsidRPr="00840313">
        <w:rPr>
          <w:rFonts w:asciiTheme="minorHAnsi" w:hAnsiTheme="minorHAnsi"/>
        </w:rPr>
        <w:t>az ve Petrol Alanlarında Regülasyon ve EPDK'nın Rolü" konularında sunumlar yapılmıştır.</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Uluslararası Enerji Ajansı (UEA) tarafından her beş yılda bir ülkelerin enerji sektörlerinin derinlemesine inceleme çalışmaları kapsamında; UEA Sekretaryası tarafından hazırlanan "Türkiye Enerji Politikaları Derinlemesine İnceleme Anketi"nin ilgili bölümleri doldurulmuş; Enerji ve Tabii Kaynaklar Bakanlığı’nın koordinasyonunda yürütülen hazırlık çalışmalarına destek verilmiş ve 2014 yılında Kurumu ziyaret eden UEA heyetine kurumsal faaliyetlerimiz ve piyasalardaki gelişime ilişkin ayrıntılı sunumlar yapılmıştır. Bu yıl ise yine aynı çalışmalar kapsamında, UEA yetki</w:t>
      </w:r>
      <w:r w:rsidR="000438D2">
        <w:rPr>
          <w:rFonts w:asciiTheme="minorHAnsi" w:hAnsiTheme="minorHAnsi"/>
        </w:rPr>
        <w:t>lilerinin talepleri üzerine, 26/05/2</w:t>
      </w:r>
      <w:r w:rsidRPr="00840313">
        <w:rPr>
          <w:rFonts w:asciiTheme="minorHAnsi" w:hAnsiTheme="minorHAnsi"/>
        </w:rPr>
        <w:t xml:space="preserve">015 tarihinde, İstanbul’da düzenlenen 6 ncı Dünya Enerji Düzenleme Forumu sırasında Kurum yetkililerimiz ile Ajans yetkilileri arasında bir toplantı tertip edilmiştir. Adı geçen toplantıda, elektrik ve gaz piyasalarındaki son gelişmeler ile yenilenebilir enerjide ve diğer elektrik santralleri için lisanslama deneyimleri paylaşılmış aynı zamanda, UEA Türkiye Enerji Sektörü Raporu’nun ön bulguları ve tavsiyelerine ilişkin UEA Taslak Çalışması hakkında bilgi edinilmiştir. </w:t>
      </w:r>
    </w:p>
    <w:p w:rsidR="00840313" w:rsidRPr="00840313" w:rsidRDefault="00840313" w:rsidP="00840313">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lastRenderedPageBreak/>
        <w:t xml:space="preserve">Ülkemizin </w:t>
      </w:r>
      <w:r w:rsidR="000438D2">
        <w:rPr>
          <w:rFonts w:asciiTheme="minorHAnsi" w:hAnsiTheme="minorHAnsi"/>
        </w:rPr>
        <w:t>01/12/</w:t>
      </w:r>
      <w:r w:rsidRPr="00840313">
        <w:rPr>
          <w:rFonts w:asciiTheme="minorHAnsi" w:hAnsiTheme="minorHAnsi"/>
        </w:rPr>
        <w:t xml:space="preserve">2014 tarihinde başlayan G20 dönem başkanlığında enerji gündeminde yer alan enerjiye erişim ve enerji yatırımlarına ilişkin konularda düzenleyici bakış açısının yansıtılmasına ilişkin çalışmalar yapılarak raporlanması üzerinde Kurumumuzca çalışma yapılmıştır. </w:t>
      </w:r>
    </w:p>
    <w:p w:rsidR="00840313" w:rsidRPr="00840313" w:rsidRDefault="00840313" w:rsidP="00840313">
      <w:pPr>
        <w:spacing w:after="0"/>
        <w:jc w:val="both"/>
        <w:rPr>
          <w:rFonts w:asciiTheme="minorHAnsi" w:hAnsiTheme="minorHAnsi"/>
        </w:rPr>
      </w:pPr>
      <w:r w:rsidRPr="00840313">
        <w:rPr>
          <w:rFonts w:asciiTheme="minorHAnsi" w:hAnsiTheme="minorHAnsi"/>
        </w:rPr>
        <w:t xml:space="preserve"> </w:t>
      </w:r>
    </w:p>
    <w:p w:rsidR="00840313" w:rsidRPr="00840313" w:rsidRDefault="00840313" w:rsidP="00840313">
      <w:pPr>
        <w:spacing w:after="0"/>
        <w:jc w:val="both"/>
        <w:rPr>
          <w:rFonts w:asciiTheme="minorHAnsi" w:hAnsiTheme="minorHAnsi"/>
        </w:rPr>
      </w:pPr>
      <w:r w:rsidRPr="00840313">
        <w:rPr>
          <w:rFonts w:asciiTheme="minorHAnsi" w:hAnsiTheme="minorHAnsi"/>
        </w:rPr>
        <w:t xml:space="preserve">Ülkemizin G20 dönem başkanlığı 3 başlık altında temalandırılmıştır: Kapsayıcılık, Uygulama ve Büyüme İçin Yatırım. Bu çerçevede, sadece gelişmiş ülkeler değil; gelişmekte olan ve hatta en az gelişmiş ülkelerin sorunları da gündemde yer bulmuştur. Bu kapsamda enerjiye erişim önemli bir gündem maddesi olarak belirlenmiştir. </w:t>
      </w:r>
    </w:p>
    <w:p w:rsidR="00840313" w:rsidRPr="00840313" w:rsidRDefault="00840313" w:rsidP="00840313">
      <w:pPr>
        <w:spacing w:after="0"/>
        <w:jc w:val="both"/>
        <w:rPr>
          <w:rFonts w:asciiTheme="minorHAnsi" w:hAnsiTheme="minorHAnsi"/>
        </w:rPr>
      </w:pPr>
    </w:p>
    <w:p w:rsidR="00986ACF" w:rsidRPr="00986ACF" w:rsidRDefault="00986ACF" w:rsidP="00986ACF">
      <w:pPr>
        <w:spacing w:after="0"/>
        <w:jc w:val="both"/>
        <w:rPr>
          <w:rFonts w:asciiTheme="minorHAnsi" w:hAnsiTheme="minorHAnsi"/>
        </w:rPr>
      </w:pPr>
      <w:r w:rsidRPr="00986ACF">
        <w:rPr>
          <w:rFonts w:asciiTheme="minorHAnsi" w:hAnsiTheme="minorHAnsi"/>
        </w:rPr>
        <w:t>Enerjiye erişim konusundaki çalışmaların genel koordinasyonuyla Birleşmiş Milletler Herkes İçin Sürdürülebilir Enerji İnisiyatifi (UNSE4All) görevlendirilmiştir. Türkiye G20 Sherpası tarafından da enerjiye erişim çalışmasının düzenleyici boyutunun EPDK tarafından koordine edilmesi uygun görülmüş olup koordinasyonumuzda yürütülecek çalışmaların çerçevesini belirleyen bir belge hazırlanmış ve tüm paydaşlarla (bölgesel birlikler, G20 üyesi ülkelerin enerji düzenlemesiyle görevli kurumları, ERERA) paylaşılmıştır. Bilahare, enerjiye erişim çalışmasının genel koordinatörü olan UNSE4All tarafından Türkiye G20 Sherpasına gönderilen, yapılacak çalışmanın anahat taslağından, enerji düzenlemesi konusunun çalışma kapsamındaki diğer başlıklar arasında sayıldığı görülmüştür.</w:t>
      </w:r>
    </w:p>
    <w:p w:rsidR="00986ACF" w:rsidRPr="00986ACF" w:rsidRDefault="00986ACF" w:rsidP="00986ACF">
      <w:pPr>
        <w:spacing w:after="0"/>
        <w:jc w:val="both"/>
        <w:rPr>
          <w:rFonts w:asciiTheme="minorHAnsi" w:hAnsiTheme="minorHAnsi"/>
        </w:rPr>
      </w:pPr>
    </w:p>
    <w:p w:rsidR="00986ACF" w:rsidRPr="00986ACF" w:rsidRDefault="000438D2" w:rsidP="00986ACF">
      <w:pPr>
        <w:spacing w:after="0"/>
        <w:jc w:val="both"/>
        <w:rPr>
          <w:rFonts w:asciiTheme="minorHAnsi" w:hAnsiTheme="minorHAnsi"/>
        </w:rPr>
      </w:pPr>
      <w:r>
        <w:rPr>
          <w:rFonts w:asciiTheme="minorHAnsi" w:hAnsiTheme="minorHAnsi"/>
        </w:rPr>
        <w:t>24-25/02/</w:t>
      </w:r>
      <w:r w:rsidR="00986ACF" w:rsidRPr="00986ACF">
        <w:rPr>
          <w:rFonts w:asciiTheme="minorHAnsi" w:hAnsiTheme="minorHAnsi"/>
        </w:rPr>
        <w:t xml:space="preserve">2015 tarihlerinde Antalya’da yapılan G20 Enerji Sürdürülebilirlik Çalışma Grubu (ESWG) toplantısında, enerjiye erişime ilişkin olarak, G20 Enerji Verimliliği Eylem Planı benzeri bir çalışmanın yapılması ve bu çalışmaya enerji düzenleyicilerinin EPDK’nın koordinasyonunda katkı sağlamaları üzerinde mutabık kalınmıştır. </w:t>
      </w:r>
    </w:p>
    <w:p w:rsidR="00986ACF" w:rsidRPr="00986ACF" w:rsidRDefault="00986ACF" w:rsidP="00986ACF">
      <w:pPr>
        <w:spacing w:after="0"/>
        <w:jc w:val="both"/>
        <w:rPr>
          <w:rFonts w:asciiTheme="minorHAnsi" w:hAnsiTheme="minorHAnsi"/>
        </w:rPr>
      </w:pPr>
    </w:p>
    <w:p w:rsidR="00986ACF" w:rsidRDefault="00986ACF" w:rsidP="00986ACF">
      <w:pPr>
        <w:spacing w:after="0"/>
        <w:jc w:val="both"/>
        <w:rPr>
          <w:rFonts w:asciiTheme="minorHAnsi" w:hAnsiTheme="minorHAnsi"/>
        </w:rPr>
      </w:pPr>
      <w:r w:rsidRPr="00986ACF">
        <w:rPr>
          <w:rFonts w:asciiTheme="minorHAnsi" w:hAnsiTheme="minorHAnsi"/>
        </w:rPr>
        <w:t>ESWG’de mutabık kalınan çerçevede, UNSE4All tarafından geliştirilen anahata uygun olarak Kurumumuzca muhtemel eylem önerileri hazırlanmış (ESWG’de alınan karar gereği düzenleyicilerin yanı</w:t>
      </w:r>
      <w:r w:rsidR="000438D2">
        <w:rPr>
          <w:rFonts w:asciiTheme="minorHAnsi" w:hAnsiTheme="minorHAnsi"/>
        </w:rPr>
        <w:t xml:space="preserve"> </w:t>
      </w:r>
      <w:r w:rsidRPr="00986ACF">
        <w:rPr>
          <w:rFonts w:asciiTheme="minorHAnsi" w:hAnsiTheme="minorHAnsi"/>
        </w:rPr>
        <w:t>sıra UNSE4All, AfDB, UNECA, EnChart</w:t>
      </w:r>
      <w:r w:rsidR="00F819FC">
        <w:rPr>
          <w:rFonts w:asciiTheme="minorHAnsi" w:hAnsiTheme="minorHAnsi"/>
        </w:rPr>
        <w:t>er’dan da görüşler alınmıştır),</w:t>
      </w:r>
      <w:r w:rsidRPr="00986ACF">
        <w:rPr>
          <w:rFonts w:asciiTheme="minorHAnsi" w:hAnsiTheme="minorHAnsi"/>
        </w:rPr>
        <w:t xml:space="preserve"> gelen görüşler dikkate alınmak suretiyle eylem önerileri güncellenmiş ve UNSE4All’a gönderilmiştir. </w:t>
      </w:r>
    </w:p>
    <w:p w:rsidR="00DC1ADE" w:rsidRPr="00986ACF" w:rsidRDefault="00DC1ADE" w:rsidP="00986ACF">
      <w:pPr>
        <w:spacing w:after="0"/>
        <w:jc w:val="both"/>
        <w:rPr>
          <w:rFonts w:asciiTheme="minorHAnsi" w:hAnsiTheme="minorHAnsi"/>
        </w:rPr>
      </w:pPr>
    </w:p>
    <w:p w:rsidR="00986ACF" w:rsidRPr="00986ACF" w:rsidRDefault="00986ACF" w:rsidP="00986ACF">
      <w:pPr>
        <w:spacing w:after="0"/>
        <w:jc w:val="both"/>
        <w:rPr>
          <w:rFonts w:asciiTheme="minorHAnsi" w:hAnsiTheme="minorHAnsi"/>
        </w:rPr>
      </w:pPr>
      <w:r w:rsidRPr="00986ACF">
        <w:rPr>
          <w:rFonts w:asciiTheme="minorHAnsi" w:hAnsiTheme="minorHAnsi"/>
        </w:rPr>
        <w:t xml:space="preserve">UNSE4All tarafından hazırlanan taslak Eylem Planının, iyi işleyen piyasa için gerekli olduğu düşüncesiyle tarafımızca önerilen hukuk güvenliğine ilişkin olanlar hariç olmak üzere, önerilerimizi kapsadığı görülmüştür. </w:t>
      </w:r>
    </w:p>
    <w:p w:rsidR="00986ACF" w:rsidRPr="00986ACF" w:rsidRDefault="00986ACF" w:rsidP="00986ACF">
      <w:pPr>
        <w:spacing w:after="0"/>
        <w:jc w:val="both"/>
        <w:rPr>
          <w:rFonts w:asciiTheme="minorHAnsi" w:hAnsiTheme="minorHAnsi"/>
        </w:rPr>
      </w:pPr>
    </w:p>
    <w:p w:rsidR="00986ACF" w:rsidRPr="00986ACF" w:rsidRDefault="00986ACF" w:rsidP="00986ACF">
      <w:pPr>
        <w:spacing w:after="0"/>
        <w:jc w:val="both"/>
        <w:rPr>
          <w:rFonts w:asciiTheme="minorHAnsi" w:hAnsiTheme="minorHAnsi"/>
        </w:rPr>
      </w:pPr>
      <w:r w:rsidRPr="00986ACF">
        <w:rPr>
          <w:rFonts w:asciiTheme="minorHAnsi" w:hAnsiTheme="minorHAnsi"/>
        </w:rPr>
        <w:t xml:space="preserve">Yapılan 3 ESWG toplantısında etraflıca tartışılan enerjiye erişim konusunda nihai olarak G20 Enerjiye Erişim Eylem Planı: Enerjiye Erişimde Gönüllü İşbirliği başlıklı belge hazırlanmıştır. Söz konusu belge, 6 başlık altında 36 olası eylem seçeneğini içermektedir. </w:t>
      </w:r>
    </w:p>
    <w:p w:rsidR="00986ACF" w:rsidRPr="00986ACF" w:rsidRDefault="00986ACF" w:rsidP="00986ACF">
      <w:pPr>
        <w:spacing w:after="0"/>
        <w:jc w:val="both"/>
        <w:rPr>
          <w:rFonts w:asciiTheme="minorHAnsi" w:hAnsiTheme="minorHAnsi"/>
        </w:rPr>
      </w:pPr>
      <w:r w:rsidRPr="00986ACF">
        <w:rPr>
          <w:rFonts w:asciiTheme="minorHAnsi" w:hAnsiTheme="minorHAnsi"/>
        </w:rPr>
        <w:t xml:space="preserve"> </w:t>
      </w:r>
    </w:p>
    <w:p w:rsidR="00986ACF" w:rsidRPr="00986ACF" w:rsidRDefault="00986ACF" w:rsidP="00986ACF">
      <w:pPr>
        <w:spacing w:after="0"/>
        <w:jc w:val="both"/>
        <w:rPr>
          <w:rFonts w:asciiTheme="minorHAnsi" w:hAnsiTheme="minorHAnsi"/>
        </w:rPr>
      </w:pPr>
      <w:r w:rsidRPr="00986ACF">
        <w:rPr>
          <w:rFonts w:asciiTheme="minorHAnsi" w:hAnsiTheme="minorHAnsi"/>
        </w:rPr>
        <w:t xml:space="preserve">UNSE4All koordinasyonunda yürütülen Eylem Planı çalışmasında ek olarak, Kurumumuz tarafından “Sahra-altı Afrika'da Enerjiye Erişimin Düzenleme Boyutu” adında bir rapor hazırlanmıştır. Sahra-altı Afrika'da enerjiye erişim konusunda yapılacak çalışmalara katkı sağlaması amaçlanan rapor gelişmekte olan/az gelişmiş ülkeler açısından düzenleyici çerçeve ile yatırım yapılması arasındaki ilişkinin esas unsurlarını ele almayı hedeflemektedir. Raporun hazırlanması sürecinde Eylül ayı içerisinde Kurumumuz uzmanlarınca merkezi Gana’da bulunan Batı Afrika Elektrik Düzenleme Kurumu (ERERA) ile merkezi Namibya’da bulunan Bölgesel Elektrik Düzenleyicileri Birliği (RERA)’ya birer çalışma ziyaretinde bulunulmuştur. Raporun ilk bulguları </w:t>
      </w:r>
      <w:r w:rsidR="00F819FC">
        <w:rPr>
          <w:rFonts w:asciiTheme="minorHAnsi" w:hAnsiTheme="minorHAnsi"/>
        </w:rPr>
        <w:t>01/10/</w:t>
      </w:r>
      <w:r w:rsidRPr="00986ACF">
        <w:rPr>
          <w:rFonts w:asciiTheme="minorHAnsi" w:hAnsiTheme="minorHAnsi"/>
        </w:rPr>
        <w:t>2015 tarihinde İstanbul'da Sahra altı Afrika'da Enerji Erişim G20 Konferansı sırasında sunulmuştur.</w:t>
      </w:r>
    </w:p>
    <w:p w:rsidR="00986ACF" w:rsidRPr="00986ACF" w:rsidRDefault="00986ACF" w:rsidP="00986ACF">
      <w:pPr>
        <w:spacing w:after="0"/>
        <w:jc w:val="both"/>
        <w:rPr>
          <w:rFonts w:asciiTheme="minorHAnsi" w:hAnsiTheme="minorHAnsi"/>
        </w:rPr>
      </w:pPr>
    </w:p>
    <w:p w:rsidR="00840313" w:rsidRPr="00840313" w:rsidRDefault="00F819FC" w:rsidP="00986ACF">
      <w:pPr>
        <w:spacing w:after="0"/>
        <w:jc w:val="both"/>
        <w:rPr>
          <w:rFonts w:asciiTheme="minorHAnsi" w:hAnsiTheme="minorHAnsi"/>
        </w:rPr>
      </w:pPr>
      <w:r>
        <w:rPr>
          <w:rFonts w:asciiTheme="minorHAnsi" w:hAnsiTheme="minorHAnsi"/>
        </w:rPr>
        <w:t>15-16/11/</w:t>
      </w:r>
      <w:r w:rsidR="00986ACF" w:rsidRPr="00986ACF">
        <w:rPr>
          <w:rFonts w:asciiTheme="minorHAnsi" w:hAnsiTheme="minorHAnsi"/>
        </w:rPr>
        <w:t>2015</w:t>
      </w:r>
      <w:r>
        <w:rPr>
          <w:rFonts w:asciiTheme="minorHAnsi" w:hAnsiTheme="minorHAnsi"/>
        </w:rPr>
        <w:t xml:space="preserve"> tarihinde</w:t>
      </w:r>
      <w:r w:rsidR="00986ACF" w:rsidRPr="00986ACF">
        <w:rPr>
          <w:rFonts w:asciiTheme="minorHAnsi" w:hAnsiTheme="minorHAnsi"/>
        </w:rPr>
        <w:t xml:space="preserve"> toplanan G20 Zirvesi’nde enerjiye ilişkin olarak Erişim Eylem Planı: Enerjiye Erişimde Gönüllü İşbirliği onaylanmıştır. Plan, G20 koordinasyonunu güçlendirmeyi ve önümüzdeki dönemde başka </w:t>
      </w:r>
      <w:r w:rsidR="00986ACF" w:rsidRPr="00986ACF">
        <w:rPr>
          <w:rFonts w:asciiTheme="minorHAnsi" w:hAnsiTheme="minorHAnsi"/>
        </w:rPr>
        <w:lastRenderedPageBreak/>
        <w:t>bölgelerde de uygulanabilecek olan, uzun vadeli gönüllü bir işbirliği çerçevesi oluşturmayı amaçlamaktadır. Plan’ın bu ilk aşamasında, ulusal ihtiyaçlar ve koşulları da dikkate alarak, politika ve düzenleyici çerçeveler, teknoloji geliştirme ve kullanma, yatırım ve finans, kapasite inşası, bölgesel bütünleşme ve işbirliği alanlarında Afrikalı ülkeler ve ilgili bölgesel ve uluslararası kuruluşlar ile birlikte çalışılması ve işbirliği yapılması kararlaştırılmıştır.</w:t>
      </w:r>
    </w:p>
    <w:p w:rsidR="00840313" w:rsidRPr="00BF0F5D" w:rsidRDefault="000276C9" w:rsidP="00BF0F5D">
      <w:pPr>
        <w:pStyle w:val="Balk2"/>
        <w:rPr>
          <w:rFonts w:asciiTheme="minorHAnsi" w:hAnsiTheme="minorHAnsi"/>
          <w:color w:val="000000" w:themeColor="text1"/>
          <w:sz w:val="22"/>
          <w:szCs w:val="22"/>
        </w:rPr>
      </w:pPr>
      <w:bookmarkStart w:id="377" w:name="_Toc447286901"/>
      <w:r>
        <w:rPr>
          <w:rFonts w:asciiTheme="minorHAnsi" w:hAnsiTheme="minorHAnsi"/>
          <w:color w:val="000000" w:themeColor="text1"/>
          <w:sz w:val="22"/>
          <w:szCs w:val="22"/>
        </w:rPr>
        <w:t>12</w:t>
      </w:r>
      <w:r w:rsidR="00840313" w:rsidRPr="008D64A5">
        <w:rPr>
          <w:rFonts w:asciiTheme="minorHAnsi" w:hAnsiTheme="minorHAnsi"/>
          <w:color w:val="000000" w:themeColor="text1"/>
          <w:sz w:val="22"/>
          <w:szCs w:val="22"/>
        </w:rPr>
        <w:t>.5. 6 ncı Dünya Enerji Düzenleme Forumu</w:t>
      </w:r>
      <w:r w:rsidR="00BF0F5D">
        <w:rPr>
          <w:rFonts w:asciiTheme="minorHAnsi" w:hAnsiTheme="minorHAnsi"/>
          <w:color w:val="000000" w:themeColor="text1"/>
          <w:sz w:val="22"/>
          <w:szCs w:val="22"/>
        </w:rPr>
        <w:t xml:space="preserve"> (dEfor)</w:t>
      </w:r>
      <w:bookmarkEnd w:id="377"/>
    </w:p>
    <w:p w:rsidR="00840313" w:rsidRPr="00840313" w:rsidRDefault="00840313" w:rsidP="00840313">
      <w:pPr>
        <w:spacing w:after="0"/>
        <w:jc w:val="both"/>
        <w:rPr>
          <w:rFonts w:asciiTheme="minorHAnsi" w:hAnsiTheme="minorHAnsi"/>
        </w:rPr>
      </w:pPr>
      <w:r w:rsidRPr="00840313">
        <w:rPr>
          <w:rFonts w:asciiTheme="minorHAnsi" w:hAnsiTheme="minorHAnsi"/>
        </w:rPr>
        <w:t>25-28/05/2015 tarihlerinde İstanbul’da, Kurumun ev sahipliğinde ve başkanlığında ve Türkiye Cumhuriyeti Cumhurbaşkanlığı’nın himayelerinde gerçekleştirilecek 6 ncı Dünya Enerji Düzenleme Forumu (dEfor)’nun hazırlıkları 2015 yılının ilk beş ayında ivme kazanmıştır.</w:t>
      </w:r>
    </w:p>
    <w:p w:rsidR="00840313" w:rsidRPr="00840313" w:rsidRDefault="00840313" w:rsidP="00840313">
      <w:pPr>
        <w:spacing w:after="0"/>
        <w:jc w:val="both"/>
        <w:rPr>
          <w:rFonts w:asciiTheme="minorHAnsi" w:hAnsiTheme="minorHAnsi"/>
          <w:b/>
        </w:rPr>
      </w:pPr>
    </w:p>
    <w:p w:rsidR="00840313" w:rsidRPr="00840313" w:rsidRDefault="00840313" w:rsidP="00840313">
      <w:pPr>
        <w:spacing w:after="0"/>
        <w:jc w:val="both"/>
        <w:rPr>
          <w:rFonts w:asciiTheme="minorHAnsi" w:hAnsiTheme="minorHAnsi"/>
          <w:b/>
        </w:rPr>
      </w:pPr>
      <w:r w:rsidRPr="00840313">
        <w:rPr>
          <w:rFonts w:asciiTheme="minorHAnsi" w:hAnsiTheme="minorHAnsi"/>
          <w:b/>
        </w:rPr>
        <w:t>dEfor Programı kapsamında;</w:t>
      </w:r>
    </w:p>
    <w:p w:rsidR="00ED2A7E" w:rsidRPr="00840313" w:rsidRDefault="00840313" w:rsidP="00840313">
      <w:pPr>
        <w:spacing w:after="0"/>
        <w:jc w:val="both"/>
        <w:rPr>
          <w:rFonts w:asciiTheme="minorHAnsi" w:hAnsiTheme="minorHAnsi"/>
        </w:rPr>
      </w:pPr>
      <w:r w:rsidRPr="00840313">
        <w:rPr>
          <w:rFonts w:asciiTheme="minorHAnsi" w:hAnsiTheme="minorHAnsi"/>
        </w:rPr>
        <w:t>dEfor’un teması “Enerji Düzenleme Dünyasını Buluşturmak” olarak belirlenmiştir. Bu tema çerçevesinde dEfor gündemi 4 ana eksende yapılandırılmıştır. Bu kapsamda, 4’ü genel</w:t>
      </w:r>
      <w:r w:rsidR="00EB1FCF">
        <w:rPr>
          <w:rFonts w:asciiTheme="minorHAnsi" w:hAnsiTheme="minorHAnsi"/>
        </w:rPr>
        <w:t>,</w:t>
      </w:r>
      <w:r w:rsidRPr="00840313">
        <w:rPr>
          <w:rFonts w:asciiTheme="minorHAnsi" w:hAnsiTheme="minorHAnsi"/>
        </w:rPr>
        <w:t xml:space="preserve"> 18’i eş zamanlı olmak üzere 22 oturum düzenlenmiştir. Bu oturumlarda tartışılan konu başlıkları aşağıdaki tabloda özetlenmiştir:</w:t>
      </w:r>
    </w:p>
    <w:p w:rsidR="00840313" w:rsidRDefault="00840313" w:rsidP="00840313">
      <w:pPr>
        <w:spacing w:after="0"/>
        <w:jc w:val="both"/>
        <w:rPr>
          <w:rFonts w:asciiTheme="minorHAnsi" w:hAnsiTheme="minorHAnsi"/>
        </w:rPr>
      </w:pPr>
    </w:p>
    <w:tbl>
      <w:tblPr>
        <w:tblStyle w:val="TabloKlavuzu"/>
        <w:tblW w:w="0" w:type="auto"/>
        <w:tblInd w:w="108" w:type="dxa"/>
        <w:tblLook w:val="04A0" w:firstRow="1" w:lastRow="0" w:firstColumn="1" w:lastColumn="0" w:noHBand="0" w:noVBand="1"/>
      </w:tblPr>
      <w:tblGrid>
        <w:gridCol w:w="2407"/>
        <w:gridCol w:w="2515"/>
        <w:gridCol w:w="2516"/>
        <w:gridCol w:w="2516"/>
      </w:tblGrid>
      <w:tr w:rsidR="00ED2A7E" w:rsidTr="00113ACB">
        <w:tc>
          <w:tcPr>
            <w:tcW w:w="2407" w:type="dxa"/>
          </w:tcPr>
          <w:p w:rsidR="00ED2A7E" w:rsidRPr="00817C3E" w:rsidRDefault="00ED2A7E" w:rsidP="009029CC">
            <w:pPr>
              <w:tabs>
                <w:tab w:val="right" w:pos="2299"/>
              </w:tabs>
              <w:autoSpaceDE w:val="0"/>
              <w:autoSpaceDN w:val="0"/>
              <w:adjustRightInd w:val="0"/>
              <w:rPr>
                <w:rFonts w:asciiTheme="minorHAnsi" w:hAnsiTheme="minorHAnsi"/>
              </w:rPr>
            </w:pPr>
            <w:r w:rsidRPr="00817C3E">
              <w:rPr>
                <w:rFonts w:asciiTheme="minorHAnsi" w:hAnsiTheme="minorHAnsi"/>
              </w:rPr>
              <w:t>Değişimden</w:t>
            </w:r>
            <w:r w:rsidRPr="00817C3E">
              <w:rPr>
                <w:rFonts w:asciiTheme="minorHAnsi" w:hAnsiTheme="minorHAnsi"/>
              </w:rPr>
              <w:tab/>
            </w:r>
          </w:p>
          <w:p w:rsidR="00ED2A7E" w:rsidRDefault="00ED2A7E" w:rsidP="009029CC">
            <w:pPr>
              <w:autoSpaceDE w:val="0"/>
              <w:autoSpaceDN w:val="0"/>
              <w:adjustRightInd w:val="0"/>
              <w:rPr>
                <w:rFonts w:asciiTheme="minorHAnsi" w:hAnsiTheme="minorHAnsi"/>
              </w:rPr>
            </w:pPr>
            <w:r w:rsidRPr="00817C3E">
              <w:rPr>
                <w:rFonts w:asciiTheme="minorHAnsi" w:hAnsiTheme="minorHAnsi"/>
              </w:rPr>
              <w:t>Yararlanmak</w:t>
            </w:r>
          </w:p>
          <w:p w:rsidR="00ED2A7E" w:rsidRDefault="00ED2A7E" w:rsidP="009029CC">
            <w:pPr>
              <w:jc w:val="both"/>
              <w:rPr>
                <w:rFonts w:asciiTheme="minorHAnsi" w:hAnsiTheme="minorHAnsi"/>
              </w:rPr>
            </w:pPr>
          </w:p>
        </w:tc>
        <w:tc>
          <w:tcPr>
            <w:tcW w:w="2515" w:type="dxa"/>
          </w:tcPr>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Paydaşların</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Çıkarlarını</w:t>
            </w:r>
          </w:p>
          <w:p w:rsidR="00ED2A7E" w:rsidRDefault="00ED2A7E" w:rsidP="009029CC">
            <w:pPr>
              <w:autoSpaceDE w:val="0"/>
              <w:autoSpaceDN w:val="0"/>
              <w:adjustRightInd w:val="0"/>
              <w:rPr>
                <w:rFonts w:asciiTheme="minorHAnsi" w:hAnsiTheme="minorHAnsi"/>
              </w:rPr>
            </w:pPr>
            <w:r w:rsidRPr="00817C3E">
              <w:rPr>
                <w:rFonts w:asciiTheme="minorHAnsi" w:hAnsiTheme="minorHAnsi"/>
              </w:rPr>
              <w:t>Dengelemek</w:t>
            </w:r>
          </w:p>
        </w:tc>
        <w:tc>
          <w:tcPr>
            <w:tcW w:w="2516" w:type="dxa"/>
          </w:tcPr>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Düzenleme ve</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Sürdürülebilirlik</w:t>
            </w:r>
          </w:p>
          <w:p w:rsidR="00ED2A7E" w:rsidRDefault="00ED2A7E" w:rsidP="009029CC">
            <w:pPr>
              <w:jc w:val="both"/>
              <w:rPr>
                <w:rFonts w:asciiTheme="minorHAnsi" w:hAnsiTheme="minorHAnsi"/>
              </w:rPr>
            </w:pPr>
          </w:p>
        </w:tc>
        <w:tc>
          <w:tcPr>
            <w:tcW w:w="2516" w:type="dxa"/>
          </w:tcPr>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Daha Akılcı</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Düzenlemelere</w:t>
            </w:r>
          </w:p>
          <w:p w:rsidR="00ED2A7E" w:rsidRDefault="00ED2A7E" w:rsidP="009029CC">
            <w:pPr>
              <w:jc w:val="both"/>
              <w:rPr>
                <w:rFonts w:asciiTheme="minorHAnsi" w:hAnsiTheme="minorHAnsi"/>
              </w:rPr>
            </w:pPr>
            <w:r w:rsidRPr="00817C3E">
              <w:rPr>
                <w:rFonts w:asciiTheme="minorHAnsi" w:hAnsiTheme="minorHAnsi"/>
              </w:rPr>
              <w:t>Doğru</w:t>
            </w:r>
          </w:p>
        </w:tc>
      </w:tr>
      <w:tr w:rsidR="00ED2A7E" w:rsidTr="00113ACB">
        <w:trPr>
          <w:trHeight w:val="3036"/>
        </w:trPr>
        <w:tc>
          <w:tcPr>
            <w:tcW w:w="2407" w:type="dxa"/>
          </w:tcPr>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1. Enerji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piyasalarında</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inovasyonları</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özendirmek</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2. Akıllı şebekeler ve</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sistemler</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3. Dağıtım</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şirketlerinin</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gelecekteki rolü</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4. Enerji piyasalarına</w:t>
            </w:r>
          </w:p>
          <w:p w:rsidR="00ED2A7E" w:rsidRDefault="00ED2A7E" w:rsidP="009029CC">
            <w:pPr>
              <w:jc w:val="both"/>
              <w:rPr>
                <w:rFonts w:asciiTheme="minorHAnsi" w:hAnsiTheme="minorHAnsi"/>
              </w:rPr>
            </w:pPr>
            <w:r w:rsidRPr="00817C3E">
              <w:rPr>
                <w:rFonts w:asciiTheme="minorHAnsi" w:hAnsiTheme="minorHAnsi"/>
              </w:rPr>
              <w:t>talep tarafının etkisi</w:t>
            </w:r>
          </w:p>
        </w:tc>
        <w:tc>
          <w:tcPr>
            <w:tcW w:w="2515" w:type="dxa"/>
          </w:tcPr>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1. Tüketicileri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güçlendirme araçları</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2. Evrensel enerji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erişimi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3. Yatırım ortamının</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iyileştirilmesi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4. Düzenleyici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kurallar</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5. Devlet</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şirketlerinin</w:t>
            </w:r>
          </w:p>
          <w:p w:rsidR="00ED2A7E" w:rsidRDefault="00ED2A7E" w:rsidP="009029CC">
            <w:pPr>
              <w:jc w:val="both"/>
              <w:rPr>
                <w:rFonts w:asciiTheme="minorHAnsi" w:hAnsiTheme="minorHAnsi"/>
              </w:rPr>
            </w:pPr>
            <w:r w:rsidRPr="00817C3E">
              <w:rPr>
                <w:rFonts w:asciiTheme="minorHAnsi" w:hAnsiTheme="minorHAnsi"/>
              </w:rPr>
              <w:t>düzenlenmesi</w:t>
            </w:r>
          </w:p>
        </w:tc>
        <w:tc>
          <w:tcPr>
            <w:tcW w:w="2516" w:type="dxa"/>
          </w:tcPr>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1. Enerji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şebekelerinin</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entegrasyonu</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2. Arz güvenliğinin</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sağlanmasında</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düzenleyici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kurumların rolü</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3. Yenilenebilir</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enerji, iklim</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değişikliği ve su</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yönetimi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4. Enerji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karışımındaki</w:t>
            </w:r>
          </w:p>
          <w:p w:rsidR="00ED2A7E" w:rsidRDefault="00ED2A7E" w:rsidP="009029CC">
            <w:pPr>
              <w:jc w:val="both"/>
              <w:rPr>
                <w:rFonts w:asciiTheme="minorHAnsi" w:hAnsiTheme="minorHAnsi"/>
              </w:rPr>
            </w:pPr>
            <w:r w:rsidRPr="00817C3E">
              <w:rPr>
                <w:rFonts w:asciiTheme="minorHAnsi" w:hAnsiTheme="minorHAnsi"/>
              </w:rPr>
              <w:t>değişimin etkileri</w:t>
            </w:r>
          </w:p>
        </w:tc>
        <w:tc>
          <w:tcPr>
            <w:tcW w:w="2516" w:type="dxa"/>
          </w:tcPr>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1. Politika, kural ve</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düzenlemelerin</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eşgüdümü</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2. Düzenleyici etki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analizi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3. Bölgesel piyasa</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entegrasyonu</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4. Kapasite</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geliştirilmesi</w:t>
            </w:r>
          </w:p>
          <w:p w:rsidR="00ED2A7E" w:rsidRPr="00817C3E" w:rsidRDefault="00ED2A7E" w:rsidP="009029CC">
            <w:pPr>
              <w:autoSpaceDE w:val="0"/>
              <w:autoSpaceDN w:val="0"/>
              <w:adjustRightInd w:val="0"/>
              <w:rPr>
                <w:rFonts w:asciiTheme="minorHAnsi" w:hAnsiTheme="minorHAnsi"/>
              </w:rPr>
            </w:pPr>
            <w:r w:rsidRPr="00817C3E">
              <w:rPr>
                <w:rFonts w:asciiTheme="minorHAnsi" w:hAnsiTheme="minorHAnsi"/>
              </w:rPr>
              <w:t>5. Etkili piyasa</w:t>
            </w:r>
          </w:p>
          <w:p w:rsidR="00ED2A7E" w:rsidRDefault="00ED2A7E" w:rsidP="009029CC">
            <w:pPr>
              <w:jc w:val="both"/>
              <w:rPr>
                <w:rFonts w:asciiTheme="minorHAnsi" w:hAnsiTheme="minorHAnsi"/>
              </w:rPr>
            </w:pPr>
            <w:r w:rsidRPr="00817C3E">
              <w:rPr>
                <w:rFonts w:asciiTheme="minorHAnsi" w:hAnsiTheme="minorHAnsi"/>
              </w:rPr>
              <w:t>izlemenin rolü</w:t>
            </w:r>
          </w:p>
        </w:tc>
      </w:tr>
    </w:tbl>
    <w:p w:rsidR="00ED2A7E" w:rsidRDefault="00ED2A7E" w:rsidP="00ED2A7E">
      <w:pPr>
        <w:spacing w:after="0"/>
        <w:jc w:val="both"/>
        <w:rPr>
          <w:rFonts w:asciiTheme="minorHAnsi" w:hAnsiTheme="minorHAnsi"/>
        </w:rPr>
      </w:pPr>
    </w:p>
    <w:p w:rsidR="00ED2A7E" w:rsidRDefault="00ED2A7E" w:rsidP="00ED2A7E">
      <w:pPr>
        <w:spacing w:after="0"/>
        <w:jc w:val="both"/>
        <w:rPr>
          <w:rFonts w:asciiTheme="minorHAnsi" w:hAnsiTheme="minorHAnsi"/>
        </w:rPr>
      </w:pPr>
    </w:p>
    <w:p w:rsidR="00840313" w:rsidRPr="00840313" w:rsidRDefault="00840313" w:rsidP="00840313">
      <w:pPr>
        <w:spacing w:after="0"/>
        <w:jc w:val="both"/>
        <w:rPr>
          <w:rFonts w:asciiTheme="minorHAnsi" w:hAnsiTheme="minorHAnsi"/>
        </w:rPr>
      </w:pPr>
      <w:r w:rsidRPr="00840313">
        <w:rPr>
          <w:rFonts w:asciiTheme="minorHAnsi" w:hAnsiTheme="minorHAnsi"/>
        </w:rPr>
        <w:t xml:space="preserve">Ayrıca </w:t>
      </w:r>
      <w:r w:rsidR="00F819FC">
        <w:rPr>
          <w:rFonts w:asciiTheme="minorHAnsi" w:hAnsiTheme="minorHAnsi"/>
        </w:rPr>
        <w:t>2</w:t>
      </w:r>
      <w:r w:rsidRPr="00840313">
        <w:rPr>
          <w:rFonts w:asciiTheme="minorHAnsi" w:hAnsiTheme="minorHAnsi"/>
        </w:rPr>
        <w:t xml:space="preserve"> özel nitelikli genel oturum düzenlenmiştir. Bunlardan ilki gelişmekte olan ülkelerdeki düzenleme arayışlarına odaklanmış olup, gelişmekte olan ülkelere özgü arz güvenliği, sürdürülebilirlik ve düzenleme tartışmaları ile bu ülkelerdeki mevcut düzenleyici çerçeve ve yatırım iklimi konuları ele alınmıştır. Diğer özel nitelikli genel oturum ise G20’ye hasredilmiştir. 2015 yılında ülkemizin G20 dönem başkanlığını üstlenecek olması nedeniyle programa konan bu oturumda, gelişmiş ülkelerin enerji ve enerji düzenlemesine ilişkin politikaları ve vizyonları ile ülkemizin G20 enerji gündeminde yer alan enerjiye erişim konusunda yapılan çalışmalar ele alınmıştır.</w:t>
      </w:r>
    </w:p>
    <w:p w:rsidR="00840313" w:rsidRPr="00840313" w:rsidRDefault="00840313" w:rsidP="00840313">
      <w:pPr>
        <w:spacing w:after="0"/>
        <w:jc w:val="both"/>
        <w:rPr>
          <w:rFonts w:asciiTheme="minorHAnsi" w:hAnsiTheme="minorHAnsi"/>
        </w:rPr>
      </w:pPr>
    </w:p>
    <w:p w:rsidR="00986ACF" w:rsidRPr="00986ACF" w:rsidRDefault="00986ACF" w:rsidP="00986ACF">
      <w:pPr>
        <w:spacing w:after="0"/>
        <w:jc w:val="both"/>
        <w:rPr>
          <w:rFonts w:asciiTheme="minorHAnsi" w:hAnsiTheme="minorHAnsi"/>
        </w:rPr>
      </w:pPr>
      <w:r w:rsidRPr="00986ACF">
        <w:rPr>
          <w:rFonts w:asciiTheme="minorHAnsi" w:hAnsiTheme="minorHAnsi"/>
        </w:rPr>
        <w:t>Gerçekleştirilen 24 oturumda 40 farklı ülkeden 117 moderatör ve konuşmacı yer almıştır. Bunların 31’i kadındır. 14’ü ise Türkiye’dendir. Moderatör ve konuşmacıların kıtasal dağılımı; Avrupa Kıtasından 59, Amerika Kıtasından 31, Afrika Kıtasından 10, Asya Kıtasından 10, Avustralya Kıtasından ise 7 kişi olarak gerçekleşmiştir.</w:t>
      </w:r>
    </w:p>
    <w:p w:rsidR="00986ACF" w:rsidRPr="00986ACF" w:rsidRDefault="00986ACF" w:rsidP="00986ACF">
      <w:pPr>
        <w:spacing w:after="0"/>
        <w:jc w:val="both"/>
        <w:rPr>
          <w:rFonts w:asciiTheme="minorHAnsi" w:hAnsiTheme="minorHAnsi"/>
        </w:rPr>
      </w:pPr>
    </w:p>
    <w:p w:rsidR="00840313" w:rsidRDefault="00986ACF" w:rsidP="00986ACF">
      <w:pPr>
        <w:spacing w:after="0"/>
        <w:jc w:val="both"/>
        <w:rPr>
          <w:rFonts w:asciiTheme="minorHAnsi" w:hAnsiTheme="minorHAnsi"/>
        </w:rPr>
      </w:pPr>
      <w:r w:rsidRPr="00986ACF">
        <w:rPr>
          <w:rFonts w:asciiTheme="minorHAnsi" w:hAnsiTheme="minorHAnsi"/>
        </w:rPr>
        <w:lastRenderedPageBreak/>
        <w:t>Aynı zamanda, dEfor programına dahil olmamakla birlikte dEfor kapsamında bir dizi yan etkinlik düzenlenmiştir. 24</w:t>
      </w:r>
      <w:r w:rsidR="00F819FC">
        <w:rPr>
          <w:rFonts w:asciiTheme="minorHAnsi" w:hAnsiTheme="minorHAnsi"/>
        </w:rPr>
        <w:t>/05/</w:t>
      </w:r>
      <w:r w:rsidRPr="00986ACF">
        <w:rPr>
          <w:rFonts w:asciiTheme="minorHAnsi" w:hAnsiTheme="minorHAnsi"/>
        </w:rPr>
        <w:t xml:space="preserve">2015 </w:t>
      </w:r>
      <w:r w:rsidR="00F819FC">
        <w:rPr>
          <w:rFonts w:asciiTheme="minorHAnsi" w:hAnsiTheme="minorHAnsi"/>
        </w:rPr>
        <w:t>tarihinde başlayan yan etkinlikler 27/05/</w:t>
      </w:r>
      <w:r w:rsidRPr="00986ACF">
        <w:rPr>
          <w:rFonts w:asciiTheme="minorHAnsi" w:hAnsiTheme="minorHAnsi"/>
        </w:rPr>
        <w:t xml:space="preserve">2015 </w:t>
      </w:r>
      <w:r w:rsidR="00F819FC">
        <w:rPr>
          <w:rFonts w:asciiTheme="minorHAnsi" w:hAnsiTheme="minorHAnsi"/>
        </w:rPr>
        <w:t>tarihinde</w:t>
      </w:r>
      <w:r w:rsidRPr="00986ACF">
        <w:rPr>
          <w:rFonts w:asciiTheme="minorHAnsi" w:hAnsiTheme="minorHAnsi"/>
        </w:rPr>
        <w:t xml:space="preserve"> sona ermiştir.</w:t>
      </w:r>
    </w:p>
    <w:p w:rsidR="00986ACF" w:rsidRDefault="00986ACF" w:rsidP="00986ACF">
      <w:pPr>
        <w:spacing w:after="0"/>
        <w:jc w:val="both"/>
        <w:rPr>
          <w:rFonts w:asciiTheme="minorHAnsi" w:hAnsiTheme="minorHAnsi"/>
        </w:rPr>
      </w:pPr>
    </w:p>
    <w:p w:rsidR="00C52A2B" w:rsidRDefault="00840313" w:rsidP="00C52A2B">
      <w:pPr>
        <w:spacing w:after="0"/>
        <w:jc w:val="both"/>
        <w:rPr>
          <w:rFonts w:asciiTheme="minorHAnsi" w:hAnsiTheme="minorHAnsi"/>
          <w:b/>
        </w:rPr>
      </w:pPr>
      <w:r w:rsidRPr="00840313">
        <w:rPr>
          <w:rFonts w:asciiTheme="minorHAnsi" w:hAnsiTheme="minorHAnsi"/>
          <w:b/>
        </w:rPr>
        <w:t>dEfor’un İcrası:</w:t>
      </w:r>
    </w:p>
    <w:p w:rsidR="00C52A2B" w:rsidRDefault="00C52A2B" w:rsidP="00C52A2B">
      <w:pPr>
        <w:spacing w:after="0"/>
        <w:jc w:val="both"/>
        <w:rPr>
          <w:rFonts w:asciiTheme="minorHAnsi" w:hAnsiTheme="minorHAnsi"/>
        </w:rPr>
      </w:pPr>
      <w:r w:rsidRPr="00C52A2B">
        <w:rPr>
          <w:rFonts w:asciiTheme="minorHAnsi" w:hAnsiTheme="minorHAnsi"/>
        </w:rPr>
        <w:t xml:space="preserve">dEfor, İstanbul Lütfi Kırdar Uluslararası Kongre ve Sergi Sarayı´nda gerçekleştirilmiş olup resmi açılışı Türkiye Cumhuriyeti Cumhurbaşkanı Sayın Recep Tayyip ERDOĞAN onurlandırmışlardır. Sayın Cumhurbaşkanının yapmış oldukları konuşma dEfor internet sitesinde yayımlanmaktadır. </w:t>
      </w:r>
    </w:p>
    <w:p w:rsidR="00C52A2B" w:rsidRPr="00C52A2B" w:rsidRDefault="00C52A2B" w:rsidP="00C52A2B">
      <w:pPr>
        <w:spacing w:after="0"/>
        <w:jc w:val="both"/>
        <w:rPr>
          <w:rFonts w:asciiTheme="minorHAnsi" w:hAnsiTheme="minorHAnsi"/>
          <w:color w:val="000000" w:themeColor="text1"/>
        </w:rPr>
      </w:pPr>
      <w:r w:rsidRPr="00C52A2B">
        <w:rPr>
          <w:rFonts w:asciiTheme="minorHAnsi" w:hAnsiTheme="minorHAnsi"/>
          <w:color w:val="000000" w:themeColor="text1"/>
        </w:rPr>
        <w:t>(</w:t>
      </w:r>
      <w:hyperlink r:id="rId42" w:history="1">
        <w:r w:rsidRPr="00C52A2B">
          <w:rPr>
            <w:rStyle w:val="Kpr"/>
            <w:rFonts w:asciiTheme="minorHAnsi" w:hAnsiTheme="minorHAnsi"/>
            <w:color w:val="000000" w:themeColor="text1"/>
          </w:rPr>
          <w:t>http://www.wfer2015.org/detail.php?page=news&amp;lang=tr</w:t>
        </w:r>
      </w:hyperlink>
      <w:r w:rsidRPr="00C52A2B">
        <w:rPr>
          <w:rFonts w:asciiTheme="minorHAnsi" w:hAnsiTheme="minorHAnsi"/>
          <w:color w:val="000000" w:themeColor="text1"/>
        </w:rPr>
        <w:t xml:space="preserve">) </w:t>
      </w:r>
    </w:p>
    <w:p w:rsidR="00C52A2B" w:rsidRDefault="00C52A2B" w:rsidP="00B2149C">
      <w:pPr>
        <w:spacing w:after="0"/>
        <w:jc w:val="both"/>
        <w:rPr>
          <w:rFonts w:asciiTheme="minorHAnsi" w:hAnsiTheme="minorHAnsi"/>
        </w:rPr>
      </w:pPr>
    </w:p>
    <w:p w:rsidR="00C52A2B" w:rsidRDefault="00C52A2B" w:rsidP="00B2149C">
      <w:pPr>
        <w:spacing w:after="0"/>
        <w:jc w:val="both"/>
        <w:rPr>
          <w:rFonts w:asciiTheme="minorHAnsi" w:hAnsiTheme="minorHAnsi"/>
        </w:rPr>
      </w:pPr>
      <w:r w:rsidRPr="00C52A2B">
        <w:rPr>
          <w:rFonts w:asciiTheme="minorHAnsi" w:hAnsiTheme="minorHAnsi"/>
        </w:rPr>
        <w:t xml:space="preserve">Resmi açılışı 1.085 kişi takip etmiştir. Genel oturumlarda </w:t>
      </w:r>
      <w:r w:rsidR="00F819FC">
        <w:rPr>
          <w:rFonts w:asciiTheme="minorHAnsi" w:hAnsiTheme="minorHAnsi"/>
        </w:rPr>
        <w:t>beş</w:t>
      </w:r>
      <w:r w:rsidRPr="00C52A2B">
        <w:rPr>
          <w:rFonts w:asciiTheme="minorHAnsi" w:hAnsiTheme="minorHAnsi"/>
        </w:rPr>
        <w:t xml:space="preserve"> dilde (Türkçe, İngilizce, Fransızca, İspanyolca, Rusça) simultane çeviri hizmeti sunul</w:t>
      </w:r>
      <w:r w:rsidR="00F819FC">
        <w:rPr>
          <w:rFonts w:asciiTheme="minorHAnsi" w:hAnsiTheme="minorHAnsi"/>
        </w:rPr>
        <w:t>muştur. Bu dillere ilaveten, 27/05/</w:t>
      </w:r>
      <w:r w:rsidRPr="00C52A2B">
        <w:rPr>
          <w:rFonts w:asciiTheme="minorHAnsi" w:hAnsiTheme="minorHAnsi"/>
        </w:rPr>
        <w:t xml:space="preserve">2015 </w:t>
      </w:r>
      <w:r w:rsidR="00F819FC">
        <w:rPr>
          <w:rFonts w:asciiTheme="minorHAnsi" w:hAnsiTheme="minorHAnsi"/>
        </w:rPr>
        <w:t>tarihinde</w:t>
      </w:r>
      <w:r w:rsidRPr="00C52A2B">
        <w:rPr>
          <w:rFonts w:asciiTheme="minorHAnsi" w:hAnsiTheme="minorHAnsi"/>
        </w:rPr>
        <w:t xml:space="preserve"> gerçekleştirilen özel nitelikli oturumlarda Çince simultane çeviri de yapılmıştır. Eşzamanlı oturumlarda ise </w:t>
      </w:r>
      <w:r w:rsidR="00F819FC">
        <w:rPr>
          <w:rFonts w:asciiTheme="minorHAnsi" w:hAnsiTheme="minorHAnsi"/>
        </w:rPr>
        <w:t>üç</w:t>
      </w:r>
      <w:r w:rsidRPr="00C52A2B">
        <w:rPr>
          <w:rFonts w:asciiTheme="minorHAnsi" w:hAnsiTheme="minorHAnsi"/>
        </w:rPr>
        <w:t xml:space="preserve"> dilde (Türkçe, İngilizce, Fransızca) simultane çeviri hizmeti verilmiştir.</w:t>
      </w:r>
    </w:p>
    <w:p w:rsidR="00420F73" w:rsidRDefault="00420F73" w:rsidP="00B2149C">
      <w:pPr>
        <w:spacing w:after="0"/>
        <w:jc w:val="both"/>
        <w:rPr>
          <w:rFonts w:asciiTheme="minorHAnsi" w:hAnsiTheme="minorHAnsi"/>
        </w:rPr>
      </w:pPr>
    </w:p>
    <w:p w:rsidR="00C52A2B" w:rsidRDefault="00C52A2B" w:rsidP="00B2149C">
      <w:pPr>
        <w:jc w:val="both"/>
        <w:rPr>
          <w:b/>
          <w:bCs/>
        </w:rPr>
        <w:sectPr w:rsidR="00C52A2B" w:rsidSect="00865E80">
          <w:pgSz w:w="11906" w:h="16838"/>
          <w:pgMar w:top="1418" w:right="566" w:bottom="1418" w:left="1418" w:header="709" w:footer="709" w:gutter="0"/>
          <w:cols w:space="708"/>
          <w:titlePg/>
          <w:docGrid w:linePitch="360"/>
        </w:sectPr>
      </w:pPr>
      <w:r w:rsidRPr="00C52A2B">
        <w:t>dEfor’u resmi açılışa katılan devlet protokolü ve misafirlerin yanı</w:t>
      </w:r>
      <w:r w:rsidR="00F819FC">
        <w:t xml:space="preserve"> </w:t>
      </w:r>
      <w:r w:rsidRPr="00C52A2B">
        <w:t>sıra 77 farklı ülkeden enerji piyasalarını düzenleyen kurumlar, politika yapıcıları, enerji piyasasında faaliyet gösteren şirketler, finans kuruluşları, akademisyenler ve tüketici temsilcilerinden oluşan 856 katılımcı ile 85 basın mensubu izlemiştir.</w:t>
      </w:r>
    </w:p>
    <w:p w:rsidR="005F64DA" w:rsidRPr="00AA1EAA" w:rsidRDefault="00BA0C97" w:rsidP="00BF0F5D">
      <w:pPr>
        <w:pStyle w:val="Balk1"/>
        <w:spacing w:before="0" w:after="240"/>
        <w:rPr>
          <w:rFonts w:asciiTheme="minorHAnsi" w:hAnsiTheme="minorHAnsi"/>
          <w:color w:val="000000" w:themeColor="text1"/>
          <w:sz w:val="22"/>
          <w:szCs w:val="22"/>
        </w:rPr>
      </w:pPr>
      <w:bookmarkStart w:id="378" w:name="_Toc447286902"/>
      <w:r w:rsidRPr="00AA1EAA">
        <w:rPr>
          <w:rFonts w:asciiTheme="minorHAnsi" w:hAnsiTheme="minorHAnsi"/>
          <w:color w:val="000000" w:themeColor="text1"/>
          <w:sz w:val="22"/>
          <w:szCs w:val="22"/>
        </w:rPr>
        <w:lastRenderedPageBreak/>
        <w:t>1</w:t>
      </w:r>
      <w:r w:rsidR="000276C9">
        <w:rPr>
          <w:rFonts w:asciiTheme="minorHAnsi" w:hAnsiTheme="minorHAnsi"/>
          <w:color w:val="000000" w:themeColor="text1"/>
          <w:sz w:val="22"/>
          <w:szCs w:val="22"/>
        </w:rPr>
        <w:t>3</w:t>
      </w:r>
      <w:r w:rsidRPr="00AA1EAA">
        <w:rPr>
          <w:rFonts w:asciiTheme="minorHAnsi" w:hAnsiTheme="minorHAnsi"/>
          <w:color w:val="000000" w:themeColor="text1"/>
          <w:sz w:val="22"/>
          <w:szCs w:val="22"/>
        </w:rPr>
        <w:t>.İNSAN KAYNAKLARI</w:t>
      </w:r>
      <w:r w:rsidR="00737643" w:rsidRPr="00AA1EAA">
        <w:rPr>
          <w:rFonts w:asciiTheme="minorHAnsi" w:hAnsiTheme="minorHAnsi"/>
          <w:color w:val="000000" w:themeColor="text1"/>
          <w:sz w:val="22"/>
          <w:szCs w:val="22"/>
        </w:rPr>
        <w:t xml:space="preserve"> VE EĞİTİM FAALİYETLERİ</w:t>
      </w:r>
      <w:bookmarkEnd w:id="378"/>
    </w:p>
    <w:p w:rsidR="005747D2" w:rsidRPr="00AA1EAA" w:rsidRDefault="000276C9" w:rsidP="005747D2">
      <w:pPr>
        <w:pStyle w:val="Balk2"/>
        <w:rPr>
          <w:rFonts w:asciiTheme="minorHAnsi" w:hAnsiTheme="minorHAnsi"/>
          <w:color w:val="000000" w:themeColor="text1"/>
          <w:sz w:val="22"/>
          <w:szCs w:val="22"/>
        </w:rPr>
      </w:pPr>
      <w:bookmarkStart w:id="379" w:name="_Toc442431326"/>
      <w:bookmarkStart w:id="380" w:name="_Toc447286903"/>
      <w:r>
        <w:rPr>
          <w:rFonts w:asciiTheme="minorHAnsi" w:hAnsiTheme="minorHAnsi"/>
          <w:color w:val="000000" w:themeColor="text1"/>
          <w:sz w:val="22"/>
          <w:szCs w:val="22"/>
        </w:rPr>
        <w:t>13</w:t>
      </w:r>
      <w:r w:rsidR="005747D2" w:rsidRPr="00AA1EAA">
        <w:rPr>
          <w:rFonts w:asciiTheme="minorHAnsi" w:hAnsiTheme="minorHAnsi"/>
          <w:color w:val="000000" w:themeColor="text1"/>
          <w:sz w:val="22"/>
          <w:szCs w:val="22"/>
        </w:rPr>
        <w:t>.1.Kurum Personeli</w:t>
      </w:r>
      <w:bookmarkEnd w:id="379"/>
      <w:bookmarkEnd w:id="380"/>
    </w:p>
    <w:p w:rsidR="005747D2" w:rsidRPr="00AA1EAA" w:rsidRDefault="005747D2" w:rsidP="005747D2">
      <w:pPr>
        <w:spacing w:after="0"/>
        <w:jc w:val="both"/>
        <w:rPr>
          <w:rFonts w:asciiTheme="minorHAnsi" w:hAnsiTheme="minorHAnsi"/>
        </w:rPr>
      </w:pPr>
      <w:r w:rsidRPr="00AA1EAA">
        <w:rPr>
          <w:rFonts w:asciiTheme="minorHAnsi" w:hAnsiTheme="minorHAnsi"/>
        </w:rPr>
        <w:t>Kurum hizmetlerinin gerektirdiği görevler, idari hizmet sözleşmesi ile sözleşmeli olarak istihdam edilen personel eliyle yürütülür. Kurum personeli 4628 sayılı Kanun</w:t>
      </w:r>
      <w:r w:rsidR="005C26A3">
        <w:rPr>
          <w:rFonts w:asciiTheme="minorHAnsi" w:hAnsiTheme="minorHAnsi"/>
        </w:rPr>
        <w:t xml:space="preserve"> ile</w:t>
      </w:r>
      <w:r w:rsidRPr="00AA1EAA">
        <w:rPr>
          <w:rFonts w:asciiTheme="minorHAnsi" w:hAnsiTheme="minorHAnsi"/>
        </w:rPr>
        <w:t xml:space="preserve"> düzenlenen hususlar dışında 657 sayılı Devlet Memurları Kanununa tabidir. Kurul Başkanı ve Kurul üyeleri ile idari hizmet sözleşmesi ile istihdam edilen Kurum personeli, sosyal güvenlik açısından 31/05/2006 tarihli ve 5510 sayılı Sosyal Sigortalar Ve Genel Sağlık Sigortası Kanununun 4 üncü maddesinin birinci fıkrasının (c) bendi kapsamında sigortalı sayılır. Kurumda, Kurul Başkan ve Kurul üyesi ile idari hizmet sözleşmesi ile istihdam edilen personelin sosyal güvenlik hak ve yükümlülükleri 5510 sayılı Kanunun </w:t>
      </w:r>
      <w:r w:rsidR="005C26A3">
        <w:rPr>
          <w:rFonts w:asciiTheme="minorHAnsi" w:hAnsiTheme="minorHAnsi"/>
        </w:rPr>
        <w:t>G</w:t>
      </w:r>
      <w:r w:rsidRPr="00AA1EAA">
        <w:rPr>
          <w:rFonts w:asciiTheme="minorHAnsi" w:hAnsiTheme="minorHAnsi"/>
        </w:rPr>
        <w:t>eçici 4 üncü maddes</w:t>
      </w:r>
      <w:r w:rsidR="005C26A3">
        <w:rPr>
          <w:rFonts w:asciiTheme="minorHAnsi" w:hAnsiTheme="minorHAnsi"/>
        </w:rPr>
        <w:t>i saklı kalmak kaydıyla anılan K</w:t>
      </w:r>
      <w:r w:rsidRPr="00AA1EAA">
        <w:rPr>
          <w:rFonts w:asciiTheme="minorHAnsi" w:hAnsiTheme="minorHAnsi"/>
        </w:rPr>
        <w:t>anun hükümlerine göre tespit olunur. 02/11/2011 tarihli ve 28103</w:t>
      </w:r>
      <w:r w:rsidR="005C26A3">
        <w:rPr>
          <w:rFonts w:asciiTheme="minorHAnsi" w:hAnsiTheme="minorHAnsi"/>
        </w:rPr>
        <w:t xml:space="preserve"> (Mükerrer) sayılı Resmi Gazete’</w:t>
      </w:r>
      <w:r w:rsidRPr="00AA1EAA">
        <w:rPr>
          <w:rFonts w:asciiTheme="minorHAnsi" w:hAnsiTheme="minorHAnsi"/>
        </w:rPr>
        <w:t xml:space="preserve">de yayımlanan 666 sayılı KHK ile 375 sayılı KHK’ye eklenen Ek 11 inci madde gereğince Kurum personelinin, ücret ve mali hakları hususunda emsali unvan ve ücret eşitlemesine tabi olması sağlanmış olup, 15/01/2012 tarihinden sonra Kurum kadrolarına atanacak personel, diğer kamu kurum ve kuruluşlarında görev yapan emsali personelin tabi olduğu ücret ve mali haklar rejimine tabi olmuştur. </w:t>
      </w:r>
    </w:p>
    <w:p w:rsidR="005747D2" w:rsidRPr="00AA1EAA" w:rsidRDefault="005747D2" w:rsidP="005747D2">
      <w:pPr>
        <w:spacing w:after="0"/>
        <w:jc w:val="both"/>
        <w:rPr>
          <w:rFonts w:asciiTheme="minorHAnsi" w:hAnsiTheme="minorHAnsi"/>
        </w:rPr>
      </w:pPr>
    </w:p>
    <w:p w:rsidR="005747D2" w:rsidRPr="00841E14" w:rsidRDefault="000276C9" w:rsidP="005747D2">
      <w:pPr>
        <w:pStyle w:val="Balk5"/>
        <w:jc w:val="center"/>
        <w:rPr>
          <w:rFonts w:asciiTheme="minorHAnsi" w:hAnsiTheme="minorHAnsi"/>
          <w:b/>
          <w:color w:val="auto"/>
        </w:rPr>
      </w:pPr>
      <w:bookmarkStart w:id="381" w:name="_Toc416447624"/>
      <w:bookmarkStart w:id="382" w:name="_Toc442441775"/>
      <w:bookmarkStart w:id="383" w:name="_Toc447286967"/>
      <w:r>
        <w:rPr>
          <w:rFonts w:asciiTheme="minorHAnsi" w:hAnsiTheme="minorHAnsi"/>
          <w:b/>
          <w:color w:val="auto"/>
        </w:rPr>
        <w:t>Tablo 13</w:t>
      </w:r>
      <w:r w:rsidR="005747D2" w:rsidRPr="00841E14">
        <w:rPr>
          <w:rFonts w:asciiTheme="minorHAnsi" w:hAnsiTheme="minorHAnsi"/>
          <w:b/>
          <w:color w:val="auto"/>
        </w:rPr>
        <w:t>.1: 2015 Yılında Kurumda Göreve Başlayan Personele İlişkin Bilgiler</w:t>
      </w:r>
      <w:bookmarkEnd w:id="381"/>
      <w:bookmarkEnd w:id="382"/>
      <w:bookmarkEnd w:id="383"/>
    </w:p>
    <w:tbl>
      <w:tblPr>
        <w:tblW w:w="959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5"/>
        <w:gridCol w:w="782"/>
        <w:gridCol w:w="567"/>
        <w:gridCol w:w="567"/>
        <w:gridCol w:w="567"/>
        <w:gridCol w:w="567"/>
        <w:gridCol w:w="567"/>
        <w:gridCol w:w="709"/>
        <w:gridCol w:w="708"/>
        <w:gridCol w:w="709"/>
        <w:gridCol w:w="709"/>
        <w:gridCol w:w="1346"/>
        <w:gridCol w:w="14"/>
      </w:tblGrid>
      <w:tr w:rsidR="00841E14" w:rsidRPr="00AA1EAA" w:rsidTr="0024710A">
        <w:trPr>
          <w:gridAfter w:val="1"/>
          <w:wAfter w:w="14" w:type="dxa"/>
          <w:trHeight w:val="328"/>
        </w:trPr>
        <w:tc>
          <w:tcPr>
            <w:tcW w:w="1785" w:type="dxa"/>
            <w:vMerge w:val="restart"/>
            <w:tcBorders>
              <w:top w:val="single" w:sz="6" w:space="0" w:color="auto"/>
              <w:left w:val="single" w:sz="6" w:space="0" w:color="auto"/>
              <w:bottom w:val="single" w:sz="6" w:space="0" w:color="auto"/>
              <w:right w:val="single" w:sz="6" w:space="0" w:color="auto"/>
            </w:tcBorders>
            <w:shd w:val="clear" w:color="auto" w:fill="auto"/>
            <w:noWrap/>
            <w:vAlign w:val="center"/>
          </w:tcPr>
          <w:p w:rsidR="00841E14" w:rsidRPr="00AA1EAA" w:rsidRDefault="00841E14" w:rsidP="00841E14">
            <w:pPr>
              <w:jc w:val="center"/>
              <w:rPr>
                <w:rFonts w:asciiTheme="minorHAnsi" w:hAnsiTheme="minorHAnsi" w:cs="Arial"/>
                <w:b/>
                <w:bCs/>
              </w:rPr>
            </w:pPr>
            <w:r w:rsidRPr="00AA1EAA">
              <w:rPr>
                <w:rFonts w:asciiTheme="minorHAnsi" w:hAnsiTheme="minorHAnsi" w:cs="Arial"/>
                <w:b/>
                <w:bCs/>
              </w:rPr>
              <w:t>KADRO UNVANLARI</w:t>
            </w:r>
          </w:p>
        </w:tc>
        <w:tc>
          <w:tcPr>
            <w:tcW w:w="782"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841E14" w:rsidRPr="00AA1EAA" w:rsidRDefault="00841E14" w:rsidP="00841E14">
            <w:pPr>
              <w:jc w:val="center"/>
              <w:rPr>
                <w:rFonts w:asciiTheme="minorHAnsi" w:hAnsiTheme="minorHAnsi" w:cs="Arial"/>
                <w:b/>
                <w:bCs/>
              </w:rPr>
            </w:pPr>
            <w:r w:rsidRPr="00AA1EAA">
              <w:rPr>
                <w:rFonts w:asciiTheme="minorHAnsi" w:hAnsiTheme="minorHAnsi" w:cs="Arial"/>
                <w:b/>
                <w:bCs/>
              </w:rPr>
              <w:br/>
              <w:t>SAYISI</w:t>
            </w:r>
          </w:p>
        </w:tc>
        <w:tc>
          <w:tcPr>
            <w:tcW w:w="2835" w:type="dxa"/>
            <w:gridSpan w:val="5"/>
            <w:tcBorders>
              <w:left w:val="single" w:sz="6" w:space="0" w:color="auto"/>
            </w:tcBorders>
            <w:shd w:val="clear" w:color="auto" w:fill="auto"/>
            <w:noWrap/>
            <w:vAlign w:val="center"/>
          </w:tcPr>
          <w:p w:rsidR="00841E14" w:rsidRPr="00AA1EAA" w:rsidRDefault="00841E14" w:rsidP="00841E14">
            <w:pPr>
              <w:jc w:val="center"/>
              <w:rPr>
                <w:rFonts w:asciiTheme="minorHAnsi" w:hAnsiTheme="minorHAnsi" w:cs="Arial"/>
                <w:b/>
                <w:bCs/>
              </w:rPr>
            </w:pPr>
            <w:r w:rsidRPr="00AA1EAA">
              <w:rPr>
                <w:rFonts w:asciiTheme="minorHAnsi" w:hAnsiTheme="minorHAnsi" w:cs="Arial"/>
                <w:b/>
                <w:bCs/>
              </w:rPr>
              <w:t>ÖĞRENİM DURUMU</w:t>
            </w:r>
          </w:p>
        </w:tc>
        <w:tc>
          <w:tcPr>
            <w:tcW w:w="1417" w:type="dxa"/>
            <w:gridSpan w:val="2"/>
            <w:shd w:val="clear" w:color="auto" w:fill="auto"/>
            <w:noWrap/>
            <w:vAlign w:val="center"/>
          </w:tcPr>
          <w:p w:rsidR="00841E14" w:rsidRPr="00AA1EAA" w:rsidRDefault="00841E14" w:rsidP="00841E14">
            <w:pPr>
              <w:ind w:right="-157"/>
              <w:jc w:val="center"/>
              <w:rPr>
                <w:rFonts w:asciiTheme="minorHAnsi" w:hAnsiTheme="minorHAnsi" w:cs="Arial"/>
                <w:b/>
                <w:bCs/>
              </w:rPr>
            </w:pPr>
            <w:r w:rsidRPr="00AA1EAA">
              <w:rPr>
                <w:rFonts w:asciiTheme="minorHAnsi" w:hAnsiTheme="minorHAnsi" w:cs="Arial"/>
                <w:b/>
                <w:bCs/>
              </w:rPr>
              <w:t>CİNSİYETİ</w:t>
            </w:r>
          </w:p>
        </w:tc>
        <w:tc>
          <w:tcPr>
            <w:tcW w:w="2764" w:type="dxa"/>
            <w:gridSpan w:val="3"/>
            <w:vAlign w:val="center"/>
          </w:tcPr>
          <w:p w:rsidR="00841E14" w:rsidRPr="00AA1EAA" w:rsidRDefault="00841E14" w:rsidP="00841E14">
            <w:pPr>
              <w:ind w:right="-157"/>
              <w:jc w:val="center"/>
              <w:rPr>
                <w:rFonts w:asciiTheme="minorHAnsi" w:hAnsiTheme="minorHAnsi" w:cs="Arial"/>
                <w:b/>
                <w:bCs/>
              </w:rPr>
            </w:pPr>
            <w:r w:rsidRPr="00AA1EAA">
              <w:rPr>
                <w:rFonts w:asciiTheme="minorHAnsi" w:hAnsiTheme="minorHAnsi" w:cs="Arial"/>
                <w:b/>
                <w:bCs/>
              </w:rPr>
              <w:t>ATANMA ŞEKLİ</w:t>
            </w:r>
          </w:p>
        </w:tc>
      </w:tr>
      <w:tr w:rsidR="0024710A" w:rsidRPr="00AA1EAA" w:rsidTr="0024710A">
        <w:trPr>
          <w:trHeight w:val="1439"/>
        </w:trPr>
        <w:tc>
          <w:tcPr>
            <w:tcW w:w="1785" w:type="dxa"/>
            <w:vMerge/>
            <w:tcBorders>
              <w:top w:val="nil"/>
              <w:left w:val="single" w:sz="6" w:space="0" w:color="auto"/>
              <w:bottom w:val="single" w:sz="6" w:space="0" w:color="auto"/>
              <w:right w:val="single" w:sz="6" w:space="0" w:color="auto"/>
            </w:tcBorders>
            <w:vAlign w:val="center"/>
          </w:tcPr>
          <w:p w:rsidR="00841E14" w:rsidRPr="00AA1EAA" w:rsidRDefault="00841E14" w:rsidP="005747D2">
            <w:pPr>
              <w:rPr>
                <w:rFonts w:asciiTheme="minorHAnsi" w:hAnsiTheme="minorHAnsi" w:cs="Arial"/>
                <w:b/>
                <w:bCs/>
              </w:rPr>
            </w:pPr>
          </w:p>
        </w:tc>
        <w:tc>
          <w:tcPr>
            <w:tcW w:w="782" w:type="dxa"/>
            <w:vMerge/>
            <w:tcBorders>
              <w:top w:val="single" w:sz="6" w:space="0" w:color="auto"/>
              <w:left w:val="single" w:sz="6" w:space="0" w:color="auto"/>
              <w:bottom w:val="single" w:sz="6" w:space="0" w:color="auto"/>
              <w:right w:val="single" w:sz="6" w:space="0" w:color="auto"/>
            </w:tcBorders>
            <w:vAlign w:val="center"/>
          </w:tcPr>
          <w:p w:rsidR="00841E14" w:rsidRPr="00AA1EAA" w:rsidRDefault="00841E14" w:rsidP="00841E14">
            <w:pPr>
              <w:jc w:val="center"/>
              <w:rPr>
                <w:rFonts w:asciiTheme="minorHAnsi" w:hAnsiTheme="minorHAnsi" w:cs="Arial"/>
                <w:b/>
                <w:bCs/>
              </w:rPr>
            </w:pPr>
          </w:p>
        </w:tc>
        <w:tc>
          <w:tcPr>
            <w:tcW w:w="567" w:type="dxa"/>
            <w:tcBorders>
              <w:left w:val="single" w:sz="6" w:space="0" w:color="auto"/>
            </w:tcBorders>
            <w:shd w:val="clear" w:color="auto" w:fill="auto"/>
            <w:noWrap/>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ORTAÖĞRETİM</w:t>
            </w:r>
          </w:p>
        </w:tc>
        <w:tc>
          <w:tcPr>
            <w:tcW w:w="567" w:type="dxa"/>
            <w:shd w:val="clear" w:color="auto" w:fill="auto"/>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2 YILLIK Y.O.</w:t>
            </w:r>
          </w:p>
        </w:tc>
        <w:tc>
          <w:tcPr>
            <w:tcW w:w="567" w:type="dxa"/>
            <w:shd w:val="clear" w:color="auto" w:fill="auto"/>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4 YILLIK Y.O.</w:t>
            </w:r>
          </w:p>
        </w:tc>
        <w:tc>
          <w:tcPr>
            <w:tcW w:w="567" w:type="dxa"/>
            <w:shd w:val="clear" w:color="auto" w:fill="auto"/>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MASTER</w:t>
            </w:r>
          </w:p>
        </w:tc>
        <w:tc>
          <w:tcPr>
            <w:tcW w:w="567" w:type="dxa"/>
            <w:shd w:val="clear" w:color="auto" w:fill="auto"/>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DOKTORA</w:t>
            </w:r>
          </w:p>
        </w:tc>
        <w:tc>
          <w:tcPr>
            <w:tcW w:w="709" w:type="dxa"/>
            <w:shd w:val="clear" w:color="auto" w:fill="auto"/>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KADIN</w:t>
            </w:r>
          </w:p>
        </w:tc>
        <w:tc>
          <w:tcPr>
            <w:tcW w:w="708" w:type="dxa"/>
            <w:shd w:val="clear" w:color="auto" w:fill="auto"/>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ERKEK</w:t>
            </w:r>
          </w:p>
        </w:tc>
        <w:tc>
          <w:tcPr>
            <w:tcW w:w="709" w:type="dxa"/>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AÇIKTAN</w:t>
            </w:r>
          </w:p>
        </w:tc>
        <w:tc>
          <w:tcPr>
            <w:tcW w:w="709" w:type="dxa"/>
            <w:textDirection w:val="btLr"/>
            <w:vAlign w:val="center"/>
          </w:tcPr>
          <w:p w:rsidR="00841E14" w:rsidRPr="00AA1EAA" w:rsidRDefault="00841E14" w:rsidP="0024710A">
            <w:pPr>
              <w:jc w:val="center"/>
              <w:rPr>
                <w:rFonts w:asciiTheme="minorHAnsi" w:hAnsiTheme="minorHAnsi" w:cs="Arial"/>
                <w:b/>
                <w:bCs/>
              </w:rPr>
            </w:pPr>
            <w:r w:rsidRPr="00AA1EAA">
              <w:rPr>
                <w:rFonts w:asciiTheme="minorHAnsi" w:hAnsiTheme="minorHAnsi" w:cs="Arial"/>
                <w:b/>
                <w:bCs/>
              </w:rPr>
              <w:t>NAKLEN</w:t>
            </w:r>
          </w:p>
        </w:tc>
        <w:tc>
          <w:tcPr>
            <w:tcW w:w="1360" w:type="dxa"/>
            <w:gridSpan w:val="2"/>
            <w:textDirection w:val="btLr"/>
            <w:vAlign w:val="center"/>
          </w:tcPr>
          <w:p w:rsidR="00841E14" w:rsidRPr="00AA1EAA" w:rsidRDefault="00841E14" w:rsidP="0024710A">
            <w:pPr>
              <w:jc w:val="center"/>
              <w:rPr>
                <w:rFonts w:asciiTheme="minorHAnsi" w:hAnsiTheme="minorHAnsi" w:cs="Arial"/>
                <w:b/>
                <w:bCs/>
              </w:rPr>
            </w:pPr>
            <w:r>
              <w:rPr>
                <w:rFonts w:asciiTheme="minorHAnsi" w:hAnsiTheme="minorHAnsi" w:cs="Arial"/>
                <w:b/>
                <w:bCs/>
              </w:rPr>
              <w:t>MAHKEME KARARI UYARINCA NAKLEN</w:t>
            </w:r>
          </w:p>
        </w:tc>
      </w:tr>
      <w:tr w:rsidR="00841E14" w:rsidRPr="00AA1EAA" w:rsidTr="0024710A">
        <w:trPr>
          <w:trHeight w:val="567"/>
        </w:trPr>
        <w:tc>
          <w:tcPr>
            <w:tcW w:w="1785" w:type="dxa"/>
            <w:tcBorders>
              <w:top w:val="single" w:sz="6" w:space="0" w:color="auto"/>
              <w:right w:val="single" w:sz="6" w:space="0" w:color="auto"/>
            </w:tcBorders>
            <w:shd w:val="clear" w:color="auto" w:fill="auto"/>
            <w:noWrap/>
            <w:vAlign w:val="bottom"/>
          </w:tcPr>
          <w:p w:rsidR="00841E14" w:rsidRPr="00E10578" w:rsidRDefault="00841E14" w:rsidP="005747D2">
            <w:pPr>
              <w:rPr>
                <w:rFonts w:asciiTheme="minorHAnsi" w:hAnsiTheme="minorHAnsi" w:cs="Arial"/>
              </w:rPr>
            </w:pPr>
            <w:r w:rsidRPr="00E10578">
              <w:rPr>
                <w:rFonts w:asciiTheme="minorHAnsi" w:hAnsiTheme="minorHAnsi" w:cs="Arial"/>
              </w:rPr>
              <w:t>Avukat</w:t>
            </w:r>
          </w:p>
        </w:tc>
        <w:tc>
          <w:tcPr>
            <w:tcW w:w="782" w:type="dxa"/>
            <w:tcBorders>
              <w:top w:val="single" w:sz="6" w:space="0" w:color="auto"/>
              <w:left w:val="single" w:sz="6" w:space="0" w:color="auto"/>
              <w:bottom w:val="single" w:sz="6" w:space="0" w:color="auto"/>
              <w:righ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9</w:t>
            </w:r>
          </w:p>
        </w:tc>
        <w:tc>
          <w:tcPr>
            <w:tcW w:w="567" w:type="dxa"/>
            <w:tcBorders>
              <w:lef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9</w:t>
            </w: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709"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7</w:t>
            </w:r>
          </w:p>
        </w:tc>
        <w:tc>
          <w:tcPr>
            <w:tcW w:w="708"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2</w:t>
            </w:r>
          </w:p>
        </w:tc>
        <w:tc>
          <w:tcPr>
            <w:tcW w:w="709" w:type="dxa"/>
            <w:vAlign w:val="center"/>
          </w:tcPr>
          <w:p w:rsidR="00841E14" w:rsidRPr="00AA1EAA" w:rsidRDefault="00841E14" w:rsidP="00841E14">
            <w:pPr>
              <w:jc w:val="center"/>
              <w:rPr>
                <w:rFonts w:asciiTheme="minorHAnsi" w:hAnsiTheme="minorHAnsi" w:cs="Arial"/>
              </w:rPr>
            </w:pPr>
            <w:r>
              <w:rPr>
                <w:rFonts w:asciiTheme="minorHAnsi" w:hAnsiTheme="minorHAnsi" w:cs="Arial"/>
              </w:rPr>
              <w:t>9</w:t>
            </w:r>
          </w:p>
        </w:tc>
        <w:tc>
          <w:tcPr>
            <w:tcW w:w="709" w:type="dxa"/>
            <w:vAlign w:val="center"/>
          </w:tcPr>
          <w:p w:rsidR="00841E14" w:rsidRPr="00AA1EAA" w:rsidRDefault="00841E14" w:rsidP="00841E14">
            <w:pPr>
              <w:jc w:val="center"/>
              <w:rPr>
                <w:rFonts w:asciiTheme="minorHAnsi" w:hAnsiTheme="minorHAnsi" w:cs="Arial"/>
              </w:rPr>
            </w:pPr>
          </w:p>
        </w:tc>
        <w:tc>
          <w:tcPr>
            <w:tcW w:w="1360" w:type="dxa"/>
            <w:gridSpan w:val="2"/>
            <w:vAlign w:val="center"/>
          </w:tcPr>
          <w:p w:rsidR="00841E14" w:rsidRPr="00AA1EAA" w:rsidRDefault="00841E14" w:rsidP="00841E14">
            <w:pPr>
              <w:jc w:val="center"/>
              <w:rPr>
                <w:rFonts w:asciiTheme="minorHAnsi" w:hAnsiTheme="minorHAnsi" w:cs="Arial"/>
              </w:rPr>
            </w:pPr>
          </w:p>
        </w:tc>
      </w:tr>
      <w:tr w:rsidR="00841E14" w:rsidRPr="00AA1EAA" w:rsidTr="0024710A">
        <w:trPr>
          <w:trHeight w:val="340"/>
        </w:trPr>
        <w:tc>
          <w:tcPr>
            <w:tcW w:w="1785" w:type="dxa"/>
            <w:tcBorders>
              <w:right w:val="single" w:sz="6" w:space="0" w:color="auto"/>
            </w:tcBorders>
            <w:shd w:val="clear" w:color="auto" w:fill="auto"/>
            <w:vAlign w:val="bottom"/>
          </w:tcPr>
          <w:p w:rsidR="00841E14" w:rsidRPr="00E10578" w:rsidRDefault="00841E14" w:rsidP="005747D2">
            <w:pPr>
              <w:rPr>
                <w:rFonts w:asciiTheme="minorHAnsi" w:hAnsiTheme="minorHAnsi" w:cs="Arial"/>
              </w:rPr>
            </w:pPr>
            <w:r w:rsidRPr="00E10578">
              <w:rPr>
                <w:rFonts w:asciiTheme="minorHAnsi" w:hAnsiTheme="minorHAnsi" w:cs="Arial"/>
              </w:rPr>
              <w:t>Yönetim Görevlisi</w:t>
            </w:r>
          </w:p>
        </w:tc>
        <w:tc>
          <w:tcPr>
            <w:tcW w:w="782" w:type="dxa"/>
            <w:tcBorders>
              <w:top w:val="single" w:sz="6" w:space="0" w:color="auto"/>
              <w:left w:val="single" w:sz="6" w:space="0" w:color="auto"/>
              <w:bottom w:val="single" w:sz="6" w:space="0" w:color="auto"/>
              <w:righ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5</w:t>
            </w:r>
          </w:p>
        </w:tc>
        <w:tc>
          <w:tcPr>
            <w:tcW w:w="567" w:type="dxa"/>
            <w:tcBorders>
              <w:lef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2</w:t>
            </w:r>
          </w:p>
        </w:tc>
        <w:tc>
          <w:tcPr>
            <w:tcW w:w="567"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3</w:t>
            </w: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709"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4</w:t>
            </w:r>
          </w:p>
        </w:tc>
        <w:tc>
          <w:tcPr>
            <w:tcW w:w="708"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709" w:type="dxa"/>
            <w:vAlign w:val="center"/>
          </w:tcPr>
          <w:p w:rsidR="00841E14" w:rsidRPr="00AA1EAA" w:rsidRDefault="00841E14" w:rsidP="00841E14">
            <w:pPr>
              <w:jc w:val="center"/>
              <w:rPr>
                <w:rFonts w:asciiTheme="minorHAnsi" w:hAnsiTheme="minorHAnsi" w:cs="Arial"/>
              </w:rPr>
            </w:pPr>
            <w:r>
              <w:rPr>
                <w:rFonts w:asciiTheme="minorHAnsi" w:hAnsiTheme="minorHAnsi" w:cs="Arial"/>
              </w:rPr>
              <w:t>2</w:t>
            </w:r>
          </w:p>
        </w:tc>
        <w:tc>
          <w:tcPr>
            <w:tcW w:w="709" w:type="dxa"/>
            <w:vAlign w:val="center"/>
          </w:tcPr>
          <w:p w:rsidR="00841E14" w:rsidRPr="00AA1EAA" w:rsidRDefault="00841E14" w:rsidP="00841E14">
            <w:pPr>
              <w:jc w:val="center"/>
              <w:rPr>
                <w:rFonts w:asciiTheme="minorHAnsi" w:hAnsiTheme="minorHAnsi" w:cs="Arial"/>
              </w:rPr>
            </w:pPr>
            <w:r>
              <w:rPr>
                <w:rFonts w:asciiTheme="minorHAnsi" w:hAnsiTheme="minorHAnsi" w:cs="Arial"/>
              </w:rPr>
              <w:t>3</w:t>
            </w:r>
          </w:p>
        </w:tc>
        <w:tc>
          <w:tcPr>
            <w:tcW w:w="1360" w:type="dxa"/>
            <w:gridSpan w:val="2"/>
            <w:vAlign w:val="center"/>
          </w:tcPr>
          <w:p w:rsidR="00841E14" w:rsidRDefault="00841E14" w:rsidP="00841E14">
            <w:pPr>
              <w:jc w:val="center"/>
              <w:rPr>
                <w:rFonts w:asciiTheme="minorHAnsi" w:hAnsiTheme="minorHAnsi" w:cs="Arial"/>
              </w:rPr>
            </w:pPr>
          </w:p>
        </w:tc>
      </w:tr>
      <w:tr w:rsidR="00841E14" w:rsidRPr="00AA1EAA" w:rsidTr="0024710A">
        <w:trPr>
          <w:trHeight w:val="340"/>
        </w:trPr>
        <w:tc>
          <w:tcPr>
            <w:tcW w:w="1785" w:type="dxa"/>
            <w:tcBorders>
              <w:right w:val="single" w:sz="6" w:space="0" w:color="auto"/>
            </w:tcBorders>
            <w:shd w:val="clear" w:color="auto" w:fill="auto"/>
            <w:vAlign w:val="bottom"/>
          </w:tcPr>
          <w:p w:rsidR="00841E14" w:rsidRPr="00E10578" w:rsidRDefault="00841E14" w:rsidP="005747D2">
            <w:pPr>
              <w:rPr>
                <w:rFonts w:asciiTheme="minorHAnsi" w:hAnsiTheme="minorHAnsi" w:cs="Arial"/>
              </w:rPr>
            </w:pPr>
            <w:r w:rsidRPr="00E10578">
              <w:rPr>
                <w:rFonts w:asciiTheme="minorHAnsi" w:hAnsiTheme="minorHAnsi" w:cs="Arial"/>
              </w:rPr>
              <w:t>Başkan Danışmanı</w:t>
            </w:r>
          </w:p>
        </w:tc>
        <w:tc>
          <w:tcPr>
            <w:tcW w:w="782" w:type="dxa"/>
            <w:tcBorders>
              <w:top w:val="single" w:sz="6" w:space="0" w:color="auto"/>
              <w:left w:val="single" w:sz="6" w:space="0" w:color="auto"/>
              <w:bottom w:val="single" w:sz="6" w:space="0" w:color="auto"/>
              <w:righ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567" w:type="dxa"/>
            <w:tcBorders>
              <w:lef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709" w:type="dxa"/>
            <w:shd w:val="clear" w:color="auto" w:fill="auto"/>
            <w:noWrap/>
            <w:vAlign w:val="center"/>
          </w:tcPr>
          <w:p w:rsidR="00841E14" w:rsidRPr="00AA1EAA" w:rsidRDefault="00841E14" w:rsidP="00841E14">
            <w:pPr>
              <w:jc w:val="center"/>
              <w:rPr>
                <w:rFonts w:asciiTheme="minorHAnsi" w:hAnsiTheme="minorHAnsi" w:cs="Arial"/>
              </w:rPr>
            </w:pPr>
          </w:p>
        </w:tc>
        <w:tc>
          <w:tcPr>
            <w:tcW w:w="708"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709" w:type="dxa"/>
            <w:vAlign w:val="center"/>
          </w:tcPr>
          <w:p w:rsidR="00841E14" w:rsidRPr="00AA1EAA" w:rsidRDefault="00841E14" w:rsidP="00841E14">
            <w:pPr>
              <w:jc w:val="center"/>
              <w:rPr>
                <w:rFonts w:asciiTheme="minorHAnsi" w:hAnsiTheme="minorHAnsi" w:cs="Arial"/>
              </w:rPr>
            </w:pPr>
          </w:p>
        </w:tc>
        <w:tc>
          <w:tcPr>
            <w:tcW w:w="709" w:type="dxa"/>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1360" w:type="dxa"/>
            <w:gridSpan w:val="2"/>
            <w:vAlign w:val="center"/>
          </w:tcPr>
          <w:p w:rsidR="00841E14" w:rsidRDefault="00841E14" w:rsidP="00841E14">
            <w:pPr>
              <w:jc w:val="center"/>
              <w:rPr>
                <w:rFonts w:asciiTheme="minorHAnsi" w:hAnsiTheme="minorHAnsi" w:cs="Arial"/>
              </w:rPr>
            </w:pPr>
          </w:p>
        </w:tc>
      </w:tr>
      <w:tr w:rsidR="00841E14" w:rsidRPr="00AA1EAA" w:rsidTr="0024710A">
        <w:trPr>
          <w:trHeight w:val="340"/>
        </w:trPr>
        <w:tc>
          <w:tcPr>
            <w:tcW w:w="1785" w:type="dxa"/>
            <w:tcBorders>
              <w:right w:val="single" w:sz="6" w:space="0" w:color="auto"/>
            </w:tcBorders>
            <w:shd w:val="clear" w:color="auto" w:fill="auto"/>
            <w:vAlign w:val="bottom"/>
          </w:tcPr>
          <w:p w:rsidR="00841E14" w:rsidRPr="00E10578" w:rsidRDefault="00841E14" w:rsidP="005747D2">
            <w:pPr>
              <w:rPr>
                <w:rFonts w:asciiTheme="minorHAnsi" w:hAnsiTheme="minorHAnsi" w:cs="Arial"/>
              </w:rPr>
            </w:pPr>
            <w:r w:rsidRPr="00E10578">
              <w:rPr>
                <w:rFonts w:asciiTheme="minorHAnsi" w:hAnsiTheme="minorHAnsi" w:cs="Arial"/>
              </w:rPr>
              <w:t>Enerji Uzman Yardımcısı</w:t>
            </w:r>
          </w:p>
        </w:tc>
        <w:tc>
          <w:tcPr>
            <w:tcW w:w="782" w:type="dxa"/>
            <w:tcBorders>
              <w:top w:val="single" w:sz="6" w:space="0" w:color="auto"/>
              <w:left w:val="single" w:sz="6" w:space="0" w:color="auto"/>
              <w:bottom w:val="single" w:sz="6" w:space="0" w:color="auto"/>
              <w:righ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36</w:t>
            </w:r>
          </w:p>
        </w:tc>
        <w:tc>
          <w:tcPr>
            <w:tcW w:w="567" w:type="dxa"/>
            <w:tcBorders>
              <w:lef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36</w:t>
            </w: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709"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17</w:t>
            </w:r>
          </w:p>
        </w:tc>
        <w:tc>
          <w:tcPr>
            <w:tcW w:w="708"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19</w:t>
            </w:r>
          </w:p>
        </w:tc>
        <w:tc>
          <w:tcPr>
            <w:tcW w:w="709" w:type="dxa"/>
            <w:vAlign w:val="center"/>
          </w:tcPr>
          <w:p w:rsidR="00841E14" w:rsidRPr="00AA1EAA" w:rsidRDefault="00841E14" w:rsidP="00841E14">
            <w:pPr>
              <w:jc w:val="center"/>
              <w:rPr>
                <w:rFonts w:asciiTheme="minorHAnsi" w:hAnsiTheme="minorHAnsi" w:cs="Arial"/>
              </w:rPr>
            </w:pPr>
            <w:r>
              <w:rPr>
                <w:rFonts w:asciiTheme="minorHAnsi" w:hAnsiTheme="minorHAnsi" w:cs="Arial"/>
              </w:rPr>
              <w:t>36</w:t>
            </w:r>
          </w:p>
        </w:tc>
        <w:tc>
          <w:tcPr>
            <w:tcW w:w="709" w:type="dxa"/>
            <w:vAlign w:val="center"/>
          </w:tcPr>
          <w:p w:rsidR="00841E14" w:rsidRPr="00AA1EAA" w:rsidRDefault="00841E14" w:rsidP="00841E14">
            <w:pPr>
              <w:jc w:val="center"/>
              <w:rPr>
                <w:rFonts w:asciiTheme="minorHAnsi" w:hAnsiTheme="minorHAnsi" w:cs="Arial"/>
              </w:rPr>
            </w:pPr>
          </w:p>
        </w:tc>
        <w:tc>
          <w:tcPr>
            <w:tcW w:w="1360" w:type="dxa"/>
            <w:gridSpan w:val="2"/>
            <w:vAlign w:val="center"/>
          </w:tcPr>
          <w:p w:rsidR="00841E14" w:rsidRPr="00AA1EAA" w:rsidRDefault="00841E14" w:rsidP="00841E14">
            <w:pPr>
              <w:jc w:val="center"/>
              <w:rPr>
                <w:rFonts w:asciiTheme="minorHAnsi" w:hAnsiTheme="minorHAnsi" w:cs="Arial"/>
              </w:rPr>
            </w:pPr>
          </w:p>
        </w:tc>
      </w:tr>
      <w:tr w:rsidR="00841E14" w:rsidRPr="00AA1EAA" w:rsidTr="0024710A">
        <w:trPr>
          <w:trHeight w:val="340"/>
        </w:trPr>
        <w:tc>
          <w:tcPr>
            <w:tcW w:w="1785" w:type="dxa"/>
            <w:tcBorders>
              <w:right w:val="single" w:sz="6" w:space="0" w:color="auto"/>
            </w:tcBorders>
            <w:shd w:val="clear" w:color="auto" w:fill="auto"/>
            <w:vAlign w:val="bottom"/>
          </w:tcPr>
          <w:p w:rsidR="00841E14" w:rsidRPr="00E10578" w:rsidRDefault="00841E14" w:rsidP="005747D2">
            <w:pPr>
              <w:rPr>
                <w:rFonts w:asciiTheme="minorHAnsi" w:hAnsiTheme="minorHAnsi" w:cs="Arial"/>
              </w:rPr>
            </w:pPr>
            <w:r w:rsidRPr="00E10578">
              <w:rPr>
                <w:rFonts w:asciiTheme="minorHAnsi" w:hAnsiTheme="minorHAnsi" w:cs="Arial"/>
              </w:rPr>
              <w:t>Basın ve Halkla İlişkiler Müşaviri</w:t>
            </w:r>
          </w:p>
        </w:tc>
        <w:tc>
          <w:tcPr>
            <w:tcW w:w="782" w:type="dxa"/>
            <w:tcBorders>
              <w:top w:val="single" w:sz="6" w:space="0" w:color="auto"/>
              <w:left w:val="single" w:sz="6" w:space="0" w:color="auto"/>
              <w:bottom w:val="single" w:sz="6" w:space="0" w:color="auto"/>
              <w:righ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567" w:type="dxa"/>
            <w:tcBorders>
              <w:lef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709" w:type="dxa"/>
            <w:shd w:val="clear" w:color="auto" w:fill="auto"/>
            <w:noWrap/>
            <w:vAlign w:val="center"/>
          </w:tcPr>
          <w:p w:rsidR="00841E14" w:rsidRPr="00AA1EAA" w:rsidRDefault="00841E14" w:rsidP="00841E14">
            <w:pPr>
              <w:jc w:val="center"/>
              <w:rPr>
                <w:rFonts w:asciiTheme="minorHAnsi" w:hAnsiTheme="minorHAnsi" w:cs="Arial"/>
              </w:rPr>
            </w:pPr>
          </w:p>
        </w:tc>
        <w:tc>
          <w:tcPr>
            <w:tcW w:w="708"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709" w:type="dxa"/>
            <w:vAlign w:val="center"/>
          </w:tcPr>
          <w:p w:rsidR="00841E14" w:rsidRPr="00AA1EAA" w:rsidRDefault="00841E14" w:rsidP="00841E14">
            <w:pPr>
              <w:jc w:val="center"/>
              <w:rPr>
                <w:rFonts w:asciiTheme="minorHAnsi" w:hAnsiTheme="minorHAnsi" w:cs="Arial"/>
              </w:rPr>
            </w:pPr>
          </w:p>
        </w:tc>
        <w:tc>
          <w:tcPr>
            <w:tcW w:w="709" w:type="dxa"/>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1360" w:type="dxa"/>
            <w:gridSpan w:val="2"/>
            <w:vAlign w:val="center"/>
          </w:tcPr>
          <w:p w:rsidR="00841E14" w:rsidRDefault="00841E14" w:rsidP="00841E14">
            <w:pPr>
              <w:jc w:val="center"/>
              <w:rPr>
                <w:rFonts w:asciiTheme="minorHAnsi" w:hAnsiTheme="minorHAnsi" w:cs="Arial"/>
              </w:rPr>
            </w:pPr>
          </w:p>
        </w:tc>
      </w:tr>
      <w:tr w:rsidR="00841E14" w:rsidRPr="00AA1EAA" w:rsidTr="0024710A">
        <w:trPr>
          <w:trHeight w:val="340"/>
        </w:trPr>
        <w:tc>
          <w:tcPr>
            <w:tcW w:w="1785" w:type="dxa"/>
            <w:tcBorders>
              <w:right w:val="single" w:sz="6" w:space="0" w:color="auto"/>
            </w:tcBorders>
            <w:shd w:val="clear" w:color="auto" w:fill="auto"/>
            <w:vAlign w:val="bottom"/>
          </w:tcPr>
          <w:p w:rsidR="00841E14" w:rsidRPr="00E10578" w:rsidRDefault="00841E14" w:rsidP="005747D2">
            <w:pPr>
              <w:rPr>
                <w:rFonts w:asciiTheme="minorHAnsi" w:hAnsiTheme="minorHAnsi" w:cs="Arial"/>
              </w:rPr>
            </w:pPr>
            <w:r w:rsidRPr="00E10578">
              <w:rPr>
                <w:rFonts w:asciiTheme="minorHAnsi" w:hAnsiTheme="minorHAnsi" w:cs="Arial"/>
              </w:rPr>
              <w:t>Petrol Piyasası Dairesi Başkanı</w:t>
            </w:r>
          </w:p>
        </w:tc>
        <w:tc>
          <w:tcPr>
            <w:tcW w:w="782" w:type="dxa"/>
            <w:tcBorders>
              <w:top w:val="single" w:sz="6" w:space="0" w:color="auto"/>
              <w:left w:val="single" w:sz="6" w:space="0" w:color="auto"/>
              <w:bottom w:val="single" w:sz="6" w:space="0" w:color="auto"/>
              <w:righ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567" w:type="dxa"/>
            <w:tcBorders>
              <w:left w:val="single" w:sz="6" w:space="0" w:color="auto"/>
            </w:tcBorders>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567" w:type="dxa"/>
            <w:shd w:val="clear" w:color="auto" w:fill="auto"/>
            <w:noWrap/>
            <w:vAlign w:val="center"/>
          </w:tcPr>
          <w:p w:rsidR="00841E14" w:rsidRPr="00AA1EAA" w:rsidRDefault="00841E14" w:rsidP="00841E14">
            <w:pPr>
              <w:jc w:val="center"/>
              <w:rPr>
                <w:rFonts w:asciiTheme="minorHAnsi" w:hAnsiTheme="minorHAnsi" w:cs="Arial"/>
              </w:rPr>
            </w:pPr>
          </w:p>
        </w:tc>
        <w:tc>
          <w:tcPr>
            <w:tcW w:w="709" w:type="dxa"/>
            <w:shd w:val="clear" w:color="auto" w:fill="auto"/>
            <w:noWrap/>
            <w:vAlign w:val="center"/>
          </w:tcPr>
          <w:p w:rsidR="00841E14" w:rsidRPr="00AA1EAA" w:rsidRDefault="00841E14" w:rsidP="00841E14">
            <w:pPr>
              <w:jc w:val="center"/>
              <w:rPr>
                <w:rFonts w:asciiTheme="minorHAnsi" w:hAnsiTheme="minorHAnsi" w:cs="Arial"/>
              </w:rPr>
            </w:pPr>
          </w:p>
        </w:tc>
        <w:tc>
          <w:tcPr>
            <w:tcW w:w="708" w:type="dxa"/>
            <w:shd w:val="clear" w:color="auto" w:fill="auto"/>
            <w:noWrap/>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c>
          <w:tcPr>
            <w:tcW w:w="709" w:type="dxa"/>
            <w:vAlign w:val="center"/>
          </w:tcPr>
          <w:p w:rsidR="00841E14" w:rsidRPr="00AA1EAA" w:rsidRDefault="00841E14" w:rsidP="00841E14">
            <w:pPr>
              <w:jc w:val="center"/>
              <w:rPr>
                <w:rFonts w:asciiTheme="minorHAnsi" w:hAnsiTheme="minorHAnsi" w:cs="Arial"/>
              </w:rPr>
            </w:pPr>
          </w:p>
        </w:tc>
        <w:tc>
          <w:tcPr>
            <w:tcW w:w="709" w:type="dxa"/>
            <w:vAlign w:val="center"/>
          </w:tcPr>
          <w:p w:rsidR="00841E14" w:rsidRPr="00AA1EAA" w:rsidRDefault="00841E14" w:rsidP="00841E14">
            <w:pPr>
              <w:jc w:val="center"/>
              <w:rPr>
                <w:rFonts w:asciiTheme="minorHAnsi" w:hAnsiTheme="minorHAnsi" w:cs="Arial"/>
              </w:rPr>
            </w:pPr>
          </w:p>
        </w:tc>
        <w:tc>
          <w:tcPr>
            <w:tcW w:w="1360" w:type="dxa"/>
            <w:gridSpan w:val="2"/>
            <w:vAlign w:val="center"/>
          </w:tcPr>
          <w:p w:rsidR="00841E14" w:rsidRPr="00AA1EAA" w:rsidRDefault="00841E14" w:rsidP="00841E14">
            <w:pPr>
              <w:jc w:val="center"/>
              <w:rPr>
                <w:rFonts w:asciiTheme="minorHAnsi" w:hAnsiTheme="minorHAnsi" w:cs="Arial"/>
              </w:rPr>
            </w:pPr>
            <w:r>
              <w:rPr>
                <w:rFonts w:asciiTheme="minorHAnsi" w:hAnsiTheme="minorHAnsi" w:cs="Arial"/>
              </w:rPr>
              <w:t>1</w:t>
            </w:r>
          </w:p>
        </w:tc>
      </w:tr>
      <w:tr w:rsidR="00841E14" w:rsidRPr="00AA1EAA" w:rsidTr="0024710A">
        <w:trPr>
          <w:trHeight w:val="258"/>
        </w:trPr>
        <w:tc>
          <w:tcPr>
            <w:tcW w:w="1785" w:type="dxa"/>
            <w:tcBorders>
              <w:right w:val="single" w:sz="6" w:space="0" w:color="auto"/>
            </w:tcBorders>
            <w:shd w:val="clear" w:color="auto" w:fill="auto"/>
            <w:vAlign w:val="bottom"/>
          </w:tcPr>
          <w:p w:rsidR="00841E14" w:rsidRPr="00AA1EAA" w:rsidRDefault="00841E14" w:rsidP="005747D2">
            <w:pPr>
              <w:rPr>
                <w:rFonts w:asciiTheme="minorHAnsi" w:hAnsiTheme="minorHAnsi" w:cs="Arial"/>
                <w:b/>
              </w:rPr>
            </w:pPr>
            <w:r w:rsidRPr="00AA1EAA">
              <w:rPr>
                <w:rFonts w:asciiTheme="minorHAnsi" w:hAnsiTheme="minorHAnsi" w:cs="Arial"/>
                <w:b/>
              </w:rPr>
              <w:t>TOPLAM</w:t>
            </w:r>
          </w:p>
        </w:tc>
        <w:tc>
          <w:tcPr>
            <w:tcW w:w="782" w:type="dxa"/>
            <w:tcBorders>
              <w:top w:val="single" w:sz="6" w:space="0" w:color="auto"/>
              <w:left w:val="single" w:sz="6" w:space="0" w:color="auto"/>
              <w:bottom w:val="single" w:sz="6" w:space="0" w:color="auto"/>
              <w:right w:val="single" w:sz="6" w:space="0" w:color="auto"/>
            </w:tcBorders>
            <w:shd w:val="clear" w:color="auto" w:fill="auto"/>
            <w:noWrap/>
            <w:vAlign w:val="center"/>
          </w:tcPr>
          <w:p w:rsidR="00841E14" w:rsidRPr="00AA1EAA" w:rsidRDefault="00841E14" w:rsidP="00841E14">
            <w:pPr>
              <w:jc w:val="center"/>
              <w:rPr>
                <w:rFonts w:asciiTheme="minorHAnsi" w:hAnsiTheme="minorHAnsi" w:cs="Arial"/>
                <w:b/>
              </w:rPr>
            </w:pPr>
            <w:r>
              <w:rPr>
                <w:rFonts w:asciiTheme="minorHAnsi" w:hAnsiTheme="minorHAnsi" w:cs="Arial"/>
                <w:b/>
              </w:rPr>
              <w:t>53</w:t>
            </w:r>
          </w:p>
        </w:tc>
        <w:tc>
          <w:tcPr>
            <w:tcW w:w="567" w:type="dxa"/>
            <w:tcBorders>
              <w:left w:val="single" w:sz="6" w:space="0" w:color="auto"/>
            </w:tcBorders>
            <w:shd w:val="clear" w:color="auto" w:fill="auto"/>
            <w:noWrap/>
            <w:vAlign w:val="center"/>
          </w:tcPr>
          <w:p w:rsidR="00841E14" w:rsidRPr="00AA1EAA" w:rsidRDefault="00841E14" w:rsidP="00841E14">
            <w:pPr>
              <w:jc w:val="center"/>
              <w:rPr>
                <w:rFonts w:asciiTheme="minorHAnsi" w:hAnsiTheme="minorHAnsi" w:cs="Arial"/>
                <w:b/>
              </w:rPr>
            </w:pPr>
          </w:p>
        </w:tc>
        <w:tc>
          <w:tcPr>
            <w:tcW w:w="567" w:type="dxa"/>
            <w:shd w:val="clear" w:color="auto" w:fill="auto"/>
            <w:noWrap/>
            <w:vAlign w:val="center"/>
          </w:tcPr>
          <w:p w:rsidR="00841E14" w:rsidRPr="00AA1EAA" w:rsidRDefault="00841E14" w:rsidP="00841E14">
            <w:pPr>
              <w:jc w:val="center"/>
              <w:rPr>
                <w:rFonts w:asciiTheme="minorHAnsi" w:hAnsiTheme="minorHAnsi" w:cs="Arial"/>
                <w:b/>
              </w:rPr>
            </w:pPr>
            <w:r>
              <w:rPr>
                <w:rFonts w:asciiTheme="minorHAnsi" w:hAnsiTheme="minorHAnsi" w:cs="Arial"/>
                <w:b/>
              </w:rPr>
              <w:t>2</w:t>
            </w:r>
          </w:p>
        </w:tc>
        <w:tc>
          <w:tcPr>
            <w:tcW w:w="567" w:type="dxa"/>
            <w:shd w:val="clear" w:color="auto" w:fill="auto"/>
            <w:noWrap/>
            <w:vAlign w:val="center"/>
          </w:tcPr>
          <w:p w:rsidR="00841E14" w:rsidRPr="00AA1EAA" w:rsidRDefault="00841E14" w:rsidP="00841E14">
            <w:pPr>
              <w:jc w:val="center"/>
              <w:rPr>
                <w:rFonts w:asciiTheme="minorHAnsi" w:hAnsiTheme="minorHAnsi" w:cs="Arial"/>
                <w:b/>
              </w:rPr>
            </w:pPr>
            <w:r>
              <w:rPr>
                <w:rFonts w:asciiTheme="minorHAnsi" w:hAnsiTheme="minorHAnsi" w:cs="Arial"/>
                <w:b/>
              </w:rPr>
              <w:t>51</w:t>
            </w:r>
          </w:p>
        </w:tc>
        <w:tc>
          <w:tcPr>
            <w:tcW w:w="567" w:type="dxa"/>
            <w:shd w:val="clear" w:color="auto" w:fill="auto"/>
            <w:noWrap/>
            <w:vAlign w:val="center"/>
          </w:tcPr>
          <w:p w:rsidR="00841E14" w:rsidRPr="00AA1EAA" w:rsidRDefault="00841E14" w:rsidP="00841E14">
            <w:pPr>
              <w:jc w:val="center"/>
              <w:rPr>
                <w:rFonts w:asciiTheme="minorHAnsi" w:hAnsiTheme="minorHAnsi" w:cs="Arial"/>
                <w:b/>
              </w:rPr>
            </w:pPr>
          </w:p>
        </w:tc>
        <w:tc>
          <w:tcPr>
            <w:tcW w:w="567" w:type="dxa"/>
            <w:shd w:val="clear" w:color="auto" w:fill="auto"/>
            <w:noWrap/>
            <w:vAlign w:val="center"/>
          </w:tcPr>
          <w:p w:rsidR="00841E14" w:rsidRPr="00AA1EAA" w:rsidRDefault="00841E14" w:rsidP="00841E14">
            <w:pPr>
              <w:jc w:val="center"/>
              <w:rPr>
                <w:rFonts w:asciiTheme="minorHAnsi" w:hAnsiTheme="minorHAnsi" w:cs="Arial"/>
                <w:b/>
              </w:rPr>
            </w:pPr>
          </w:p>
        </w:tc>
        <w:tc>
          <w:tcPr>
            <w:tcW w:w="709" w:type="dxa"/>
            <w:shd w:val="clear" w:color="auto" w:fill="auto"/>
            <w:noWrap/>
            <w:vAlign w:val="center"/>
          </w:tcPr>
          <w:p w:rsidR="00841E14" w:rsidRPr="00AA1EAA" w:rsidRDefault="00496144" w:rsidP="00841E14">
            <w:pPr>
              <w:jc w:val="center"/>
              <w:rPr>
                <w:rFonts w:asciiTheme="minorHAnsi" w:hAnsiTheme="minorHAnsi" w:cs="Arial"/>
                <w:b/>
              </w:rPr>
            </w:pPr>
            <w:r>
              <w:rPr>
                <w:rFonts w:asciiTheme="minorHAnsi" w:hAnsiTheme="minorHAnsi" w:cs="Arial"/>
                <w:b/>
              </w:rPr>
              <w:t>28</w:t>
            </w:r>
          </w:p>
        </w:tc>
        <w:tc>
          <w:tcPr>
            <w:tcW w:w="708" w:type="dxa"/>
            <w:shd w:val="clear" w:color="auto" w:fill="auto"/>
            <w:noWrap/>
            <w:vAlign w:val="center"/>
          </w:tcPr>
          <w:p w:rsidR="00841E14" w:rsidRPr="00AA1EAA" w:rsidRDefault="00841E14" w:rsidP="00841E14">
            <w:pPr>
              <w:jc w:val="center"/>
              <w:rPr>
                <w:rFonts w:asciiTheme="minorHAnsi" w:hAnsiTheme="minorHAnsi" w:cs="Arial"/>
                <w:b/>
              </w:rPr>
            </w:pPr>
            <w:r>
              <w:rPr>
                <w:rFonts w:asciiTheme="minorHAnsi" w:hAnsiTheme="minorHAnsi" w:cs="Arial"/>
                <w:b/>
              </w:rPr>
              <w:t>25</w:t>
            </w:r>
          </w:p>
        </w:tc>
        <w:tc>
          <w:tcPr>
            <w:tcW w:w="709" w:type="dxa"/>
            <w:vAlign w:val="center"/>
          </w:tcPr>
          <w:p w:rsidR="00841E14" w:rsidRPr="00AA1EAA" w:rsidRDefault="00841E14" w:rsidP="00841E14">
            <w:pPr>
              <w:jc w:val="center"/>
              <w:rPr>
                <w:rFonts w:asciiTheme="minorHAnsi" w:hAnsiTheme="minorHAnsi" w:cs="Arial"/>
                <w:b/>
              </w:rPr>
            </w:pPr>
            <w:r>
              <w:rPr>
                <w:rFonts w:asciiTheme="minorHAnsi" w:hAnsiTheme="minorHAnsi" w:cs="Arial"/>
                <w:b/>
              </w:rPr>
              <w:t>47</w:t>
            </w:r>
          </w:p>
        </w:tc>
        <w:tc>
          <w:tcPr>
            <w:tcW w:w="709" w:type="dxa"/>
            <w:vAlign w:val="center"/>
          </w:tcPr>
          <w:p w:rsidR="00841E14" w:rsidRPr="00AA1EAA" w:rsidRDefault="00841E14" w:rsidP="00841E14">
            <w:pPr>
              <w:jc w:val="center"/>
              <w:rPr>
                <w:rFonts w:asciiTheme="minorHAnsi" w:hAnsiTheme="minorHAnsi" w:cs="Arial"/>
                <w:b/>
              </w:rPr>
            </w:pPr>
            <w:r>
              <w:rPr>
                <w:rFonts w:asciiTheme="minorHAnsi" w:hAnsiTheme="minorHAnsi" w:cs="Arial"/>
                <w:b/>
              </w:rPr>
              <w:t>5</w:t>
            </w:r>
          </w:p>
        </w:tc>
        <w:tc>
          <w:tcPr>
            <w:tcW w:w="1360" w:type="dxa"/>
            <w:gridSpan w:val="2"/>
            <w:vAlign w:val="center"/>
          </w:tcPr>
          <w:p w:rsidR="00841E14" w:rsidRDefault="00841E14" w:rsidP="00841E14">
            <w:pPr>
              <w:jc w:val="center"/>
              <w:rPr>
                <w:rFonts w:asciiTheme="minorHAnsi" w:hAnsiTheme="minorHAnsi" w:cs="Arial"/>
                <w:b/>
              </w:rPr>
            </w:pPr>
            <w:r>
              <w:rPr>
                <w:rFonts w:asciiTheme="minorHAnsi" w:hAnsiTheme="minorHAnsi" w:cs="Arial"/>
                <w:b/>
              </w:rPr>
              <w:t>1</w:t>
            </w:r>
          </w:p>
        </w:tc>
      </w:tr>
    </w:tbl>
    <w:p w:rsidR="005747D2" w:rsidRDefault="005747D2" w:rsidP="005747D2">
      <w:pPr>
        <w:rPr>
          <w:rFonts w:asciiTheme="minorHAnsi" w:hAnsiTheme="minorHAnsi"/>
        </w:rPr>
      </w:pPr>
    </w:p>
    <w:p w:rsidR="00BF0F5D" w:rsidRDefault="00BF0F5D" w:rsidP="005747D2">
      <w:pPr>
        <w:pStyle w:val="Balk5"/>
        <w:jc w:val="center"/>
        <w:rPr>
          <w:rFonts w:asciiTheme="minorHAnsi" w:eastAsia="Calibri" w:hAnsiTheme="minorHAnsi" w:cs="Times New Roman"/>
          <w:color w:val="auto"/>
        </w:rPr>
      </w:pPr>
      <w:bookmarkStart w:id="384" w:name="_Toc416447625"/>
      <w:bookmarkStart w:id="385" w:name="_Toc442441776"/>
    </w:p>
    <w:p w:rsidR="00BF0F5D" w:rsidRPr="00BF0F5D" w:rsidRDefault="00BF0F5D" w:rsidP="00BF0F5D"/>
    <w:p w:rsidR="005747D2" w:rsidRPr="00841E14" w:rsidRDefault="000276C9" w:rsidP="005747D2">
      <w:pPr>
        <w:pStyle w:val="Balk5"/>
        <w:jc w:val="center"/>
        <w:rPr>
          <w:rFonts w:asciiTheme="minorHAnsi" w:hAnsiTheme="minorHAnsi"/>
          <w:b/>
          <w:color w:val="auto"/>
        </w:rPr>
      </w:pPr>
      <w:bookmarkStart w:id="386" w:name="_Toc447286968"/>
      <w:r>
        <w:rPr>
          <w:rFonts w:asciiTheme="minorHAnsi" w:hAnsiTheme="minorHAnsi"/>
          <w:b/>
          <w:color w:val="auto"/>
        </w:rPr>
        <w:lastRenderedPageBreak/>
        <w:t>Tablo 13</w:t>
      </w:r>
      <w:r w:rsidR="005747D2" w:rsidRPr="00841E14">
        <w:rPr>
          <w:rFonts w:asciiTheme="minorHAnsi" w:hAnsiTheme="minorHAnsi"/>
          <w:b/>
          <w:color w:val="auto"/>
        </w:rPr>
        <w:t>.2: 2015 Yılında Kurumdan Ayrılan Personele İlişkin Bilgiler</w:t>
      </w:r>
      <w:bookmarkEnd w:id="384"/>
      <w:bookmarkEnd w:id="385"/>
      <w:bookmarkEnd w:id="386"/>
    </w:p>
    <w:tbl>
      <w:tblPr>
        <w:tblW w:w="9072" w:type="dxa"/>
        <w:tblInd w:w="70" w:type="dxa"/>
        <w:tblLayout w:type="fixed"/>
        <w:tblCellMar>
          <w:left w:w="70" w:type="dxa"/>
          <w:right w:w="70" w:type="dxa"/>
        </w:tblCellMar>
        <w:tblLook w:val="0000" w:firstRow="0" w:lastRow="0" w:firstColumn="0" w:lastColumn="0" w:noHBand="0" w:noVBand="0"/>
      </w:tblPr>
      <w:tblGrid>
        <w:gridCol w:w="1276"/>
        <w:gridCol w:w="851"/>
        <w:gridCol w:w="708"/>
        <w:gridCol w:w="709"/>
        <w:gridCol w:w="758"/>
        <w:gridCol w:w="801"/>
        <w:gridCol w:w="709"/>
        <w:gridCol w:w="709"/>
        <w:gridCol w:w="637"/>
        <w:gridCol w:w="14"/>
        <w:gridCol w:w="567"/>
        <w:gridCol w:w="567"/>
        <w:gridCol w:w="766"/>
      </w:tblGrid>
      <w:tr w:rsidR="005747D2" w:rsidRPr="00AA1EAA" w:rsidTr="0024710A">
        <w:trPr>
          <w:trHeight w:val="352"/>
        </w:trPr>
        <w:tc>
          <w:tcPr>
            <w:tcW w:w="1276"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5747D2" w:rsidRPr="00AA1EAA" w:rsidRDefault="0024710A" w:rsidP="005747D2">
            <w:pPr>
              <w:rPr>
                <w:rFonts w:asciiTheme="minorHAnsi" w:hAnsiTheme="minorHAnsi" w:cs="Arial"/>
                <w:b/>
                <w:bCs/>
              </w:rPr>
            </w:pPr>
            <w:r w:rsidRPr="00AA1EAA">
              <w:rPr>
                <w:rFonts w:asciiTheme="minorHAnsi" w:hAnsiTheme="minorHAnsi" w:cs="Arial"/>
                <w:b/>
                <w:bCs/>
              </w:rPr>
              <w:t>KADRO UNVANLARI</w:t>
            </w:r>
          </w:p>
        </w:tc>
        <w:tc>
          <w:tcPr>
            <w:tcW w:w="851" w:type="dxa"/>
            <w:vMerge w:val="restart"/>
            <w:tcBorders>
              <w:top w:val="single" w:sz="8" w:space="0" w:color="auto"/>
              <w:left w:val="single" w:sz="4" w:space="0" w:color="auto"/>
              <w:bottom w:val="single" w:sz="8" w:space="0" w:color="000000"/>
              <w:right w:val="single" w:sz="8" w:space="0" w:color="auto"/>
            </w:tcBorders>
            <w:shd w:val="clear" w:color="auto" w:fill="auto"/>
            <w:vAlign w:val="bottom"/>
          </w:tcPr>
          <w:p w:rsidR="005747D2" w:rsidRPr="00AA1EAA" w:rsidRDefault="005747D2" w:rsidP="005747D2">
            <w:pPr>
              <w:rPr>
                <w:rFonts w:asciiTheme="minorHAnsi" w:hAnsiTheme="minorHAnsi" w:cs="Arial"/>
                <w:b/>
                <w:bCs/>
              </w:rPr>
            </w:pPr>
            <w:r w:rsidRPr="00AA1EAA">
              <w:rPr>
                <w:rFonts w:asciiTheme="minorHAnsi" w:hAnsiTheme="minorHAnsi" w:cs="Arial"/>
                <w:b/>
                <w:bCs/>
              </w:rPr>
              <w:br/>
              <w:t>SAYISI</w:t>
            </w:r>
          </w:p>
        </w:tc>
        <w:tc>
          <w:tcPr>
            <w:tcW w:w="3685" w:type="dxa"/>
            <w:gridSpan w:val="5"/>
            <w:tcBorders>
              <w:top w:val="single" w:sz="8" w:space="0" w:color="auto"/>
              <w:left w:val="nil"/>
              <w:bottom w:val="single" w:sz="4" w:space="0" w:color="auto"/>
              <w:right w:val="single" w:sz="8" w:space="0" w:color="000000"/>
            </w:tcBorders>
            <w:shd w:val="clear" w:color="auto" w:fill="auto"/>
            <w:noWrap/>
            <w:vAlign w:val="bottom"/>
          </w:tcPr>
          <w:p w:rsidR="005747D2" w:rsidRPr="00AA1EAA" w:rsidRDefault="005747D2" w:rsidP="005747D2">
            <w:pPr>
              <w:jc w:val="center"/>
              <w:rPr>
                <w:rFonts w:asciiTheme="minorHAnsi" w:hAnsiTheme="minorHAnsi" w:cs="Arial"/>
                <w:b/>
                <w:bCs/>
              </w:rPr>
            </w:pPr>
            <w:r w:rsidRPr="00AA1EAA">
              <w:rPr>
                <w:rFonts w:asciiTheme="minorHAnsi" w:hAnsiTheme="minorHAnsi" w:cs="Arial"/>
                <w:b/>
                <w:bCs/>
              </w:rPr>
              <w:t>ÖĞRENİM DURUMU</w:t>
            </w:r>
          </w:p>
        </w:tc>
        <w:tc>
          <w:tcPr>
            <w:tcW w:w="1346" w:type="dxa"/>
            <w:gridSpan w:val="2"/>
            <w:tcBorders>
              <w:top w:val="single" w:sz="8" w:space="0" w:color="auto"/>
              <w:left w:val="nil"/>
              <w:bottom w:val="single" w:sz="4" w:space="0" w:color="auto"/>
              <w:right w:val="single" w:sz="8" w:space="0" w:color="000000"/>
            </w:tcBorders>
            <w:shd w:val="clear" w:color="auto" w:fill="auto"/>
            <w:noWrap/>
            <w:vAlign w:val="bottom"/>
          </w:tcPr>
          <w:p w:rsidR="005747D2" w:rsidRPr="00AA1EAA" w:rsidRDefault="005747D2" w:rsidP="005747D2">
            <w:pPr>
              <w:ind w:right="-157"/>
              <w:rPr>
                <w:rFonts w:asciiTheme="minorHAnsi" w:hAnsiTheme="minorHAnsi" w:cs="Arial"/>
                <w:b/>
                <w:bCs/>
              </w:rPr>
            </w:pPr>
            <w:r w:rsidRPr="00AA1EAA">
              <w:rPr>
                <w:rFonts w:asciiTheme="minorHAnsi" w:hAnsiTheme="minorHAnsi" w:cs="Arial"/>
                <w:b/>
                <w:bCs/>
              </w:rPr>
              <w:t>CİNSİYETİ</w:t>
            </w:r>
          </w:p>
        </w:tc>
        <w:tc>
          <w:tcPr>
            <w:tcW w:w="1914" w:type="dxa"/>
            <w:gridSpan w:val="4"/>
            <w:tcBorders>
              <w:top w:val="single" w:sz="8" w:space="0" w:color="auto"/>
              <w:left w:val="nil"/>
              <w:bottom w:val="single" w:sz="4" w:space="0" w:color="auto"/>
              <w:right w:val="single" w:sz="8" w:space="0" w:color="000000"/>
            </w:tcBorders>
            <w:vAlign w:val="center"/>
          </w:tcPr>
          <w:p w:rsidR="005747D2" w:rsidRPr="00AA1EAA" w:rsidRDefault="005747D2" w:rsidP="005747D2">
            <w:pPr>
              <w:ind w:right="-157"/>
              <w:jc w:val="center"/>
              <w:rPr>
                <w:rFonts w:asciiTheme="minorHAnsi" w:hAnsiTheme="minorHAnsi" w:cs="Arial"/>
                <w:b/>
                <w:bCs/>
              </w:rPr>
            </w:pPr>
            <w:r w:rsidRPr="00AA1EAA">
              <w:rPr>
                <w:rFonts w:asciiTheme="minorHAnsi" w:hAnsiTheme="minorHAnsi" w:cs="Arial"/>
                <w:b/>
                <w:bCs/>
              </w:rPr>
              <w:t>AYRILMA NEDENİ</w:t>
            </w:r>
          </w:p>
        </w:tc>
      </w:tr>
      <w:tr w:rsidR="005747D2" w:rsidRPr="00AA1EAA" w:rsidTr="0024710A">
        <w:trPr>
          <w:trHeight w:val="1507"/>
        </w:trPr>
        <w:tc>
          <w:tcPr>
            <w:tcW w:w="1276" w:type="dxa"/>
            <w:vMerge/>
            <w:tcBorders>
              <w:top w:val="single" w:sz="8" w:space="0" w:color="auto"/>
              <w:left w:val="single" w:sz="8" w:space="0" w:color="auto"/>
              <w:bottom w:val="single" w:sz="8" w:space="0" w:color="000000"/>
              <w:right w:val="single" w:sz="8" w:space="0" w:color="auto"/>
            </w:tcBorders>
            <w:vAlign w:val="center"/>
          </w:tcPr>
          <w:p w:rsidR="005747D2" w:rsidRPr="00AA1EAA" w:rsidRDefault="005747D2" w:rsidP="005747D2">
            <w:pPr>
              <w:rPr>
                <w:rFonts w:asciiTheme="minorHAnsi" w:hAnsiTheme="minorHAnsi" w:cs="Arial"/>
                <w:b/>
                <w:bCs/>
              </w:rPr>
            </w:pPr>
          </w:p>
        </w:tc>
        <w:tc>
          <w:tcPr>
            <w:tcW w:w="851" w:type="dxa"/>
            <w:vMerge/>
            <w:tcBorders>
              <w:top w:val="single" w:sz="8" w:space="0" w:color="auto"/>
              <w:left w:val="single" w:sz="4" w:space="0" w:color="auto"/>
              <w:bottom w:val="single" w:sz="8" w:space="0" w:color="000000"/>
              <w:right w:val="single" w:sz="8" w:space="0" w:color="auto"/>
            </w:tcBorders>
            <w:vAlign w:val="center"/>
          </w:tcPr>
          <w:p w:rsidR="005747D2" w:rsidRPr="00AA1EAA" w:rsidRDefault="005747D2" w:rsidP="005747D2">
            <w:pPr>
              <w:rPr>
                <w:rFonts w:asciiTheme="minorHAnsi" w:hAnsiTheme="minorHAnsi" w:cs="Arial"/>
                <w:b/>
                <w:bCs/>
              </w:rPr>
            </w:pPr>
          </w:p>
        </w:tc>
        <w:tc>
          <w:tcPr>
            <w:tcW w:w="708" w:type="dxa"/>
            <w:tcBorders>
              <w:top w:val="nil"/>
              <w:left w:val="nil"/>
              <w:bottom w:val="single" w:sz="8" w:space="0" w:color="auto"/>
              <w:right w:val="single" w:sz="4" w:space="0" w:color="auto"/>
            </w:tcBorders>
            <w:shd w:val="clear" w:color="auto" w:fill="auto"/>
            <w:noWrap/>
            <w:textDirection w:val="btLr"/>
            <w:vAlign w:val="center"/>
          </w:tcPr>
          <w:p w:rsidR="005747D2" w:rsidRPr="00AA1EAA" w:rsidRDefault="005747D2" w:rsidP="005747D2">
            <w:pPr>
              <w:rPr>
                <w:rFonts w:asciiTheme="minorHAnsi" w:hAnsiTheme="minorHAnsi" w:cs="Arial"/>
                <w:b/>
                <w:bCs/>
              </w:rPr>
            </w:pPr>
            <w:r w:rsidRPr="00AA1EAA">
              <w:rPr>
                <w:rFonts w:asciiTheme="minorHAnsi" w:hAnsiTheme="minorHAnsi" w:cs="Arial"/>
                <w:b/>
                <w:bCs/>
              </w:rPr>
              <w:t>ORTAÖĞRETİM</w:t>
            </w:r>
          </w:p>
        </w:tc>
        <w:tc>
          <w:tcPr>
            <w:tcW w:w="709" w:type="dxa"/>
            <w:tcBorders>
              <w:top w:val="nil"/>
              <w:left w:val="nil"/>
              <w:bottom w:val="single" w:sz="8" w:space="0" w:color="auto"/>
              <w:right w:val="single" w:sz="4" w:space="0" w:color="auto"/>
            </w:tcBorders>
            <w:shd w:val="clear" w:color="auto" w:fill="auto"/>
            <w:textDirection w:val="btLr"/>
            <w:vAlign w:val="bottom"/>
          </w:tcPr>
          <w:p w:rsidR="005747D2" w:rsidRPr="00AA1EAA" w:rsidRDefault="005747D2" w:rsidP="005747D2">
            <w:pPr>
              <w:rPr>
                <w:rFonts w:asciiTheme="minorHAnsi" w:hAnsiTheme="minorHAnsi" w:cs="Arial"/>
                <w:b/>
                <w:bCs/>
              </w:rPr>
            </w:pPr>
            <w:r w:rsidRPr="00AA1EAA">
              <w:rPr>
                <w:rFonts w:asciiTheme="minorHAnsi" w:hAnsiTheme="minorHAnsi" w:cs="Arial"/>
                <w:b/>
                <w:bCs/>
              </w:rPr>
              <w:t>2 YILLIK Y.O.</w:t>
            </w:r>
          </w:p>
        </w:tc>
        <w:tc>
          <w:tcPr>
            <w:tcW w:w="758" w:type="dxa"/>
            <w:tcBorders>
              <w:top w:val="nil"/>
              <w:left w:val="nil"/>
              <w:bottom w:val="single" w:sz="8" w:space="0" w:color="auto"/>
              <w:right w:val="single" w:sz="4" w:space="0" w:color="auto"/>
            </w:tcBorders>
            <w:shd w:val="clear" w:color="auto" w:fill="auto"/>
            <w:textDirection w:val="btLr"/>
            <w:vAlign w:val="bottom"/>
          </w:tcPr>
          <w:p w:rsidR="005747D2" w:rsidRPr="00AA1EAA" w:rsidRDefault="005747D2" w:rsidP="005747D2">
            <w:pPr>
              <w:rPr>
                <w:rFonts w:asciiTheme="minorHAnsi" w:hAnsiTheme="minorHAnsi" w:cs="Arial"/>
                <w:b/>
                <w:bCs/>
              </w:rPr>
            </w:pPr>
            <w:r w:rsidRPr="00AA1EAA">
              <w:rPr>
                <w:rFonts w:asciiTheme="minorHAnsi" w:hAnsiTheme="minorHAnsi" w:cs="Arial"/>
                <w:b/>
                <w:bCs/>
              </w:rPr>
              <w:t>4 YILLIK Y.O.</w:t>
            </w:r>
          </w:p>
        </w:tc>
        <w:tc>
          <w:tcPr>
            <w:tcW w:w="801" w:type="dxa"/>
            <w:tcBorders>
              <w:top w:val="nil"/>
              <w:left w:val="nil"/>
              <w:bottom w:val="single" w:sz="8" w:space="0" w:color="auto"/>
              <w:right w:val="single" w:sz="4" w:space="0" w:color="auto"/>
            </w:tcBorders>
            <w:shd w:val="clear" w:color="auto" w:fill="auto"/>
            <w:textDirection w:val="btLr"/>
            <w:vAlign w:val="bottom"/>
          </w:tcPr>
          <w:p w:rsidR="005747D2" w:rsidRPr="00AA1EAA" w:rsidRDefault="005747D2" w:rsidP="005747D2">
            <w:pPr>
              <w:rPr>
                <w:rFonts w:asciiTheme="minorHAnsi" w:hAnsiTheme="minorHAnsi" w:cs="Arial"/>
                <w:b/>
                <w:bCs/>
              </w:rPr>
            </w:pPr>
            <w:r w:rsidRPr="00AA1EAA">
              <w:rPr>
                <w:rFonts w:asciiTheme="minorHAnsi" w:hAnsiTheme="minorHAnsi" w:cs="Arial"/>
                <w:b/>
                <w:bCs/>
              </w:rPr>
              <w:t>MASTER</w:t>
            </w:r>
          </w:p>
        </w:tc>
        <w:tc>
          <w:tcPr>
            <w:tcW w:w="709" w:type="dxa"/>
            <w:tcBorders>
              <w:top w:val="nil"/>
              <w:left w:val="nil"/>
              <w:bottom w:val="single" w:sz="8" w:space="0" w:color="auto"/>
              <w:right w:val="single" w:sz="4" w:space="0" w:color="auto"/>
            </w:tcBorders>
            <w:shd w:val="clear" w:color="auto" w:fill="auto"/>
            <w:textDirection w:val="btLr"/>
            <w:vAlign w:val="bottom"/>
          </w:tcPr>
          <w:p w:rsidR="005747D2" w:rsidRPr="00AA1EAA" w:rsidRDefault="005747D2" w:rsidP="005747D2">
            <w:pPr>
              <w:rPr>
                <w:rFonts w:asciiTheme="minorHAnsi" w:hAnsiTheme="minorHAnsi" w:cs="Arial"/>
                <w:b/>
                <w:bCs/>
              </w:rPr>
            </w:pPr>
            <w:r w:rsidRPr="00AA1EAA">
              <w:rPr>
                <w:rFonts w:asciiTheme="minorHAnsi" w:hAnsiTheme="minorHAnsi" w:cs="Arial"/>
                <w:b/>
                <w:bCs/>
              </w:rPr>
              <w:t>DOKTORA</w:t>
            </w:r>
          </w:p>
        </w:tc>
        <w:tc>
          <w:tcPr>
            <w:tcW w:w="709" w:type="dxa"/>
            <w:tcBorders>
              <w:top w:val="nil"/>
              <w:left w:val="nil"/>
              <w:bottom w:val="single" w:sz="8" w:space="0" w:color="auto"/>
              <w:right w:val="single" w:sz="4" w:space="0" w:color="auto"/>
            </w:tcBorders>
            <w:shd w:val="clear" w:color="auto" w:fill="auto"/>
            <w:textDirection w:val="btLr"/>
            <w:vAlign w:val="bottom"/>
          </w:tcPr>
          <w:p w:rsidR="005747D2" w:rsidRPr="00AA1EAA" w:rsidRDefault="005747D2" w:rsidP="005747D2">
            <w:pPr>
              <w:rPr>
                <w:rFonts w:asciiTheme="minorHAnsi" w:hAnsiTheme="minorHAnsi" w:cs="Arial"/>
                <w:b/>
                <w:bCs/>
              </w:rPr>
            </w:pPr>
            <w:r w:rsidRPr="00AA1EAA">
              <w:rPr>
                <w:rFonts w:asciiTheme="minorHAnsi" w:hAnsiTheme="minorHAnsi" w:cs="Arial"/>
                <w:b/>
                <w:bCs/>
              </w:rPr>
              <w:t>KADIN</w:t>
            </w:r>
          </w:p>
        </w:tc>
        <w:tc>
          <w:tcPr>
            <w:tcW w:w="651" w:type="dxa"/>
            <w:gridSpan w:val="2"/>
            <w:tcBorders>
              <w:top w:val="nil"/>
              <w:left w:val="nil"/>
              <w:bottom w:val="single" w:sz="8" w:space="0" w:color="auto"/>
              <w:right w:val="single" w:sz="8" w:space="0" w:color="auto"/>
            </w:tcBorders>
            <w:shd w:val="clear" w:color="auto" w:fill="auto"/>
            <w:textDirection w:val="btLr"/>
            <w:vAlign w:val="bottom"/>
          </w:tcPr>
          <w:p w:rsidR="005747D2" w:rsidRPr="00AA1EAA" w:rsidRDefault="005747D2" w:rsidP="005747D2">
            <w:pPr>
              <w:rPr>
                <w:rFonts w:asciiTheme="minorHAnsi" w:hAnsiTheme="minorHAnsi" w:cs="Arial"/>
                <w:b/>
                <w:bCs/>
              </w:rPr>
            </w:pPr>
            <w:r w:rsidRPr="00AA1EAA">
              <w:rPr>
                <w:rFonts w:asciiTheme="minorHAnsi" w:hAnsiTheme="minorHAnsi" w:cs="Arial"/>
                <w:b/>
                <w:bCs/>
              </w:rPr>
              <w:t>ERKEK</w:t>
            </w:r>
          </w:p>
        </w:tc>
        <w:tc>
          <w:tcPr>
            <w:tcW w:w="567" w:type="dxa"/>
            <w:tcBorders>
              <w:top w:val="nil"/>
              <w:left w:val="nil"/>
              <w:bottom w:val="single" w:sz="8" w:space="0" w:color="auto"/>
              <w:right w:val="single" w:sz="8" w:space="0" w:color="auto"/>
            </w:tcBorders>
            <w:textDirection w:val="btLr"/>
          </w:tcPr>
          <w:p w:rsidR="005747D2" w:rsidRPr="00AA1EAA" w:rsidRDefault="005747D2" w:rsidP="005747D2">
            <w:pPr>
              <w:rPr>
                <w:rFonts w:asciiTheme="minorHAnsi" w:hAnsiTheme="minorHAnsi" w:cs="Arial"/>
                <w:b/>
                <w:bCs/>
              </w:rPr>
            </w:pPr>
            <w:r w:rsidRPr="00AA1EAA">
              <w:rPr>
                <w:rFonts w:asciiTheme="minorHAnsi" w:hAnsiTheme="minorHAnsi" w:cs="Arial"/>
                <w:b/>
                <w:bCs/>
              </w:rPr>
              <w:t>İSTİFA</w:t>
            </w:r>
          </w:p>
        </w:tc>
        <w:tc>
          <w:tcPr>
            <w:tcW w:w="567" w:type="dxa"/>
            <w:tcBorders>
              <w:top w:val="nil"/>
              <w:left w:val="nil"/>
              <w:bottom w:val="single" w:sz="8" w:space="0" w:color="auto"/>
              <w:right w:val="single" w:sz="8" w:space="0" w:color="auto"/>
            </w:tcBorders>
            <w:textDirection w:val="btLr"/>
          </w:tcPr>
          <w:p w:rsidR="005747D2" w:rsidRPr="00AA1EAA" w:rsidRDefault="005747D2" w:rsidP="005747D2">
            <w:pPr>
              <w:rPr>
                <w:rFonts w:asciiTheme="minorHAnsi" w:hAnsiTheme="minorHAnsi" w:cs="Arial"/>
                <w:b/>
                <w:bCs/>
              </w:rPr>
            </w:pPr>
            <w:r w:rsidRPr="00AA1EAA">
              <w:rPr>
                <w:rFonts w:asciiTheme="minorHAnsi" w:hAnsiTheme="minorHAnsi" w:cs="Arial"/>
                <w:b/>
                <w:bCs/>
              </w:rPr>
              <w:t>EMEKLİLİK</w:t>
            </w:r>
          </w:p>
        </w:tc>
        <w:tc>
          <w:tcPr>
            <w:tcW w:w="766" w:type="dxa"/>
            <w:tcBorders>
              <w:top w:val="nil"/>
              <w:left w:val="nil"/>
              <w:bottom w:val="single" w:sz="8" w:space="0" w:color="auto"/>
              <w:right w:val="single" w:sz="8" w:space="0" w:color="auto"/>
            </w:tcBorders>
            <w:textDirection w:val="btLr"/>
          </w:tcPr>
          <w:p w:rsidR="005747D2" w:rsidRPr="00AA1EAA" w:rsidRDefault="005747D2" w:rsidP="005747D2">
            <w:pPr>
              <w:rPr>
                <w:rFonts w:asciiTheme="minorHAnsi" w:hAnsiTheme="minorHAnsi" w:cs="Arial"/>
                <w:b/>
                <w:bCs/>
              </w:rPr>
            </w:pPr>
            <w:r w:rsidRPr="00AA1EAA">
              <w:rPr>
                <w:rFonts w:asciiTheme="minorHAnsi" w:hAnsiTheme="minorHAnsi" w:cs="Arial"/>
                <w:b/>
                <w:bCs/>
              </w:rPr>
              <w:t>NAKİL</w:t>
            </w:r>
          </w:p>
        </w:tc>
      </w:tr>
      <w:tr w:rsidR="0024710A" w:rsidRPr="00AA1EAA" w:rsidTr="0024710A">
        <w:trPr>
          <w:trHeight w:val="991"/>
        </w:trPr>
        <w:tc>
          <w:tcPr>
            <w:tcW w:w="1276" w:type="dxa"/>
            <w:tcBorders>
              <w:top w:val="nil"/>
              <w:left w:val="single" w:sz="8" w:space="0" w:color="auto"/>
              <w:bottom w:val="single" w:sz="4" w:space="0" w:color="auto"/>
              <w:right w:val="single" w:sz="8" w:space="0" w:color="auto"/>
            </w:tcBorders>
            <w:shd w:val="clear" w:color="auto" w:fill="auto"/>
            <w:noWrap/>
            <w:vAlign w:val="bottom"/>
          </w:tcPr>
          <w:p w:rsidR="0024710A" w:rsidRPr="0024710A" w:rsidRDefault="0024710A" w:rsidP="005747D2">
            <w:pPr>
              <w:rPr>
                <w:rFonts w:asciiTheme="minorHAnsi" w:hAnsiTheme="minorHAnsi" w:cs="Arial"/>
              </w:rPr>
            </w:pPr>
            <w:r w:rsidRPr="0024710A">
              <w:rPr>
                <w:rFonts w:asciiTheme="minorHAnsi" w:hAnsiTheme="minorHAnsi" w:cs="Arial"/>
              </w:rPr>
              <w:t>Başkan Danışmanı</w:t>
            </w:r>
          </w:p>
        </w:tc>
        <w:tc>
          <w:tcPr>
            <w:tcW w:w="851" w:type="dxa"/>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b/>
              </w:rPr>
            </w:pPr>
            <w:r>
              <w:rPr>
                <w:rFonts w:asciiTheme="minorHAnsi" w:hAnsiTheme="minorHAnsi" w:cs="Arial"/>
                <w:b/>
              </w:rPr>
              <w:t>3</w:t>
            </w:r>
          </w:p>
        </w:tc>
        <w:tc>
          <w:tcPr>
            <w:tcW w:w="708"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58" w:type="dxa"/>
            <w:tcBorders>
              <w:top w:val="nil"/>
              <w:left w:val="nil"/>
              <w:bottom w:val="single" w:sz="4" w:space="0" w:color="auto"/>
              <w:right w:val="single" w:sz="4" w:space="0" w:color="auto"/>
            </w:tcBorders>
            <w:shd w:val="clear" w:color="auto" w:fill="auto"/>
            <w:noWrap/>
            <w:vAlign w:val="center"/>
          </w:tcPr>
          <w:p w:rsidR="0024710A" w:rsidRPr="00AA1EAA" w:rsidRDefault="0024710A" w:rsidP="00CC310C">
            <w:pPr>
              <w:jc w:val="center"/>
              <w:rPr>
                <w:rFonts w:asciiTheme="minorHAnsi" w:hAnsiTheme="minorHAnsi" w:cs="Arial"/>
              </w:rPr>
            </w:pPr>
            <w:r>
              <w:rPr>
                <w:rFonts w:asciiTheme="minorHAnsi" w:hAnsiTheme="minorHAnsi" w:cs="Arial"/>
              </w:rPr>
              <w:t>2</w:t>
            </w:r>
          </w:p>
        </w:tc>
        <w:tc>
          <w:tcPr>
            <w:tcW w:w="801"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r>
              <w:rPr>
                <w:rFonts w:asciiTheme="minorHAnsi" w:hAnsiTheme="minorHAnsi" w:cs="Arial"/>
              </w:rPr>
              <w:t>1</w:t>
            </w: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651" w:type="dxa"/>
            <w:gridSpan w:val="2"/>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rPr>
            </w:pPr>
            <w:r>
              <w:rPr>
                <w:rFonts w:asciiTheme="minorHAnsi" w:hAnsiTheme="minorHAnsi" w:cs="Arial"/>
              </w:rPr>
              <w:t>3</w:t>
            </w: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1</w:t>
            </w:r>
          </w:p>
        </w:tc>
        <w:tc>
          <w:tcPr>
            <w:tcW w:w="766"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2</w:t>
            </w:r>
          </w:p>
        </w:tc>
      </w:tr>
      <w:tr w:rsidR="0024710A" w:rsidRPr="00AA1EAA" w:rsidTr="0024710A">
        <w:trPr>
          <w:trHeight w:val="255"/>
        </w:trPr>
        <w:tc>
          <w:tcPr>
            <w:tcW w:w="1276" w:type="dxa"/>
            <w:tcBorders>
              <w:top w:val="nil"/>
              <w:left w:val="single" w:sz="8" w:space="0" w:color="auto"/>
              <w:bottom w:val="single" w:sz="4" w:space="0" w:color="auto"/>
              <w:right w:val="single" w:sz="8" w:space="0" w:color="auto"/>
            </w:tcBorders>
            <w:shd w:val="clear" w:color="auto" w:fill="auto"/>
            <w:noWrap/>
            <w:vAlign w:val="bottom"/>
          </w:tcPr>
          <w:p w:rsidR="0024710A" w:rsidRPr="0024710A" w:rsidRDefault="0024710A" w:rsidP="005747D2">
            <w:pPr>
              <w:rPr>
                <w:rFonts w:asciiTheme="minorHAnsi" w:hAnsiTheme="minorHAnsi" w:cs="Arial"/>
              </w:rPr>
            </w:pPr>
            <w:r w:rsidRPr="0024710A">
              <w:rPr>
                <w:rFonts w:asciiTheme="minorHAnsi" w:hAnsiTheme="minorHAnsi" w:cs="Arial"/>
              </w:rPr>
              <w:t>Grup Başkanı</w:t>
            </w:r>
          </w:p>
        </w:tc>
        <w:tc>
          <w:tcPr>
            <w:tcW w:w="851" w:type="dxa"/>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b/>
              </w:rPr>
            </w:pPr>
            <w:r>
              <w:rPr>
                <w:rFonts w:asciiTheme="minorHAnsi" w:hAnsiTheme="minorHAnsi" w:cs="Arial"/>
                <w:b/>
              </w:rPr>
              <w:t>2</w:t>
            </w:r>
          </w:p>
        </w:tc>
        <w:tc>
          <w:tcPr>
            <w:tcW w:w="708"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58" w:type="dxa"/>
            <w:tcBorders>
              <w:top w:val="nil"/>
              <w:left w:val="nil"/>
              <w:bottom w:val="single" w:sz="4" w:space="0" w:color="auto"/>
              <w:right w:val="single" w:sz="4" w:space="0" w:color="auto"/>
            </w:tcBorders>
            <w:shd w:val="clear" w:color="auto" w:fill="auto"/>
            <w:noWrap/>
            <w:vAlign w:val="center"/>
          </w:tcPr>
          <w:p w:rsidR="0024710A" w:rsidRPr="00AA1EAA" w:rsidRDefault="0024710A" w:rsidP="00CC310C">
            <w:pPr>
              <w:jc w:val="center"/>
              <w:rPr>
                <w:rFonts w:asciiTheme="minorHAnsi" w:hAnsiTheme="minorHAnsi" w:cs="Arial"/>
              </w:rPr>
            </w:pPr>
            <w:r>
              <w:rPr>
                <w:rFonts w:asciiTheme="minorHAnsi" w:hAnsiTheme="minorHAnsi" w:cs="Arial"/>
              </w:rPr>
              <w:t>1</w:t>
            </w:r>
          </w:p>
        </w:tc>
        <w:tc>
          <w:tcPr>
            <w:tcW w:w="801"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r>
              <w:rPr>
                <w:rFonts w:asciiTheme="minorHAnsi" w:hAnsiTheme="minorHAnsi" w:cs="Arial"/>
              </w:rPr>
              <w:t>1</w:t>
            </w: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651" w:type="dxa"/>
            <w:gridSpan w:val="2"/>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rPr>
            </w:pPr>
            <w:r>
              <w:rPr>
                <w:rFonts w:asciiTheme="minorHAnsi" w:hAnsiTheme="minorHAnsi" w:cs="Arial"/>
              </w:rPr>
              <w:t>2</w:t>
            </w: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1</w:t>
            </w:r>
          </w:p>
        </w:tc>
        <w:tc>
          <w:tcPr>
            <w:tcW w:w="766"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1</w:t>
            </w:r>
          </w:p>
        </w:tc>
      </w:tr>
      <w:tr w:rsidR="0024710A" w:rsidRPr="00AA1EAA" w:rsidTr="0024710A">
        <w:trPr>
          <w:trHeight w:val="255"/>
        </w:trPr>
        <w:tc>
          <w:tcPr>
            <w:tcW w:w="1276" w:type="dxa"/>
            <w:tcBorders>
              <w:top w:val="nil"/>
              <w:left w:val="single" w:sz="8" w:space="0" w:color="auto"/>
              <w:bottom w:val="single" w:sz="4" w:space="0" w:color="auto"/>
              <w:right w:val="single" w:sz="8" w:space="0" w:color="auto"/>
            </w:tcBorders>
            <w:shd w:val="clear" w:color="auto" w:fill="auto"/>
            <w:vAlign w:val="bottom"/>
          </w:tcPr>
          <w:p w:rsidR="0024710A" w:rsidRPr="0024710A" w:rsidRDefault="0024710A" w:rsidP="005747D2">
            <w:pPr>
              <w:rPr>
                <w:rFonts w:asciiTheme="minorHAnsi" w:hAnsiTheme="minorHAnsi" w:cs="Arial"/>
              </w:rPr>
            </w:pPr>
            <w:r w:rsidRPr="0024710A">
              <w:rPr>
                <w:rFonts w:asciiTheme="minorHAnsi" w:hAnsiTheme="minorHAnsi" w:cs="Arial"/>
              </w:rPr>
              <w:t>Avukat</w:t>
            </w:r>
          </w:p>
        </w:tc>
        <w:tc>
          <w:tcPr>
            <w:tcW w:w="851" w:type="dxa"/>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b/>
              </w:rPr>
            </w:pPr>
            <w:r>
              <w:rPr>
                <w:rFonts w:asciiTheme="minorHAnsi" w:hAnsiTheme="minorHAnsi" w:cs="Arial"/>
                <w:b/>
              </w:rPr>
              <w:t>1</w:t>
            </w:r>
          </w:p>
        </w:tc>
        <w:tc>
          <w:tcPr>
            <w:tcW w:w="708"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58" w:type="dxa"/>
            <w:tcBorders>
              <w:top w:val="nil"/>
              <w:left w:val="nil"/>
              <w:bottom w:val="single" w:sz="4" w:space="0" w:color="auto"/>
              <w:right w:val="single" w:sz="4" w:space="0" w:color="auto"/>
            </w:tcBorders>
            <w:shd w:val="clear" w:color="auto" w:fill="auto"/>
            <w:noWrap/>
            <w:vAlign w:val="center"/>
          </w:tcPr>
          <w:p w:rsidR="0024710A" w:rsidRPr="00AA1EAA" w:rsidRDefault="0024710A" w:rsidP="00CC310C">
            <w:pPr>
              <w:jc w:val="center"/>
              <w:rPr>
                <w:rFonts w:asciiTheme="minorHAnsi" w:hAnsiTheme="minorHAnsi" w:cs="Arial"/>
              </w:rPr>
            </w:pPr>
            <w:r>
              <w:rPr>
                <w:rFonts w:asciiTheme="minorHAnsi" w:hAnsiTheme="minorHAnsi" w:cs="Arial"/>
              </w:rPr>
              <w:t>1</w:t>
            </w:r>
          </w:p>
        </w:tc>
        <w:tc>
          <w:tcPr>
            <w:tcW w:w="801"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651" w:type="dxa"/>
            <w:gridSpan w:val="2"/>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rPr>
            </w:pPr>
            <w:r>
              <w:rPr>
                <w:rFonts w:asciiTheme="minorHAnsi" w:hAnsiTheme="minorHAnsi" w:cs="Arial"/>
              </w:rPr>
              <w:t>1</w:t>
            </w: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p>
        </w:tc>
        <w:tc>
          <w:tcPr>
            <w:tcW w:w="766"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1</w:t>
            </w:r>
          </w:p>
        </w:tc>
      </w:tr>
      <w:tr w:rsidR="0024710A" w:rsidRPr="00AA1EAA" w:rsidTr="0024710A">
        <w:trPr>
          <w:trHeight w:val="255"/>
        </w:trPr>
        <w:tc>
          <w:tcPr>
            <w:tcW w:w="1276" w:type="dxa"/>
            <w:tcBorders>
              <w:top w:val="nil"/>
              <w:left w:val="single" w:sz="8" w:space="0" w:color="auto"/>
              <w:bottom w:val="single" w:sz="4" w:space="0" w:color="auto"/>
              <w:right w:val="single" w:sz="8" w:space="0" w:color="auto"/>
            </w:tcBorders>
            <w:shd w:val="clear" w:color="auto" w:fill="auto"/>
            <w:noWrap/>
            <w:vAlign w:val="bottom"/>
          </w:tcPr>
          <w:p w:rsidR="0024710A" w:rsidRPr="0024710A" w:rsidRDefault="0024710A" w:rsidP="005747D2">
            <w:pPr>
              <w:rPr>
                <w:rFonts w:asciiTheme="minorHAnsi" w:hAnsiTheme="minorHAnsi" w:cs="Arial"/>
              </w:rPr>
            </w:pPr>
            <w:r w:rsidRPr="0024710A">
              <w:rPr>
                <w:rFonts w:asciiTheme="minorHAnsi" w:hAnsiTheme="minorHAnsi" w:cs="Arial"/>
              </w:rPr>
              <w:t>Enerji Uzmanı</w:t>
            </w:r>
          </w:p>
        </w:tc>
        <w:tc>
          <w:tcPr>
            <w:tcW w:w="851" w:type="dxa"/>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b/>
              </w:rPr>
            </w:pPr>
            <w:r>
              <w:rPr>
                <w:rFonts w:asciiTheme="minorHAnsi" w:hAnsiTheme="minorHAnsi" w:cs="Arial"/>
                <w:b/>
              </w:rPr>
              <w:t>11</w:t>
            </w:r>
          </w:p>
        </w:tc>
        <w:tc>
          <w:tcPr>
            <w:tcW w:w="708"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58" w:type="dxa"/>
            <w:tcBorders>
              <w:top w:val="nil"/>
              <w:left w:val="nil"/>
              <w:bottom w:val="single" w:sz="4" w:space="0" w:color="auto"/>
              <w:right w:val="single" w:sz="4" w:space="0" w:color="auto"/>
            </w:tcBorders>
            <w:shd w:val="clear" w:color="auto" w:fill="auto"/>
            <w:noWrap/>
            <w:vAlign w:val="center"/>
          </w:tcPr>
          <w:p w:rsidR="0024710A" w:rsidRPr="00AA1EAA" w:rsidRDefault="0024710A" w:rsidP="00CC310C">
            <w:pPr>
              <w:jc w:val="center"/>
              <w:rPr>
                <w:rFonts w:asciiTheme="minorHAnsi" w:hAnsiTheme="minorHAnsi" w:cs="Arial"/>
              </w:rPr>
            </w:pPr>
            <w:r>
              <w:rPr>
                <w:rFonts w:asciiTheme="minorHAnsi" w:hAnsiTheme="minorHAnsi" w:cs="Arial"/>
              </w:rPr>
              <w:t>9</w:t>
            </w:r>
          </w:p>
        </w:tc>
        <w:tc>
          <w:tcPr>
            <w:tcW w:w="801"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r>
              <w:rPr>
                <w:rFonts w:asciiTheme="minorHAnsi" w:hAnsiTheme="minorHAnsi" w:cs="Arial"/>
              </w:rPr>
              <w:t>2</w:t>
            </w: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651" w:type="dxa"/>
            <w:gridSpan w:val="2"/>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rPr>
            </w:pPr>
            <w:r>
              <w:rPr>
                <w:rFonts w:asciiTheme="minorHAnsi" w:hAnsiTheme="minorHAnsi" w:cs="Arial"/>
              </w:rPr>
              <w:t>11</w:t>
            </w: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3</w:t>
            </w: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p>
        </w:tc>
        <w:tc>
          <w:tcPr>
            <w:tcW w:w="766"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8</w:t>
            </w:r>
          </w:p>
        </w:tc>
      </w:tr>
      <w:tr w:rsidR="0024710A" w:rsidRPr="00AA1EAA" w:rsidTr="0024710A">
        <w:trPr>
          <w:trHeight w:val="255"/>
        </w:trPr>
        <w:tc>
          <w:tcPr>
            <w:tcW w:w="1276" w:type="dxa"/>
            <w:tcBorders>
              <w:top w:val="nil"/>
              <w:left w:val="single" w:sz="8" w:space="0" w:color="auto"/>
              <w:bottom w:val="single" w:sz="4" w:space="0" w:color="auto"/>
              <w:right w:val="single" w:sz="8" w:space="0" w:color="auto"/>
            </w:tcBorders>
            <w:shd w:val="clear" w:color="auto" w:fill="auto"/>
            <w:vAlign w:val="bottom"/>
          </w:tcPr>
          <w:p w:rsidR="0024710A" w:rsidRPr="0024710A" w:rsidRDefault="0024710A" w:rsidP="005747D2">
            <w:pPr>
              <w:rPr>
                <w:rFonts w:asciiTheme="minorHAnsi" w:hAnsiTheme="minorHAnsi" w:cs="Arial"/>
              </w:rPr>
            </w:pPr>
            <w:r w:rsidRPr="0024710A">
              <w:rPr>
                <w:rFonts w:asciiTheme="minorHAnsi" w:hAnsiTheme="minorHAnsi" w:cs="Arial"/>
              </w:rPr>
              <w:t>Enerji Uzman Yardımcısı</w:t>
            </w:r>
          </w:p>
        </w:tc>
        <w:tc>
          <w:tcPr>
            <w:tcW w:w="851" w:type="dxa"/>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b/>
              </w:rPr>
            </w:pPr>
            <w:r>
              <w:rPr>
                <w:rFonts w:asciiTheme="minorHAnsi" w:hAnsiTheme="minorHAnsi" w:cs="Arial"/>
                <w:b/>
              </w:rPr>
              <w:t>4</w:t>
            </w:r>
          </w:p>
        </w:tc>
        <w:tc>
          <w:tcPr>
            <w:tcW w:w="708"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58" w:type="dxa"/>
            <w:tcBorders>
              <w:top w:val="nil"/>
              <w:left w:val="nil"/>
              <w:bottom w:val="single" w:sz="4" w:space="0" w:color="auto"/>
              <w:right w:val="single" w:sz="4" w:space="0" w:color="auto"/>
            </w:tcBorders>
            <w:shd w:val="clear" w:color="auto" w:fill="auto"/>
            <w:noWrap/>
            <w:vAlign w:val="center"/>
          </w:tcPr>
          <w:p w:rsidR="0024710A" w:rsidRPr="00AA1EAA" w:rsidRDefault="0024710A" w:rsidP="00CC310C">
            <w:pPr>
              <w:jc w:val="center"/>
              <w:rPr>
                <w:rFonts w:asciiTheme="minorHAnsi" w:hAnsiTheme="minorHAnsi" w:cs="Arial"/>
              </w:rPr>
            </w:pPr>
            <w:r>
              <w:rPr>
                <w:rFonts w:asciiTheme="minorHAnsi" w:hAnsiTheme="minorHAnsi" w:cs="Arial"/>
              </w:rPr>
              <w:t>4</w:t>
            </w:r>
          </w:p>
        </w:tc>
        <w:tc>
          <w:tcPr>
            <w:tcW w:w="801"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709" w:type="dxa"/>
            <w:tcBorders>
              <w:top w:val="nil"/>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rPr>
            </w:pPr>
          </w:p>
        </w:tc>
        <w:tc>
          <w:tcPr>
            <w:tcW w:w="651" w:type="dxa"/>
            <w:gridSpan w:val="2"/>
            <w:tcBorders>
              <w:top w:val="nil"/>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rPr>
            </w:pPr>
            <w:r>
              <w:rPr>
                <w:rFonts w:asciiTheme="minorHAnsi" w:hAnsiTheme="minorHAnsi" w:cs="Arial"/>
              </w:rPr>
              <w:t>4</w:t>
            </w: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1</w:t>
            </w:r>
          </w:p>
        </w:tc>
        <w:tc>
          <w:tcPr>
            <w:tcW w:w="567"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p>
        </w:tc>
        <w:tc>
          <w:tcPr>
            <w:tcW w:w="766" w:type="dxa"/>
            <w:tcBorders>
              <w:top w:val="nil"/>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rPr>
            </w:pPr>
            <w:r>
              <w:rPr>
                <w:rFonts w:asciiTheme="minorHAnsi" w:hAnsiTheme="minorHAnsi" w:cs="Arial"/>
              </w:rPr>
              <w:t>3</w:t>
            </w:r>
          </w:p>
        </w:tc>
      </w:tr>
      <w:tr w:rsidR="0024710A" w:rsidRPr="00AA1EAA" w:rsidTr="0024710A">
        <w:trPr>
          <w:trHeight w:val="255"/>
        </w:trPr>
        <w:tc>
          <w:tcPr>
            <w:tcW w:w="1276" w:type="dxa"/>
            <w:tcBorders>
              <w:top w:val="single" w:sz="4" w:space="0" w:color="auto"/>
              <w:left w:val="single" w:sz="8" w:space="0" w:color="auto"/>
              <w:bottom w:val="single" w:sz="4" w:space="0" w:color="auto"/>
              <w:right w:val="single" w:sz="8" w:space="0" w:color="auto"/>
            </w:tcBorders>
            <w:shd w:val="clear" w:color="auto" w:fill="auto"/>
            <w:vAlign w:val="bottom"/>
          </w:tcPr>
          <w:p w:rsidR="0024710A" w:rsidRPr="00AA1EAA" w:rsidRDefault="0024710A" w:rsidP="005747D2">
            <w:pPr>
              <w:rPr>
                <w:rFonts w:asciiTheme="minorHAnsi" w:hAnsiTheme="minorHAnsi" w:cs="Arial"/>
                <w:b/>
              </w:rPr>
            </w:pPr>
            <w:r w:rsidRPr="00AA1EAA">
              <w:rPr>
                <w:rFonts w:asciiTheme="minorHAnsi" w:hAnsiTheme="minorHAnsi" w:cs="Arial"/>
                <w:b/>
              </w:rPr>
              <w:t>TOPLAM</w:t>
            </w:r>
          </w:p>
        </w:tc>
        <w:tc>
          <w:tcPr>
            <w:tcW w:w="851" w:type="dxa"/>
            <w:tcBorders>
              <w:top w:val="single" w:sz="4" w:space="0" w:color="auto"/>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b/>
              </w:rPr>
            </w:pPr>
            <w:r>
              <w:rPr>
                <w:rFonts w:asciiTheme="minorHAnsi" w:hAnsiTheme="minorHAnsi" w:cs="Arial"/>
                <w:b/>
              </w:rPr>
              <w:t>21</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b/>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b/>
              </w:rPr>
            </w:pPr>
          </w:p>
        </w:tc>
        <w:tc>
          <w:tcPr>
            <w:tcW w:w="758" w:type="dxa"/>
            <w:tcBorders>
              <w:top w:val="single" w:sz="4" w:space="0" w:color="auto"/>
              <w:left w:val="nil"/>
              <w:bottom w:val="single" w:sz="4" w:space="0" w:color="auto"/>
              <w:right w:val="single" w:sz="4" w:space="0" w:color="auto"/>
            </w:tcBorders>
            <w:shd w:val="clear" w:color="auto" w:fill="auto"/>
            <w:noWrap/>
            <w:vAlign w:val="center"/>
          </w:tcPr>
          <w:p w:rsidR="0024710A" w:rsidRPr="00AA1EAA" w:rsidRDefault="0024710A" w:rsidP="00CC310C">
            <w:pPr>
              <w:jc w:val="center"/>
              <w:rPr>
                <w:rFonts w:asciiTheme="minorHAnsi" w:hAnsiTheme="minorHAnsi" w:cs="Arial"/>
                <w:b/>
              </w:rPr>
            </w:pPr>
            <w:r>
              <w:rPr>
                <w:rFonts w:asciiTheme="minorHAnsi" w:hAnsiTheme="minorHAnsi" w:cs="Arial"/>
                <w:b/>
              </w:rPr>
              <w:t>17</w:t>
            </w:r>
          </w:p>
        </w:tc>
        <w:tc>
          <w:tcPr>
            <w:tcW w:w="801" w:type="dxa"/>
            <w:tcBorders>
              <w:top w:val="single" w:sz="4" w:space="0" w:color="auto"/>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b/>
              </w:rPr>
            </w:pPr>
            <w:r>
              <w:rPr>
                <w:rFonts w:asciiTheme="minorHAnsi" w:hAnsiTheme="minorHAnsi" w:cs="Arial"/>
                <w:b/>
              </w:rPr>
              <w:t>4</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b/>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24710A" w:rsidRPr="00AA1EAA" w:rsidRDefault="0024710A" w:rsidP="005747D2">
            <w:pPr>
              <w:jc w:val="center"/>
              <w:rPr>
                <w:rFonts w:asciiTheme="minorHAnsi" w:hAnsiTheme="minorHAnsi" w:cs="Arial"/>
                <w:b/>
              </w:rPr>
            </w:pPr>
          </w:p>
        </w:tc>
        <w:tc>
          <w:tcPr>
            <w:tcW w:w="651" w:type="dxa"/>
            <w:gridSpan w:val="2"/>
            <w:tcBorders>
              <w:top w:val="single" w:sz="4" w:space="0" w:color="auto"/>
              <w:left w:val="nil"/>
              <w:bottom w:val="single" w:sz="4" w:space="0" w:color="auto"/>
              <w:right w:val="single" w:sz="8" w:space="0" w:color="auto"/>
            </w:tcBorders>
            <w:shd w:val="clear" w:color="auto" w:fill="auto"/>
            <w:noWrap/>
            <w:vAlign w:val="center"/>
          </w:tcPr>
          <w:p w:rsidR="0024710A" w:rsidRPr="00AA1EAA" w:rsidRDefault="0024710A" w:rsidP="005747D2">
            <w:pPr>
              <w:jc w:val="center"/>
              <w:rPr>
                <w:rFonts w:asciiTheme="minorHAnsi" w:hAnsiTheme="minorHAnsi" w:cs="Arial"/>
                <w:b/>
              </w:rPr>
            </w:pPr>
            <w:r>
              <w:rPr>
                <w:rFonts w:asciiTheme="minorHAnsi" w:hAnsiTheme="minorHAnsi" w:cs="Arial"/>
                <w:b/>
              </w:rPr>
              <w:t>21</w:t>
            </w:r>
          </w:p>
        </w:tc>
        <w:tc>
          <w:tcPr>
            <w:tcW w:w="567" w:type="dxa"/>
            <w:tcBorders>
              <w:top w:val="single" w:sz="4" w:space="0" w:color="auto"/>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b/>
              </w:rPr>
            </w:pPr>
            <w:r>
              <w:rPr>
                <w:rFonts w:asciiTheme="minorHAnsi" w:hAnsiTheme="minorHAnsi" w:cs="Arial"/>
                <w:b/>
              </w:rPr>
              <w:t>4</w:t>
            </w:r>
          </w:p>
        </w:tc>
        <w:tc>
          <w:tcPr>
            <w:tcW w:w="567" w:type="dxa"/>
            <w:tcBorders>
              <w:top w:val="single" w:sz="4" w:space="0" w:color="auto"/>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b/>
              </w:rPr>
            </w:pPr>
            <w:r>
              <w:rPr>
                <w:rFonts w:asciiTheme="minorHAnsi" w:hAnsiTheme="minorHAnsi" w:cs="Arial"/>
                <w:b/>
              </w:rPr>
              <w:t>2</w:t>
            </w:r>
          </w:p>
        </w:tc>
        <w:tc>
          <w:tcPr>
            <w:tcW w:w="766" w:type="dxa"/>
            <w:tcBorders>
              <w:top w:val="single" w:sz="4" w:space="0" w:color="auto"/>
              <w:left w:val="nil"/>
              <w:bottom w:val="single" w:sz="4" w:space="0" w:color="auto"/>
              <w:right w:val="single" w:sz="8" w:space="0" w:color="auto"/>
            </w:tcBorders>
            <w:vAlign w:val="center"/>
          </w:tcPr>
          <w:p w:rsidR="0024710A" w:rsidRPr="00AA1EAA" w:rsidRDefault="0024710A" w:rsidP="005747D2">
            <w:pPr>
              <w:jc w:val="center"/>
              <w:rPr>
                <w:rFonts w:asciiTheme="minorHAnsi" w:hAnsiTheme="minorHAnsi" w:cs="Arial"/>
                <w:b/>
              </w:rPr>
            </w:pPr>
            <w:r>
              <w:rPr>
                <w:rFonts w:asciiTheme="minorHAnsi" w:hAnsiTheme="minorHAnsi" w:cs="Arial"/>
                <w:b/>
              </w:rPr>
              <w:t>15</w:t>
            </w:r>
          </w:p>
        </w:tc>
      </w:tr>
    </w:tbl>
    <w:p w:rsidR="005747D2" w:rsidRPr="00AA1EAA" w:rsidRDefault="005747D2" w:rsidP="005747D2">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5747D2" w:rsidRDefault="005747D2" w:rsidP="00644E4F">
      <w:pPr>
        <w:spacing w:after="0"/>
        <w:jc w:val="both"/>
        <w:rPr>
          <w:rFonts w:asciiTheme="minorHAnsi" w:hAnsiTheme="minorHAnsi"/>
        </w:rPr>
      </w:pPr>
      <w:r w:rsidRPr="00644E4F">
        <w:rPr>
          <w:rFonts w:asciiTheme="minorHAnsi" w:hAnsiTheme="minorHAnsi"/>
        </w:rPr>
        <w:t xml:space="preserve">Kurumun kadro unvan ve sayıları ile 2015 yılı sonu itibariyle istihdam edilen </w:t>
      </w:r>
      <w:r w:rsidR="00644E4F" w:rsidRPr="00644E4F">
        <w:rPr>
          <w:rFonts w:asciiTheme="minorHAnsi" w:hAnsiTheme="minorHAnsi"/>
        </w:rPr>
        <w:t>494</w:t>
      </w:r>
      <w:r w:rsidRPr="00644E4F">
        <w:rPr>
          <w:rFonts w:asciiTheme="minorHAnsi" w:hAnsiTheme="minorHAnsi"/>
        </w:rPr>
        <w:t xml:space="preserve"> adet kadrolu personele ilişkin bilgiler Tablo </w:t>
      </w:r>
      <w:r w:rsidR="000276C9">
        <w:rPr>
          <w:rFonts w:asciiTheme="minorHAnsi" w:hAnsiTheme="minorHAnsi"/>
        </w:rPr>
        <w:t>13</w:t>
      </w:r>
      <w:r w:rsidR="00644E4F" w:rsidRPr="00644E4F">
        <w:rPr>
          <w:rFonts w:asciiTheme="minorHAnsi" w:hAnsiTheme="minorHAnsi"/>
        </w:rPr>
        <w:t>.</w:t>
      </w:r>
      <w:r w:rsidRPr="00644E4F">
        <w:rPr>
          <w:rFonts w:asciiTheme="minorHAnsi" w:hAnsiTheme="minorHAnsi"/>
        </w:rPr>
        <w:t>3’te yer almaktadır.</w:t>
      </w: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Default="00BF0F5D" w:rsidP="00644E4F">
      <w:pPr>
        <w:spacing w:after="0"/>
        <w:jc w:val="both"/>
        <w:rPr>
          <w:rFonts w:asciiTheme="minorHAnsi" w:hAnsiTheme="minorHAnsi"/>
        </w:rPr>
      </w:pPr>
    </w:p>
    <w:p w:rsidR="00BF0F5D" w:rsidRPr="00644E4F" w:rsidRDefault="00BF0F5D" w:rsidP="00644E4F">
      <w:pPr>
        <w:spacing w:after="0"/>
        <w:jc w:val="both"/>
        <w:rPr>
          <w:rFonts w:asciiTheme="minorHAnsi" w:hAnsiTheme="minorHAnsi"/>
        </w:rPr>
      </w:pPr>
    </w:p>
    <w:p w:rsidR="005747D2" w:rsidRPr="00BF0F5D" w:rsidRDefault="005747D2" w:rsidP="005747D2">
      <w:pPr>
        <w:pStyle w:val="Balk5"/>
        <w:jc w:val="center"/>
        <w:rPr>
          <w:rFonts w:asciiTheme="minorHAnsi" w:hAnsiTheme="minorHAnsi"/>
          <w:b/>
          <w:color w:val="auto"/>
        </w:rPr>
      </w:pPr>
      <w:bookmarkStart w:id="387" w:name="_Toc416447626"/>
      <w:bookmarkStart w:id="388" w:name="_Toc442441777"/>
      <w:bookmarkStart w:id="389" w:name="_Toc447286969"/>
      <w:r w:rsidRPr="00BF0F5D">
        <w:rPr>
          <w:rFonts w:asciiTheme="minorHAnsi" w:hAnsiTheme="minorHAnsi"/>
          <w:b/>
          <w:color w:val="auto"/>
        </w:rPr>
        <w:lastRenderedPageBreak/>
        <w:t xml:space="preserve">Tablo </w:t>
      </w:r>
      <w:r w:rsidR="000276C9" w:rsidRPr="00BF0F5D">
        <w:rPr>
          <w:rFonts w:asciiTheme="minorHAnsi" w:hAnsiTheme="minorHAnsi"/>
          <w:b/>
          <w:color w:val="auto"/>
        </w:rPr>
        <w:t>13</w:t>
      </w:r>
      <w:r w:rsidRPr="00BF0F5D">
        <w:rPr>
          <w:rFonts w:asciiTheme="minorHAnsi" w:hAnsiTheme="minorHAnsi"/>
          <w:b/>
          <w:color w:val="auto"/>
        </w:rPr>
        <w:t>.3:  Kurum Personeli Kadro Dağılımı</w:t>
      </w:r>
      <w:bookmarkEnd w:id="387"/>
      <w:bookmarkEnd w:id="388"/>
      <w:bookmarkEnd w:id="389"/>
    </w:p>
    <w:tbl>
      <w:tblPr>
        <w:tblW w:w="5000" w:type="pct"/>
        <w:tblLayout w:type="fixed"/>
        <w:tblCellMar>
          <w:left w:w="70" w:type="dxa"/>
          <w:right w:w="70" w:type="dxa"/>
        </w:tblCellMar>
        <w:tblLook w:val="0000" w:firstRow="0" w:lastRow="0" w:firstColumn="0" w:lastColumn="0" w:noHBand="0" w:noVBand="0"/>
      </w:tblPr>
      <w:tblGrid>
        <w:gridCol w:w="2981"/>
        <w:gridCol w:w="990"/>
        <w:gridCol w:w="864"/>
        <w:gridCol w:w="488"/>
        <w:gridCol w:w="188"/>
        <w:gridCol w:w="311"/>
        <w:gridCol w:w="567"/>
        <w:gridCol w:w="567"/>
        <w:gridCol w:w="567"/>
        <w:gridCol w:w="567"/>
        <w:gridCol w:w="567"/>
        <w:gridCol w:w="553"/>
      </w:tblGrid>
      <w:tr w:rsidR="00382EB1" w:rsidRPr="00AA1EAA" w:rsidTr="00382EB1">
        <w:trPr>
          <w:trHeight w:val="348"/>
        </w:trPr>
        <w:tc>
          <w:tcPr>
            <w:tcW w:w="1618"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tcPr>
          <w:p w:rsidR="005747D2" w:rsidRPr="00AA1EAA" w:rsidRDefault="007D3D51" w:rsidP="007D3D51">
            <w:pPr>
              <w:jc w:val="center"/>
              <w:rPr>
                <w:rFonts w:asciiTheme="minorHAnsi" w:hAnsiTheme="minorHAnsi" w:cs="Arial"/>
                <w:b/>
                <w:bCs/>
                <w:sz w:val="20"/>
                <w:szCs w:val="20"/>
              </w:rPr>
            </w:pPr>
            <w:r w:rsidRPr="00AA1EAA">
              <w:rPr>
                <w:rFonts w:asciiTheme="minorHAnsi" w:hAnsiTheme="minorHAnsi" w:cs="Arial"/>
                <w:b/>
                <w:bCs/>
                <w:sz w:val="20"/>
                <w:szCs w:val="20"/>
              </w:rPr>
              <w:t>KADRO UNVANLARI</w:t>
            </w:r>
          </w:p>
        </w:tc>
        <w:tc>
          <w:tcPr>
            <w:tcW w:w="537" w:type="pct"/>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5747D2" w:rsidRPr="00AA1EAA" w:rsidRDefault="007D3D51" w:rsidP="007D3D51">
            <w:pPr>
              <w:jc w:val="center"/>
              <w:rPr>
                <w:rFonts w:asciiTheme="minorHAnsi" w:hAnsiTheme="minorHAnsi" w:cs="Arial"/>
                <w:b/>
                <w:bCs/>
                <w:sz w:val="20"/>
                <w:szCs w:val="20"/>
              </w:rPr>
            </w:pPr>
            <w:r w:rsidRPr="00AA1EAA">
              <w:rPr>
                <w:rFonts w:asciiTheme="minorHAnsi" w:hAnsiTheme="minorHAnsi" w:cs="Arial"/>
                <w:b/>
                <w:bCs/>
                <w:sz w:val="20"/>
                <w:szCs w:val="20"/>
              </w:rPr>
              <w:t xml:space="preserve">TOPLAM KADRO </w:t>
            </w:r>
            <w:r w:rsidRPr="00AA1EAA">
              <w:rPr>
                <w:rFonts w:asciiTheme="minorHAnsi" w:hAnsiTheme="minorHAnsi" w:cs="Arial"/>
                <w:b/>
                <w:bCs/>
                <w:sz w:val="20"/>
                <w:szCs w:val="20"/>
              </w:rPr>
              <w:br/>
              <w:t>SAYISI</w:t>
            </w:r>
          </w:p>
        </w:tc>
        <w:tc>
          <w:tcPr>
            <w:tcW w:w="469" w:type="pct"/>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5747D2" w:rsidRPr="00AA1EAA" w:rsidRDefault="007D3D51" w:rsidP="007D3D51">
            <w:pPr>
              <w:jc w:val="center"/>
              <w:rPr>
                <w:rFonts w:asciiTheme="minorHAnsi" w:hAnsiTheme="minorHAnsi" w:cs="Arial"/>
                <w:b/>
                <w:bCs/>
                <w:sz w:val="20"/>
                <w:szCs w:val="20"/>
              </w:rPr>
            </w:pPr>
            <w:r w:rsidRPr="00AA1EAA">
              <w:rPr>
                <w:rFonts w:asciiTheme="minorHAnsi" w:hAnsiTheme="minorHAnsi" w:cs="Arial"/>
                <w:b/>
                <w:bCs/>
                <w:sz w:val="20"/>
                <w:szCs w:val="20"/>
              </w:rPr>
              <w:t xml:space="preserve">DOLU KADRO </w:t>
            </w:r>
            <w:r w:rsidRPr="00AA1EAA">
              <w:rPr>
                <w:rFonts w:asciiTheme="minorHAnsi" w:hAnsiTheme="minorHAnsi" w:cs="Arial"/>
                <w:b/>
                <w:bCs/>
                <w:sz w:val="20"/>
                <w:szCs w:val="20"/>
              </w:rPr>
              <w:br/>
              <w:t>SAYISI</w:t>
            </w:r>
          </w:p>
        </w:tc>
        <w:tc>
          <w:tcPr>
            <w:tcW w:w="367" w:type="pct"/>
            <w:gridSpan w:val="2"/>
            <w:tcBorders>
              <w:top w:val="single" w:sz="8" w:space="0" w:color="auto"/>
              <w:left w:val="nil"/>
              <w:bottom w:val="single" w:sz="4" w:space="0" w:color="auto"/>
              <w:right w:val="nil"/>
            </w:tcBorders>
          </w:tcPr>
          <w:p w:rsidR="005747D2" w:rsidRPr="00AA1EAA" w:rsidRDefault="005747D2" w:rsidP="005747D2">
            <w:pPr>
              <w:jc w:val="center"/>
              <w:rPr>
                <w:rFonts w:asciiTheme="minorHAnsi" w:hAnsiTheme="minorHAnsi" w:cs="Arial"/>
                <w:b/>
                <w:bCs/>
                <w:sz w:val="20"/>
                <w:szCs w:val="20"/>
              </w:rPr>
            </w:pPr>
          </w:p>
        </w:tc>
        <w:tc>
          <w:tcPr>
            <w:tcW w:w="1400" w:type="pct"/>
            <w:gridSpan w:val="5"/>
            <w:tcBorders>
              <w:top w:val="single" w:sz="8" w:space="0" w:color="auto"/>
              <w:left w:val="nil"/>
              <w:bottom w:val="single" w:sz="4" w:space="0" w:color="auto"/>
              <w:right w:val="single" w:sz="8" w:space="0" w:color="000000"/>
            </w:tcBorders>
            <w:shd w:val="clear" w:color="auto" w:fill="auto"/>
            <w:noWrap/>
            <w:vAlign w:val="center"/>
          </w:tcPr>
          <w:p w:rsidR="005747D2" w:rsidRPr="00AA1EAA" w:rsidRDefault="007D3D51" w:rsidP="007D3D51">
            <w:pPr>
              <w:jc w:val="center"/>
              <w:rPr>
                <w:rFonts w:asciiTheme="minorHAnsi" w:hAnsiTheme="minorHAnsi" w:cs="Arial"/>
                <w:b/>
                <w:bCs/>
                <w:sz w:val="20"/>
                <w:szCs w:val="20"/>
              </w:rPr>
            </w:pPr>
            <w:r w:rsidRPr="00AA1EAA">
              <w:rPr>
                <w:rFonts w:asciiTheme="minorHAnsi" w:hAnsiTheme="minorHAnsi" w:cs="Arial"/>
                <w:b/>
                <w:bCs/>
                <w:sz w:val="20"/>
                <w:szCs w:val="20"/>
              </w:rPr>
              <w:t>ÖĞRENİM DURUMU</w:t>
            </w:r>
          </w:p>
        </w:tc>
        <w:tc>
          <w:tcPr>
            <w:tcW w:w="608" w:type="pct"/>
            <w:gridSpan w:val="2"/>
            <w:tcBorders>
              <w:top w:val="single" w:sz="8" w:space="0" w:color="auto"/>
              <w:left w:val="nil"/>
              <w:bottom w:val="single" w:sz="4" w:space="0" w:color="auto"/>
              <w:right w:val="single" w:sz="8" w:space="0" w:color="000000"/>
            </w:tcBorders>
            <w:shd w:val="clear" w:color="auto" w:fill="auto"/>
            <w:noWrap/>
            <w:vAlign w:val="center"/>
          </w:tcPr>
          <w:p w:rsidR="005747D2" w:rsidRPr="00AA1EAA" w:rsidRDefault="007D3D51" w:rsidP="007D3D51">
            <w:pPr>
              <w:jc w:val="center"/>
              <w:rPr>
                <w:rFonts w:asciiTheme="minorHAnsi" w:hAnsiTheme="minorHAnsi" w:cs="Arial"/>
                <w:b/>
                <w:bCs/>
                <w:sz w:val="20"/>
                <w:szCs w:val="20"/>
              </w:rPr>
            </w:pPr>
            <w:r w:rsidRPr="00AA1EAA">
              <w:rPr>
                <w:rFonts w:asciiTheme="minorHAnsi" w:hAnsiTheme="minorHAnsi" w:cs="Arial"/>
                <w:b/>
                <w:bCs/>
                <w:sz w:val="20"/>
                <w:szCs w:val="20"/>
              </w:rPr>
              <w:t>CİNSİYETİ</w:t>
            </w:r>
          </w:p>
        </w:tc>
      </w:tr>
      <w:tr w:rsidR="00382EB1" w:rsidRPr="00AA1EAA" w:rsidTr="00382EB1">
        <w:trPr>
          <w:trHeight w:val="1134"/>
        </w:trPr>
        <w:tc>
          <w:tcPr>
            <w:tcW w:w="1618" w:type="pct"/>
            <w:vMerge/>
            <w:tcBorders>
              <w:top w:val="single" w:sz="8" w:space="0" w:color="auto"/>
              <w:left w:val="single" w:sz="8" w:space="0" w:color="auto"/>
              <w:bottom w:val="single" w:sz="8" w:space="0" w:color="000000"/>
              <w:right w:val="single" w:sz="8" w:space="0" w:color="auto"/>
            </w:tcBorders>
            <w:vAlign w:val="center"/>
          </w:tcPr>
          <w:p w:rsidR="005747D2" w:rsidRPr="00AA1EAA" w:rsidRDefault="005747D2" w:rsidP="005747D2">
            <w:pPr>
              <w:rPr>
                <w:rFonts w:asciiTheme="minorHAnsi" w:hAnsiTheme="minorHAnsi" w:cs="Arial"/>
                <w:b/>
                <w:bCs/>
                <w:sz w:val="20"/>
                <w:szCs w:val="20"/>
              </w:rPr>
            </w:pPr>
          </w:p>
        </w:tc>
        <w:tc>
          <w:tcPr>
            <w:tcW w:w="537" w:type="pct"/>
            <w:vMerge/>
            <w:tcBorders>
              <w:top w:val="single" w:sz="8" w:space="0" w:color="auto"/>
              <w:left w:val="single" w:sz="8" w:space="0" w:color="auto"/>
              <w:bottom w:val="single" w:sz="8" w:space="0" w:color="000000"/>
              <w:right w:val="single" w:sz="4" w:space="0" w:color="auto"/>
            </w:tcBorders>
            <w:vAlign w:val="center"/>
          </w:tcPr>
          <w:p w:rsidR="005747D2" w:rsidRPr="00AA1EAA" w:rsidRDefault="005747D2" w:rsidP="005747D2">
            <w:pPr>
              <w:jc w:val="center"/>
              <w:rPr>
                <w:rFonts w:asciiTheme="minorHAnsi" w:hAnsiTheme="minorHAnsi" w:cs="Arial"/>
                <w:b/>
                <w:bCs/>
                <w:sz w:val="20"/>
                <w:szCs w:val="20"/>
              </w:rPr>
            </w:pPr>
          </w:p>
        </w:tc>
        <w:tc>
          <w:tcPr>
            <w:tcW w:w="469" w:type="pct"/>
            <w:vMerge/>
            <w:tcBorders>
              <w:top w:val="single" w:sz="8" w:space="0" w:color="auto"/>
              <w:left w:val="single" w:sz="4" w:space="0" w:color="auto"/>
              <w:bottom w:val="single" w:sz="8" w:space="0" w:color="000000"/>
              <w:right w:val="single" w:sz="8" w:space="0" w:color="auto"/>
            </w:tcBorders>
            <w:vAlign w:val="center"/>
          </w:tcPr>
          <w:p w:rsidR="005747D2" w:rsidRPr="00AA1EAA" w:rsidRDefault="005747D2" w:rsidP="005747D2">
            <w:pPr>
              <w:jc w:val="center"/>
              <w:rPr>
                <w:rFonts w:asciiTheme="minorHAnsi" w:hAnsiTheme="minorHAnsi" w:cs="Arial"/>
                <w:b/>
                <w:bCs/>
                <w:sz w:val="20"/>
                <w:szCs w:val="20"/>
              </w:rPr>
            </w:pPr>
          </w:p>
        </w:tc>
        <w:tc>
          <w:tcPr>
            <w:tcW w:w="265" w:type="pct"/>
            <w:tcBorders>
              <w:top w:val="nil"/>
              <w:left w:val="nil"/>
              <w:bottom w:val="single" w:sz="8" w:space="0" w:color="auto"/>
              <w:right w:val="single" w:sz="4" w:space="0" w:color="auto"/>
            </w:tcBorders>
            <w:shd w:val="clear" w:color="auto" w:fill="auto"/>
            <w:noWrap/>
            <w:textDirection w:val="btLr"/>
            <w:vAlign w:val="center"/>
          </w:tcPr>
          <w:p w:rsidR="005747D2" w:rsidRPr="00AA1EAA" w:rsidRDefault="007D3D51" w:rsidP="005747D2">
            <w:pPr>
              <w:jc w:val="center"/>
              <w:rPr>
                <w:rFonts w:asciiTheme="minorHAnsi" w:hAnsiTheme="minorHAnsi" w:cs="Arial"/>
                <w:b/>
                <w:bCs/>
                <w:sz w:val="20"/>
                <w:szCs w:val="20"/>
              </w:rPr>
            </w:pPr>
            <w:r w:rsidRPr="00AA1EAA">
              <w:rPr>
                <w:rFonts w:asciiTheme="minorHAnsi" w:hAnsiTheme="minorHAnsi" w:cs="Arial"/>
                <w:b/>
                <w:bCs/>
                <w:sz w:val="20"/>
                <w:szCs w:val="20"/>
              </w:rPr>
              <w:t>İLKÖĞRETİM</w:t>
            </w:r>
          </w:p>
        </w:tc>
        <w:tc>
          <w:tcPr>
            <w:tcW w:w="271" w:type="pct"/>
            <w:gridSpan w:val="2"/>
            <w:tcBorders>
              <w:top w:val="nil"/>
              <w:left w:val="nil"/>
              <w:bottom w:val="single" w:sz="8" w:space="0" w:color="auto"/>
              <w:right w:val="single" w:sz="4" w:space="0" w:color="auto"/>
            </w:tcBorders>
            <w:textDirection w:val="btLr"/>
          </w:tcPr>
          <w:p w:rsidR="005747D2" w:rsidRPr="00AA1EAA" w:rsidRDefault="007D3D51" w:rsidP="005747D2">
            <w:pPr>
              <w:jc w:val="center"/>
              <w:rPr>
                <w:rFonts w:asciiTheme="minorHAnsi" w:hAnsiTheme="minorHAnsi" w:cs="Arial"/>
                <w:b/>
                <w:bCs/>
                <w:sz w:val="20"/>
                <w:szCs w:val="20"/>
                <w:highlight w:val="yellow"/>
              </w:rPr>
            </w:pPr>
            <w:r w:rsidRPr="00AA1EAA">
              <w:rPr>
                <w:rFonts w:asciiTheme="minorHAnsi" w:hAnsiTheme="minorHAnsi" w:cs="Arial"/>
                <w:b/>
                <w:bCs/>
                <w:sz w:val="20"/>
                <w:szCs w:val="20"/>
              </w:rPr>
              <w:t>ORTAÖĞRETİM</w:t>
            </w:r>
          </w:p>
        </w:tc>
        <w:tc>
          <w:tcPr>
            <w:tcW w:w="308" w:type="pct"/>
            <w:tcBorders>
              <w:top w:val="nil"/>
              <w:left w:val="nil"/>
              <w:bottom w:val="single" w:sz="8" w:space="0" w:color="auto"/>
              <w:right w:val="single" w:sz="4" w:space="0" w:color="auto"/>
            </w:tcBorders>
            <w:shd w:val="clear" w:color="auto" w:fill="auto"/>
            <w:textDirection w:val="btLr"/>
            <w:vAlign w:val="center"/>
          </w:tcPr>
          <w:p w:rsidR="005747D2" w:rsidRPr="00AA1EAA" w:rsidRDefault="007D3D51" w:rsidP="005747D2">
            <w:pPr>
              <w:jc w:val="center"/>
              <w:rPr>
                <w:rFonts w:asciiTheme="minorHAnsi" w:hAnsiTheme="minorHAnsi" w:cs="Arial"/>
                <w:b/>
                <w:bCs/>
                <w:sz w:val="20"/>
                <w:szCs w:val="20"/>
              </w:rPr>
            </w:pPr>
            <w:r w:rsidRPr="00AA1EAA">
              <w:rPr>
                <w:rFonts w:asciiTheme="minorHAnsi" w:hAnsiTheme="minorHAnsi" w:cs="Arial"/>
                <w:b/>
                <w:bCs/>
                <w:sz w:val="20"/>
                <w:szCs w:val="20"/>
              </w:rPr>
              <w:br/>
              <w:t>ÖNLİSANS</w:t>
            </w:r>
          </w:p>
        </w:tc>
        <w:tc>
          <w:tcPr>
            <w:tcW w:w="308" w:type="pct"/>
            <w:tcBorders>
              <w:top w:val="nil"/>
              <w:left w:val="nil"/>
              <w:bottom w:val="single" w:sz="8" w:space="0" w:color="auto"/>
              <w:right w:val="single" w:sz="4" w:space="0" w:color="auto"/>
            </w:tcBorders>
            <w:shd w:val="clear" w:color="auto" w:fill="auto"/>
            <w:textDirection w:val="btLr"/>
            <w:vAlign w:val="center"/>
          </w:tcPr>
          <w:p w:rsidR="005747D2" w:rsidRPr="00AA1EAA" w:rsidRDefault="007D3D51" w:rsidP="005747D2">
            <w:pPr>
              <w:jc w:val="center"/>
              <w:rPr>
                <w:rFonts w:asciiTheme="minorHAnsi" w:hAnsiTheme="minorHAnsi" w:cs="Arial"/>
                <w:b/>
                <w:bCs/>
                <w:sz w:val="20"/>
                <w:szCs w:val="20"/>
              </w:rPr>
            </w:pPr>
            <w:r w:rsidRPr="00AA1EAA">
              <w:rPr>
                <w:rFonts w:asciiTheme="minorHAnsi" w:hAnsiTheme="minorHAnsi" w:cs="Arial"/>
                <w:b/>
                <w:bCs/>
                <w:sz w:val="20"/>
                <w:szCs w:val="20"/>
              </w:rPr>
              <w:t>LİSANS</w:t>
            </w:r>
          </w:p>
        </w:tc>
        <w:tc>
          <w:tcPr>
            <w:tcW w:w="308" w:type="pct"/>
            <w:tcBorders>
              <w:top w:val="nil"/>
              <w:left w:val="nil"/>
              <w:bottom w:val="single" w:sz="8" w:space="0" w:color="auto"/>
              <w:right w:val="single" w:sz="4" w:space="0" w:color="auto"/>
            </w:tcBorders>
            <w:shd w:val="clear" w:color="auto" w:fill="auto"/>
            <w:textDirection w:val="btLr"/>
            <w:vAlign w:val="center"/>
          </w:tcPr>
          <w:p w:rsidR="005747D2" w:rsidRPr="00AA1EAA" w:rsidRDefault="007D3D51" w:rsidP="005747D2">
            <w:pPr>
              <w:jc w:val="center"/>
              <w:rPr>
                <w:rFonts w:asciiTheme="minorHAnsi" w:hAnsiTheme="minorHAnsi" w:cs="Arial"/>
                <w:b/>
                <w:bCs/>
                <w:sz w:val="20"/>
                <w:szCs w:val="20"/>
              </w:rPr>
            </w:pPr>
            <w:r w:rsidRPr="00AA1EAA">
              <w:rPr>
                <w:rFonts w:asciiTheme="minorHAnsi" w:hAnsiTheme="minorHAnsi" w:cs="Arial"/>
                <w:b/>
                <w:bCs/>
                <w:sz w:val="20"/>
                <w:szCs w:val="20"/>
              </w:rPr>
              <w:t>MASTER</w:t>
            </w:r>
          </w:p>
        </w:tc>
        <w:tc>
          <w:tcPr>
            <w:tcW w:w="308" w:type="pct"/>
            <w:tcBorders>
              <w:top w:val="nil"/>
              <w:left w:val="nil"/>
              <w:bottom w:val="single" w:sz="8" w:space="0" w:color="auto"/>
              <w:right w:val="single" w:sz="4" w:space="0" w:color="auto"/>
            </w:tcBorders>
            <w:shd w:val="clear" w:color="auto" w:fill="auto"/>
            <w:textDirection w:val="btLr"/>
            <w:vAlign w:val="center"/>
          </w:tcPr>
          <w:p w:rsidR="005747D2" w:rsidRPr="00AA1EAA" w:rsidRDefault="007D3D51" w:rsidP="005747D2">
            <w:pPr>
              <w:jc w:val="center"/>
              <w:rPr>
                <w:rFonts w:asciiTheme="minorHAnsi" w:hAnsiTheme="minorHAnsi" w:cs="Arial"/>
                <w:b/>
                <w:bCs/>
                <w:sz w:val="20"/>
                <w:szCs w:val="20"/>
              </w:rPr>
            </w:pPr>
            <w:r w:rsidRPr="00AA1EAA">
              <w:rPr>
                <w:rFonts w:asciiTheme="minorHAnsi" w:hAnsiTheme="minorHAnsi" w:cs="Arial"/>
                <w:b/>
                <w:bCs/>
                <w:sz w:val="20"/>
                <w:szCs w:val="20"/>
              </w:rPr>
              <w:t>DOKTORA</w:t>
            </w:r>
          </w:p>
        </w:tc>
        <w:tc>
          <w:tcPr>
            <w:tcW w:w="308" w:type="pct"/>
            <w:tcBorders>
              <w:top w:val="nil"/>
              <w:left w:val="nil"/>
              <w:bottom w:val="single" w:sz="8" w:space="0" w:color="auto"/>
              <w:right w:val="single" w:sz="4" w:space="0" w:color="auto"/>
            </w:tcBorders>
            <w:shd w:val="clear" w:color="auto" w:fill="auto"/>
            <w:textDirection w:val="btLr"/>
            <w:vAlign w:val="center"/>
          </w:tcPr>
          <w:p w:rsidR="005747D2" w:rsidRPr="00AA1EAA" w:rsidRDefault="007D3D51" w:rsidP="005747D2">
            <w:pPr>
              <w:jc w:val="center"/>
              <w:rPr>
                <w:rFonts w:asciiTheme="minorHAnsi" w:hAnsiTheme="minorHAnsi" w:cs="Arial"/>
                <w:b/>
                <w:bCs/>
                <w:sz w:val="20"/>
                <w:szCs w:val="20"/>
              </w:rPr>
            </w:pPr>
            <w:r w:rsidRPr="00AA1EAA">
              <w:rPr>
                <w:rFonts w:asciiTheme="minorHAnsi" w:hAnsiTheme="minorHAnsi" w:cs="Arial"/>
                <w:b/>
                <w:bCs/>
                <w:sz w:val="20"/>
                <w:szCs w:val="20"/>
              </w:rPr>
              <w:t>KADIN</w:t>
            </w:r>
          </w:p>
        </w:tc>
        <w:tc>
          <w:tcPr>
            <w:tcW w:w="300" w:type="pct"/>
            <w:tcBorders>
              <w:top w:val="nil"/>
              <w:left w:val="nil"/>
              <w:bottom w:val="single" w:sz="8" w:space="0" w:color="auto"/>
              <w:right w:val="single" w:sz="8" w:space="0" w:color="auto"/>
            </w:tcBorders>
            <w:shd w:val="clear" w:color="auto" w:fill="auto"/>
            <w:textDirection w:val="btLr"/>
            <w:vAlign w:val="center"/>
          </w:tcPr>
          <w:p w:rsidR="005747D2" w:rsidRPr="00AA1EAA" w:rsidRDefault="007D3D51" w:rsidP="005747D2">
            <w:pPr>
              <w:jc w:val="center"/>
              <w:rPr>
                <w:rFonts w:asciiTheme="minorHAnsi" w:hAnsiTheme="minorHAnsi" w:cs="Arial"/>
                <w:b/>
                <w:bCs/>
                <w:sz w:val="20"/>
                <w:szCs w:val="20"/>
              </w:rPr>
            </w:pPr>
            <w:r w:rsidRPr="00AA1EAA">
              <w:rPr>
                <w:rFonts w:asciiTheme="minorHAnsi" w:hAnsiTheme="minorHAnsi" w:cs="Arial"/>
                <w:b/>
                <w:bCs/>
                <w:sz w:val="20"/>
                <w:szCs w:val="20"/>
              </w:rPr>
              <w:t>ERKEK</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noWrap/>
          </w:tcPr>
          <w:p w:rsidR="005747D2" w:rsidRPr="00AA1EAA" w:rsidRDefault="005747D2" w:rsidP="005747D2">
            <w:pPr>
              <w:spacing w:after="0"/>
              <w:rPr>
                <w:rFonts w:asciiTheme="minorHAnsi" w:hAnsiTheme="minorHAnsi" w:cs="Arial"/>
                <w:sz w:val="20"/>
                <w:szCs w:val="20"/>
              </w:rPr>
            </w:pPr>
            <w:bookmarkStart w:id="390" w:name="_Hlk286234746"/>
            <w:r w:rsidRPr="00AA1EAA">
              <w:rPr>
                <w:rFonts w:asciiTheme="minorHAnsi" w:hAnsiTheme="minorHAnsi" w:cs="Arial"/>
                <w:sz w:val="20"/>
                <w:szCs w:val="20"/>
              </w:rPr>
              <w:t>Başkan Yardımcısı</w:t>
            </w:r>
          </w:p>
        </w:tc>
        <w:tc>
          <w:tcPr>
            <w:tcW w:w="537" w:type="pct"/>
            <w:tcBorders>
              <w:top w:val="nil"/>
              <w:left w:val="nil"/>
              <w:bottom w:val="single" w:sz="4" w:space="0" w:color="auto"/>
              <w:right w:val="single" w:sz="4"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2</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Elektrik Piyasası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Doğal Gaz Piyasası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Petrol Piyasası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LPG Piyasası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Tarifeler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Denetim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Kamulaştırma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Hukuk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autoSpaceDE w:val="0"/>
              <w:autoSpaceDN w:val="0"/>
              <w:adjustRightInd w:val="0"/>
              <w:spacing w:after="0" w:line="240" w:lineRule="auto"/>
              <w:rPr>
                <w:rFonts w:asciiTheme="minorHAnsi" w:hAnsiTheme="minorHAnsi" w:cs="Arial"/>
                <w:sz w:val="20"/>
                <w:szCs w:val="20"/>
              </w:rPr>
            </w:pPr>
            <w:r w:rsidRPr="00AA1EAA">
              <w:rPr>
                <w:rFonts w:asciiTheme="minorHAnsi" w:hAnsiTheme="minorHAnsi" w:cs="Arial"/>
                <w:sz w:val="20"/>
                <w:szCs w:val="20"/>
              </w:rPr>
              <w:t>Strateji Geliştirme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bookmarkStart w:id="391" w:name="_Hlk316290716"/>
            <w:bookmarkStart w:id="392" w:name="_Hlk351368486"/>
            <w:bookmarkStart w:id="393" w:name="_Hlk316290464"/>
            <w:r w:rsidRPr="00AA1EAA">
              <w:rPr>
                <w:rFonts w:asciiTheme="minorHAnsi" w:hAnsiTheme="minorHAnsi" w:cs="Arial"/>
                <w:sz w:val="20"/>
                <w:szCs w:val="20"/>
              </w:rPr>
              <w:t>İnsan K. ve Destek H. Dairesi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Başkan Danışmanı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19</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12</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8</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3</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12</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Grup Başkanı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62</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59</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40</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18</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6</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53</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Enerji Uzmanı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292</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156</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125</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30</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47</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109</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Enerji Uzman Yrd.</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100</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61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59</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23</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38</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Avukat</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25</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22</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18</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4</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17</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5</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Basın ve Halkla İlişkiler Müşaviri</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Özel Kalem Müdürü</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Kurul Hizmetleri Müdürü</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Özel Kalem Müdür Yardımcısı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Kurul Hizmetleri Müdür Yardımcısı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İrtibat Büro Müdürü</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Yönetim Hizmetleri Uzmanı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93</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81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66</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15</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34</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47</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Çözümleyici</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8</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Programcı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6</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2</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Tabip</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Hemşire</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Savunma Uzm.</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Teknisyen</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4</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3030F7" w:rsidP="005747D2">
            <w:pPr>
              <w:spacing w:after="0"/>
              <w:jc w:val="center"/>
              <w:rPr>
                <w:rFonts w:asciiTheme="minorHAnsi" w:hAnsiTheme="minorHAnsi" w:cs="Arial"/>
                <w:sz w:val="20"/>
                <w:szCs w:val="20"/>
                <w:highlight w:val="yellow"/>
              </w:rPr>
            </w:pPr>
            <w:r w:rsidRPr="003030F7">
              <w:rPr>
                <w:rFonts w:asciiTheme="minorHAnsi" w:hAnsiTheme="minorHAnsi" w:cs="Arial"/>
                <w:sz w:val="20"/>
                <w:szCs w:val="20"/>
              </w:rPr>
              <w:t>2</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2</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Tekniker</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Yönetim Görevlisi</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76</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54</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71" w:type="pct"/>
            <w:gridSpan w:val="2"/>
            <w:tcBorders>
              <w:top w:val="nil"/>
              <w:left w:val="nil"/>
              <w:bottom w:val="single" w:sz="4" w:space="0" w:color="auto"/>
              <w:right w:val="single" w:sz="4" w:space="0" w:color="auto"/>
            </w:tcBorders>
          </w:tcPr>
          <w:p w:rsidR="005747D2" w:rsidRPr="00AA1EAA" w:rsidRDefault="003030F7" w:rsidP="005747D2">
            <w:pPr>
              <w:spacing w:after="0"/>
              <w:jc w:val="center"/>
              <w:rPr>
                <w:rFonts w:asciiTheme="minorHAnsi" w:hAnsiTheme="minorHAnsi" w:cs="Arial"/>
                <w:sz w:val="20"/>
                <w:szCs w:val="20"/>
                <w:highlight w:val="yellow"/>
              </w:rPr>
            </w:pPr>
            <w:r w:rsidRPr="003030F7">
              <w:rPr>
                <w:rFonts w:asciiTheme="minorHAnsi" w:hAnsiTheme="minorHAnsi" w:cs="Arial"/>
                <w:sz w:val="20"/>
                <w:szCs w:val="20"/>
              </w:rPr>
              <w:t>9</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4</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32</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8</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24</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30</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İletişim Görevlisi</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28</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15</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3030F7" w:rsidP="005747D2">
            <w:pPr>
              <w:spacing w:after="0"/>
              <w:jc w:val="center"/>
              <w:rPr>
                <w:rFonts w:asciiTheme="minorHAnsi" w:hAnsiTheme="minorHAnsi" w:cs="Arial"/>
                <w:sz w:val="20"/>
                <w:szCs w:val="20"/>
                <w:highlight w:val="yellow"/>
              </w:rPr>
            </w:pPr>
            <w:r w:rsidRPr="003030F7">
              <w:rPr>
                <w:rFonts w:asciiTheme="minorHAnsi" w:hAnsiTheme="minorHAnsi" w:cs="Arial"/>
                <w:sz w:val="20"/>
                <w:szCs w:val="20"/>
              </w:rPr>
              <w:t>2</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15</w:t>
            </w: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w:t>
            </w:r>
          </w:p>
        </w:tc>
      </w:tr>
      <w:bookmarkEnd w:id="391"/>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Kütüphaneci</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Şoför</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10</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10</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271" w:type="pct"/>
            <w:gridSpan w:val="2"/>
            <w:tcBorders>
              <w:top w:val="nil"/>
              <w:left w:val="nil"/>
              <w:bottom w:val="single" w:sz="4" w:space="0" w:color="auto"/>
              <w:right w:val="single" w:sz="4" w:space="0" w:color="auto"/>
            </w:tcBorders>
          </w:tcPr>
          <w:p w:rsidR="005747D2" w:rsidRPr="00AA1EAA" w:rsidRDefault="003030F7" w:rsidP="005747D2">
            <w:pPr>
              <w:spacing w:after="0"/>
              <w:jc w:val="center"/>
              <w:rPr>
                <w:rFonts w:asciiTheme="minorHAnsi" w:hAnsiTheme="minorHAnsi" w:cs="Arial"/>
                <w:sz w:val="20"/>
                <w:szCs w:val="20"/>
                <w:highlight w:val="yellow"/>
              </w:rPr>
            </w:pPr>
            <w:r w:rsidRPr="003030F7">
              <w:rPr>
                <w:rFonts w:asciiTheme="minorHAnsi" w:hAnsiTheme="minorHAnsi" w:cs="Arial"/>
                <w:sz w:val="20"/>
                <w:szCs w:val="20"/>
              </w:rPr>
              <w:t>4</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3</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10</w:t>
            </w:r>
          </w:p>
        </w:tc>
      </w:tr>
      <w:bookmarkEnd w:id="392"/>
      <w:tr w:rsidR="00382EB1" w:rsidRPr="00AA1EAA" w:rsidTr="00382EB1">
        <w:trPr>
          <w:trHeight w:val="284"/>
        </w:trPr>
        <w:tc>
          <w:tcPr>
            <w:tcW w:w="1618" w:type="pct"/>
            <w:tcBorders>
              <w:top w:val="nil"/>
              <w:left w:val="single" w:sz="8" w:space="0" w:color="auto"/>
              <w:bottom w:val="single" w:sz="4" w:space="0" w:color="auto"/>
              <w:right w:val="single" w:sz="8" w:space="0" w:color="auto"/>
            </w:tcBorders>
            <w:shd w:val="clear" w:color="auto" w:fill="auto"/>
          </w:tcPr>
          <w:p w:rsidR="005747D2" w:rsidRPr="00AA1EAA" w:rsidRDefault="005747D2" w:rsidP="005747D2">
            <w:pPr>
              <w:spacing w:after="0"/>
              <w:rPr>
                <w:rFonts w:asciiTheme="minorHAnsi" w:hAnsiTheme="minorHAnsi" w:cs="Arial"/>
                <w:sz w:val="20"/>
                <w:szCs w:val="20"/>
              </w:rPr>
            </w:pPr>
            <w:r w:rsidRPr="00AA1EAA">
              <w:rPr>
                <w:rFonts w:asciiTheme="minorHAnsi" w:hAnsiTheme="minorHAnsi" w:cs="Arial"/>
                <w:sz w:val="20"/>
                <w:szCs w:val="20"/>
              </w:rPr>
              <w:t>Dağıtıcı</w:t>
            </w:r>
          </w:p>
        </w:tc>
        <w:tc>
          <w:tcPr>
            <w:tcW w:w="537" w:type="pct"/>
            <w:tcBorders>
              <w:top w:val="nil"/>
              <w:left w:val="nil"/>
              <w:bottom w:val="single" w:sz="4"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469" w:type="pct"/>
            <w:tcBorders>
              <w:top w:val="nil"/>
              <w:left w:val="nil"/>
              <w:bottom w:val="single" w:sz="4"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265"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271" w:type="pct"/>
            <w:gridSpan w:val="2"/>
            <w:tcBorders>
              <w:top w:val="nil"/>
              <w:left w:val="nil"/>
              <w:bottom w:val="single" w:sz="4" w:space="0" w:color="auto"/>
              <w:right w:val="single" w:sz="4" w:space="0" w:color="auto"/>
            </w:tcBorders>
          </w:tcPr>
          <w:p w:rsidR="005747D2" w:rsidRPr="00AA1EAA" w:rsidRDefault="005747D2" w:rsidP="005747D2">
            <w:pPr>
              <w:spacing w:after="0"/>
              <w:jc w:val="center"/>
              <w:rPr>
                <w:rFonts w:asciiTheme="minorHAnsi" w:hAnsiTheme="minorHAnsi" w:cs="Arial"/>
                <w:sz w:val="20"/>
                <w:szCs w:val="20"/>
                <w:highlight w:val="yellow"/>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8" w:type="pct"/>
            <w:tcBorders>
              <w:top w:val="nil"/>
              <w:left w:val="nil"/>
              <w:bottom w:val="single" w:sz="4"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sz w:val="20"/>
                <w:szCs w:val="20"/>
              </w:rPr>
            </w:pPr>
          </w:p>
        </w:tc>
        <w:tc>
          <w:tcPr>
            <w:tcW w:w="300" w:type="pct"/>
            <w:tcBorders>
              <w:top w:val="nil"/>
              <w:left w:val="nil"/>
              <w:bottom w:val="single" w:sz="4" w:space="0" w:color="auto"/>
              <w:right w:val="single" w:sz="8" w:space="0" w:color="auto"/>
            </w:tcBorders>
            <w:shd w:val="clear" w:color="auto" w:fill="auto"/>
            <w:noWrap/>
            <w:vAlign w:val="center"/>
          </w:tcPr>
          <w:p w:rsidR="005747D2" w:rsidRPr="00AA1EAA" w:rsidRDefault="003030F7" w:rsidP="005747D2">
            <w:pPr>
              <w:spacing w:after="0"/>
              <w:jc w:val="center"/>
              <w:rPr>
                <w:rFonts w:asciiTheme="minorHAnsi" w:hAnsiTheme="minorHAnsi" w:cs="Arial"/>
                <w:sz w:val="20"/>
                <w:szCs w:val="20"/>
              </w:rPr>
            </w:pPr>
            <w:r>
              <w:rPr>
                <w:rFonts w:asciiTheme="minorHAnsi" w:hAnsiTheme="minorHAnsi" w:cs="Arial"/>
                <w:sz w:val="20"/>
                <w:szCs w:val="20"/>
              </w:rPr>
              <w:t>1</w:t>
            </w:r>
          </w:p>
        </w:tc>
      </w:tr>
      <w:tr w:rsidR="00382EB1" w:rsidRPr="00AA1EAA" w:rsidTr="00382EB1">
        <w:trPr>
          <w:trHeight w:val="284"/>
        </w:trPr>
        <w:tc>
          <w:tcPr>
            <w:tcW w:w="1618" w:type="pct"/>
            <w:tcBorders>
              <w:top w:val="nil"/>
              <w:left w:val="single" w:sz="8" w:space="0" w:color="auto"/>
              <w:bottom w:val="single" w:sz="8" w:space="0" w:color="auto"/>
              <w:right w:val="single" w:sz="8" w:space="0" w:color="auto"/>
            </w:tcBorders>
            <w:shd w:val="clear" w:color="auto" w:fill="auto"/>
          </w:tcPr>
          <w:p w:rsidR="005747D2" w:rsidRPr="00AA1EAA" w:rsidRDefault="005747D2" w:rsidP="005747D2">
            <w:pPr>
              <w:spacing w:after="0"/>
              <w:rPr>
                <w:rFonts w:asciiTheme="minorHAnsi" w:hAnsiTheme="minorHAnsi" w:cs="Arial"/>
                <w:bCs/>
                <w:sz w:val="20"/>
                <w:szCs w:val="20"/>
              </w:rPr>
            </w:pPr>
            <w:r w:rsidRPr="00AA1EAA">
              <w:rPr>
                <w:rFonts w:asciiTheme="minorHAnsi" w:hAnsiTheme="minorHAnsi" w:cs="Arial"/>
                <w:bCs/>
                <w:sz w:val="20"/>
                <w:szCs w:val="20"/>
              </w:rPr>
              <w:t>Mütercim-Tercüman</w:t>
            </w:r>
          </w:p>
        </w:tc>
        <w:tc>
          <w:tcPr>
            <w:tcW w:w="537" w:type="pct"/>
            <w:tcBorders>
              <w:top w:val="nil"/>
              <w:left w:val="nil"/>
              <w:bottom w:val="single" w:sz="8"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2</w:t>
            </w:r>
          </w:p>
        </w:tc>
        <w:tc>
          <w:tcPr>
            <w:tcW w:w="469" w:type="pct"/>
            <w:tcBorders>
              <w:top w:val="nil"/>
              <w:left w:val="nil"/>
              <w:bottom w:val="single" w:sz="8"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sz w:val="20"/>
                <w:szCs w:val="20"/>
              </w:rPr>
            </w:pPr>
            <w:r>
              <w:rPr>
                <w:rFonts w:asciiTheme="minorHAnsi" w:hAnsiTheme="minorHAnsi" w:cs="Arial"/>
                <w:sz w:val="20"/>
                <w:szCs w:val="20"/>
              </w:rPr>
              <w:t>-</w:t>
            </w:r>
          </w:p>
        </w:tc>
        <w:tc>
          <w:tcPr>
            <w:tcW w:w="265" w:type="pct"/>
            <w:tcBorders>
              <w:top w:val="nil"/>
              <w:left w:val="nil"/>
              <w:bottom w:val="single" w:sz="8"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b/>
                <w:sz w:val="20"/>
                <w:szCs w:val="20"/>
              </w:rPr>
            </w:pPr>
          </w:p>
        </w:tc>
        <w:tc>
          <w:tcPr>
            <w:tcW w:w="271" w:type="pct"/>
            <w:gridSpan w:val="2"/>
            <w:tcBorders>
              <w:top w:val="nil"/>
              <w:left w:val="nil"/>
              <w:bottom w:val="single" w:sz="8" w:space="0" w:color="auto"/>
              <w:right w:val="single" w:sz="4" w:space="0" w:color="auto"/>
            </w:tcBorders>
          </w:tcPr>
          <w:p w:rsidR="005747D2" w:rsidRPr="00AA1EAA" w:rsidRDefault="005747D2" w:rsidP="005747D2">
            <w:pPr>
              <w:spacing w:after="0"/>
              <w:jc w:val="center"/>
              <w:rPr>
                <w:rFonts w:asciiTheme="minorHAnsi" w:hAnsiTheme="minorHAnsi" w:cs="Arial"/>
                <w:b/>
                <w:sz w:val="20"/>
                <w:szCs w:val="20"/>
                <w:highlight w:val="yellow"/>
              </w:rPr>
            </w:pP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b/>
                <w:sz w:val="20"/>
                <w:szCs w:val="20"/>
              </w:rPr>
            </w:pP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b/>
                <w:sz w:val="20"/>
                <w:szCs w:val="20"/>
              </w:rPr>
            </w:pP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b/>
                <w:sz w:val="20"/>
                <w:szCs w:val="20"/>
              </w:rPr>
            </w:pP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b/>
                <w:sz w:val="20"/>
                <w:szCs w:val="20"/>
              </w:rPr>
            </w:pP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5747D2" w:rsidP="005747D2">
            <w:pPr>
              <w:spacing w:after="0"/>
              <w:jc w:val="center"/>
              <w:rPr>
                <w:rFonts w:asciiTheme="minorHAnsi" w:hAnsiTheme="minorHAnsi" w:cs="Arial"/>
                <w:b/>
                <w:sz w:val="20"/>
                <w:szCs w:val="20"/>
              </w:rPr>
            </w:pPr>
          </w:p>
        </w:tc>
        <w:tc>
          <w:tcPr>
            <w:tcW w:w="300" w:type="pct"/>
            <w:tcBorders>
              <w:top w:val="nil"/>
              <w:left w:val="nil"/>
              <w:bottom w:val="single" w:sz="8" w:space="0" w:color="auto"/>
              <w:right w:val="single" w:sz="8" w:space="0" w:color="auto"/>
            </w:tcBorders>
            <w:shd w:val="clear" w:color="auto" w:fill="auto"/>
            <w:noWrap/>
            <w:vAlign w:val="center"/>
          </w:tcPr>
          <w:p w:rsidR="005747D2" w:rsidRPr="00AA1EAA" w:rsidRDefault="005747D2" w:rsidP="005747D2">
            <w:pPr>
              <w:spacing w:after="0"/>
              <w:jc w:val="center"/>
              <w:rPr>
                <w:rFonts w:asciiTheme="minorHAnsi" w:hAnsiTheme="minorHAnsi" w:cs="Arial"/>
                <w:b/>
                <w:sz w:val="20"/>
                <w:szCs w:val="20"/>
              </w:rPr>
            </w:pPr>
          </w:p>
        </w:tc>
      </w:tr>
      <w:tr w:rsidR="00382EB1" w:rsidRPr="00AA1EAA" w:rsidTr="00382EB1">
        <w:trPr>
          <w:trHeight w:val="284"/>
        </w:trPr>
        <w:tc>
          <w:tcPr>
            <w:tcW w:w="1618" w:type="pct"/>
            <w:tcBorders>
              <w:top w:val="nil"/>
              <w:left w:val="single" w:sz="8" w:space="0" w:color="auto"/>
              <w:bottom w:val="single" w:sz="8" w:space="0" w:color="auto"/>
              <w:right w:val="single" w:sz="8" w:space="0" w:color="auto"/>
            </w:tcBorders>
            <w:shd w:val="clear" w:color="auto" w:fill="auto"/>
          </w:tcPr>
          <w:p w:rsidR="005747D2" w:rsidRPr="00AA1EAA" w:rsidRDefault="005747D2" w:rsidP="005747D2">
            <w:pPr>
              <w:spacing w:after="0"/>
              <w:rPr>
                <w:rFonts w:asciiTheme="minorHAnsi" w:hAnsiTheme="minorHAnsi" w:cs="Arial"/>
                <w:b/>
                <w:bCs/>
                <w:sz w:val="20"/>
                <w:szCs w:val="20"/>
              </w:rPr>
            </w:pPr>
            <w:r w:rsidRPr="00AA1EAA">
              <w:rPr>
                <w:rFonts w:asciiTheme="minorHAnsi" w:hAnsiTheme="minorHAnsi" w:cs="Arial"/>
                <w:b/>
                <w:bCs/>
                <w:sz w:val="20"/>
                <w:szCs w:val="20"/>
              </w:rPr>
              <w:t>TOPLAM</w:t>
            </w:r>
          </w:p>
        </w:tc>
        <w:tc>
          <w:tcPr>
            <w:tcW w:w="537" w:type="pct"/>
            <w:tcBorders>
              <w:top w:val="nil"/>
              <w:left w:val="nil"/>
              <w:bottom w:val="single" w:sz="8" w:space="0" w:color="auto"/>
              <w:right w:val="single" w:sz="4" w:space="0" w:color="auto"/>
            </w:tcBorders>
            <w:shd w:val="clear" w:color="auto" w:fill="auto"/>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750</w:t>
            </w:r>
          </w:p>
        </w:tc>
        <w:tc>
          <w:tcPr>
            <w:tcW w:w="469" w:type="pct"/>
            <w:tcBorders>
              <w:top w:val="nil"/>
              <w:left w:val="nil"/>
              <w:bottom w:val="single" w:sz="8"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494</w:t>
            </w:r>
          </w:p>
        </w:tc>
        <w:tc>
          <w:tcPr>
            <w:tcW w:w="265" w:type="pct"/>
            <w:tcBorders>
              <w:top w:val="nil"/>
              <w:left w:val="nil"/>
              <w:bottom w:val="single" w:sz="8" w:space="0" w:color="auto"/>
              <w:right w:val="single" w:sz="4" w:space="0" w:color="auto"/>
            </w:tcBorders>
            <w:shd w:val="clear" w:color="auto" w:fill="auto"/>
            <w:noWrap/>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3</w:t>
            </w:r>
          </w:p>
        </w:tc>
        <w:tc>
          <w:tcPr>
            <w:tcW w:w="271" w:type="pct"/>
            <w:gridSpan w:val="2"/>
            <w:tcBorders>
              <w:top w:val="nil"/>
              <w:left w:val="nil"/>
              <w:bottom w:val="single" w:sz="8" w:space="0" w:color="auto"/>
              <w:right w:val="single" w:sz="4" w:space="0" w:color="auto"/>
            </w:tcBorders>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17</w:t>
            </w: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9</w:t>
            </w: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375</w:t>
            </w: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85</w:t>
            </w: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5</w:t>
            </w:r>
          </w:p>
        </w:tc>
        <w:tc>
          <w:tcPr>
            <w:tcW w:w="308" w:type="pct"/>
            <w:tcBorders>
              <w:top w:val="nil"/>
              <w:left w:val="nil"/>
              <w:bottom w:val="single" w:sz="8" w:space="0" w:color="auto"/>
              <w:right w:val="single" w:sz="4" w:space="0" w:color="auto"/>
            </w:tcBorders>
            <w:shd w:val="clear" w:color="auto" w:fill="auto"/>
            <w:noWrap/>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171</w:t>
            </w:r>
          </w:p>
        </w:tc>
        <w:tc>
          <w:tcPr>
            <w:tcW w:w="300" w:type="pct"/>
            <w:tcBorders>
              <w:top w:val="nil"/>
              <w:left w:val="nil"/>
              <w:bottom w:val="single" w:sz="8" w:space="0" w:color="auto"/>
              <w:right w:val="single" w:sz="8" w:space="0" w:color="auto"/>
            </w:tcBorders>
            <w:shd w:val="clear" w:color="auto" w:fill="auto"/>
            <w:noWrap/>
            <w:vAlign w:val="center"/>
          </w:tcPr>
          <w:p w:rsidR="005747D2" w:rsidRPr="00AA1EAA" w:rsidRDefault="00FA09CB" w:rsidP="005747D2">
            <w:pPr>
              <w:spacing w:after="0"/>
              <w:jc w:val="center"/>
              <w:rPr>
                <w:rFonts w:asciiTheme="minorHAnsi" w:hAnsiTheme="minorHAnsi" w:cs="Arial"/>
                <w:b/>
                <w:sz w:val="20"/>
                <w:szCs w:val="20"/>
              </w:rPr>
            </w:pPr>
            <w:r>
              <w:rPr>
                <w:rFonts w:asciiTheme="minorHAnsi" w:hAnsiTheme="minorHAnsi" w:cs="Arial"/>
                <w:b/>
                <w:sz w:val="20"/>
                <w:szCs w:val="20"/>
              </w:rPr>
              <w:t>323</w:t>
            </w:r>
          </w:p>
        </w:tc>
      </w:tr>
    </w:tbl>
    <w:bookmarkEnd w:id="390"/>
    <w:bookmarkEnd w:id="393"/>
    <w:p w:rsidR="005747D2" w:rsidRPr="007D3D51" w:rsidRDefault="007D3D51" w:rsidP="00382EB1">
      <w:pPr>
        <w:autoSpaceDE w:val="0"/>
        <w:autoSpaceDN w:val="0"/>
        <w:adjustRightInd w:val="0"/>
        <w:spacing w:after="0"/>
        <w:rPr>
          <w:rFonts w:eastAsiaTheme="minorHAnsi" w:cs="Calibri"/>
          <w:sz w:val="20"/>
          <w:szCs w:val="20"/>
        </w:rPr>
      </w:pPr>
      <w:r w:rsidRPr="007D3D51">
        <w:rPr>
          <w:b/>
        </w:rPr>
        <w:t>*</w:t>
      </w:r>
      <w:r>
        <w:t xml:space="preserve"> </w:t>
      </w:r>
      <w:r w:rsidRPr="007D3D51">
        <w:rPr>
          <w:rFonts w:eastAsiaTheme="minorHAnsi" w:cs="Calibri"/>
          <w:sz w:val="20"/>
          <w:szCs w:val="20"/>
        </w:rPr>
        <w:t>Sıvılaştırılmış Petrol Gazları Dairesi Başkanlığı ile Kamulaştırma Dairesi Başkanlığı vekaleten</w:t>
      </w:r>
      <w:r>
        <w:rPr>
          <w:rFonts w:eastAsiaTheme="minorHAnsi" w:cs="Calibri"/>
          <w:sz w:val="20"/>
          <w:szCs w:val="20"/>
        </w:rPr>
        <w:t xml:space="preserve"> </w:t>
      </w:r>
      <w:r w:rsidRPr="007D3D51">
        <w:rPr>
          <w:rFonts w:eastAsiaTheme="minorHAnsi" w:cs="Calibri"/>
          <w:sz w:val="20"/>
          <w:szCs w:val="20"/>
        </w:rPr>
        <w:t>yürütülmektedir.</w:t>
      </w:r>
    </w:p>
    <w:p w:rsidR="007D3D51" w:rsidRDefault="007D3D51" w:rsidP="005747D2"/>
    <w:p w:rsidR="005747D2" w:rsidRPr="00AA1EAA" w:rsidRDefault="005747D2" w:rsidP="005747D2">
      <w:r w:rsidRPr="00AA1EAA">
        <w:lastRenderedPageBreak/>
        <w:t xml:space="preserve">Kurumun personel sayısında yıllara göre yaşanan değişim Tablo </w:t>
      </w:r>
      <w:r w:rsidR="000276C9">
        <w:t>13</w:t>
      </w:r>
      <w:r w:rsidR="001D1C98">
        <w:t>.4’t</w:t>
      </w:r>
      <w:r w:rsidRPr="00AA1EAA">
        <w:t>e gösterilmektedir.</w:t>
      </w:r>
    </w:p>
    <w:p w:rsidR="005747D2" w:rsidRPr="00BF0F5D" w:rsidRDefault="005747D2" w:rsidP="005747D2">
      <w:pPr>
        <w:pStyle w:val="Balk5"/>
        <w:jc w:val="center"/>
        <w:rPr>
          <w:rFonts w:asciiTheme="minorHAnsi" w:hAnsiTheme="minorHAnsi"/>
          <w:b/>
          <w:color w:val="auto"/>
        </w:rPr>
      </w:pPr>
      <w:bookmarkStart w:id="394" w:name="_Toc416447627"/>
      <w:bookmarkStart w:id="395" w:name="_Toc442441778"/>
      <w:bookmarkStart w:id="396" w:name="_Toc447286970"/>
      <w:r w:rsidRPr="00BF0F5D">
        <w:rPr>
          <w:rFonts w:asciiTheme="minorHAnsi" w:hAnsiTheme="minorHAnsi"/>
          <w:b/>
          <w:color w:val="auto"/>
        </w:rPr>
        <w:t xml:space="preserve">Tablo </w:t>
      </w:r>
      <w:r w:rsidR="000276C9" w:rsidRPr="00BF0F5D">
        <w:rPr>
          <w:rFonts w:asciiTheme="minorHAnsi" w:hAnsiTheme="minorHAnsi"/>
          <w:b/>
          <w:color w:val="auto"/>
        </w:rPr>
        <w:t>13</w:t>
      </w:r>
      <w:r w:rsidRPr="00BF0F5D">
        <w:rPr>
          <w:rFonts w:asciiTheme="minorHAnsi" w:hAnsiTheme="minorHAnsi"/>
          <w:b/>
          <w:color w:val="auto"/>
        </w:rPr>
        <w:t>.4:  Yıllara Göre Kurum Personel Sayısı</w:t>
      </w:r>
      <w:bookmarkEnd w:id="394"/>
      <w:bookmarkEnd w:id="395"/>
      <w:bookmarkEnd w:id="396"/>
    </w:p>
    <w:tbl>
      <w:tblPr>
        <w:tblW w:w="50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
        <w:gridCol w:w="622"/>
        <w:gridCol w:w="622"/>
        <w:gridCol w:w="622"/>
        <w:gridCol w:w="622"/>
        <w:gridCol w:w="622"/>
        <w:gridCol w:w="622"/>
        <w:gridCol w:w="622"/>
        <w:gridCol w:w="622"/>
        <w:gridCol w:w="622"/>
        <w:gridCol w:w="622"/>
        <w:gridCol w:w="622"/>
        <w:gridCol w:w="622"/>
        <w:gridCol w:w="622"/>
        <w:gridCol w:w="622"/>
      </w:tblGrid>
      <w:tr w:rsidR="005747D2" w:rsidRPr="00AA1EAA" w:rsidTr="00382EB1">
        <w:tc>
          <w:tcPr>
            <w:tcW w:w="506" w:type="pct"/>
            <w:shd w:val="clear" w:color="auto" w:fill="auto"/>
            <w:vAlign w:val="center"/>
            <w:hideMark/>
          </w:tcPr>
          <w:p w:rsidR="005747D2" w:rsidRPr="00AA1EAA" w:rsidRDefault="005747D2" w:rsidP="005747D2">
            <w:pPr>
              <w:spacing w:after="0" w:line="240" w:lineRule="auto"/>
              <w:jc w:val="center"/>
              <w:rPr>
                <w:rFonts w:asciiTheme="minorHAnsi" w:eastAsia="Times New Roman" w:hAnsiTheme="minorHAnsi"/>
              </w:rPr>
            </w:pP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2002</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2003</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2004</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2005</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2006</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2007</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2008</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2009</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2010</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2011</w:t>
            </w:r>
          </w:p>
        </w:tc>
        <w:tc>
          <w:tcPr>
            <w:tcW w:w="314" w:type="pct"/>
            <w:shd w:val="clear" w:color="auto" w:fill="auto"/>
            <w:vAlign w:val="center"/>
            <w:hideMark/>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2012</w:t>
            </w:r>
          </w:p>
        </w:tc>
        <w:tc>
          <w:tcPr>
            <w:tcW w:w="314" w:type="pct"/>
            <w:shd w:val="clear" w:color="auto" w:fill="auto"/>
            <w:vAlign w:val="center"/>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2013</w:t>
            </w:r>
          </w:p>
        </w:tc>
        <w:tc>
          <w:tcPr>
            <w:tcW w:w="314" w:type="pct"/>
            <w:vAlign w:val="center"/>
          </w:tcPr>
          <w:p w:rsidR="005747D2" w:rsidRPr="005C2C49" w:rsidRDefault="005747D2" w:rsidP="001D1C98">
            <w:pPr>
              <w:spacing w:after="0" w:line="240" w:lineRule="auto"/>
              <w:jc w:val="center"/>
              <w:rPr>
                <w:rFonts w:asciiTheme="minorHAnsi" w:eastAsia="Times New Roman" w:hAnsiTheme="minorHAnsi"/>
                <w:b/>
                <w:sz w:val="20"/>
                <w:szCs w:val="20"/>
              </w:rPr>
            </w:pPr>
            <w:r w:rsidRPr="005C2C49">
              <w:rPr>
                <w:rFonts w:asciiTheme="minorHAnsi" w:eastAsia="Times New Roman" w:hAnsiTheme="minorHAnsi" w:cs="Arial"/>
                <w:sz w:val="20"/>
                <w:szCs w:val="20"/>
              </w:rPr>
              <w:t>2014</w:t>
            </w:r>
          </w:p>
        </w:tc>
        <w:tc>
          <w:tcPr>
            <w:tcW w:w="408" w:type="pct"/>
            <w:vAlign w:val="center"/>
          </w:tcPr>
          <w:p w:rsidR="005747D2" w:rsidRPr="001D1C98" w:rsidRDefault="005747D2" w:rsidP="001D1C98">
            <w:pPr>
              <w:spacing w:after="0" w:line="240" w:lineRule="auto"/>
              <w:jc w:val="center"/>
              <w:rPr>
                <w:rFonts w:asciiTheme="minorHAnsi" w:eastAsia="Times New Roman" w:hAnsiTheme="minorHAnsi" w:cs="Arial"/>
                <w:sz w:val="20"/>
                <w:szCs w:val="20"/>
              </w:rPr>
            </w:pPr>
            <w:r w:rsidRPr="001D1C98">
              <w:rPr>
                <w:rFonts w:asciiTheme="minorHAnsi" w:eastAsia="Times New Roman" w:hAnsiTheme="minorHAnsi" w:cs="Arial"/>
                <w:sz w:val="20"/>
                <w:szCs w:val="20"/>
              </w:rPr>
              <w:t>2015</w:t>
            </w:r>
          </w:p>
        </w:tc>
      </w:tr>
      <w:tr w:rsidR="005747D2" w:rsidRPr="00AA1EAA" w:rsidTr="00382EB1">
        <w:tc>
          <w:tcPr>
            <w:tcW w:w="506" w:type="pct"/>
            <w:shd w:val="clear" w:color="auto" w:fill="auto"/>
            <w:vAlign w:val="center"/>
            <w:hideMark/>
          </w:tcPr>
          <w:p w:rsidR="005747D2" w:rsidRPr="00AA1EAA" w:rsidRDefault="005747D2" w:rsidP="005747D2">
            <w:pPr>
              <w:spacing w:after="0" w:line="240" w:lineRule="auto"/>
              <w:jc w:val="center"/>
              <w:rPr>
                <w:rFonts w:asciiTheme="minorHAnsi" w:eastAsia="Times New Roman" w:hAnsiTheme="minorHAnsi"/>
                <w:b/>
              </w:rPr>
            </w:pPr>
            <w:r w:rsidRPr="00AA1EAA">
              <w:rPr>
                <w:rFonts w:asciiTheme="minorHAnsi" w:eastAsia="Times New Roman" w:hAnsiTheme="minorHAnsi"/>
                <w:b/>
              </w:rPr>
              <w:t>Personel Sayısı</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224</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238</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259</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296</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303</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313</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370</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404</w:t>
            </w:r>
          </w:p>
        </w:tc>
        <w:tc>
          <w:tcPr>
            <w:tcW w:w="314" w:type="pct"/>
            <w:shd w:val="clear" w:color="auto" w:fill="auto"/>
            <w:vAlign w:val="center"/>
            <w:hideMark/>
          </w:tcPr>
          <w:p w:rsidR="005747D2" w:rsidRPr="00AA1EAA" w:rsidRDefault="005747D2" w:rsidP="001D1C98">
            <w:pPr>
              <w:spacing w:after="0" w:line="240" w:lineRule="auto"/>
              <w:jc w:val="center"/>
              <w:rPr>
                <w:rFonts w:asciiTheme="minorHAnsi" w:eastAsia="Times New Roman" w:hAnsiTheme="minorHAnsi"/>
              </w:rPr>
            </w:pPr>
            <w:r w:rsidRPr="00AA1EAA">
              <w:rPr>
                <w:rFonts w:asciiTheme="minorHAnsi" w:eastAsia="Times New Roman" w:hAnsiTheme="minorHAnsi" w:cs="Arial"/>
              </w:rPr>
              <w:t>430</w:t>
            </w:r>
          </w:p>
        </w:tc>
        <w:tc>
          <w:tcPr>
            <w:tcW w:w="314" w:type="pct"/>
            <w:shd w:val="clear" w:color="auto" w:fill="auto"/>
            <w:vAlign w:val="center"/>
            <w:hideMark/>
          </w:tcPr>
          <w:p w:rsidR="005747D2" w:rsidRPr="00AA1EAA" w:rsidRDefault="005747D2" w:rsidP="001D1C98">
            <w:pPr>
              <w:keepNext/>
              <w:spacing w:after="0" w:line="240" w:lineRule="auto"/>
              <w:jc w:val="center"/>
              <w:rPr>
                <w:rFonts w:asciiTheme="minorHAnsi" w:eastAsia="Times New Roman" w:hAnsiTheme="minorHAnsi"/>
              </w:rPr>
            </w:pPr>
            <w:r w:rsidRPr="00AA1EAA">
              <w:rPr>
                <w:rFonts w:asciiTheme="minorHAnsi" w:eastAsia="Times New Roman" w:hAnsiTheme="minorHAnsi" w:cs="Arial"/>
              </w:rPr>
              <w:t>467</w:t>
            </w:r>
          </w:p>
        </w:tc>
        <w:tc>
          <w:tcPr>
            <w:tcW w:w="314" w:type="pct"/>
            <w:shd w:val="clear" w:color="auto" w:fill="auto"/>
            <w:vAlign w:val="center"/>
            <w:hideMark/>
          </w:tcPr>
          <w:p w:rsidR="005747D2" w:rsidRPr="00AA1EAA" w:rsidRDefault="005747D2" w:rsidP="001D1C98">
            <w:pPr>
              <w:keepNext/>
              <w:spacing w:after="0" w:line="240" w:lineRule="auto"/>
              <w:jc w:val="center"/>
              <w:rPr>
                <w:rFonts w:asciiTheme="minorHAnsi" w:eastAsia="Times New Roman" w:hAnsiTheme="minorHAnsi"/>
              </w:rPr>
            </w:pPr>
            <w:r w:rsidRPr="00AA1EAA">
              <w:rPr>
                <w:rFonts w:asciiTheme="minorHAnsi" w:eastAsia="Times New Roman" w:hAnsiTheme="minorHAnsi" w:cs="Arial"/>
              </w:rPr>
              <w:t>453</w:t>
            </w:r>
          </w:p>
        </w:tc>
        <w:tc>
          <w:tcPr>
            <w:tcW w:w="314" w:type="pct"/>
            <w:shd w:val="clear" w:color="auto" w:fill="auto"/>
            <w:vAlign w:val="center"/>
          </w:tcPr>
          <w:p w:rsidR="005747D2" w:rsidRPr="00AA1EAA" w:rsidRDefault="005747D2" w:rsidP="001D1C98">
            <w:pPr>
              <w:keepNext/>
              <w:spacing w:after="0" w:line="240" w:lineRule="auto"/>
              <w:jc w:val="center"/>
              <w:rPr>
                <w:rFonts w:asciiTheme="minorHAnsi" w:eastAsia="Times New Roman" w:hAnsiTheme="minorHAnsi"/>
              </w:rPr>
            </w:pPr>
            <w:r w:rsidRPr="00AA1EAA">
              <w:rPr>
                <w:rFonts w:asciiTheme="minorHAnsi" w:eastAsia="Times New Roman" w:hAnsiTheme="minorHAnsi" w:cs="Arial"/>
              </w:rPr>
              <w:t>436</w:t>
            </w:r>
          </w:p>
        </w:tc>
        <w:tc>
          <w:tcPr>
            <w:tcW w:w="314" w:type="pct"/>
            <w:vAlign w:val="center"/>
          </w:tcPr>
          <w:p w:rsidR="005747D2" w:rsidRPr="00AA1EAA" w:rsidRDefault="005747D2" w:rsidP="001D1C98">
            <w:pPr>
              <w:keepNext/>
              <w:spacing w:after="0" w:line="240" w:lineRule="auto"/>
              <w:jc w:val="center"/>
              <w:rPr>
                <w:rFonts w:asciiTheme="minorHAnsi" w:eastAsia="Times New Roman" w:hAnsiTheme="minorHAnsi"/>
              </w:rPr>
            </w:pPr>
            <w:r w:rsidRPr="00AA1EAA">
              <w:rPr>
                <w:rFonts w:asciiTheme="minorHAnsi" w:eastAsia="Times New Roman" w:hAnsiTheme="minorHAnsi" w:cs="Arial"/>
              </w:rPr>
              <w:t>461</w:t>
            </w:r>
          </w:p>
        </w:tc>
        <w:tc>
          <w:tcPr>
            <w:tcW w:w="408" w:type="pct"/>
            <w:vAlign w:val="center"/>
          </w:tcPr>
          <w:p w:rsidR="005747D2" w:rsidRPr="001D1C98" w:rsidRDefault="001D1C98" w:rsidP="001D1C98">
            <w:pPr>
              <w:keepNext/>
              <w:spacing w:after="0" w:line="240" w:lineRule="auto"/>
              <w:jc w:val="center"/>
              <w:rPr>
                <w:rFonts w:asciiTheme="minorHAnsi" w:eastAsia="Times New Roman" w:hAnsiTheme="minorHAnsi" w:cs="Arial"/>
              </w:rPr>
            </w:pPr>
            <w:r>
              <w:rPr>
                <w:rFonts w:asciiTheme="minorHAnsi" w:eastAsia="Times New Roman" w:hAnsiTheme="minorHAnsi" w:cs="Arial"/>
              </w:rPr>
              <w:t>494</w:t>
            </w:r>
          </w:p>
        </w:tc>
      </w:tr>
    </w:tbl>
    <w:p w:rsidR="005747D2" w:rsidRPr="00AA1EAA" w:rsidRDefault="000276C9" w:rsidP="00BF0F5D">
      <w:pPr>
        <w:pStyle w:val="Balk2"/>
        <w:spacing w:before="480"/>
        <w:rPr>
          <w:rFonts w:asciiTheme="minorHAnsi" w:hAnsiTheme="minorHAnsi"/>
          <w:color w:val="000000" w:themeColor="text1"/>
          <w:sz w:val="22"/>
          <w:szCs w:val="22"/>
        </w:rPr>
      </w:pPr>
      <w:bookmarkStart w:id="397" w:name="_Toc442431327"/>
      <w:bookmarkStart w:id="398" w:name="_Toc447286904"/>
      <w:r>
        <w:rPr>
          <w:rFonts w:asciiTheme="minorHAnsi" w:hAnsiTheme="minorHAnsi"/>
          <w:color w:val="000000" w:themeColor="text1"/>
          <w:sz w:val="22"/>
          <w:szCs w:val="22"/>
        </w:rPr>
        <w:t>13</w:t>
      </w:r>
      <w:r w:rsidR="005747D2" w:rsidRPr="00AA1EAA">
        <w:rPr>
          <w:rFonts w:asciiTheme="minorHAnsi" w:hAnsiTheme="minorHAnsi"/>
          <w:color w:val="000000" w:themeColor="text1"/>
          <w:sz w:val="22"/>
          <w:szCs w:val="22"/>
        </w:rPr>
        <w:t>.2. Eğitim Faaliyetleri</w:t>
      </w:r>
      <w:bookmarkEnd w:id="397"/>
      <w:bookmarkEnd w:id="398"/>
    </w:p>
    <w:p w:rsidR="005747D2" w:rsidRPr="00AA1EAA" w:rsidRDefault="005747D2" w:rsidP="00BF0F5D">
      <w:pPr>
        <w:spacing w:after="240"/>
        <w:jc w:val="both"/>
      </w:pPr>
      <w:r w:rsidRPr="00AA1EAA">
        <w:t xml:space="preserve">Bu bölümde Kurum personeline yönelik eğitim faaliyetleri ile Kurumda staj yapan kişilere ait bilgiler yer almaktadır. Müteakip sayfalarda yer alan </w:t>
      </w:r>
      <w:r w:rsidR="00F819FC">
        <w:t>t</w:t>
      </w:r>
      <w:r w:rsidRPr="00AA1EAA">
        <w:t>ablolardan da anlaşılacağı üzere Kurum, eğitim faaliyetleri için ciddi bir zaman ve mali kaynak ayırmaktadır.</w:t>
      </w:r>
    </w:p>
    <w:p w:rsidR="00BF0F5D" w:rsidRPr="00BF0F5D" w:rsidRDefault="000276C9" w:rsidP="00BF0F5D">
      <w:pPr>
        <w:pStyle w:val="Balk3"/>
        <w:spacing w:before="0" w:after="240"/>
        <w:rPr>
          <w:rFonts w:asciiTheme="minorHAnsi" w:hAnsiTheme="minorHAnsi"/>
          <w:color w:val="000000" w:themeColor="text1"/>
        </w:rPr>
      </w:pPr>
      <w:bookmarkStart w:id="399" w:name="_Toc442431328"/>
      <w:bookmarkStart w:id="400" w:name="_Toc447286905"/>
      <w:r>
        <w:rPr>
          <w:rFonts w:asciiTheme="minorHAnsi" w:hAnsiTheme="minorHAnsi"/>
          <w:color w:val="000000" w:themeColor="text1"/>
        </w:rPr>
        <w:t>13</w:t>
      </w:r>
      <w:r w:rsidR="005747D2" w:rsidRPr="00AA1EAA">
        <w:rPr>
          <w:rFonts w:asciiTheme="minorHAnsi" w:hAnsiTheme="minorHAnsi"/>
          <w:color w:val="000000" w:themeColor="text1"/>
        </w:rPr>
        <w:t>.2.1.Hizmet içi Eğitim Faaliyetleri</w:t>
      </w:r>
      <w:bookmarkEnd w:id="399"/>
      <w:bookmarkEnd w:id="400"/>
    </w:p>
    <w:p w:rsidR="005747D2" w:rsidRPr="00BF0F5D" w:rsidRDefault="005747D2" w:rsidP="005747D2">
      <w:pPr>
        <w:pStyle w:val="Balk5"/>
        <w:spacing w:before="0"/>
        <w:jc w:val="center"/>
        <w:rPr>
          <w:rFonts w:asciiTheme="minorHAnsi" w:hAnsiTheme="minorHAnsi"/>
          <w:b/>
          <w:color w:val="auto"/>
        </w:rPr>
      </w:pPr>
      <w:bookmarkStart w:id="401" w:name="_Toc416447628"/>
      <w:bookmarkStart w:id="402" w:name="_Toc442441779"/>
      <w:bookmarkStart w:id="403" w:name="_Toc447286971"/>
      <w:r w:rsidRPr="00BF0F5D">
        <w:rPr>
          <w:rFonts w:asciiTheme="minorHAnsi" w:hAnsiTheme="minorHAnsi"/>
          <w:b/>
          <w:color w:val="auto"/>
        </w:rPr>
        <w:t xml:space="preserve">Tablo </w:t>
      </w:r>
      <w:r w:rsidR="000276C9" w:rsidRPr="00BF0F5D">
        <w:rPr>
          <w:rFonts w:asciiTheme="minorHAnsi" w:hAnsiTheme="minorHAnsi"/>
          <w:b/>
          <w:color w:val="auto"/>
        </w:rPr>
        <w:t>13</w:t>
      </w:r>
      <w:r w:rsidRPr="00BF0F5D">
        <w:rPr>
          <w:rFonts w:asciiTheme="minorHAnsi" w:hAnsiTheme="minorHAnsi"/>
          <w:b/>
          <w:color w:val="auto"/>
        </w:rPr>
        <w:t>.5: 2015 Yılında Kurumun Eğitim Faaliyetleri İçin Harcanan Zaman ve Bütçe</w:t>
      </w:r>
      <w:bookmarkEnd w:id="401"/>
      <w:bookmarkEnd w:id="402"/>
      <w:bookmarkEnd w:id="403"/>
    </w:p>
    <w:tbl>
      <w:tblPr>
        <w:tblW w:w="10276" w:type="dxa"/>
        <w:tblInd w:w="-214" w:type="dxa"/>
        <w:tblCellMar>
          <w:left w:w="70" w:type="dxa"/>
          <w:right w:w="70" w:type="dxa"/>
        </w:tblCellMar>
        <w:tblLook w:val="04A0" w:firstRow="1" w:lastRow="0" w:firstColumn="1" w:lastColumn="0" w:noHBand="0" w:noVBand="1"/>
      </w:tblPr>
      <w:tblGrid>
        <w:gridCol w:w="3119"/>
        <w:gridCol w:w="3402"/>
        <w:gridCol w:w="1134"/>
        <w:gridCol w:w="1276"/>
        <w:gridCol w:w="1345"/>
      </w:tblGrid>
      <w:tr w:rsidR="005747D2" w:rsidRPr="00AA1EAA" w:rsidTr="00857B43">
        <w:trPr>
          <w:trHeight w:val="315"/>
        </w:trPr>
        <w:tc>
          <w:tcPr>
            <w:tcW w:w="311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747D2" w:rsidRPr="00AA1EAA" w:rsidRDefault="005747D2" w:rsidP="005747D2">
            <w:pPr>
              <w:spacing w:after="0"/>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Eğitim Veren Kurum veya Kuruluş</w:t>
            </w:r>
          </w:p>
        </w:tc>
        <w:tc>
          <w:tcPr>
            <w:tcW w:w="3402" w:type="dxa"/>
            <w:tcBorders>
              <w:top w:val="single" w:sz="8" w:space="0" w:color="auto"/>
              <w:left w:val="nil"/>
              <w:bottom w:val="single" w:sz="8" w:space="0" w:color="auto"/>
              <w:right w:val="single" w:sz="8" w:space="0" w:color="auto"/>
            </w:tcBorders>
            <w:shd w:val="clear" w:color="auto" w:fill="auto"/>
            <w:noWrap/>
            <w:vAlign w:val="bottom"/>
            <w:hideMark/>
          </w:tcPr>
          <w:p w:rsidR="005747D2" w:rsidRPr="00AA1EAA" w:rsidRDefault="005747D2" w:rsidP="005747D2">
            <w:pPr>
              <w:spacing w:after="0"/>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Eğitimin Adı</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5747D2" w:rsidRPr="00AA1EAA" w:rsidRDefault="005747D2" w:rsidP="005747D2">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Katılan Kişi Sayısı</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rsidR="005747D2" w:rsidRPr="00AA1EAA" w:rsidRDefault="005747D2" w:rsidP="005747D2">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Eğitimin Süresi(Gün)</w:t>
            </w:r>
          </w:p>
        </w:tc>
        <w:tc>
          <w:tcPr>
            <w:tcW w:w="1345" w:type="dxa"/>
            <w:tcBorders>
              <w:top w:val="single" w:sz="8" w:space="0" w:color="auto"/>
              <w:left w:val="nil"/>
              <w:bottom w:val="single" w:sz="8" w:space="0" w:color="auto"/>
              <w:right w:val="single" w:sz="8" w:space="0" w:color="auto"/>
            </w:tcBorders>
            <w:shd w:val="clear" w:color="auto" w:fill="auto"/>
            <w:noWrap/>
            <w:vAlign w:val="bottom"/>
            <w:hideMark/>
          </w:tcPr>
          <w:p w:rsidR="005747D2" w:rsidRPr="00AA1EAA" w:rsidRDefault="005747D2" w:rsidP="005747D2">
            <w:pPr>
              <w:spacing w:after="0"/>
              <w:jc w:val="center"/>
              <w:rPr>
                <w:rFonts w:asciiTheme="minorHAnsi" w:eastAsia="Times New Roman" w:hAnsiTheme="minorHAnsi"/>
                <w:b/>
                <w:bCs/>
                <w:color w:val="000000"/>
                <w:sz w:val="20"/>
                <w:szCs w:val="20"/>
                <w:lang w:eastAsia="tr-TR"/>
              </w:rPr>
            </w:pPr>
            <w:r w:rsidRPr="00AA1EAA">
              <w:rPr>
                <w:rFonts w:asciiTheme="minorHAnsi" w:eastAsia="Times New Roman" w:hAnsiTheme="minorHAnsi" w:cs="Arial"/>
                <w:b/>
                <w:bCs/>
                <w:color w:val="000000"/>
                <w:sz w:val="20"/>
                <w:szCs w:val="20"/>
                <w:lang w:eastAsia="tr-TR"/>
              </w:rPr>
              <w:t>Eğitim Gideri(TL)</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CC310C" w:rsidRDefault="00CC310C" w:rsidP="00857B43">
            <w:pPr>
              <w:spacing w:after="0"/>
              <w:rPr>
                <w:rFonts w:asciiTheme="minorHAnsi" w:eastAsia="Times New Roman" w:hAnsiTheme="minorHAnsi" w:cs="Arial"/>
                <w:bCs/>
                <w:color w:val="000000"/>
                <w:sz w:val="20"/>
                <w:szCs w:val="20"/>
                <w:lang w:eastAsia="tr-TR"/>
              </w:rPr>
            </w:pPr>
            <w:r w:rsidRPr="00CC310C">
              <w:rPr>
                <w:rFonts w:asciiTheme="minorHAnsi" w:eastAsia="Times New Roman" w:hAnsiTheme="minorHAnsi" w:cs="Arial"/>
                <w:bCs/>
                <w:color w:val="000000"/>
                <w:sz w:val="20"/>
                <w:szCs w:val="20"/>
                <w:lang w:eastAsia="tr-TR"/>
              </w:rPr>
              <w:t>Yapı Kurumsal</w:t>
            </w:r>
            <w:r w:rsidR="00857B43">
              <w:rPr>
                <w:rFonts w:asciiTheme="minorHAnsi" w:eastAsia="Times New Roman" w:hAnsiTheme="minorHAnsi" w:cs="Arial"/>
                <w:bCs/>
                <w:color w:val="000000"/>
                <w:sz w:val="20"/>
                <w:szCs w:val="20"/>
                <w:lang w:eastAsia="tr-TR"/>
              </w:rPr>
              <w:t xml:space="preserve"> Akademi Danışmanlık </w:t>
            </w:r>
            <w:r w:rsidRPr="00CC310C">
              <w:rPr>
                <w:rFonts w:asciiTheme="minorHAnsi" w:eastAsia="Times New Roman" w:hAnsiTheme="minorHAnsi" w:cs="Arial"/>
                <w:bCs/>
                <w:color w:val="000000"/>
                <w:sz w:val="20"/>
                <w:szCs w:val="20"/>
                <w:lang w:eastAsia="tr-TR"/>
              </w:rPr>
              <w:t>Eğitim Ltd. Şti.</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C5FCE">
              <w:rPr>
                <w:rFonts w:asciiTheme="minorHAnsi" w:eastAsia="Times New Roman" w:hAnsiTheme="minorHAnsi"/>
                <w:color w:val="000000"/>
                <w:sz w:val="20"/>
                <w:szCs w:val="20"/>
                <w:lang w:eastAsia="tr-TR"/>
              </w:rPr>
              <w:t>İleri Düzey Word</w:t>
            </w:r>
            <w:r w:rsidR="00857B43">
              <w:rPr>
                <w:rFonts w:asciiTheme="minorHAnsi" w:eastAsia="Times New Roman" w:hAnsiTheme="minorHAnsi"/>
                <w:color w:val="000000"/>
                <w:sz w:val="20"/>
                <w:szCs w:val="20"/>
                <w:lang w:eastAsia="tr-TR"/>
              </w:rPr>
              <w:t xml:space="preserve"> ve Power Point </w:t>
            </w:r>
            <w:r w:rsidRPr="008C5FCE">
              <w:rPr>
                <w:rFonts w:asciiTheme="minorHAnsi" w:eastAsia="Times New Roman" w:hAnsiTheme="minorHAnsi"/>
                <w:color w:val="000000"/>
                <w:sz w:val="20"/>
                <w:szCs w:val="20"/>
                <w:lang w:eastAsia="tr-TR"/>
              </w:rPr>
              <w:t>Eğitimi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19</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14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0A4EAA"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21.299</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CC310C" w:rsidRDefault="00857B43" w:rsidP="00857B43">
            <w:pPr>
              <w:spacing w:after="0"/>
              <w:rPr>
                <w:rFonts w:asciiTheme="minorHAnsi" w:eastAsia="Times New Roman" w:hAnsiTheme="minorHAnsi" w:cs="Arial"/>
                <w:bCs/>
                <w:color w:val="000000"/>
                <w:sz w:val="20"/>
                <w:szCs w:val="20"/>
                <w:lang w:eastAsia="tr-TR"/>
              </w:rPr>
            </w:pPr>
            <w:r w:rsidRPr="00CC310C">
              <w:rPr>
                <w:rFonts w:asciiTheme="minorHAnsi" w:eastAsia="Times New Roman" w:hAnsiTheme="minorHAnsi" w:cs="Arial"/>
                <w:bCs/>
                <w:color w:val="000000"/>
                <w:sz w:val="20"/>
                <w:szCs w:val="20"/>
                <w:lang w:eastAsia="tr-TR"/>
              </w:rPr>
              <w:t>TÜSSİDE</w:t>
            </w:r>
            <w:r>
              <w:rPr>
                <w:rFonts w:asciiTheme="minorHAnsi" w:eastAsia="Times New Roman" w:hAnsiTheme="minorHAnsi" w:cs="Arial"/>
                <w:bCs/>
                <w:color w:val="000000"/>
                <w:sz w:val="20"/>
                <w:szCs w:val="20"/>
                <w:lang w:eastAsia="tr-TR"/>
              </w:rPr>
              <w:t xml:space="preserve"> </w:t>
            </w:r>
            <w:r w:rsidR="00CC310C" w:rsidRPr="00CC310C">
              <w:rPr>
                <w:rFonts w:asciiTheme="minorHAnsi" w:eastAsia="Times New Roman" w:hAnsiTheme="minorHAnsi" w:cs="Arial"/>
                <w:bCs/>
                <w:color w:val="000000"/>
                <w:sz w:val="20"/>
                <w:szCs w:val="20"/>
                <w:lang w:eastAsia="tr-TR"/>
              </w:rPr>
              <w:t>(Kurumda verildi)</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C5FCE">
              <w:rPr>
                <w:rFonts w:asciiTheme="minorHAnsi" w:eastAsia="Times New Roman" w:hAnsiTheme="minorHAnsi"/>
                <w:color w:val="000000"/>
                <w:sz w:val="20"/>
                <w:szCs w:val="20"/>
                <w:lang w:eastAsia="tr-TR"/>
              </w:rPr>
              <w:t>Temel Yetkinlik</w:t>
            </w:r>
            <w:r w:rsidR="00857B43">
              <w:rPr>
                <w:rFonts w:asciiTheme="minorHAnsi" w:eastAsia="Times New Roman" w:hAnsiTheme="minorHAnsi"/>
                <w:color w:val="000000"/>
                <w:sz w:val="20"/>
                <w:szCs w:val="20"/>
                <w:lang w:eastAsia="tr-TR"/>
              </w:rPr>
              <w:t xml:space="preserve"> </w:t>
            </w:r>
            <w:r w:rsidRPr="008C5FCE">
              <w:rPr>
                <w:rFonts w:asciiTheme="minorHAnsi" w:eastAsia="Times New Roman" w:hAnsiTheme="minorHAnsi"/>
                <w:color w:val="000000"/>
                <w:sz w:val="20"/>
                <w:szCs w:val="20"/>
                <w:lang w:eastAsia="tr-TR"/>
              </w:rPr>
              <w:t>Geliştirme Eğitimi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25</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20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0A4EAA">
            <w:pPr>
              <w:spacing w:after="0"/>
              <w:jc w:val="right"/>
              <w:rPr>
                <w:rFonts w:asciiTheme="minorHAnsi" w:eastAsia="Times New Roman" w:hAnsiTheme="minorHAnsi"/>
                <w:color w:val="000000"/>
                <w:sz w:val="20"/>
                <w:szCs w:val="20"/>
                <w:lang w:eastAsia="tr-TR"/>
              </w:rPr>
            </w:pPr>
            <w:r w:rsidRPr="00F27A6B">
              <w:rPr>
                <w:rFonts w:asciiTheme="minorHAnsi" w:eastAsia="Times New Roman" w:hAnsiTheme="minorHAnsi"/>
                <w:color w:val="000000"/>
                <w:sz w:val="20"/>
                <w:szCs w:val="20"/>
                <w:lang w:eastAsia="tr-TR"/>
              </w:rPr>
              <w:t>12.390</w:t>
            </w:r>
            <w:r>
              <w:rPr>
                <w:rFonts w:asciiTheme="minorHAnsi" w:eastAsia="Times New Roman" w:hAnsiTheme="minorHAnsi"/>
                <w:color w:val="000000"/>
                <w:sz w:val="20"/>
                <w:szCs w:val="20"/>
                <w:lang w:eastAsia="tr-TR"/>
              </w:rPr>
              <w:t xml:space="preserve"> </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CC310C" w:rsidRDefault="00CC310C" w:rsidP="00857B43">
            <w:pPr>
              <w:spacing w:after="0"/>
              <w:rPr>
                <w:rFonts w:asciiTheme="minorHAnsi" w:eastAsia="Times New Roman" w:hAnsiTheme="minorHAnsi" w:cs="Arial"/>
                <w:bCs/>
                <w:color w:val="000000"/>
                <w:sz w:val="20"/>
                <w:szCs w:val="20"/>
                <w:lang w:eastAsia="tr-TR"/>
              </w:rPr>
            </w:pPr>
            <w:r w:rsidRPr="00CC310C">
              <w:rPr>
                <w:rFonts w:asciiTheme="minorHAnsi" w:eastAsia="Times New Roman" w:hAnsiTheme="minorHAnsi" w:cs="Arial"/>
                <w:bCs/>
                <w:color w:val="000000"/>
                <w:sz w:val="20"/>
                <w:szCs w:val="20"/>
                <w:lang w:eastAsia="tr-TR"/>
              </w:rPr>
              <w:t>Onlıne Eğitim</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C5FCE">
              <w:rPr>
                <w:rFonts w:asciiTheme="minorHAnsi" w:eastAsia="Times New Roman" w:hAnsiTheme="minorHAnsi"/>
                <w:color w:val="000000"/>
                <w:sz w:val="20"/>
                <w:szCs w:val="20"/>
                <w:lang w:eastAsia="tr-TR"/>
              </w:rPr>
              <w:t>Elektrik</w:t>
            </w:r>
            <w:r w:rsidR="00857B43">
              <w:rPr>
                <w:rFonts w:asciiTheme="minorHAnsi" w:eastAsia="Times New Roman" w:hAnsiTheme="minorHAnsi"/>
                <w:color w:val="000000"/>
                <w:sz w:val="20"/>
                <w:szCs w:val="20"/>
                <w:lang w:eastAsia="tr-TR"/>
              </w:rPr>
              <w:t xml:space="preserve"> Sektörünün </w:t>
            </w:r>
            <w:r w:rsidRPr="008C5FCE">
              <w:rPr>
                <w:rFonts w:asciiTheme="minorHAnsi" w:eastAsia="Times New Roman" w:hAnsiTheme="minorHAnsi"/>
                <w:color w:val="000000"/>
                <w:sz w:val="20"/>
                <w:szCs w:val="20"/>
                <w:lang w:eastAsia="tr-TR"/>
              </w:rPr>
              <w:t>Düzenlenmesi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19</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120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right"/>
              <w:rPr>
                <w:rFonts w:asciiTheme="minorHAnsi" w:eastAsia="Times New Roman" w:hAnsiTheme="minorHAnsi"/>
                <w:color w:val="000000"/>
                <w:sz w:val="20"/>
                <w:szCs w:val="20"/>
                <w:lang w:eastAsia="tr-TR"/>
              </w:rPr>
            </w:pPr>
            <w:r w:rsidRPr="00F27A6B">
              <w:rPr>
                <w:rFonts w:asciiTheme="minorHAnsi" w:eastAsia="Times New Roman" w:hAnsiTheme="minorHAnsi"/>
                <w:color w:val="000000"/>
                <w:sz w:val="20"/>
                <w:szCs w:val="20"/>
                <w:lang w:eastAsia="tr-TR"/>
              </w:rPr>
              <w:t>7.698,14</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CC310C" w:rsidRDefault="00CC310C" w:rsidP="00857B43">
            <w:pPr>
              <w:spacing w:after="0"/>
              <w:rPr>
                <w:rFonts w:asciiTheme="minorHAnsi" w:eastAsia="Times New Roman" w:hAnsiTheme="minorHAnsi" w:cs="Arial"/>
                <w:bCs/>
                <w:color w:val="000000"/>
                <w:sz w:val="20"/>
                <w:szCs w:val="20"/>
                <w:lang w:eastAsia="tr-TR"/>
              </w:rPr>
            </w:pPr>
            <w:r w:rsidRPr="00CC310C">
              <w:rPr>
                <w:rFonts w:asciiTheme="minorHAnsi" w:eastAsia="Times New Roman" w:hAnsiTheme="minorHAnsi" w:cs="Arial"/>
                <w:bCs/>
                <w:color w:val="000000"/>
                <w:sz w:val="20"/>
                <w:szCs w:val="20"/>
                <w:lang w:eastAsia="tr-TR"/>
              </w:rPr>
              <w:t>Florance School</w:t>
            </w:r>
            <w:r w:rsidR="00857B43">
              <w:rPr>
                <w:rFonts w:asciiTheme="minorHAnsi" w:eastAsia="Times New Roman" w:hAnsiTheme="minorHAnsi" w:cs="Arial"/>
                <w:bCs/>
                <w:color w:val="000000"/>
                <w:sz w:val="20"/>
                <w:szCs w:val="20"/>
                <w:lang w:eastAsia="tr-TR"/>
              </w:rPr>
              <w:t xml:space="preserve"> of Regulation ve Pontificia Comillas </w:t>
            </w:r>
            <w:r w:rsidRPr="00CC310C">
              <w:rPr>
                <w:rFonts w:asciiTheme="minorHAnsi" w:eastAsia="Times New Roman" w:hAnsiTheme="minorHAnsi" w:cs="Arial"/>
                <w:bCs/>
                <w:color w:val="000000"/>
                <w:sz w:val="20"/>
                <w:szCs w:val="20"/>
                <w:lang w:eastAsia="tr-TR"/>
              </w:rPr>
              <w:t>Üniversitesi</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C5FCE">
              <w:rPr>
                <w:rFonts w:asciiTheme="minorHAnsi" w:eastAsia="Times New Roman" w:hAnsiTheme="minorHAnsi"/>
                <w:color w:val="000000"/>
                <w:sz w:val="20"/>
                <w:szCs w:val="20"/>
                <w:lang w:eastAsia="tr-TR"/>
              </w:rPr>
              <w:t>Online Elektrik</w:t>
            </w:r>
            <w:r w:rsidR="00857B43">
              <w:rPr>
                <w:rFonts w:asciiTheme="minorHAnsi" w:eastAsia="Times New Roman" w:hAnsiTheme="minorHAnsi"/>
                <w:color w:val="000000"/>
                <w:sz w:val="20"/>
                <w:szCs w:val="20"/>
                <w:lang w:eastAsia="tr-TR"/>
              </w:rPr>
              <w:t xml:space="preserve"> Piyasasının Düzenlenmesi Eğitimi-Onur Alican KURTAR (Enerji Uzman </w:t>
            </w:r>
            <w:r w:rsidRPr="008C5FCE">
              <w:rPr>
                <w:rFonts w:asciiTheme="minorHAnsi" w:eastAsia="Times New Roman" w:hAnsiTheme="minorHAnsi"/>
                <w:color w:val="000000"/>
                <w:sz w:val="20"/>
                <w:szCs w:val="20"/>
                <w:lang w:eastAsia="tr-TR"/>
              </w:rPr>
              <w:t>Yardımcısı)</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5747D2"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right"/>
              <w:rPr>
                <w:rFonts w:asciiTheme="minorHAnsi" w:eastAsia="Times New Roman" w:hAnsiTheme="minorHAnsi"/>
                <w:color w:val="000000"/>
                <w:sz w:val="20"/>
                <w:szCs w:val="20"/>
                <w:lang w:eastAsia="tr-TR"/>
              </w:rPr>
            </w:pPr>
            <w:r w:rsidRPr="00F27A6B">
              <w:rPr>
                <w:rFonts w:asciiTheme="minorHAnsi" w:eastAsia="Times New Roman" w:hAnsiTheme="minorHAnsi"/>
                <w:color w:val="000000"/>
                <w:sz w:val="20"/>
                <w:szCs w:val="20"/>
                <w:lang w:eastAsia="tr-TR"/>
              </w:rPr>
              <w:t>6.486,72</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CC310C" w:rsidRDefault="00CC310C" w:rsidP="00857B43">
            <w:pPr>
              <w:spacing w:after="0"/>
              <w:rPr>
                <w:rFonts w:asciiTheme="minorHAnsi" w:eastAsia="Times New Roman" w:hAnsiTheme="minorHAnsi" w:cs="Arial"/>
                <w:bCs/>
                <w:color w:val="000000"/>
                <w:sz w:val="20"/>
                <w:szCs w:val="20"/>
                <w:lang w:eastAsia="tr-TR"/>
              </w:rPr>
            </w:pPr>
            <w:r w:rsidRPr="00CC310C">
              <w:rPr>
                <w:rFonts w:asciiTheme="minorHAnsi" w:eastAsia="Times New Roman" w:hAnsiTheme="minorHAnsi" w:cs="Arial"/>
                <w:bCs/>
                <w:color w:val="000000"/>
                <w:sz w:val="20"/>
                <w:szCs w:val="20"/>
                <w:lang w:eastAsia="tr-TR"/>
              </w:rPr>
              <w:t>A</w:t>
            </w:r>
            <w:r w:rsidR="00857B43">
              <w:rPr>
                <w:rFonts w:asciiTheme="minorHAnsi" w:eastAsia="Times New Roman" w:hAnsiTheme="minorHAnsi" w:cs="Arial"/>
                <w:bCs/>
                <w:color w:val="000000"/>
                <w:sz w:val="20"/>
                <w:szCs w:val="20"/>
                <w:lang w:eastAsia="tr-TR"/>
              </w:rPr>
              <w:t>vrupa Birliği</w:t>
            </w:r>
            <w:r w:rsidRPr="00CC310C">
              <w:rPr>
                <w:rFonts w:asciiTheme="minorHAnsi" w:eastAsia="Times New Roman" w:hAnsiTheme="minorHAnsi" w:cs="Arial"/>
                <w:bCs/>
                <w:color w:val="000000"/>
                <w:sz w:val="20"/>
                <w:szCs w:val="20"/>
                <w:lang w:eastAsia="tr-TR"/>
              </w:rPr>
              <w:t xml:space="preserve"> Uzmanı</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57B43"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w:t>
            </w:r>
            <w:r w:rsidR="008C5FCE" w:rsidRPr="008C5FCE">
              <w:rPr>
                <w:rFonts w:asciiTheme="minorHAnsi" w:eastAsia="Times New Roman" w:hAnsiTheme="minorHAnsi"/>
                <w:color w:val="000000"/>
                <w:sz w:val="20"/>
                <w:szCs w:val="20"/>
                <w:lang w:eastAsia="tr-TR"/>
              </w:rPr>
              <w:t>AB Katılım</w:t>
            </w:r>
            <w:r>
              <w:rPr>
                <w:rFonts w:asciiTheme="minorHAnsi" w:eastAsia="Times New Roman" w:hAnsiTheme="minorHAnsi"/>
                <w:color w:val="000000"/>
                <w:sz w:val="20"/>
                <w:szCs w:val="20"/>
                <w:lang w:eastAsia="tr-TR"/>
              </w:rPr>
              <w:t xml:space="preserve"> Müzakerelerinde Mevcut Durum” </w:t>
            </w:r>
            <w:r w:rsidR="008C5FCE" w:rsidRPr="008C5FCE">
              <w:rPr>
                <w:rFonts w:asciiTheme="minorHAnsi" w:eastAsia="Times New Roman" w:hAnsiTheme="minorHAnsi"/>
                <w:color w:val="000000"/>
                <w:sz w:val="20"/>
                <w:szCs w:val="20"/>
                <w:lang w:eastAsia="tr-TR"/>
              </w:rPr>
              <w:t>Konulu Eğitim</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30</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CC310C" w:rsidRDefault="00CC310C" w:rsidP="00857B43">
            <w:pPr>
              <w:spacing w:after="0"/>
              <w:rPr>
                <w:rFonts w:asciiTheme="minorHAnsi" w:eastAsia="Times New Roman" w:hAnsiTheme="minorHAnsi" w:cs="Arial"/>
                <w:bCs/>
                <w:color w:val="000000"/>
                <w:sz w:val="20"/>
                <w:szCs w:val="20"/>
                <w:lang w:eastAsia="tr-TR"/>
              </w:rPr>
            </w:pPr>
            <w:r w:rsidRPr="00CC310C">
              <w:rPr>
                <w:rFonts w:asciiTheme="minorHAnsi" w:eastAsia="Times New Roman" w:hAnsiTheme="minorHAnsi" w:cs="Arial"/>
                <w:bCs/>
                <w:color w:val="000000"/>
                <w:sz w:val="20"/>
                <w:szCs w:val="20"/>
                <w:lang w:eastAsia="tr-TR"/>
              </w:rPr>
              <w:t>Rekabet</w:t>
            </w:r>
            <w:r w:rsidR="00857B43">
              <w:rPr>
                <w:rFonts w:asciiTheme="minorHAnsi" w:eastAsia="Times New Roman" w:hAnsiTheme="minorHAnsi" w:cs="Arial"/>
                <w:bCs/>
                <w:color w:val="000000"/>
                <w:sz w:val="20"/>
                <w:szCs w:val="20"/>
                <w:lang w:eastAsia="tr-TR"/>
              </w:rPr>
              <w:t xml:space="preserve"> </w:t>
            </w:r>
            <w:r w:rsidRPr="00CC310C">
              <w:rPr>
                <w:rFonts w:asciiTheme="minorHAnsi" w:eastAsia="Times New Roman" w:hAnsiTheme="minorHAnsi" w:cs="Arial"/>
                <w:bCs/>
                <w:color w:val="000000"/>
                <w:sz w:val="20"/>
                <w:szCs w:val="20"/>
                <w:lang w:eastAsia="tr-TR"/>
              </w:rPr>
              <w:t>Uzmanları</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Rekabet Hukuku Eğitimi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55</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7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CC310C" w:rsidRDefault="00CC310C" w:rsidP="00857B43">
            <w:pPr>
              <w:spacing w:after="0"/>
              <w:rPr>
                <w:rFonts w:asciiTheme="minorHAnsi" w:eastAsia="Times New Roman" w:hAnsiTheme="minorHAnsi" w:cs="Arial"/>
                <w:bCs/>
                <w:color w:val="000000"/>
                <w:sz w:val="20"/>
                <w:szCs w:val="20"/>
                <w:lang w:eastAsia="tr-TR"/>
              </w:rPr>
            </w:pPr>
            <w:r w:rsidRPr="00CC310C">
              <w:rPr>
                <w:rFonts w:asciiTheme="minorHAnsi" w:eastAsia="Times New Roman" w:hAnsiTheme="minorHAnsi" w:cs="Arial"/>
                <w:bCs/>
                <w:color w:val="000000"/>
                <w:sz w:val="20"/>
                <w:szCs w:val="20"/>
                <w:lang w:eastAsia="tr-TR"/>
              </w:rPr>
              <w:t>Maliye Uzmanları</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Genel Muhasebe</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Uygulamaları</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Eğitimi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30</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18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CC310C" w:rsidRDefault="00CC310C" w:rsidP="00857B43">
            <w:pPr>
              <w:spacing w:after="0"/>
              <w:rPr>
                <w:rFonts w:asciiTheme="minorHAnsi" w:eastAsia="Times New Roman" w:hAnsiTheme="minorHAnsi" w:cs="Arial"/>
                <w:bCs/>
                <w:color w:val="000000"/>
                <w:sz w:val="20"/>
                <w:szCs w:val="20"/>
                <w:lang w:eastAsia="tr-TR"/>
              </w:rPr>
            </w:pPr>
            <w:r w:rsidRPr="00CC310C">
              <w:rPr>
                <w:rFonts w:asciiTheme="minorHAnsi" w:eastAsia="Times New Roman" w:hAnsiTheme="minorHAnsi" w:cs="Arial"/>
                <w:bCs/>
                <w:color w:val="000000"/>
                <w:sz w:val="20"/>
                <w:szCs w:val="20"/>
                <w:lang w:eastAsia="tr-TR"/>
              </w:rPr>
              <w:t>Yapı Kurumsal</w:t>
            </w:r>
            <w:r w:rsidR="00857B43">
              <w:rPr>
                <w:rFonts w:asciiTheme="minorHAnsi" w:eastAsia="Times New Roman" w:hAnsiTheme="minorHAnsi" w:cs="Arial"/>
                <w:bCs/>
                <w:color w:val="000000"/>
                <w:sz w:val="20"/>
                <w:szCs w:val="20"/>
                <w:lang w:eastAsia="tr-TR"/>
              </w:rPr>
              <w:t xml:space="preserve"> Akademi Danışmanlık </w:t>
            </w:r>
            <w:r w:rsidRPr="00CC310C">
              <w:rPr>
                <w:rFonts w:asciiTheme="minorHAnsi" w:eastAsia="Times New Roman" w:hAnsiTheme="minorHAnsi" w:cs="Arial"/>
                <w:bCs/>
                <w:color w:val="000000"/>
                <w:sz w:val="20"/>
                <w:szCs w:val="20"/>
                <w:lang w:eastAsia="tr-TR"/>
              </w:rPr>
              <w:t>Eğitim Ltd. Şti.</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C5FCE">
              <w:rPr>
                <w:rFonts w:asciiTheme="minorHAnsi" w:eastAsia="Times New Roman" w:hAnsiTheme="minorHAnsi"/>
                <w:color w:val="000000"/>
                <w:sz w:val="20"/>
                <w:szCs w:val="20"/>
                <w:lang w:eastAsia="tr-TR"/>
              </w:rPr>
              <w:t>Rüzgar Enerjisi ve</w:t>
            </w:r>
            <w:r w:rsidR="00E431E3">
              <w:rPr>
                <w:rFonts w:asciiTheme="minorHAnsi" w:eastAsia="Times New Roman" w:hAnsiTheme="minorHAnsi"/>
                <w:color w:val="000000"/>
                <w:sz w:val="20"/>
                <w:szCs w:val="20"/>
                <w:lang w:eastAsia="tr-TR"/>
              </w:rPr>
              <w:t xml:space="preserve"> Rüzgar Türbin </w:t>
            </w:r>
            <w:r w:rsidR="00857B43">
              <w:rPr>
                <w:rFonts w:asciiTheme="minorHAnsi" w:eastAsia="Times New Roman" w:hAnsiTheme="minorHAnsi"/>
                <w:color w:val="000000"/>
                <w:sz w:val="20"/>
                <w:szCs w:val="20"/>
                <w:lang w:eastAsia="tr-TR"/>
              </w:rPr>
              <w:t>T</w:t>
            </w:r>
            <w:r w:rsidRPr="008C5FCE">
              <w:rPr>
                <w:rFonts w:asciiTheme="minorHAnsi" w:eastAsia="Times New Roman" w:hAnsiTheme="minorHAnsi"/>
                <w:color w:val="000000"/>
                <w:sz w:val="20"/>
                <w:szCs w:val="20"/>
                <w:lang w:eastAsia="tr-TR"/>
              </w:rPr>
              <w:t>eknolojileri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13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right"/>
              <w:rPr>
                <w:rFonts w:asciiTheme="minorHAnsi" w:eastAsia="Times New Roman" w:hAnsiTheme="minorHAnsi"/>
                <w:color w:val="000000"/>
                <w:sz w:val="20"/>
                <w:szCs w:val="20"/>
                <w:lang w:eastAsia="tr-TR"/>
              </w:rPr>
            </w:pPr>
            <w:r w:rsidRPr="00F27A6B">
              <w:rPr>
                <w:rFonts w:asciiTheme="minorHAnsi" w:eastAsia="Times New Roman" w:hAnsiTheme="minorHAnsi"/>
                <w:color w:val="000000"/>
                <w:sz w:val="20"/>
                <w:szCs w:val="20"/>
                <w:lang w:eastAsia="tr-TR"/>
              </w:rPr>
              <w:t>4.956</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AA1EAA" w:rsidRDefault="00CC310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Bilkent</w:t>
            </w:r>
            <w:r w:rsidR="00857B43">
              <w:rPr>
                <w:rFonts w:asciiTheme="minorHAnsi" w:eastAsia="Times New Roman" w:hAnsiTheme="minorHAnsi"/>
                <w:color w:val="000000"/>
                <w:sz w:val="20"/>
                <w:szCs w:val="20"/>
                <w:lang w:eastAsia="tr-TR"/>
              </w:rPr>
              <w:t xml:space="preserve"> Üniversitesi Operations </w:t>
            </w:r>
            <w:r w:rsidRPr="00CC310C">
              <w:rPr>
                <w:rFonts w:asciiTheme="minorHAnsi" w:eastAsia="Times New Roman" w:hAnsiTheme="minorHAnsi"/>
                <w:color w:val="000000"/>
                <w:sz w:val="20"/>
                <w:szCs w:val="20"/>
                <w:lang w:eastAsia="tr-TR"/>
              </w:rPr>
              <w:t>Research K</w:t>
            </w:r>
            <w:r>
              <w:rPr>
                <w:rFonts w:asciiTheme="minorHAnsi" w:eastAsia="Times New Roman" w:hAnsiTheme="minorHAnsi"/>
                <w:color w:val="000000"/>
                <w:sz w:val="20"/>
                <w:szCs w:val="20"/>
                <w:lang w:eastAsia="tr-TR"/>
              </w:rPr>
              <w:t>u</w:t>
            </w:r>
            <w:r w:rsidRPr="00CC310C">
              <w:rPr>
                <w:rFonts w:asciiTheme="minorHAnsi" w:eastAsia="Times New Roman" w:hAnsiTheme="minorHAnsi"/>
                <w:color w:val="000000"/>
                <w:sz w:val="20"/>
                <w:szCs w:val="20"/>
                <w:lang w:eastAsia="tr-TR"/>
              </w:rPr>
              <w:t>lübü</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57B43"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Enerji P</w:t>
            </w:r>
            <w:r w:rsidR="008C5FCE" w:rsidRPr="00857B43">
              <w:rPr>
                <w:rFonts w:asciiTheme="minorHAnsi" w:eastAsia="Times New Roman" w:hAnsiTheme="minorHAnsi"/>
                <w:color w:val="000000"/>
                <w:sz w:val="20"/>
                <w:szCs w:val="20"/>
                <w:lang w:eastAsia="tr-TR"/>
              </w:rPr>
              <w:t>iyasaları</w:t>
            </w:r>
            <w:r>
              <w:rPr>
                <w:rFonts w:asciiTheme="minorHAnsi" w:eastAsia="Times New Roman" w:hAnsiTheme="minorHAnsi"/>
                <w:color w:val="000000"/>
                <w:sz w:val="20"/>
                <w:szCs w:val="20"/>
                <w:lang w:eastAsia="tr-TR"/>
              </w:rPr>
              <w:t xml:space="preserve"> ve Kariyer </w:t>
            </w:r>
            <w:r w:rsidR="008C5FCE" w:rsidRPr="00857B43">
              <w:rPr>
                <w:rFonts w:asciiTheme="minorHAnsi" w:eastAsia="Times New Roman" w:hAnsiTheme="minorHAnsi"/>
                <w:color w:val="000000"/>
                <w:sz w:val="20"/>
                <w:szCs w:val="20"/>
                <w:lang w:eastAsia="tr-TR"/>
              </w:rPr>
              <w:t>Fırsatları</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5747D2"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AA1EAA" w:rsidRDefault="00CC310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Başbakanlık</w:t>
            </w:r>
            <w:r w:rsidR="00857B43">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Uzmanları</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Mevzuat</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Hazı</w:t>
            </w:r>
            <w:r w:rsidR="00857B43">
              <w:rPr>
                <w:rFonts w:asciiTheme="minorHAnsi" w:eastAsia="Times New Roman" w:hAnsiTheme="minorHAnsi"/>
                <w:color w:val="000000"/>
                <w:sz w:val="20"/>
                <w:szCs w:val="20"/>
                <w:lang w:eastAsia="tr-TR"/>
              </w:rPr>
              <w:t xml:space="preserve">rlama Ve </w:t>
            </w:r>
            <w:r w:rsidRPr="00857B43">
              <w:rPr>
                <w:rFonts w:asciiTheme="minorHAnsi" w:eastAsia="Times New Roman" w:hAnsiTheme="minorHAnsi"/>
                <w:color w:val="000000"/>
                <w:sz w:val="20"/>
                <w:szCs w:val="20"/>
                <w:lang w:eastAsia="tr-TR"/>
              </w:rPr>
              <w:t>Geliştirme</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45</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center"/>
              <w:rPr>
                <w:rFonts w:asciiTheme="minorHAnsi" w:eastAsia="Times New Roman" w:hAnsiTheme="minorHAnsi"/>
                <w:color w:val="000000"/>
                <w:sz w:val="20"/>
                <w:szCs w:val="20"/>
                <w:lang w:eastAsia="tr-TR"/>
              </w:rPr>
            </w:pPr>
            <w:r w:rsidRPr="00F27A6B">
              <w:rPr>
                <w:rFonts w:asciiTheme="minorHAnsi" w:eastAsia="Times New Roman" w:hAnsiTheme="minorHAnsi"/>
                <w:color w:val="000000"/>
                <w:sz w:val="20"/>
                <w:szCs w:val="20"/>
                <w:lang w:eastAsia="tr-TR"/>
              </w:rPr>
              <w:t>Ücretsiz</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AA1EAA" w:rsidRDefault="00CC310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ATAUM</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Uluslararası</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İlişkiler Uzmanlı</w:t>
            </w:r>
            <w:r w:rsidR="00857B43">
              <w:rPr>
                <w:rFonts w:asciiTheme="minorHAnsi" w:eastAsia="Times New Roman" w:hAnsiTheme="minorHAnsi"/>
                <w:color w:val="000000"/>
                <w:sz w:val="20"/>
                <w:szCs w:val="20"/>
                <w:lang w:eastAsia="tr-TR"/>
              </w:rPr>
              <w:t xml:space="preserve">k </w:t>
            </w:r>
            <w:r w:rsidRPr="00857B43">
              <w:rPr>
                <w:rFonts w:asciiTheme="minorHAnsi" w:eastAsia="Times New Roman" w:hAnsiTheme="minorHAnsi"/>
                <w:color w:val="000000"/>
                <w:sz w:val="20"/>
                <w:szCs w:val="20"/>
                <w:lang w:eastAsia="tr-TR"/>
              </w:rPr>
              <w:t>Programı</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210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1.350</w:t>
            </w:r>
            <w:r w:rsidR="00496144">
              <w:rPr>
                <w:rFonts w:asciiTheme="minorHAnsi" w:eastAsia="Times New Roman" w:hAnsiTheme="minorHAnsi"/>
                <w:color w:val="000000"/>
                <w:sz w:val="20"/>
                <w:szCs w:val="20"/>
                <w:lang w:eastAsia="tr-TR"/>
              </w:rPr>
              <w:t xml:space="preserve"> x</w:t>
            </w:r>
            <w:r w:rsidRPr="00F27A6B">
              <w:rPr>
                <w:rFonts w:asciiTheme="minorHAnsi" w:eastAsia="Times New Roman" w:hAnsiTheme="minorHAnsi"/>
                <w:color w:val="000000"/>
                <w:sz w:val="20"/>
                <w:szCs w:val="20"/>
                <w:lang w:eastAsia="tr-TR"/>
              </w:rPr>
              <w:t>3 (</w:t>
            </w:r>
            <w:r w:rsidR="000A4EAA">
              <w:rPr>
                <w:rFonts w:asciiTheme="minorHAnsi" w:eastAsia="Times New Roman" w:hAnsiTheme="minorHAnsi"/>
                <w:color w:val="000000"/>
                <w:sz w:val="20"/>
                <w:szCs w:val="20"/>
                <w:lang w:eastAsia="tr-TR"/>
              </w:rPr>
              <w:t>=</w:t>
            </w:r>
            <w:r w:rsidRPr="00F27A6B">
              <w:rPr>
                <w:rFonts w:asciiTheme="minorHAnsi" w:eastAsia="Times New Roman" w:hAnsiTheme="minorHAnsi"/>
                <w:color w:val="000000"/>
                <w:sz w:val="20"/>
                <w:szCs w:val="20"/>
                <w:lang w:eastAsia="tr-TR"/>
              </w:rPr>
              <w:t>4.050</w:t>
            </w:r>
            <w:r>
              <w:rPr>
                <w:rFonts w:asciiTheme="minorHAnsi" w:eastAsia="Times New Roman" w:hAnsiTheme="minorHAnsi"/>
                <w:color w:val="000000"/>
                <w:sz w:val="20"/>
                <w:szCs w:val="20"/>
                <w:lang w:eastAsia="tr-TR"/>
              </w:rPr>
              <w:t>)</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AA1EAA" w:rsidRDefault="00CC310C"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TODAİE</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Finansal Model</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Oluşturma</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5</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5747D2"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right"/>
              <w:rPr>
                <w:rFonts w:asciiTheme="minorHAnsi" w:eastAsia="Times New Roman" w:hAnsiTheme="minorHAnsi"/>
                <w:color w:val="000000"/>
                <w:sz w:val="20"/>
                <w:szCs w:val="20"/>
                <w:lang w:eastAsia="tr-TR"/>
              </w:rPr>
            </w:pPr>
            <w:r w:rsidRPr="000A4EAA">
              <w:rPr>
                <w:rFonts w:asciiTheme="minorHAnsi" w:eastAsia="Times New Roman" w:hAnsiTheme="minorHAnsi"/>
                <w:color w:val="000000"/>
                <w:sz w:val="20"/>
                <w:szCs w:val="20"/>
                <w:lang w:eastAsia="tr-TR"/>
              </w:rPr>
              <w:t>3.700</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AA1EAA" w:rsidRDefault="00CC310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8.Türkiye Enerji</w:t>
            </w:r>
            <w:r w:rsidR="00857B43">
              <w:rPr>
                <w:rFonts w:asciiTheme="minorHAnsi" w:eastAsia="Times New Roman" w:hAnsiTheme="minorHAnsi"/>
                <w:color w:val="000000"/>
                <w:sz w:val="20"/>
                <w:szCs w:val="20"/>
                <w:lang w:eastAsia="tr-TR"/>
              </w:rPr>
              <w:t xml:space="preserve"> ve Altyapı </w:t>
            </w:r>
            <w:r w:rsidRPr="00CC310C">
              <w:rPr>
                <w:rFonts w:asciiTheme="minorHAnsi" w:eastAsia="Times New Roman" w:hAnsiTheme="minorHAnsi"/>
                <w:color w:val="000000"/>
                <w:sz w:val="20"/>
                <w:szCs w:val="20"/>
                <w:lang w:eastAsia="tr-TR"/>
              </w:rPr>
              <w:t>Konferansı</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Enerji Arz ve</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Talep Beklenti</w:t>
            </w:r>
            <w:r w:rsidR="00857B43">
              <w:rPr>
                <w:rFonts w:asciiTheme="minorHAnsi" w:eastAsia="Times New Roman" w:hAnsiTheme="minorHAnsi"/>
                <w:color w:val="000000"/>
                <w:sz w:val="20"/>
                <w:szCs w:val="20"/>
                <w:lang w:eastAsia="tr-TR"/>
              </w:rPr>
              <w:t xml:space="preserve">leri </w:t>
            </w:r>
            <w:r w:rsidRPr="00857B43">
              <w:rPr>
                <w:rFonts w:asciiTheme="minorHAnsi" w:eastAsia="Times New Roman" w:hAnsiTheme="minorHAnsi"/>
                <w:color w:val="000000"/>
                <w:sz w:val="20"/>
                <w:szCs w:val="20"/>
                <w:lang w:eastAsia="tr-TR"/>
              </w:rPr>
              <w:t>ve Fiyat Gelişimi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5747D2"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AA1EAA" w:rsidRDefault="00CC310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Sunkar</w:t>
            </w:r>
            <w:r w:rsidR="00857B43">
              <w:rPr>
                <w:rFonts w:asciiTheme="minorHAnsi" w:eastAsia="Times New Roman" w:hAnsiTheme="minorHAnsi"/>
                <w:color w:val="000000"/>
                <w:sz w:val="20"/>
                <w:szCs w:val="20"/>
                <w:lang w:eastAsia="tr-TR"/>
              </w:rPr>
              <w:t xml:space="preserve"> Danışmanlık </w:t>
            </w:r>
            <w:r w:rsidRPr="00CC310C">
              <w:rPr>
                <w:rFonts w:asciiTheme="minorHAnsi" w:eastAsia="Times New Roman" w:hAnsiTheme="minorHAnsi"/>
                <w:color w:val="000000"/>
                <w:sz w:val="20"/>
                <w:szCs w:val="20"/>
                <w:lang w:eastAsia="tr-TR"/>
              </w:rPr>
              <w:t>Eğitim</w:t>
            </w:r>
          </w:p>
        </w:tc>
        <w:tc>
          <w:tcPr>
            <w:tcW w:w="3402" w:type="dxa"/>
            <w:tcBorders>
              <w:top w:val="nil"/>
              <w:left w:val="nil"/>
              <w:bottom w:val="single" w:sz="8" w:space="0" w:color="auto"/>
              <w:right w:val="single" w:sz="8" w:space="0" w:color="auto"/>
            </w:tcBorders>
            <w:shd w:val="clear" w:color="auto" w:fill="auto"/>
            <w:noWrap/>
            <w:vAlign w:val="center"/>
          </w:tcPr>
          <w:p w:rsidR="005747D2" w:rsidRPr="00AA1EAA" w:rsidRDefault="008C5FCE"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Düzenleyici Etki</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Analizi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17</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160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right"/>
              <w:rPr>
                <w:rFonts w:asciiTheme="minorHAnsi" w:eastAsia="Times New Roman" w:hAnsiTheme="minorHAnsi"/>
                <w:color w:val="000000"/>
                <w:sz w:val="20"/>
                <w:szCs w:val="20"/>
                <w:lang w:eastAsia="tr-TR"/>
              </w:rPr>
            </w:pPr>
            <w:r w:rsidRPr="00F27A6B">
              <w:rPr>
                <w:rFonts w:asciiTheme="minorHAnsi" w:eastAsia="Times New Roman" w:hAnsiTheme="minorHAnsi"/>
                <w:color w:val="000000"/>
                <w:sz w:val="20"/>
                <w:szCs w:val="20"/>
                <w:lang w:eastAsia="tr-TR"/>
              </w:rPr>
              <w:t>5.782</w:t>
            </w:r>
          </w:p>
        </w:tc>
      </w:tr>
      <w:tr w:rsidR="005747D2"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5747D2" w:rsidRPr="00AA1EAA" w:rsidRDefault="00CC310C" w:rsidP="00857B43">
            <w:pPr>
              <w:spacing w:after="0"/>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TODAİE</w:t>
            </w:r>
          </w:p>
        </w:tc>
        <w:tc>
          <w:tcPr>
            <w:tcW w:w="3402" w:type="dxa"/>
            <w:tcBorders>
              <w:top w:val="nil"/>
              <w:left w:val="nil"/>
              <w:bottom w:val="single" w:sz="8" w:space="0" w:color="auto"/>
              <w:right w:val="single" w:sz="8" w:space="0" w:color="auto"/>
            </w:tcBorders>
            <w:shd w:val="clear" w:color="auto" w:fill="auto"/>
            <w:noWrap/>
            <w:vAlign w:val="center"/>
          </w:tcPr>
          <w:p w:rsidR="005747D2" w:rsidRPr="00857B43" w:rsidRDefault="001E3BE0"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49.D</w:t>
            </w:r>
            <w:r w:rsidR="008C5FCE" w:rsidRPr="00857B43">
              <w:rPr>
                <w:rFonts w:asciiTheme="minorHAnsi" w:eastAsia="Times New Roman" w:hAnsiTheme="minorHAnsi"/>
                <w:color w:val="000000"/>
                <w:sz w:val="20"/>
                <w:szCs w:val="20"/>
                <w:lang w:eastAsia="tr-TR"/>
              </w:rPr>
              <w:t>önem Kamu</w:t>
            </w:r>
            <w:r w:rsidR="00857B43">
              <w:rPr>
                <w:rFonts w:asciiTheme="minorHAnsi" w:eastAsia="Times New Roman" w:hAnsiTheme="minorHAnsi"/>
                <w:color w:val="000000"/>
                <w:sz w:val="20"/>
                <w:szCs w:val="20"/>
                <w:lang w:eastAsia="tr-TR"/>
              </w:rPr>
              <w:t xml:space="preserve"> Diplomasisi </w:t>
            </w:r>
            <w:r w:rsidR="008C5FCE" w:rsidRPr="00857B43">
              <w:rPr>
                <w:rFonts w:asciiTheme="minorHAnsi" w:eastAsia="Times New Roman" w:hAnsiTheme="minorHAnsi"/>
                <w:color w:val="000000"/>
                <w:sz w:val="20"/>
                <w:szCs w:val="20"/>
                <w:lang w:eastAsia="tr-TR"/>
              </w:rPr>
              <w:t>Eğitimi</w:t>
            </w:r>
          </w:p>
        </w:tc>
        <w:tc>
          <w:tcPr>
            <w:tcW w:w="1134"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center"/>
          </w:tcPr>
          <w:p w:rsidR="005747D2" w:rsidRPr="00AA1EAA" w:rsidRDefault="00F27A6B" w:rsidP="00F27A6B">
            <w:pPr>
              <w:spacing w:after="0"/>
              <w:jc w:val="center"/>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87 saat</w:t>
            </w:r>
          </w:p>
        </w:tc>
        <w:tc>
          <w:tcPr>
            <w:tcW w:w="1345" w:type="dxa"/>
            <w:tcBorders>
              <w:top w:val="nil"/>
              <w:left w:val="nil"/>
              <w:bottom w:val="single" w:sz="8" w:space="0" w:color="auto"/>
              <w:right w:val="single" w:sz="8" w:space="0" w:color="auto"/>
            </w:tcBorders>
            <w:shd w:val="clear" w:color="auto" w:fill="auto"/>
            <w:noWrap/>
            <w:vAlign w:val="center"/>
          </w:tcPr>
          <w:p w:rsidR="005747D2" w:rsidRPr="00AA1EAA" w:rsidRDefault="00F27A6B" w:rsidP="00CF1C59">
            <w:pPr>
              <w:spacing w:after="0"/>
              <w:jc w:val="right"/>
              <w:rPr>
                <w:rFonts w:asciiTheme="minorHAnsi" w:eastAsia="Times New Roman" w:hAnsiTheme="minorHAnsi" w:cs="Arial"/>
                <w:color w:val="000000"/>
                <w:sz w:val="20"/>
                <w:szCs w:val="20"/>
                <w:lang w:eastAsia="tr-TR"/>
              </w:rPr>
            </w:pPr>
            <w:r w:rsidRPr="00F27A6B">
              <w:rPr>
                <w:rFonts w:asciiTheme="minorHAnsi" w:eastAsia="Times New Roman" w:hAnsiTheme="minorHAnsi" w:cs="Arial"/>
                <w:color w:val="000000"/>
                <w:sz w:val="20"/>
                <w:szCs w:val="20"/>
                <w:lang w:eastAsia="tr-TR"/>
              </w:rPr>
              <w:t>8.100</w:t>
            </w:r>
          </w:p>
        </w:tc>
      </w:tr>
      <w:tr w:rsidR="005747D2" w:rsidRPr="00AA1EAA" w:rsidTr="00CF1C59">
        <w:trPr>
          <w:trHeight w:val="315"/>
        </w:trPr>
        <w:tc>
          <w:tcPr>
            <w:tcW w:w="3119" w:type="dxa"/>
            <w:tcBorders>
              <w:top w:val="single" w:sz="8" w:space="0" w:color="auto"/>
              <w:left w:val="single" w:sz="8" w:space="0" w:color="auto"/>
              <w:bottom w:val="single" w:sz="8" w:space="0" w:color="auto"/>
              <w:right w:val="single" w:sz="8" w:space="0" w:color="auto"/>
            </w:tcBorders>
            <w:shd w:val="clear" w:color="000000" w:fill="auto"/>
            <w:noWrap/>
            <w:vAlign w:val="center"/>
          </w:tcPr>
          <w:p w:rsidR="005747D2" w:rsidRPr="00AA1EAA" w:rsidRDefault="00857B43" w:rsidP="00857B43">
            <w:pPr>
              <w:spacing w:after="0"/>
              <w:rPr>
                <w:rFonts w:asciiTheme="minorHAnsi" w:eastAsia="Times New Roman" w:hAnsiTheme="minorHAnsi" w:cs="Arial"/>
                <w:color w:val="000000"/>
                <w:sz w:val="20"/>
                <w:szCs w:val="20"/>
                <w:lang w:eastAsia="tr-TR"/>
              </w:rPr>
            </w:pPr>
            <w:r w:rsidRPr="00857B43">
              <w:rPr>
                <w:rFonts w:asciiTheme="minorHAnsi" w:eastAsia="Times New Roman" w:hAnsiTheme="minorHAnsi" w:cs="Arial"/>
                <w:color w:val="000000"/>
                <w:sz w:val="20"/>
                <w:szCs w:val="20"/>
                <w:lang w:eastAsia="tr-TR"/>
              </w:rPr>
              <w:t>Yapı Kurumsal Akademi Danışmanlık Eğitim Ltd. Şti.</w:t>
            </w:r>
          </w:p>
        </w:tc>
        <w:tc>
          <w:tcPr>
            <w:tcW w:w="3402" w:type="dxa"/>
            <w:tcBorders>
              <w:top w:val="single" w:sz="8" w:space="0" w:color="auto"/>
              <w:left w:val="nil"/>
              <w:bottom w:val="single" w:sz="8" w:space="0" w:color="auto"/>
              <w:right w:val="single" w:sz="8" w:space="0" w:color="auto"/>
            </w:tcBorders>
            <w:shd w:val="clear" w:color="000000" w:fill="auto"/>
            <w:noWrap/>
            <w:vAlign w:val="center"/>
          </w:tcPr>
          <w:p w:rsidR="005747D2" w:rsidRPr="00857B43" w:rsidRDefault="008C5FCE"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İngilizce ile İş</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İletişim Stratejileri</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5747D2" w:rsidRPr="00AA1EAA" w:rsidRDefault="00F27A6B" w:rsidP="00F27A6B">
            <w:pPr>
              <w:spacing w:after="0"/>
              <w:jc w:val="center"/>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11</w:t>
            </w:r>
          </w:p>
        </w:tc>
        <w:tc>
          <w:tcPr>
            <w:tcW w:w="1276" w:type="dxa"/>
            <w:tcBorders>
              <w:top w:val="single" w:sz="8" w:space="0" w:color="auto"/>
              <w:left w:val="nil"/>
              <w:bottom w:val="single" w:sz="8" w:space="0" w:color="auto"/>
              <w:right w:val="single" w:sz="8" w:space="0" w:color="auto"/>
            </w:tcBorders>
            <w:shd w:val="clear" w:color="000000" w:fill="auto"/>
            <w:noWrap/>
            <w:vAlign w:val="center"/>
          </w:tcPr>
          <w:p w:rsidR="005747D2" w:rsidRPr="00AA1EAA" w:rsidRDefault="00F27A6B" w:rsidP="00F27A6B">
            <w:pPr>
              <w:spacing w:after="0"/>
              <w:jc w:val="center"/>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210 saat</w:t>
            </w:r>
          </w:p>
        </w:tc>
        <w:tc>
          <w:tcPr>
            <w:tcW w:w="1345" w:type="dxa"/>
            <w:tcBorders>
              <w:top w:val="single" w:sz="8" w:space="0" w:color="auto"/>
              <w:left w:val="nil"/>
              <w:bottom w:val="single" w:sz="8" w:space="0" w:color="auto"/>
              <w:right w:val="single" w:sz="8" w:space="0" w:color="auto"/>
            </w:tcBorders>
            <w:shd w:val="clear" w:color="000000" w:fill="auto"/>
            <w:noWrap/>
            <w:vAlign w:val="center"/>
          </w:tcPr>
          <w:p w:rsidR="00F27A6B" w:rsidRPr="00F27A6B" w:rsidRDefault="00F27A6B" w:rsidP="00CF1C59">
            <w:pPr>
              <w:spacing w:after="0"/>
              <w:jc w:val="right"/>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 xml:space="preserve">1.700 </w:t>
            </w:r>
            <w:r w:rsidR="00496144">
              <w:rPr>
                <w:rFonts w:asciiTheme="minorHAnsi" w:eastAsia="Times New Roman" w:hAnsiTheme="minorHAnsi" w:cs="Arial"/>
                <w:color w:val="000000"/>
                <w:sz w:val="20"/>
                <w:szCs w:val="20"/>
                <w:lang w:eastAsia="tr-TR"/>
              </w:rPr>
              <w:t>x</w:t>
            </w:r>
            <w:r w:rsidRPr="00F27A6B">
              <w:rPr>
                <w:rFonts w:asciiTheme="minorHAnsi" w:eastAsia="Times New Roman" w:hAnsiTheme="minorHAnsi" w:cs="Arial"/>
                <w:color w:val="000000"/>
                <w:sz w:val="20"/>
                <w:szCs w:val="20"/>
                <w:lang w:eastAsia="tr-TR"/>
              </w:rPr>
              <w:t>11</w:t>
            </w:r>
          </w:p>
          <w:p w:rsidR="005747D2" w:rsidRPr="00AA1EAA" w:rsidRDefault="00F27A6B" w:rsidP="00CF1C59">
            <w:pPr>
              <w:spacing w:after="0"/>
              <w:jc w:val="right"/>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w:t>
            </w:r>
            <w:r w:rsidR="000A4EAA">
              <w:rPr>
                <w:rFonts w:asciiTheme="minorHAnsi" w:eastAsia="Times New Roman" w:hAnsiTheme="minorHAnsi" w:cs="Arial"/>
                <w:color w:val="000000"/>
                <w:sz w:val="20"/>
                <w:szCs w:val="20"/>
                <w:lang w:eastAsia="tr-TR"/>
              </w:rPr>
              <w:t>=</w:t>
            </w:r>
            <w:r>
              <w:rPr>
                <w:rFonts w:asciiTheme="minorHAnsi" w:eastAsia="Times New Roman" w:hAnsiTheme="minorHAnsi" w:cs="Arial"/>
                <w:color w:val="000000"/>
                <w:sz w:val="20"/>
                <w:szCs w:val="20"/>
                <w:lang w:eastAsia="tr-TR"/>
              </w:rPr>
              <w:t>22.066</w:t>
            </w:r>
            <w:r w:rsidRPr="00F27A6B">
              <w:rPr>
                <w:rFonts w:asciiTheme="minorHAnsi" w:eastAsia="Times New Roman" w:hAnsiTheme="minorHAnsi" w:cs="Arial"/>
                <w:color w:val="000000"/>
                <w:sz w:val="20"/>
                <w:szCs w:val="20"/>
                <w:lang w:eastAsia="tr-TR"/>
              </w:rPr>
              <w:t>)</w:t>
            </w:r>
          </w:p>
        </w:tc>
      </w:tr>
      <w:tr w:rsidR="004E356C" w:rsidRPr="00AA1EAA" w:rsidTr="00CF1C59">
        <w:trPr>
          <w:trHeight w:val="315"/>
        </w:trPr>
        <w:tc>
          <w:tcPr>
            <w:tcW w:w="3119" w:type="dxa"/>
            <w:tcBorders>
              <w:top w:val="single" w:sz="8" w:space="0" w:color="auto"/>
              <w:left w:val="single" w:sz="8" w:space="0" w:color="auto"/>
              <w:bottom w:val="single" w:sz="8" w:space="0" w:color="auto"/>
              <w:right w:val="single" w:sz="8" w:space="0" w:color="auto"/>
            </w:tcBorders>
            <w:shd w:val="clear" w:color="000000" w:fill="auto"/>
            <w:noWrap/>
            <w:vAlign w:val="center"/>
          </w:tcPr>
          <w:p w:rsidR="004E356C" w:rsidRPr="00CC310C" w:rsidRDefault="004E356C" w:rsidP="00857B43">
            <w:pPr>
              <w:spacing w:after="0"/>
              <w:rPr>
                <w:rFonts w:asciiTheme="minorHAnsi" w:eastAsia="Times New Roman" w:hAnsiTheme="minorHAnsi" w:cs="Arial"/>
                <w:color w:val="000000"/>
                <w:sz w:val="20"/>
                <w:szCs w:val="20"/>
                <w:lang w:eastAsia="tr-TR"/>
              </w:rPr>
            </w:pPr>
            <w:r w:rsidRPr="004E356C">
              <w:rPr>
                <w:rFonts w:asciiTheme="minorHAnsi" w:eastAsia="Times New Roman" w:hAnsiTheme="minorHAnsi" w:cs="Arial"/>
                <w:color w:val="000000"/>
                <w:sz w:val="20"/>
                <w:szCs w:val="20"/>
                <w:lang w:eastAsia="tr-TR"/>
              </w:rPr>
              <w:t>Türkiye Bilişim</w:t>
            </w:r>
            <w:r w:rsidR="00857B43">
              <w:rPr>
                <w:rFonts w:asciiTheme="minorHAnsi" w:eastAsia="Times New Roman" w:hAnsiTheme="minorHAnsi" w:cs="Arial"/>
                <w:color w:val="000000"/>
                <w:sz w:val="20"/>
                <w:szCs w:val="20"/>
                <w:lang w:eastAsia="tr-TR"/>
              </w:rPr>
              <w:t xml:space="preserve"> </w:t>
            </w:r>
            <w:r w:rsidRPr="004E356C">
              <w:rPr>
                <w:rFonts w:asciiTheme="minorHAnsi" w:eastAsia="Times New Roman" w:hAnsiTheme="minorHAnsi" w:cs="Arial"/>
                <w:color w:val="000000"/>
                <w:sz w:val="20"/>
                <w:szCs w:val="20"/>
                <w:lang w:eastAsia="tr-TR"/>
              </w:rPr>
              <w:t>Derneği</w:t>
            </w:r>
            <w:r w:rsidR="00857B43">
              <w:rPr>
                <w:rFonts w:asciiTheme="minorHAnsi" w:eastAsia="Times New Roman" w:hAnsiTheme="minorHAnsi" w:cs="Arial"/>
                <w:color w:val="000000"/>
                <w:sz w:val="20"/>
                <w:szCs w:val="20"/>
                <w:lang w:eastAsia="tr-TR"/>
              </w:rPr>
              <w:t xml:space="preserve"> </w:t>
            </w:r>
            <w:r w:rsidRPr="004E356C">
              <w:rPr>
                <w:rFonts w:asciiTheme="minorHAnsi" w:eastAsia="Times New Roman" w:hAnsiTheme="minorHAnsi" w:cs="Arial"/>
                <w:color w:val="000000"/>
                <w:sz w:val="20"/>
                <w:szCs w:val="20"/>
                <w:lang w:eastAsia="tr-TR"/>
              </w:rPr>
              <w:t>(İstanbul)</w:t>
            </w:r>
          </w:p>
        </w:tc>
        <w:tc>
          <w:tcPr>
            <w:tcW w:w="3402" w:type="dxa"/>
            <w:tcBorders>
              <w:top w:val="single" w:sz="8" w:space="0" w:color="auto"/>
              <w:left w:val="nil"/>
              <w:bottom w:val="single" w:sz="8" w:space="0" w:color="auto"/>
              <w:right w:val="single" w:sz="8" w:space="0" w:color="auto"/>
            </w:tcBorders>
            <w:shd w:val="clear" w:color="000000" w:fill="auto"/>
            <w:noWrap/>
            <w:vAlign w:val="center"/>
          </w:tcPr>
          <w:p w:rsidR="004E356C" w:rsidRPr="00857B43" w:rsidRDefault="004E356C"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Arge ve</w:t>
            </w:r>
            <w:r w:rsidR="00857B43">
              <w:rPr>
                <w:rFonts w:asciiTheme="minorHAnsi" w:eastAsia="Times New Roman" w:hAnsiTheme="minorHAnsi"/>
                <w:color w:val="000000"/>
                <w:sz w:val="20"/>
                <w:szCs w:val="20"/>
                <w:lang w:eastAsia="tr-TR"/>
              </w:rPr>
              <w:t xml:space="preserve"> </w:t>
            </w:r>
            <w:r w:rsidRPr="00857B43">
              <w:rPr>
                <w:rFonts w:asciiTheme="minorHAnsi" w:eastAsia="Times New Roman" w:hAnsiTheme="minorHAnsi"/>
                <w:color w:val="000000"/>
                <w:sz w:val="20"/>
                <w:szCs w:val="20"/>
                <w:lang w:eastAsia="tr-TR"/>
              </w:rPr>
              <w:t>İnovasyon Eğitimi</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F27A6B" w:rsidP="00F27A6B">
            <w:pPr>
              <w:spacing w:after="0"/>
              <w:jc w:val="center"/>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4</w:t>
            </w:r>
          </w:p>
        </w:tc>
        <w:tc>
          <w:tcPr>
            <w:tcW w:w="1276"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4E356C" w:rsidP="00F27A6B">
            <w:pPr>
              <w:spacing w:after="0"/>
              <w:jc w:val="center"/>
              <w:rPr>
                <w:rFonts w:asciiTheme="minorHAnsi" w:eastAsia="Times New Roman" w:hAnsiTheme="minorHAnsi" w:cs="Arial"/>
                <w:color w:val="000000"/>
                <w:sz w:val="20"/>
                <w:szCs w:val="20"/>
                <w:lang w:eastAsia="tr-TR"/>
              </w:rPr>
            </w:pPr>
          </w:p>
        </w:tc>
        <w:tc>
          <w:tcPr>
            <w:tcW w:w="1345" w:type="dxa"/>
            <w:tcBorders>
              <w:top w:val="single" w:sz="8" w:space="0" w:color="auto"/>
              <w:left w:val="nil"/>
              <w:bottom w:val="single" w:sz="8" w:space="0" w:color="auto"/>
              <w:right w:val="single" w:sz="8" w:space="0" w:color="auto"/>
            </w:tcBorders>
            <w:shd w:val="clear" w:color="000000" w:fill="auto"/>
            <w:noWrap/>
            <w:vAlign w:val="center"/>
          </w:tcPr>
          <w:p w:rsidR="00F27A6B" w:rsidRPr="00F27A6B" w:rsidRDefault="00496144" w:rsidP="00CF1C59">
            <w:pPr>
              <w:spacing w:after="0"/>
              <w:jc w:val="right"/>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515 Eurox</w:t>
            </w:r>
            <w:r w:rsidR="00F27A6B" w:rsidRPr="00F27A6B">
              <w:rPr>
                <w:rFonts w:asciiTheme="minorHAnsi" w:eastAsia="Times New Roman" w:hAnsiTheme="minorHAnsi" w:cs="Arial"/>
                <w:color w:val="000000"/>
                <w:sz w:val="20"/>
                <w:szCs w:val="20"/>
                <w:lang w:eastAsia="tr-TR"/>
              </w:rPr>
              <w:t>4</w:t>
            </w:r>
          </w:p>
          <w:p w:rsidR="004E356C" w:rsidRPr="00AA1EAA" w:rsidRDefault="000A4EAA" w:rsidP="00CF1C59">
            <w:pPr>
              <w:spacing w:after="0"/>
              <w:jc w:val="right"/>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(=6.794,58</w:t>
            </w:r>
            <w:r w:rsidR="00F27A6B" w:rsidRPr="00F27A6B">
              <w:rPr>
                <w:rFonts w:asciiTheme="minorHAnsi" w:eastAsia="Times New Roman" w:hAnsiTheme="minorHAnsi" w:cs="Arial"/>
                <w:color w:val="000000"/>
                <w:sz w:val="20"/>
                <w:szCs w:val="20"/>
                <w:lang w:eastAsia="tr-TR"/>
              </w:rPr>
              <w:t>)</w:t>
            </w:r>
          </w:p>
        </w:tc>
      </w:tr>
      <w:tr w:rsidR="004E356C" w:rsidRPr="00AA1EAA" w:rsidTr="00CF1C59">
        <w:trPr>
          <w:trHeight w:val="315"/>
        </w:trPr>
        <w:tc>
          <w:tcPr>
            <w:tcW w:w="3119" w:type="dxa"/>
            <w:tcBorders>
              <w:top w:val="single" w:sz="8" w:space="0" w:color="auto"/>
              <w:left w:val="single" w:sz="8" w:space="0" w:color="auto"/>
              <w:bottom w:val="single" w:sz="8" w:space="0" w:color="auto"/>
              <w:right w:val="single" w:sz="8" w:space="0" w:color="auto"/>
            </w:tcBorders>
            <w:shd w:val="clear" w:color="000000" w:fill="auto"/>
            <w:noWrap/>
            <w:vAlign w:val="center"/>
          </w:tcPr>
          <w:p w:rsidR="004E356C" w:rsidRPr="00CC310C" w:rsidRDefault="004E356C" w:rsidP="00857B43">
            <w:pPr>
              <w:spacing w:after="0"/>
              <w:rPr>
                <w:rFonts w:asciiTheme="minorHAnsi" w:eastAsia="Times New Roman" w:hAnsiTheme="minorHAnsi" w:cs="Arial"/>
                <w:color w:val="000000"/>
                <w:sz w:val="20"/>
                <w:szCs w:val="20"/>
                <w:lang w:eastAsia="tr-TR"/>
              </w:rPr>
            </w:pPr>
            <w:r w:rsidRPr="008C5FCE">
              <w:rPr>
                <w:rFonts w:asciiTheme="minorHAnsi" w:eastAsia="Times New Roman" w:hAnsiTheme="minorHAnsi" w:cs="Arial"/>
                <w:color w:val="000000"/>
                <w:sz w:val="20"/>
                <w:szCs w:val="20"/>
                <w:lang w:eastAsia="tr-TR"/>
              </w:rPr>
              <w:t>Sunkar</w:t>
            </w:r>
            <w:r w:rsidR="00857B43">
              <w:rPr>
                <w:rFonts w:asciiTheme="minorHAnsi" w:eastAsia="Times New Roman" w:hAnsiTheme="minorHAnsi" w:cs="Arial"/>
                <w:color w:val="000000"/>
                <w:sz w:val="20"/>
                <w:szCs w:val="20"/>
                <w:lang w:eastAsia="tr-TR"/>
              </w:rPr>
              <w:t xml:space="preserve"> Danışmanlık </w:t>
            </w:r>
            <w:r w:rsidRPr="008C5FCE">
              <w:rPr>
                <w:rFonts w:asciiTheme="minorHAnsi" w:eastAsia="Times New Roman" w:hAnsiTheme="minorHAnsi" w:cs="Arial"/>
                <w:color w:val="000000"/>
                <w:sz w:val="20"/>
                <w:szCs w:val="20"/>
                <w:lang w:eastAsia="tr-TR"/>
              </w:rPr>
              <w:t>Eğitim</w:t>
            </w:r>
          </w:p>
        </w:tc>
        <w:tc>
          <w:tcPr>
            <w:tcW w:w="3402" w:type="dxa"/>
            <w:tcBorders>
              <w:top w:val="single" w:sz="8" w:space="0" w:color="auto"/>
              <w:left w:val="nil"/>
              <w:bottom w:val="single" w:sz="8" w:space="0" w:color="auto"/>
              <w:right w:val="single" w:sz="8" w:space="0" w:color="auto"/>
            </w:tcBorders>
            <w:shd w:val="clear" w:color="000000" w:fill="auto"/>
            <w:noWrap/>
            <w:vAlign w:val="center"/>
          </w:tcPr>
          <w:p w:rsidR="004E356C" w:rsidRPr="00857B43" w:rsidRDefault="004E356C"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Temel Yetkinlik</w:t>
            </w:r>
            <w:r w:rsidR="00857B43">
              <w:rPr>
                <w:rFonts w:asciiTheme="minorHAnsi" w:eastAsia="Times New Roman" w:hAnsiTheme="minorHAnsi"/>
                <w:color w:val="000000"/>
                <w:sz w:val="20"/>
                <w:szCs w:val="20"/>
                <w:lang w:eastAsia="tr-TR"/>
              </w:rPr>
              <w:t xml:space="preserve"> Geliştirme Eğitimi-</w:t>
            </w:r>
            <w:r w:rsidRPr="00857B43">
              <w:rPr>
                <w:rFonts w:asciiTheme="minorHAnsi" w:eastAsia="Times New Roman" w:hAnsiTheme="minorHAnsi"/>
                <w:color w:val="000000"/>
                <w:sz w:val="20"/>
                <w:szCs w:val="20"/>
                <w:lang w:eastAsia="tr-TR"/>
              </w:rPr>
              <w:t>2</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F27A6B" w:rsidP="00F27A6B">
            <w:pPr>
              <w:spacing w:after="0"/>
              <w:jc w:val="center"/>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30</w:t>
            </w:r>
          </w:p>
        </w:tc>
        <w:tc>
          <w:tcPr>
            <w:tcW w:w="1276"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4E356C" w:rsidP="00F27A6B">
            <w:pPr>
              <w:spacing w:after="0"/>
              <w:jc w:val="center"/>
              <w:rPr>
                <w:rFonts w:asciiTheme="minorHAnsi" w:eastAsia="Times New Roman" w:hAnsiTheme="minorHAnsi" w:cs="Arial"/>
                <w:color w:val="000000"/>
                <w:sz w:val="20"/>
                <w:szCs w:val="20"/>
                <w:lang w:eastAsia="tr-TR"/>
              </w:rPr>
            </w:pPr>
          </w:p>
        </w:tc>
        <w:tc>
          <w:tcPr>
            <w:tcW w:w="1345"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F27A6B" w:rsidP="00CF1C59">
            <w:pPr>
              <w:spacing w:after="0"/>
              <w:jc w:val="right"/>
              <w:rPr>
                <w:rFonts w:asciiTheme="minorHAnsi" w:eastAsia="Times New Roman" w:hAnsiTheme="minorHAnsi" w:cs="Arial"/>
                <w:color w:val="000000"/>
                <w:sz w:val="20"/>
                <w:szCs w:val="20"/>
                <w:lang w:eastAsia="tr-TR"/>
              </w:rPr>
            </w:pPr>
            <w:r w:rsidRPr="00F27A6B">
              <w:rPr>
                <w:rFonts w:asciiTheme="minorHAnsi" w:eastAsia="Times New Roman" w:hAnsiTheme="minorHAnsi" w:cs="Arial"/>
                <w:color w:val="000000"/>
                <w:sz w:val="20"/>
                <w:szCs w:val="20"/>
                <w:lang w:eastAsia="tr-TR"/>
              </w:rPr>
              <w:t>16.166</w:t>
            </w:r>
          </w:p>
        </w:tc>
      </w:tr>
      <w:tr w:rsidR="004E356C" w:rsidRPr="00AA1EAA" w:rsidTr="00CF1C59">
        <w:trPr>
          <w:trHeight w:val="315"/>
        </w:trPr>
        <w:tc>
          <w:tcPr>
            <w:tcW w:w="3119" w:type="dxa"/>
            <w:tcBorders>
              <w:top w:val="single" w:sz="8" w:space="0" w:color="auto"/>
              <w:left w:val="single" w:sz="8" w:space="0" w:color="auto"/>
              <w:bottom w:val="single" w:sz="8" w:space="0" w:color="auto"/>
              <w:right w:val="single" w:sz="8" w:space="0" w:color="auto"/>
            </w:tcBorders>
            <w:shd w:val="clear" w:color="000000" w:fill="auto"/>
            <w:noWrap/>
            <w:vAlign w:val="center"/>
          </w:tcPr>
          <w:p w:rsidR="004E356C" w:rsidRPr="008C5FCE" w:rsidRDefault="00857B43" w:rsidP="00857B43">
            <w:pPr>
              <w:spacing w:after="0"/>
              <w:rPr>
                <w:rFonts w:asciiTheme="minorHAnsi" w:eastAsia="Times New Roman" w:hAnsiTheme="minorHAnsi" w:cs="Arial"/>
                <w:color w:val="000000"/>
                <w:sz w:val="20"/>
                <w:szCs w:val="20"/>
                <w:lang w:eastAsia="tr-TR"/>
              </w:rPr>
            </w:pPr>
            <w:r w:rsidRPr="00857B43">
              <w:rPr>
                <w:rFonts w:asciiTheme="minorHAnsi" w:eastAsia="Times New Roman" w:hAnsiTheme="minorHAnsi" w:cs="Arial"/>
                <w:color w:val="000000"/>
                <w:sz w:val="20"/>
                <w:szCs w:val="20"/>
                <w:lang w:eastAsia="tr-TR"/>
              </w:rPr>
              <w:t xml:space="preserve">Yapı Kurumsal Akademi Danışmanlık </w:t>
            </w:r>
            <w:r w:rsidRPr="00857B43">
              <w:rPr>
                <w:rFonts w:asciiTheme="minorHAnsi" w:eastAsia="Times New Roman" w:hAnsiTheme="minorHAnsi" w:cs="Arial"/>
                <w:color w:val="000000"/>
                <w:sz w:val="20"/>
                <w:szCs w:val="20"/>
                <w:lang w:eastAsia="tr-TR"/>
              </w:rPr>
              <w:lastRenderedPageBreak/>
              <w:t>Eğitim Ltd. Şti.</w:t>
            </w:r>
          </w:p>
        </w:tc>
        <w:tc>
          <w:tcPr>
            <w:tcW w:w="3402" w:type="dxa"/>
            <w:tcBorders>
              <w:top w:val="single" w:sz="8" w:space="0" w:color="auto"/>
              <w:left w:val="nil"/>
              <w:bottom w:val="single" w:sz="8" w:space="0" w:color="auto"/>
              <w:right w:val="single" w:sz="8" w:space="0" w:color="auto"/>
            </w:tcBorders>
            <w:shd w:val="clear" w:color="000000" w:fill="auto"/>
            <w:noWrap/>
            <w:vAlign w:val="center"/>
          </w:tcPr>
          <w:p w:rsidR="004E356C" w:rsidRPr="00A24C34"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lastRenderedPageBreak/>
              <w:t xml:space="preserve">Finansal Model </w:t>
            </w:r>
            <w:r w:rsidR="006D4F27" w:rsidRPr="00A24C34">
              <w:rPr>
                <w:rFonts w:asciiTheme="minorHAnsi" w:eastAsia="Times New Roman" w:hAnsiTheme="minorHAnsi"/>
                <w:color w:val="000000"/>
                <w:sz w:val="20"/>
                <w:szCs w:val="20"/>
                <w:lang w:eastAsia="tr-TR"/>
              </w:rPr>
              <w:t>Oluşturma</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4E356C" w:rsidRPr="00A24C34"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4E356C" w:rsidP="00F27A6B">
            <w:pPr>
              <w:spacing w:after="0"/>
              <w:jc w:val="center"/>
              <w:rPr>
                <w:rFonts w:asciiTheme="minorHAnsi" w:eastAsia="Times New Roman" w:hAnsiTheme="minorHAnsi" w:cs="Arial"/>
                <w:color w:val="000000"/>
                <w:sz w:val="20"/>
                <w:szCs w:val="20"/>
                <w:lang w:eastAsia="tr-TR"/>
              </w:rPr>
            </w:pPr>
          </w:p>
        </w:tc>
        <w:tc>
          <w:tcPr>
            <w:tcW w:w="1345"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F27A6B" w:rsidP="00CF1C59">
            <w:pPr>
              <w:spacing w:after="0"/>
              <w:jc w:val="right"/>
              <w:rPr>
                <w:rFonts w:asciiTheme="minorHAnsi" w:eastAsia="Times New Roman" w:hAnsiTheme="minorHAnsi" w:cs="Arial"/>
                <w:color w:val="000000"/>
                <w:sz w:val="20"/>
                <w:szCs w:val="20"/>
                <w:lang w:eastAsia="tr-TR"/>
              </w:rPr>
            </w:pPr>
            <w:r w:rsidRPr="00F27A6B">
              <w:rPr>
                <w:rFonts w:asciiTheme="minorHAnsi" w:eastAsia="Times New Roman" w:hAnsiTheme="minorHAnsi" w:cs="Arial"/>
                <w:color w:val="000000"/>
                <w:sz w:val="20"/>
                <w:szCs w:val="20"/>
                <w:lang w:eastAsia="tr-TR"/>
              </w:rPr>
              <w:t>6.018</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lastRenderedPageBreak/>
              <w:t>HP Firması</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HP Enerji Sektörü</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Etkinliği</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F27A6B" w:rsidP="00CF1C59">
            <w:pPr>
              <w:spacing w:after="0"/>
              <w:jc w:val="center"/>
              <w:rPr>
                <w:rFonts w:asciiTheme="minorHAnsi" w:eastAsia="Times New Roman" w:hAnsiTheme="minorHAnsi"/>
                <w:color w:val="000000"/>
                <w:sz w:val="20"/>
                <w:szCs w:val="20"/>
                <w:lang w:eastAsia="tr-TR"/>
              </w:rPr>
            </w:pPr>
            <w:r w:rsidRPr="00F27A6B">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TODAİE</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Etkili Konuşma ve</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Resmi Yazışmalar</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5</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EC7414" w:rsidP="00CF1C59">
            <w:pPr>
              <w:spacing w:after="0"/>
              <w:jc w:val="right"/>
              <w:rPr>
                <w:rFonts w:asciiTheme="minorHAnsi" w:eastAsia="Times New Roman" w:hAnsiTheme="minorHAnsi"/>
                <w:color w:val="000000"/>
                <w:sz w:val="20"/>
                <w:szCs w:val="20"/>
                <w:lang w:eastAsia="tr-TR"/>
              </w:rPr>
            </w:pPr>
            <w:r w:rsidRPr="00EC7414">
              <w:rPr>
                <w:rFonts w:asciiTheme="minorHAnsi" w:eastAsia="Times New Roman" w:hAnsiTheme="minorHAnsi"/>
                <w:color w:val="000000"/>
                <w:sz w:val="20"/>
                <w:szCs w:val="20"/>
                <w:lang w:eastAsia="tr-TR"/>
              </w:rPr>
              <w:t>3.699,99</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Sunkar</w:t>
            </w:r>
            <w:r w:rsidR="00A24C34">
              <w:rPr>
                <w:rFonts w:asciiTheme="minorHAnsi" w:eastAsia="Times New Roman" w:hAnsiTheme="minorHAnsi"/>
                <w:color w:val="000000"/>
                <w:sz w:val="20"/>
                <w:szCs w:val="20"/>
                <w:lang w:eastAsia="tr-TR"/>
              </w:rPr>
              <w:t xml:space="preserve"> Danışmanlık </w:t>
            </w:r>
            <w:r w:rsidRPr="00CC310C">
              <w:rPr>
                <w:rFonts w:asciiTheme="minorHAnsi" w:eastAsia="Times New Roman" w:hAnsiTheme="minorHAnsi"/>
                <w:color w:val="000000"/>
                <w:sz w:val="20"/>
                <w:szCs w:val="20"/>
                <w:lang w:eastAsia="tr-TR"/>
              </w:rPr>
              <w:t>Eğitim</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Düzenleyici Etki</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Analizi-2</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20</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EC7414" w:rsidP="00CF1C59">
            <w:pPr>
              <w:spacing w:after="0"/>
              <w:jc w:val="right"/>
              <w:rPr>
                <w:rFonts w:asciiTheme="minorHAnsi" w:eastAsia="Times New Roman" w:hAnsiTheme="minorHAnsi"/>
                <w:color w:val="000000"/>
                <w:sz w:val="20"/>
                <w:szCs w:val="20"/>
                <w:lang w:eastAsia="tr-TR"/>
              </w:rPr>
            </w:pPr>
            <w:r w:rsidRPr="00EC7414">
              <w:rPr>
                <w:rFonts w:asciiTheme="minorHAnsi" w:eastAsia="Times New Roman" w:hAnsiTheme="minorHAnsi"/>
                <w:color w:val="000000"/>
                <w:sz w:val="20"/>
                <w:szCs w:val="20"/>
                <w:lang w:eastAsia="tr-TR"/>
              </w:rPr>
              <w:t>5.782</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Hasan Kalyoncu</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Üniversitesi</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Enerji Hukuku</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Sertifika Programı</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EC7414" w:rsidP="00CF1C59">
            <w:pPr>
              <w:spacing w:after="0"/>
              <w:jc w:val="center"/>
              <w:rPr>
                <w:rFonts w:asciiTheme="minorHAnsi" w:eastAsia="Times New Roman" w:hAnsiTheme="minorHAnsi"/>
                <w:color w:val="000000"/>
                <w:sz w:val="20"/>
                <w:szCs w:val="20"/>
                <w:lang w:eastAsia="tr-TR"/>
              </w:rPr>
            </w:pPr>
            <w:r w:rsidRPr="00EC7414">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CC310C"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Enerji</w:t>
            </w:r>
            <w:r w:rsidR="00A24C34">
              <w:rPr>
                <w:rFonts w:asciiTheme="minorHAnsi" w:eastAsia="Times New Roman" w:hAnsiTheme="minorHAnsi"/>
                <w:color w:val="000000"/>
                <w:sz w:val="20"/>
                <w:szCs w:val="20"/>
                <w:lang w:eastAsia="tr-TR"/>
              </w:rPr>
              <w:t xml:space="preserve"> Düzenleyicileri </w:t>
            </w:r>
            <w:r w:rsidRPr="00CC310C">
              <w:rPr>
                <w:rFonts w:asciiTheme="minorHAnsi" w:eastAsia="Times New Roman" w:hAnsiTheme="minorHAnsi"/>
                <w:color w:val="000000"/>
                <w:sz w:val="20"/>
                <w:szCs w:val="20"/>
                <w:lang w:eastAsia="tr-TR"/>
              </w:rPr>
              <w:t>Bölgesel Birliği</w:t>
            </w:r>
          </w:p>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w:t>
            </w:r>
            <w:r w:rsidR="004E356C" w:rsidRPr="00CC310C">
              <w:rPr>
                <w:rFonts w:asciiTheme="minorHAnsi" w:eastAsia="Times New Roman" w:hAnsiTheme="minorHAnsi"/>
                <w:color w:val="000000"/>
                <w:sz w:val="20"/>
                <w:szCs w:val="20"/>
                <w:lang w:eastAsia="tr-TR"/>
              </w:rPr>
              <w:t>Budapeşte)</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Yurtdışı Geçici</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Görevlendirme</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EC7414" w:rsidRPr="00EC7414" w:rsidRDefault="000A4EAA"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5.219,32 </w:t>
            </w:r>
            <w:r w:rsidR="00496144">
              <w:rPr>
                <w:rFonts w:asciiTheme="minorHAnsi" w:eastAsia="Times New Roman" w:hAnsiTheme="minorHAnsi"/>
                <w:color w:val="000000"/>
                <w:sz w:val="20"/>
                <w:szCs w:val="20"/>
                <w:lang w:eastAsia="tr-TR"/>
              </w:rPr>
              <w:t>x</w:t>
            </w:r>
            <w:r w:rsidR="00EC7414" w:rsidRPr="00EC7414">
              <w:rPr>
                <w:rFonts w:asciiTheme="minorHAnsi" w:eastAsia="Times New Roman" w:hAnsiTheme="minorHAnsi"/>
                <w:color w:val="000000"/>
                <w:sz w:val="20"/>
                <w:szCs w:val="20"/>
                <w:lang w:eastAsia="tr-TR"/>
              </w:rPr>
              <w:t>3</w:t>
            </w:r>
          </w:p>
          <w:p w:rsidR="004E356C" w:rsidRPr="00AA1EAA" w:rsidRDefault="000A4EAA"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(=15.657,96</w:t>
            </w:r>
            <w:r w:rsidR="00EC7414" w:rsidRPr="00EC7414">
              <w:rPr>
                <w:rFonts w:asciiTheme="minorHAnsi" w:eastAsia="Times New Roman" w:hAnsiTheme="minorHAnsi"/>
                <w:color w:val="000000"/>
                <w:sz w:val="20"/>
                <w:szCs w:val="20"/>
                <w:lang w:eastAsia="tr-TR"/>
              </w:rPr>
              <w:t>)</w:t>
            </w:r>
          </w:p>
        </w:tc>
      </w:tr>
      <w:tr w:rsidR="00A24C34"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A24C34" w:rsidRPr="00CC310C" w:rsidRDefault="00A24C34" w:rsidP="00A24C34">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Enerji</w:t>
            </w:r>
            <w:r>
              <w:rPr>
                <w:rFonts w:asciiTheme="minorHAnsi" w:eastAsia="Times New Roman" w:hAnsiTheme="minorHAnsi"/>
                <w:color w:val="000000"/>
                <w:sz w:val="20"/>
                <w:szCs w:val="20"/>
                <w:lang w:eastAsia="tr-TR"/>
              </w:rPr>
              <w:t xml:space="preserve"> Düzenleyicileri </w:t>
            </w:r>
            <w:r w:rsidRPr="00CC310C">
              <w:rPr>
                <w:rFonts w:asciiTheme="minorHAnsi" w:eastAsia="Times New Roman" w:hAnsiTheme="minorHAnsi"/>
                <w:color w:val="000000"/>
                <w:sz w:val="20"/>
                <w:szCs w:val="20"/>
                <w:lang w:eastAsia="tr-TR"/>
              </w:rPr>
              <w:t>Bölgesel Birliği</w:t>
            </w:r>
          </w:p>
          <w:p w:rsidR="00A24C34"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w:t>
            </w:r>
            <w:r w:rsidRPr="00CC310C">
              <w:rPr>
                <w:rFonts w:asciiTheme="minorHAnsi" w:eastAsia="Times New Roman" w:hAnsiTheme="minorHAnsi"/>
                <w:color w:val="000000"/>
                <w:sz w:val="20"/>
                <w:szCs w:val="20"/>
                <w:lang w:eastAsia="tr-TR"/>
              </w:rPr>
              <w:t>Budapeşte)</w:t>
            </w:r>
          </w:p>
        </w:tc>
        <w:tc>
          <w:tcPr>
            <w:tcW w:w="3402" w:type="dxa"/>
            <w:tcBorders>
              <w:top w:val="nil"/>
              <w:left w:val="nil"/>
              <w:bottom w:val="single" w:sz="8" w:space="0" w:color="auto"/>
              <w:right w:val="single" w:sz="8" w:space="0" w:color="auto"/>
            </w:tcBorders>
            <w:shd w:val="clear" w:color="auto" w:fill="auto"/>
            <w:noWrap/>
            <w:vAlign w:val="center"/>
          </w:tcPr>
          <w:p w:rsidR="00A24C34" w:rsidRPr="00AA1EAA" w:rsidRDefault="00A24C34"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Yurtdışı Geçici</w:t>
            </w:r>
            <w:r>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Görevlendirme</w:t>
            </w:r>
          </w:p>
        </w:tc>
        <w:tc>
          <w:tcPr>
            <w:tcW w:w="1134" w:type="dxa"/>
            <w:tcBorders>
              <w:top w:val="nil"/>
              <w:left w:val="nil"/>
              <w:bottom w:val="single" w:sz="8" w:space="0" w:color="auto"/>
              <w:right w:val="single" w:sz="8" w:space="0" w:color="auto"/>
            </w:tcBorders>
            <w:shd w:val="clear" w:color="auto" w:fill="auto"/>
            <w:noWrap/>
            <w:vAlign w:val="center"/>
          </w:tcPr>
          <w:p w:rsidR="00A24C34" w:rsidRPr="00A24C34"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A24C34" w:rsidRPr="00AA1EAA" w:rsidRDefault="00A24C34" w:rsidP="00F27A6B">
            <w:pPr>
              <w:spacing w:after="0"/>
              <w:jc w:val="center"/>
              <w:rPr>
                <w:rFonts w:asciiTheme="minorHAnsi" w:eastAsia="Times New Roman" w:hAnsiTheme="minorHAnsi" w:cs="Arial"/>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A24C34" w:rsidRPr="00AA1EAA" w:rsidRDefault="00EC7414" w:rsidP="00CF1C59">
            <w:pPr>
              <w:spacing w:after="0"/>
              <w:jc w:val="right"/>
              <w:rPr>
                <w:rFonts w:asciiTheme="minorHAnsi" w:eastAsia="Times New Roman" w:hAnsiTheme="minorHAnsi" w:cs="Arial"/>
                <w:color w:val="000000"/>
                <w:sz w:val="20"/>
                <w:szCs w:val="20"/>
                <w:lang w:eastAsia="tr-TR"/>
              </w:rPr>
            </w:pPr>
            <w:r>
              <w:rPr>
                <w:rFonts w:asciiTheme="minorHAnsi" w:eastAsia="Times New Roman" w:hAnsiTheme="minorHAnsi" w:cs="Arial"/>
                <w:color w:val="000000"/>
                <w:sz w:val="20"/>
                <w:szCs w:val="20"/>
                <w:lang w:eastAsia="tr-TR"/>
              </w:rPr>
              <w:t xml:space="preserve">5.359,78 </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TODAİE</w:t>
            </w:r>
            <w:r>
              <w:rPr>
                <w:rFonts w:asciiTheme="minorHAnsi" w:eastAsia="Times New Roman" w:hAnsiTheme="minorHAnsi"/>
                <w:color w:val="000000"/>
                <w:sz w:val="20"/>
                <w:szCs w:val="20"/>
                <w:lang w:eastAsia="tr-TR"/>
              </w:rPr>
              <w:t xml:space="preserve"> (Ö</w:t>
            </w:r>
            <w:r w:rsidRPr="00CC310C">
              <w:rPr>
                <w:rFonts w:asciiTheme="minorHAnsi" w:eastAsia="Times New Roman" w:hAnsiTheme="minorHAnsi"/>
                <w:color w:val="000000"/>
                <w:sz w:val="20"/>
                <w:szCs w:val="20"/>
                <w:lang w:eastAsia="tr-TR"/>
              </w:rPr>
              <w:t>mer LÖK</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ve Engin</w:t>
            </w:r>
            <w:r>
              <w:rPr>
                <w:rFonts w:asciiTheme="minorHAnsi" w:eastAsia="Times New Roman" w:hAnsiTheme="minorHAnsi"/>
                <w:color w:val="000000"/>
                <w:sz w:val="20"/>
                <w:szCs w:val="20"/>
                <w:lang w:eastAsia="tr-TR"/>
              </w:rPr>
              <w:t xml:space="preserve"> </w:t>
            </w:r>
            <w:r w:rsidR="00A24C34">
              <w:rPr>
                <w:rFonts w:asciiTheme="minorHAnsi" w:eastAsia="Times New Roman" w:hAnsiTheme="minorHAnsi"/>
                <w:color w:val="000000"/>
                <w:sz w:val="20"/>
                <w:szCs w:val="20"/>
                <w:lang w:eastAsia="tr-TR"/>
              </w:rPr>
              <w:t xml:space="preserve">KARAHAN </w:t>
            </w:r>
            <w:r w:rsidRPr="00CC310C">
              <w:rPr>
                <w:rFonts w:asciiTheme="minorHAnsi" w:eastAsia="Times New Roman" w:hAnsiTheme="minorHAnsi"/>
                <w:color w:val="000000"/>
                <w:sz w:val="20"/>
                <w:szCs w:val="20"/>
                <w:lang w:eastAsia="tr-TR"/>
              </w:rPr>
              <w:t>katılacak)</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49.</w:t>
            </w:r>
            <w:r w:rsidR="00A24C34" w:rsidRPr="00A24C34">
              <w:rPr>
                <w:rFonts w:asciiTheme="minorHAnsi" w:eastAsia="Times New Roman" w:hAnsiTheme="minorHAnsi"/>
                <w:color w:val="000000"/>
                <w:sz w:val="20"/>
                <w:szCs w:val="20"/>
                <w:lang w:eastAsia="tr-TR"/>
              </w:rPr>
              <w:t>D</w:t>
            </w:r>
            <w:r w:rsidRPr="00A24C34">
              <w:rPr>
                <w:rFonts w:asciiTheme="minorHAnsi" w:eastAsia="Times New Roman" w:hAnsiTheme="minorHAnsi"/>
                <w:color w:val="000000"/>
                <w:sz w:val="20"/>
                <w:szCs w:val="20"/>
                <w:lang w:eastAsia="tr-TR"/>
              </w:rPr>
              <w:t>önem Kamu</w:t>
            </w:r>
            <w:r w:rsidR="00A24C34">
              <w:rPr>
                <w:rFonts w:asciiTheme="minorHAnsi" w:eastAsia="Times New Roman" w:hAnsiTheme="minorHAnsi"/>
                <w:color w:val="000000"/>
                <w:sz w:val="20"/>
                <w:szCs w:val="20"/>
                <w:lang w:eastAsia="tr-TR"/>
              </w:rPr>
              <w:t xml:space="preserve"> Diplomasisi </w:t>
            </w:r>
            <w:r w:rsidRPr="00A24C34">
              <w:rPr>
                <w:rFonts w:asciiTheme="minorHAnsi" w:eastAsia="Times New Roman" w:hAnsiTheme="minorHAnsi"/>
                <w:color w:val="000000"/>
                <w:sz w:val="20"/>
                <w:szCs w:val="20"/>
                <w:lang w:eastAsia="tr-TR"/>
              </w:rPr>
              <w:t>Eğ</w:t>
            </w:r>
            <w:r w:rsidR="00A24C34">
              <w:rPr>
                <w:rFonts w:asciiTheme="minorHAnsi" w:eastAsia="Times New Roman" w:hAnsiTheme="minorHAnsi"/>
                <w:color w:val="000000"/>
                <w:sz w:val="20"/>
                <w:szCs w:val="20"/>
                <w:lang w:eastAsia="tr-TR"/>
              </w:rPr>
              <w:t xml:space="preserve">itimi </w:t>
            </w:r>
            <w:r w:rsidR="00E431E3">
              <w:rPr>
                <w:rFonts w:asciiTheme="minorHAnsi" w:eastAsia="Times New Roman" w:hAnsiTheme="minorHAnsi"/>
                <w:color w:val="000000"/>
                <w:sz w:val="20"/>
                <w:szCs w:val="20"/>
                <w:lang w:eastAsia="tr-TR"/>
              </w:rPr>
              <w:t>-y</w:t>
            </w:r>
            <w:r w:rsidRPr="00A24C34">
              <w:rPr>
                <w:rFonts w:asciiTheme="minorHAnsi" w:eastAsia="Times New Roman" w:hAnsiTheme="minorHAnsi"/>
                <w:color w:val="000000"/>
                <w:sz w:val="20"/>
                <w:szCs w:val="20"/>
                <w:lang w:eastAsia="tr-TR"/>
              </w:rPr>
              <w:t>urt dışı</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gezi programı</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496144"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1350 Eurox</w:t>
            </w:r>
            <w:r w:rsidR="00EC7414" w:rsidRPr="00EC7414">
              <w:rPr>
                <w:rFonts w:asciiTheme="minorHAnsi" w:eastAsia="Times New Roman" w:hAnsiTheme="minorHAnsi"/>
                <w:color w:val="000000"/>
                <w:sz w:val="20"/>
                <w:szCs w:val="20"/>
                <w:lang w:eastAsia="tr-TR"/>
              </w:rPr>
              <w:t>2</w:t>
            </w:r>
            <w:r w:rsidR="000A4EAA">
              <w:rPr>
                <w:rFonts w:asciiTheme="minorHAnsi" w:eastAsia="Times New Roman" w:hAnsiTheme="minorHAnsi"/>
                <w:color w:val="000000"/>
                <w:sz w:val="20"/>
                <w:szCs w:val="20"/>
                <w:lang w:eastAsia="tr-TR"/>
              </w:rPr>
              <w:t xml:space="preserve"> (=4306,5)</w:t>
            </w:r>
          </w:p>
        </w:tc>
      </w:tr>
      <w:tr w:rsidR="004E356C" w:rsidRPr="00AA1EAA" w:rsidTr="00CF1C59">
        <w:trPr>
          <w:trHeight w:val="315"/>
        </w:trPr>
        <w:tc>
          <w:tcPr>
            <w:tcW w:w="3119" w:type="dxa"/>
            <w:tcBorders>
              <w:top w:val="single" w:sz="8" w:space="0" w:color="auto"/>
              <w:left w:val="single" w:sz="8" w:space="0" w:color="auto"/>
              <w:bottom w:val="single" w:sz="8" w:space="0" w:color="auto"/>
              <w:right w:val="single" w:sz="8" w:space="0" w:color="auto"/>
            </w:tcBorders>
            <w:shd w:val="clear" w:color="000000"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Enerji Uzmanlar</w:t>
            </w:r>
            <w:r>
              <w:rPr>
                <w:rFonts w:asciiTheme="minorHAnsi" w:eastAsia="Times New Roman" w:hAnsiTheme="minorHAnsi"/>
                <w:color w:val="000000"/>
                <w:sz w:val="20"/>
                <w:szCs w:val="20"/>
                <w:lang w:eastAsia="tr-TR"/>
              </w:rPr>
              <w:t>ı</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Derneği</w:t>
            </w:r>
          </w:p>
        </w:tc>
        <w:tc>
          <w:tcPr>
            <w:tcW w:w="3402" w:type="dxa"/>
            <w:tcBorders>
              <w:top w:val="single" w:sz="8" w:space="0" w:color="auto"/>
              <w:left w:val="nil"/>
              <w:bottom w:val="single" w:sz="8" w:space="0" w:color="auto"/>
              <w:right w:val="single" w:sz="8" w:space="0" w:color="auto"/>
            </w:tcBorders>
            <w:shd w:val="clear" w:color="000000"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Doğal</w:t>
            </w:r>
            <w:r w:rsidR="00E431E3">
              <w:rPr>
                <w:rFonts w:asciiTheme="minorHAnsi" w:eastAsia="Times New Roman" w:hAnsiTheme="minorHAnsi"/>
                <w:color w:val="000000"/>
                <w:sz w:val="20"/>
                <w:szCs w:val="20"/>
                <w:lang w:eastAsia="tr-TR"/>
              </w:rPr>
              <w:t xml:space="preserve"> G</w:t>
            </w:r>
            <w:r w:rsidRPr="00A24C34">
              <w:rPr>
                <w:rFonts w:asciiTheme="minorHAnsi" w:eastAsia="Times New Roman" w:hAnsiTheme="minorHAnsi"/>
                <w:color w:val="000000"/>
                <w:sz w:val="20"/>
                <w:szCs w:val="20"/>
                <w:lang w:eastAsia="tr-TR"/>
              </w:rPr>
              <w:t>az</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Piyasası Eğitimi</w:t>
            </w:r>
          </w:p>
        </w:tc>
        <w:tc>
          <w:tcPr>
            <w:tcW w:w="1134"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10</w:t>
            </w:r>
          </w:p>
        </w:tc>
        <w:tc>
          <w:tcPr>
            <w:tcW w:w="1276"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8" w:space="0" w:color="auto"/>
              <w:left w:val="nil"/>
              <w:bottom w:val="single" w:sz="8" w:space="0" w:color="auto"/>
              <w:right w:val="single" w:sz="8" w:space="0" w:color="auto"/>
            </w:tcBorders>
            <w:shd w:val="clear" w:color="000000" w:fill="auto"/>
            <w:noWrap/>
            <w:vAlign w:val="center"/>
          </w:tcPr>
          <w:p w:rsidR="004E356C" w:rsidRPr="00AA1EAA" w:rsidRDefault="00EC7414"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Gemi Yakıt</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İhrakiyeler</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Derneği</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İhrakiye</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Konferansı</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WFER 2015</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Dünya Enerji</w:t>
            </w:r>
            <w:r w:rsidR="00A24C34">
              <w:rPr>
                <w:rFonts w:asciiTheme="minorHAnsi" w:eastAsia="Times New Roman" w:hAnsiTheme="minorHAnsi"/>
                <w:color w:val="000000"/>
                <w:sz w:val="20"/>
                <w:szCs w:val="20"/>
                <w:lang w:eastAsia="tr-TR"/>
              </w:rPr>
              <w:t xml:space="preserve"> Düzenleme </w:t>
            </w:r>
            <w:r w:rsidRPr="00A24C34">
              <w:rPr>
                <w:rFonts w:asciiTheme="minorHAnsi" w:eastAsia="Times New Roman" w:hAnsiTheme="minorHAnsi"/>
                <w:color w:val="000000"/>
                <w:sz w:val="20"/>
                <w:szCs w:val="20"/>
                <w:lang w:eastAsia="tr-TR"/>
              </w:rPr>
              <w:t>Forumu</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7</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Enerji ve Tabii Kaynaklar Bakanlığı</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Avrupa Birliği</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Hukuku</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Bilkent Üniversitesi</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Integrated Risk</w:t>
            </w:r>
            <w:r w:rsidR="00A24C34">
              <w:rPr>
                <w:rFonts w:asciiTheme="minorHAnsi" w:eastAsia="Times New Roman" w:hAnsiTheme="minorHAnsi"/>
                <w:color w:val="000000"/>
                <w:sz w:val="20"/>
                <w:szCs w:val="20"/>
                <w:lang w:eastAsia="tr-TR"/>
              </w:rPr>
              <w:t xml:space="preserve"> Management in </w:t>
            </w:r>
            <w:r w:rsidRPr="00A24C34">
              <w:rPr>
                <w:rFonts w:asciiTheme="minorHAnsi" w:eastAsia="Times New Roman" w:hAnsiTheme="minorHAnsi"/>
                <w:color w:val="000000"/>
                <w:sz w:val="20"/>
                <w:szCs w:val="20"/>
                <w:lang w:eastAsia="tr-TR"/>
              </w:rPr>
              <w:t>Energy Markets</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KARGE</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Danışmanlık</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6D4F27" w:rsidP="00E431E3">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 xml:space="preserve">Seminer </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2.950</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KARGE</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Danışmanlık</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6D4F27" w:rsidP="00E431E3">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 xml:space="preserve">Seminer </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2.950</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Enerji ve Tabii Kaynaklar Bakanlığı</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6D4F27"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ETK Uzman</w:t>
            </w:r>
            <w:r w:rsidR="00A24C34">
              <w:rPr>
                <w:rFonts w:asciiTheme="minorHAnsi" w:eastAsia="Times New Roman" w:hAnsiTheme="minorHAnsi"/>
                <w:color w:val="000000"/>
                <w:sz w:val="20"/>
                <w:szCs w:val="20"/>
                <w:lang w:eastAsia="tr-TR"/>
              </w:rPr>
              <w:t xml:space="preserve"> </w:t>
            </w:r>
            <w:r w:rsidRPr="00A24C34">
              <w:rPr>
                <w:rFonts w:asciiTheme="minorHAnsi" w:eastAsia="Times New Roman" w:hAnsiTheme="minorHAnsi"/>
                <w:color w:val="000000"/>
                <w:sz w:val="20"/>
                <w:szCs w:val="20"/>
                <w:lang w:eastAsia="tr-TR"/>
              </w:rPr>
              <w:t>Yardımcıları</w:t>
            </w:r>
            <w:r w:rsidR="00A24C34">
              <w:rPr>
                <w:rFonts w:asciiTheme="minorHAnsi" w:eastAsia="Times New Roman" w:hAnsiTheme="minorHAnsi"/>
                <w:color w:val="000000"/>
                <w:sz w:val="20"/>
                <w:szCs w:val="20"/>
                <w:lang w:eastAsia="tr-TR"/>
              </w:rPr>
              <w:t xml:space="preserve"> Aday </w:t>
            </w:r>
            <w:r w:rsidRPr="00A24C34">
              <w:rPr>
                <w:rFonts w:asciiTheme="minorHAnsi" w:eastAsia="Times New Roman" w:hAnsiTheme="minorHAnsi"/>
                <w:color w:val="000000"/>
                <w:sz w:val="20"/>
                <w:szCs w:val="20"/>
                <w:lang w:eastAsia="tr-TR"/>
              </w:rPr>
              <w:t>Memur Eğitimi</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10</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Kamu Personeli</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Eğitim Derneği</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6D4F27" w:rsidP="00A24C34">
            <w:pPr>
              <w:spacing w:after="0"/>
              <w:rPr>
                <w:rFonts w:asciiTheme="minorHAnsi" w:eastAsia="Times New Roman" w:hAnsiTheme="minorHAnsi"/>
                <w:color w:val="000000"/>
                <w:sz w:val="20"/>
                <w:szCs w:val="20"/>
                <w:lang w:eastAsia="tr-TR"/>
              </w:rPr>
            </w:pPr>
            <w:r w:rsidRPr="006D4F27">
              <w:rPr>
                <w:rFonts w:asciiTheme="minorHAnsi" w:eastAsia="Times New Roman" w:hAnsiTheme="minorHAnsi"/>
                <w:color w:val="000000"/>
                <w:sz w:val="20"/>
                <w:szCs w:val="20"/>
                <w:lang w:eastAsia="tr-TR"/>
              </w:rPr>
              <w:t>Seminer</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2.655</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Kamu Personeli</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Eğitim Derneği</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6D4F27" w:rsidP="00A24C34">
            <w:pPr>
              <w:spacing w:after="0"/>
              <w:rPr>
                <w:rFonts w:asciiTheme="minorHAnsi" w:eastAsia="Times New Roman" w:hAnsiTheme="minorHAnsi"/>
                <w:color w:val="000000"/>
                <w:sz w:val="20"/>
                <w:szCs w:val="20"/>
                <w:lang w:eastAsia="tr-TR"/>
              </w:rPr>
            </w:pPr>
            <w:r w:rsidRPr="006D4F27">
              <w:rPr>
                <w:rFonts w:asciiTheme="minorHAnsi" w:eastAsia="Times New Roman" w:hAnsiTheme="minorHAnsi"/>
                <w:color w:val="000000"/>
                <w:sz w:val="20"/>
                <w:szCs w:val="20"/>
                <w:lang w:eastAsia="tr-TR"/>
              </w:rPr>
              <w:t>Seminer</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7.080</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KARGE</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Danışmanlık</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6D4F27" w:rsidP="00A24C34">
            <w:pPr>
              <w:spacing w:after="0"/>
              <w:rPr>
                <w:rFonts w:asciiTheme="minorHAnsi" w:eastAsia="Times New Roman" w:hAnsiTheme="minorHAnsi"/>
                <w:color w:val="000000"/>
                <w:sz w:val="20"/>
                <w:szCs w:val="20"/>
                <w:lang w:eastAsia="tr-TR"/>
              </w:rPr>
            </w:pPr>
            <w:r w:rsidRPr="006D4F27">
              <w:rPr>
                <w:rFonts w:asciiTheme="minorHAnsi" w:eastAsia="Times New Roman" w:hAnsiTheme="minorHAnsi"/>
                <w:color w:val="000000"/>
                <w:sz w:val="20"/>
                <w:szCs w:val="20"/>
                <w:lang w:eastAsia="tr-TR"/>
              </w:rPr>
              <w:t>Seminer</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3.127</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UGETAM</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10.</w:t>
            </w:r>
            <w:r w:rsidR="00E431E3">
              <w:rPr>
                <w:rFonts w:asciiTheme="minorHAnsi" w:eastAsia="Times New Roman" w:hAnsiTheme="minorHAnsi"/>
                <w:color w:val="000000"/>
                <w:sz w:val="20"/>
                <w:szCs w:val="20"/>
                <w:lang w:eastAsia="tr-TR"/>
              </w:rPr>
              <w:t xml:space="preserve"> Grup Enerji Uzman Yardımcıları İ</w:t>
            </w:r>
            <w:r>
              <w:rPr>
                <w:rFonts w:asciiTheme="minorHAnsi" w:eastAsia="Times New Roman" w:hAnsiTheme="minorHAnsi"/>
                <w:color w:val="000000"/>
                <w:sz w:val="20"/>
                <w:szCs w:val="20"/>
                <w:lang w:eastAsia="tr-TR"/>
              </w:rPr>
              <w:t xml:space="preserve">çin </w:t>
            </w:r>
            <w:r w:rsidRPr="00A24C34">
              <w:rPr>
                <w:rFonts w:asciiTheme="minorHAnsi" w:eastAsia="Times New Roman" w:hAnsiTheme="minorHAnsi"/>
                <w:color w:val="000000"/>
                <w:sz w:val="20"/>
                <w:szCs w:val="20"/>
                <w:lang w:eastAsia="tr-TR"/>
              </w:rPr>
              <w:t>Eğitim</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18</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59.678,50</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KARGE</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Danışmanlık</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A24C34" w:rsidP="00A24C34">
            <w:pPr>
              <w:spacing w:after="0"/>
              <w:rPr>
                <w:rFonts w:asciiTheme="minorHAnsi" w:eastAsia="Times New Roman" w:hAnsiTheme="minorHAnsi"/>
                <w:color w:val="000000"/>
                <w:sz w:val="20"/>
                <w:szCs w:val="20"/>
                <w:lang w:eastAsia="tr-TR"/>
              </w:rPr>
            </w:pPr>
            <w:r w:rsidRPr="00A24C34">
              <w:rPr>
                <w:rFonts w:asciiTheme="minorHAnsi" w:eastAsia="Times New Roman" w:hAnsiTheme="minorHAnsi"/>
                <w:color w:val="000000"/>
                <w:sz w:val="20"/>
                <w:szCs w:val="20"/>
                <w:lang w:eastAsia="tr-TR"/>
              </w:rPr>
              <w:t>Seminer</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6.490</w:t>
            </w:r>
          </w:p>
        </w:tc>
      </w:tr>
      <w:tr w:rsidR="004E356C" w:rsidRPr="00AA1EAA" w:rsidTr="00CF1C59">
        <w:trPr>
          <w:trHeight w:val="533"/>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Montel-Foreks</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A24C34" w:rsidP="00E431E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İstanbul Enerji </w:t>
            </w:r>
            <w:r w:rsidR="00E431E3">
              <w:rPr>
                <w:rFonts w:asciiTheme="minorHAnsi" w:eastAsia="Times New Roman" w:hAnsiTheme="minorHAnsi"/>
                <w:color w:val="000000"/>
                <w:sz w:val="20"/>
                <w:szCs w:val="20"/>
                <w:lang w:eastAsia="tr-TR"/>
              </w:rPr>
              <w:t>Günü</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E431E3" w:rsidRDefault="00E431E3" w:rsidP="00CF1C59">
            <w:pPr>
              <w:spacing w:after="0"/>
              <w:jc w:val="right"/>
              <w:rPr>
                <w:rFonts w:asciiTheme="minorHAnsi" w:eastAsia="Times New Roman" w:hAnsiTheme="minorHAnsi"/>
                <w:color w:val="000000"/>
                <w:sz w:val="20"/>
                <w:szCs w:val="20"/>
                <w:lang w:eastAsia="tr-TR"/>
              </w:rPr>
            </w:pPr>
            <w:r w:rsidRPr="00E431E3">
              <w:rPr>
                <w:rFonts w:asciiTheme="minorHAnsi" w:eastAsia="Times New Roman" w:hAnsiTheme="minorHAnsi"/>
                <w:color w:val="000000"/>
                <w:sz w:val="20"/>
                <w:szCs w:val="20"/>
                <w:lang w:eastAsia="tr-TR"/>
              </w:rPr>
              <w:t>15</w:t>
            </w:r>
            <w:r w:rsidR="00763188" w:rsidRPr="00E431E3">
              <w:rPr>
                <w:rFonts w:asciiTheme="minorHAnsi" w:eastAsia="Times New Roman" w:hAnsiTheme="minorHAnsi"/>
                <w:color w:val="000000"/>
                <w:sz w:val="20"/>
                <w:szCs w:val="20"/>
                <w:lang w:eastAsia="tr-TR"/>
              </w:rPr>
              <w:t>0</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AB Bakanlığı</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Hizmet Projesi Mesleki Yeterliliklere </w:t>
            </w:r>
            <w:r w:rsidRPr="00A24C34">
              <w:rPr>
                <w:rFonts w:asciiTheme="minorHAnsi" w:eastAsia="Times New Roman" w:hAnsiTheme="minorHAnsi"/>
                <w:color w:val="000000"/>
                <w:sz w:val="20"/>
                <w:szCs w:val="20"/>
                <w:lang w:eastAsia="tr-TR"/>
              </w:rPr>
              <w:t>İlişkin Çalıştay</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Ege Bölgesi</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Teknik Gezi</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10.Grup Enerji Uzman Yardımcıları için </w:t>
            </w:r>
            <w:r w:rsidRPr="00A24C34">
              <w:rPr>
                <w:rFonts w:asciiTheme="minorHAnsi" w:eastAsia="Times New Roman" w:hAnsiTheme="minorHAnsi"/>
                <w:color w:val="000000"/>
                <w:sz w:val="20"/>
                <w:szCs w:val="20"/>
                <w:lang w:eastAsia="tr-TR"/>
              </w:rPr>
              <w:t>Eğitim</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24</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4B665D" w:rsidP="00CF1C59">
            <w:pPr>
              <w:spacing w:after="0"/>
              <w:jc w:val="center"/>
              <w:rPr>
                <w:rFonts w:asciiTheme="minorHAnsi" w:eastAsia="Times New Roman" w:hAnsiTheme="minorHAnsi"/>
                <w:color w:val="000000"/>
                <w:sz w:val="20"/>
                <w:szCs w:val="20"/>
                <w:lang w:eastAsia="tr-TR"/>
              </w:rPr>
            </w:pPr>
            <w:r w:rsidRPr="004B665D">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Güney Ege</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Kalkınma Ajansı</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2. Güney Ege Yenilenebilir </w:t>
            </w:r>
            <w:r w:rsidRPr="00A24C34">
              <w:rPr>
                <w:rFonts w:asciiTheme="minorHAnsi" w:eastAsia="Times New Roman" w:hAnsiTheme="minorHAnsi"/>
                <w:color w:val="000000"/>
                <w:sz w:val="20"/>
                <w:szCs w:val="20"/>
                <w:lang w:eastAsia="tr-TR"/>
              </w:rPr>
              <w:t>Enerji Konferansı</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Sunkar</w:t>
            </w:r>
            <w:r w:rsidR="00A24C34">
              <w:rPr>
                <w:rFonts w:asciiTheme="minorHAnsi" w:eastAsia="Times New Roman" w:hAnsiTheme="minorHAnsi"/>
                <w:color w:val="000000"/>
                <w:sz w:val="20"/>
                <w:szCs w:val="20"/>
                <w:lang w:eastAsia="tr-TR"/>
              </w:rPr>
              <w:t xml:space="preserve"> Danışmanlık </w:t>
            </w:r>
            <w:r w:rsidRPr="00CC310C">
              <w:rPr>
                <w:rFonts w:asciiTheme="minorHAnsi" w:eastAsia="Times New Roman" w:hAnsiTheme="minorHAnsi"/>
                <w:color w:val="000000"/>
                <w:sz w:val="20"/>
                <w:szCs w:val="20"/>
                <w:lang w:eastAsia="tr-TR"/>
              </w:rPr>
              <w:t>Eğitim</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İngilizce ile İş </w:t>
            </w:r>
            <w:r w:rsidRPr="00A24C34">
              <w:rPr>
                <w:rFonts w:asciiTheme="minorHAnsi" w:eastAsia="Times New Roman" w:hAnsiTheme="minorHAnsi"/>
                <w:color w:val="000000"/>
                <w:sz w:val="20"/>
                <w:szCs w:val="20"/>
                <w:lang w:eastAsia="tr-TR"/>
              </w:rPr>
              <w:t>İletişim Stratejileri</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22</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11.328</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Global Enerji</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EIF Enerji </w:t>
            </w:r>
            <w:r w:rsidRPr="00A24C34">
              <w:rPr>
                <w:rFonts w:asciiTheme="minorHAnsi" w:eastAsia="Times New Roman" w:hAnsiTheme="minorHAnsi"/>
                <w:color w:val="000000"/>
                <w:sz w:val="20"/>
                <w:szCs w:val="20"/>
                <w:lang w:eastAsia="tr-TR"/>
              </w:rPr>
              <w:t>Kongresi</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ELDER</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Kritik Enerji Altyapılarının Korunması ve Siber Güvenlik </w:t>
            </w:r>
            <w:r w:rsidRPr="00A24C34">
              <w:rPr>
                <w:rFonts w:asciiTheme="minorHAnsi" w:eastAsia="Times New Roman" w:hAnsiTheme="minorHAnsi"/>
                <w:color w:val="000000"/>
                <w:sz w:val="20"/>
                <w:szCs w:val="20"/>
                <w:lang w:eastAsia="tr-TR"/>
              </w:rPr>
              <w:t>Sempozyumu</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Banka ve Ticaret</w:t>
            </w:r>
            <w:r w:rsidR="00A24C34">
              <w:rPr>
                <w:rFonts w:asciiTheme="minorHAnsi" w:eastAsia="Times New Roman" w:hAnsiTheme="minorHAnsi"/>
                <w:color w:val="000000"/>
                <w:sz w:val="20"/>
                <w:szCs w:val="20"/>
                <w:lang w:eastAsia="tr-TR"/>
              </w:rPr>
              <w:t xml:space="preserve"> Hukuku Araştırma </w:t>
            </w:r>
            <w:r w:rsidRPr="00CC310C">
              <w:rPr>
                <w:rFonts w:asciiTheme="minorHAnsi" w:eastAsia="Times New Roman" w:hAnsiTheme="minorHAnsi"/>
                <w:color w:val="000000"/>
                <w:sz w:val="20"/>
                <w:szCs w:val="20"/>
                <w:lang w:eastAsia="tr-TR"/>
              </w:rPr>
              <w:t>Enstitüsü</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Enerji-Tahkim Hukuku Sertifika </w:t>
            </w:r>
            <w:r w:rsidRPr="00A24C34">
              <w:rPr>
                <w:rFonts w:asciiTheme="minorHAnsi" w:eastAsia="Times New Roman" w:hAnsiTheme="minorHAnsi"/>
                <w:color w:val="000000"/>
                <w:sz w:val="20"/>
                <w:szCs w:val="20"/>
                <w:lang w:eastAsia="tr-TR"/>
              </w:rPr>
              <w:t>Programı</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857B43" w:rsidP="00857B43">
            <w:pPr>
              <w:spacing w:after="0"/>
              <w:rPr>
                <w:rFonts w:asciiTheme="minorHAnsi" w:eastAsia="Times New Roman" w:hAnsiTheme="minorHAnsi"/>
                <w:color w:val="000000"/>
                <w:sz w:val="20"/>
                <w:szCs w:val="20"/>
                <w:lang w:eastAsia="tr-TR"/>
              </w:rPr>
            </w:pPr>
            <w:r w:rsidRPr="00857B43">
              <w:rPr>
                <w:rFonts w:asciiTheme="minorHAnsi" w:eastAsia="Times New Roman" w:hAnsiTheme="minorHAnsi"/>
                <w:color w:val="000000"/>
                <w:sz w:val="20"/>
                <w:szCs w:val="20"/>
                <w:lang w:eastAsia="tr-TR"/>
              </w:rPr>
              <w:t>Yapı Kurumsal Akademi Danışmanlık Eğitim Ltd. Şti.</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Rüzgar Enerjisi ve Rüzgar Türbin </w:t>
            </w:r>
            <w:r w:rsidRPr="00A24C34">
              <w:rPr>
                <w:rFonts w:asciiTheme="minorHAnsi" w:eastAsia="Times New Roman" w:hAnsiTheme="minorHAnsi"/>
                <w:color w:val="000000"/>
                <w:sz w:val="20"/>
                <w:szCs w:val="20"/>
                <w:lang w:eastAsia="tr-TR"/>
              </w:rPr>
              <w:t>Teknolojileri</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4.956</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CC310C" w:rsidRDefault="004E356C" w:rsidP="00A24C34">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Banka ve Ticaret</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Hukuku Araştırma</w:t>
            </w:r>
          </w:p>
          <w:p w:rsidR="004E356C" w:rsidRPr="00AA1EAA" w:rsidRDefault="004E356C" w:rsidP="00A24C34">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Enstitüsü</w:t>
            </w:r>
          </w:p>
        </w:tc>
        <w:tc>
          <w:tcPr>
            <w:tcW w:w="3402" w:type="dxa"/>
            <w:tcBorders>
              <w:top w:val="nil"/>
              <w:left w:val="nil"/>
              <w:bottom w:val="single" w:sz="8" w:space="0" w:color="auto"/>
              <w:right w:val="single" w:sz="8" w:space="0" w:color="auto"/>
            </w:tcBorders>
            <w:shd w:val="clear" w:color="auto" w:fill="auto"/>
            <w:noWrap/>
            <w:vAlign w:val="center"/>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Enerji Hukuku </w:t>
            </w:r>
            <w:r w:rsidRPr="00A24C34">
              <w:rPr>
                <w:rFonts w:asciiTheme="minorHAnsi" w:eastAsia="Times New Roman" w:hAnsiTheme="minorHAnsi"/>
                <w:color w:val="000000"/>
                <w:sz w:val="20"/>
                <w:szCs w:val="20"/>
                <w:lang w:eastAsia="tr-TR"/>
              </w:rPr>
              <w:t>Sertifika Programı</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8"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lastRenderedPageBreak/>
              <w:t>Türkiye Bilişim</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Derneği(İstanbul)</w:t>
            </w:r>
          </w:p>
        </w:tc>
        <w:tc>
          <w:tcPr>
            <w:tcW w:w="3402" w:type="dxa"/>
            <w:tcBorders>
              <w:top w:val="nil"/>
              <w:left w:val="nil"/>
              <w:bottom w:val="single" w:sz="8"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9. İstanbul Bilişim </w:t>
            </w:r>
            <w:r w:rsidRPr="00A24C34">
              <w:rPr>
                <w:rFonts w:asciiTheme="minorHAnsi" w:eastAsia="Times New Roman" w:hAnsiTheme="minorHAnsi"/>
                <w:color w:val="000000"/>
                <w:sz w:val="20"/>
                <w:szCs w:val="20"/>
                <w:lang w:eastAsia="tr-TR"/>
              </w:rPr>
              <w:t>Kongresi</w:t>
            </w:r>
          </w:p>
        </w:tc>
        <w:tc>
          <w:tcPr>
            <w:tcW w:w="1134" w:type="dxa"/>
            <w:tcBorders>
              <w:top w:val="nil"/>
              <w:left w:val="nil"/>
              <w:bottom w:val="single" w:sz="8"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nil"/>
              <w:left w:val="nil"/>
              <w:bottom w:val="single" w:sz="8"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8" w:space="0" w:color="auto"/>
              <w:right w:val="single" w:sz="8" w:space="0" w:color="auto"/>
            </w:tcBorders>
            <w:shd w:val="clear" w:color="auto" w:fill="auto"/>
            <w:noWrap/>
            <w:vAlign w:val="center"/>
          </w:tcPr>
          <w:p w:rsidR="004E356C" w:rsidRPr="00AA1EAA" w:rsidRDefault="004B665D" w:rsidP="00CF1C59">
            <w:pPr>
              <w:spacing w:after="0"/>
              <w:jc w:val="center"/>
              <w:rPr>
                <w:rFonts w:asciiTheme="minorHAnsi" w:eastAsia="Times New Roman" w:hAnsiTheme="minorHAnsi"/>
                <w:color w:val="000000"/>
                <w:sz w:val="20"/>
                <w:szCs w:val="20"/>
                <w:lang w:eastAsia="tr-TR"/>
              </w:rPr>
            </w:pPr>
            <w:r w:rsidRPr="004B665D">
              <w:rPr>
                <w:rFonts w:asciiTheme="minorHAnsi" w:eastAsia="Times New Roman" w:hAnsiTheme="minorHAnsi"/>
                <w:color w:val="000000"/>
                <w:sz w:val="20"/>
                <w:szCs w:val="20"/>
                <w:lang w:eastAsia="tr-TR"/>
              </w:rPr>
              <w:t>Ücretsiz</w:t>
            </w:r>
          </w:p>
        </w:tc>
      </w:tr>
      <w:tr w:rsidR="004E356C" w:rsidRPr="00AA1EAA" w:rsidTr="00CF1C59">
        <w:trPr>
          <w:trHeight w:val="315"/>
        </w:trPr>
        <w:tc>
          <w:tcPr>
            <w:tcW w:w="3119" w:type="dxa"/>
            <w:tcBorders>
              <w:top w:val="nil"/>
              <w:left w:val="single" w:sz="8" w:space="0" w:color="auto"/>
              <w:bottom w:val="single" w:sz="6" w:space="0" w:color="auto"/>
              <w:right w:val="single" w:sz="8" w:space="0" w:color="auto"/>
            </w:tcBorders>
            <w:shd w:val="clear" w:color="auto" w:fill="auto"/>
            <w:noWrap/>
            <w:vAlign w:val="center"/>
          </w:tcPr>
          <w:p w:rsidR="004E356C" w:rsidRPr="00AA1EAA" w:rsidRDefault="004E356C" w:rsidP="00857B43">
            <w:pPr>
              <w:spacing w:after="0"/>
              <w:rPr>
                <w:rFonts w:asciiTheme="minorHAnsi" w:eastAsia="Times New Roman" w:hAnsiTheme="minorHAnsi"/>
                <w:color w:val="000000"/>
                <w:sz w:val="20"/>
                <w:szCs w:val="20"/>
                <w:lang w:eastAsia="tr-TR"/>
              </w:rPr>
            </w:pPr>
            <w:r w:rsidRPr="00CC310C">
              <w:rPr>
                <w:rFonts w:asciiTheme="minorHAnsi" w:eastAsia="Times New Roman" w:hAnsiTheme="minorHAnsi"/>
                <w:color w:val="000000"/>
                <w:sz w:val="20"/>
                <w:szCs w:val="20"/>
                <w:lang w:eastAsia="tr-TR"/>
              </w:rPr>
              <w:t>Enerji Uzmanları</w:t>
            </w:r>
            <w:r w:rsidR="00A24C34">
              <w:rPr>
                <w:rFonts w:asciiTheme="minorHAnsi" w:eastAsia="Times New Roman" w:hAnsiTheme="minorHAnsi"/>
                <w:color w:val="000000"/>
                <w:sz w:val="20"/>
                <w:szCs w:val="20"/>
                <w:lang w:eastAsia="tr-TR"/>
              </w:rPr>
              <w:t xml:space="preserve"> </w:t>
            </w:r>
            <w:r w:rsidRPr="00CC310C">
              <w:rPr>
                <w:rFonts w:asciiTheme="minorHAnsi" w:eastAsia="Times New Roman" w:hAnsiTheme="minorHAnsi"/>
                <w:color w:val="000000"/>
                <w:sz w:val="20"/>
                <w:szCs w:val="20"/>
                <w:lang w:eastAsia="tr-TR"/>
              </w:rPr>
              <w:t>Derneği</w:t>
            </w:r>
          </w:p>
        </w:tc>
        <w:tc>
          <w:tcPr>
            <w:tcW w:w="3402" w:type="dxa"/>
            <w:tcBorders>
              <w:top w:val="nil"/>
              <w:left w:val="nil"/>
              <w:bottom w:val="single" w:sz="6" w:space="0" w:color="auto"/>
              <w:right w:val="single" w:sz="8"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Elektrik Piyasası Mevzuatı ve Uygulamaları </w:t>
            </w:r>
            <w:r w:rsidRPr="00A24C34">
              <w:rPr>
                <w:rFonts w:asciiTheme="minorHAnsi" w:eastAsia="Times New Roman" w:hAnsiTheme="minorHAnsi"/>
                <w:color w:val="000000"/>
                <w:sz w:val="20"/>
                <w:szCs w:val="20"/>
                <w:lang w:eastAsia="tr-TR"/>
              </w:rPr>
              <w:t>Eğitimi</w:t>
            </w:r>
          </w:p>
        </w:tc>
        <w:tc>
          <w:tcPr>
            <w:tcW w:w="1134" w:type="dxa"/>
            <w:tcBorders>
              <w:top w:val="nil"/>
              <w:left w:val="nil"/>
              <w:bottom w:val="single" w:sz="6" w:space="0" w:color="auto"/>
              <w:right w:val="single" w:sz="8"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13</w:t>
            </w:r>
          </w:p>
        </w:tc>
        <w:tc>
          <w:tcPr>
            <w:tcW w:w="1276" w:type="dxa"/>
            <w:tcBorders>
              <w:top w:val="nil"/>
              <w:left w:val="nil"/>
              <w:bottom w:val="single" w:sz="6" w:space="0" w:color="auto"/>
              <w:right w:val="single" w:sz="8"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nil"/>
              <w:left w:val="nil"/>
              <w:bottom w:val="single" w:sz="6" w:space="0" w:color="auto"/>
              <w:right w:val="single" w:sz="8"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Ücretsiz</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1E3BE0"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Enerji Uzmanları </w:t>
            </w:r>
            <w:r w:rsidR="004E356C" w:rsidRPr="00CC310C">
              <w:rPr>
                <w:rFonts w:asciiTheme="minorHAnsi" w:eastAsia="Times New Roman" w:hAnsiTheme="minorHAnsi"/>
                <w:color w:val="000000"/>
                <w:sz w:val="20"/>
                <w:szCs w:val="20"/>
                <w:lang w:eastAsia="tr-TR"/>
              </w:rPr>
              <w:t>Derneği</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4E356C" w:rsidRPr="00AA1EAA" w:rsidRDefault="001E3BE0"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Gün İçi Elektrik </w:t>
            </w:r>
            <w:r w:rsidR="00A24C34" w:rsidRPr="00A24C34">
              <w:rPr>
                <w:rFonts w:asciiTheme="minorHAnsi" w:eastAsia="Times New Roman" w:hAnsiTheme="minorHAnsi"/>
                <w:color w:val="000000"/>
                <w:sz w:val="20"/>
                <w:szCs w:val="20"/>
                <w:lang w:eastAsia="tr-TR"/>
              </w:rPr>
              <w:t>Piyasası Eğitimi</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2</w:t>
            </w: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Ücretsiz</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CC310C" w:rsidRDefault="001E3BE0"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Türkiye Sulama Kooperatifleri </w:t>
            </w:r>
            <w:r w:rsidR="004E356C" w:rsidRPr="00CC310C">
              <w:rPr>
                <w:rFonts w:asciiTheme="minorHAnsi" w:eastAsia="Times New Roman" w:hAnsiTheme="minorHAnsi"/>
                <w:color w:val="000000"/>
                <w:sz w:val="20"/>
                <w:szCs w:val="20"/>
                <w:lang w:eastAsia="tr-TR"/>
              </w:rPr>
              <w:t>Merkez Birliği</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4E356C" w:rsidRPr="00AA1EAA" w:rsidRDefault="001E3BE0"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Bilinçli Su Kullanıcı Örgütlerinin Önemi </w:t>
            </w:r>
            <w:r w:rsidR="00A24C34" w:rsidRPr="00A24C34">
              <w:rPr>
                <w:rFonts w:asciiTheme="minorHAnsi" w:eastAsia="Times New Roman" w:hAnsiTheme="minorHAnsi"/>
                <w:color w:val="000000"/>
                <w:sz w:val="20"/>
                <w:szCs w:val="20"/>
                <w:lang w:eastAsia="tr-TR"/>
              </w:rPr>
              <w:t>Sempozyumu</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B665D" w:rsidP="00CF1C59">
            <w:pPr>
              <w:spacing w:after="0"/>
              <w:jc w:val="center"/>
              <w:rPr>
                <w:rFonts w:asciiTheme="minorHAnsi" w:eastAsia="Times New Roman" w:hAnsiTheme="minorHAnsi"/>
                <w:color w:val="000000"/>
                <w:sz w:val="20"/>
                <w:szCs w:val="20"/>
                <w:lang w:eastAsia="tr-TR"/>
              </w:rPr>
            </w:pPr>
            <w:r w:rsidRPr="004B665D">
              <w:rPr>
                <w:rFonts w:asciiTheme="minorHAnsi" w:eastAsia="Times New Roman" w:hAnsiTheme="minorHAnsi"/>
                <w:color w:val="000000"/>
                <w:sz w:val="20"/>
                <w:szCs w:val="20"/>
                <w:lang w:eastAsia="tr-TR"/>
              </w:rPr>
              <w:t>Ücretsiz</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CC310C" w:rsidRDefault="001E3BE0"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EPDK Eğitim - </w:t>
            </w:r>
            <w:r w:rsidR="004E356C" w:rsidRPr="008C5FCE">
              <w:rPr>
                <w:rFonts w:asciiTheme="minorHAnsi" w:eastAsia="Times New Roman" w:hAnsiTheme="minorHAnsi"/>
                <w:color w:val="000000"/>
                <w:sz w:val="20"/>
                <w:szCs w:val="20"/>
                <w:lang w:eastAsia="tr-TR"/>
              </w:rPr>
              <w:t>Kamulaştırma D.</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4E356C" w:rsidRPr="00AA1EAA" w:rsidRDefault="001E3BE0"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Gayrimenkul </w:t>
            </w:r>
            <w:r w:rsidR="00A24C34" w:rsidRPr="00A24C34">
              <w:rPr>
                <w:rFonts w:asciiTheme="minorHAnsi" w:eastAsia="Times New Roman" w:hAnsiTheme="minorHAnsi"/>
                <w:color w:val="000000"/>
                <w:sz w:val="20"/>
                <w:szCs w:val="20"/>
                <w:lang w:eastAsia="tr-TR"/>
              </w:rPr>
              <w:t>Mevzuatı Eğitimi</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11</w:t>
            </w: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Ücretsiz</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CC310C" w:rsidRDefault="001E3BE0"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EPDK Strateji Geliştirme Grup </w:t>
            </w:r>
            <w:r w:rsidR="004E356C" w:rsidRPr="008C5FCE">
              <w:rPr>
                <w:rFonts w:asciiTheme="minorHAnsi" w:eastAsia="Times New Roman" w:hAnsiTheme="minorHAnsi"/>
                <w:color w:val="000000"/>
                <w:sz w:val="20"/>
                <w:szCs w:val="20"/>
                <w:lang w:eastAsia="tr-TR"/>
              </w:rPr>
              <w:t>Başkanlığı</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4E356C" w:rsidRPr="00AA1EAA" w:rsidRDefault="004E356C" w:rsidP="005747D2">
            <w:pPr>
              <w:spacing w:after="0"/>
              <w:rPr>
                <w:rFonts w:asciiTheme="minorHAnsi" w:eastAsia="Times New Roman" w:hAnsiTheme="minorHAnsi"/>
                <w:color w:val="000000"/>
                <w:sz w:val="20"/>
                <w:szCs w:val="20"/>
                <w:lang w:eastAsia="tr-TR"/>
              </w:rPr>
            </w:pP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Tüm Personel</w:t>
            </w: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763188" w:rsidP="00CF1C59">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Ücretsiz</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CC310C" w:rsidRDefault="001E3BE0"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Basın İlan Kurumu Genel </w:t>
            </w:r>
            <w:r w:rsidR="004E356C" w:rsidRPr="008C5FCE">
              <w:rPr>
                <w:rFonts w:asciiTheme="minorHAnsi" w:eastAsia="Times New Roman" w:hAnsiTheme="minorHAnsi"/>
                <w:color w:val="000000"/>
                <w:sz w:val="20"/>
                <w:szCs w:val="20"/>
                <w:lang w:eastAsia="tr-TR"/>
              </w:rPr>
              <w:t>Müdürlüğü</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4E356C" w:rsidRPr="00AA1EAA" w:rsidRDefault="001E3BE0"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Personel Alım </w:t>
            </w:r>
            <w:r w:rsidR="00A24C34" w:rsidRPr="00A24C34">
              <w:rPr>
                <w:rFonts w:asciiTheme="minorHAnsi" w:eastAsia="Times New Roman" w:hAnsiTheme="minorHAnsi"/>
                <w:color w:val="000000"/>
                <w:sz w:val="20"/>
                <w:szCs w:val="20"/>
                <w:lang w:eastAsia="tr-TR"/>
              </w:rPr>
              <w:t>İlanı</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30 saat</w:t>
            </w: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12.469,30</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CC310C" w:rsidRDefault="004E356C" w:rsidP="00857B43">
            <w:pPr>
              <w:spacing w:after="0"/>
              <w:rPr>
                <w:rFonts w:asciiTheme="minorHAnsi" w:eastAsia="Times New Roman" w:hAnsiTheme="minorHAnsi"/>
                <w:color w:val="000000"/>
                <w:sz w:val="20"/>
                <w:szCs w:val="20"/>
                <w:lang w:eastAsia="tr-TR"/>
              </w:rPr>
            </w:pPr>
            <w:r w:rsidRPr="008C5FCE">
              <w:rPr>
                <w:rFonts w:asciiTheme="minorHAnsi" w:eastAsia="Times New Roman" w:hAnsiTheme="minorHAnsi"/>
                <w:color w:val="000000"/>
                <w:sz w:val="20"/>
                <w:szCs w:val="20"/>
                <w:lang w:eastAsia="tr-TR"/>
              </w:rPr>
              <w:t>ANKÜSEM</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4E356C" w:rsidRPr="00AA1EAA" w:rsidRDefault="001E3BE0"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Yönetici Asistanlığı Mesleki Gelişim </w:t>
            </w:r>
            <w:r w:rsidR="00A24C34" w:rsidRPr="00A24C34">
              <w:rPr>
                <w:rFonts w:asciiTheme="minorHAnsi" w:eastAsia="Times New Roman" w:hAnsiTheme="minorHAnsi"/>
                <w:color w:val="000000"/>
                <w:sz w:val="20"/>
                <w:szCs w:val="20"/>
                <w:lang w:eastAsia="tr-TR"/>
              </w:rPr>
              <w:t>Eğitimi</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B665D" w:rsidP="004B665D">
            <w:pPr>
              <w:spacing w:after="0"/>
              <w:jc w:val="center"/>
              <w:rPr>
                <w:rFonts w:asciiTheme="minorHAnsi" w:eastAsia="Times New Roman" w:hAnsiTheme="minorHAnsi"/>
                <w:color w:val="000000"/>
                <w:sz w:val="20"/>
                <w:szCs w:val="20"/>
                <w:lang w:eastAsia="tr-TR"/>
              </w:rPr>
            </w:pPr>
            <w:r w:rsidRPr="004B665D">
              <w:rPr>
                <w:rFonts w:asciiTheme="minorHAnsi" w:eastAsia="Times New Roman" w:hAnsiTheme="minorHAnsi"/>
                <w:color w:val="000000"/>
                <w:sz w:val="20"/>
                <w:szCs w:val="20"/>
                <w:lang w:eastAsia="tr-TR"/>
              </w:rPr>
              <w:t>Ücretsiz</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CC310C" w:rsidRDefault="001E3BE0" w:rsidP="00857B4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Meteorolojinin </w:t>
            </w:r>
            <w:r w:rsidR="004E356C" w:rsidRPr="008C5FCE">
              <w:rPr>
                <w:rFonts w:asciiTheme="minorHAnsi" w:eastAsia="Times New Roman" w:hAnsiTheme="minorHAnsi"/>
                <w:color w:val="000000"/>
                <w:sz w:val="20"/>
                <w:szCs w:val="20"/>
                <w:lang w:eastAsia="tr-TR"/>
              </w:rPr>
              <w:t>Sesi Radyosu</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A24C34" w:rsidRPr="00A24C34" w:rsidRDefault="001E3BE0"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6446 Sayılı Elektrik Piyasası Kanunu İle Kamulaştırma Uygulamalarına </w:t>
            </w:r>
            <w:r w:rsidR="00A24C34" w:rsidRPr="00A24C34">
              <w:rPr>
                <w:rFonts w:asciiTheme="minorHAnsi" w:eastAsia="Times New Roman" w:hAnsiTheme="minorHAnsi"/>
                <w:color w:val="000000"/>
                <w:sz w:val="20"/>
                <w:szCs w:val="20"/>
                <w:lang w:eastAsia="tr-TR"/>
              </w:rPr>
              <w:t>Getirilen</w:t>
            </w:r>
          </w:p>
          <w:p w:rsidR="004E356C" w:rsidRPr="00AA1EAA" w:rsidRDefault="001E3BE0"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Değişiklik ve </w:t>
            </w:r>
            <w:r w:rsidR="00A24C34" w:rsidRPr="00A24C34">
              <w:rPr>
                <w:rFonts w:asciiTheme="minorHAnsi" w:eastAsia="Times New Roman" w:hAnsiTheme="minorHAnsi"/>
                <w:color w:val="000000"/>
                <w:sz w:val="20"/>
                <w:szCs w:val="20"/>
                <w:lang w:eastAsia="tr-TR"/>
              </w:rPr>
              <w:t>Yenilikler</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B665D" w:rsidP="004B665D">
            <w:pPr>
              <w:spacing w:after="0"/>
              <w:jc w:val="center"/>
              <w:rPr>
                <w:rFonts w:asciiTheme="minorHAnsi" w:eastAsia="Times New Roman" w:hAnsiTheme="minorHAnsi"/>
                <w:color w:val="000000"/>
                <w:sz w:val="20"/>
                <w:szCs w:val="20"/>
                <w:lang w:eastAsia="tr-TR"/>
              </w:rPr>
            </w:pPr>
            <w:r w:rsidRPr="004B665D">
              <w:rPr>
                <w:rFonts w:asciiTheme="minorHAnsi" w:eastAsia="Times New Roman" w:hAnsiTheme="minorHAnsi"/>
                <w:color w:val="000000"/>
                <w:sz w:val="20"/>
                <w:szCs w:val="20"/>
                <w:lang w:eastAsia="tr-TR"/>
              </w:rPr>
              <w:t>Ücretsiz</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CC310C" w:rsidRDefault="001E3BE0" w:rsidP="001E3BE0">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İtalyan Florence School of Regulation (Floransa Düzenleme </w:t>
            </w:r>
            <w:r w:rsidR="004E356C" w:rsidRPr="008C5FCE">
              <w:rPr>
                <w:rFonts w:asciiTheme="minorHAnsi" w:eastAsia="Times New Roman" w:hAnsiTheme="minorHAnsi"/>
                <w:color w:val="000000"/>
                <w:sz w:val="20"/>
                <w:szCs w:val="20"/>
                <w:lang w:eastAsia="tr-TR"/>
              </w:rPr>
              <w:t>Okulu)</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1E3BE0" w:rsidP="001E3BE0">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Elektrik Piyasasının </w:t>
            </w:r>
            <w:r w:rsidR="00A24C34" w:rsidRPr="00A24C34">
              <w:rPr>
                <w:rFonts w:asciiTheme="minorHAnsi" w:eastAsia="Times New Roman" w:hAnsiTheme="minorHAnsi"/>
                <w:color w:val="000000"/>
                <w:sz w:val="20"/>
                <w:szCs w:val="20"/>
                <w:lang w:eastAsia="tr-TR"/>
              </w:rPr>
              <w:t>Düzenlenmesi</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16</w:t>
            </w: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6.425,23</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8C5FCE" w:rsidRDefault="004E356C" w:rsidP="00857B43">
            <w:pPr>
              <w:spacing w:after="0"/>
              <w:rPr>
                <w:rFonts w:asciiTheme="minorHAnsi" w:eastAsia="Times New Roman" w:hAnsiTheme="minorHAnsi"/>
                <w:color w:val="000000"/>
                <w:sz w:val="20"/>
                <w:szCs w:val="20"/>
                <w:lang w:eastAsia="tr-TR"/>
              </w:rPr>
            </w:pPr>
            <w:r w:rsidRPr="008C5FCE">
              <w:rPr>
                <w:rFonts w:asciiTheme="minorHAnsi" w:eastAsia="Times New Roman" w:hAnsiTheme="minorHAnsi"/>
                <w:color w:val="000000"/>
                <w:sz w:val="20"/>
                <w:szCs w:val="20"/>
                <w:lang w:eastAsia="tr-TR"/>
              </w:rPr>
              <w:t>ERRA</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Fi</w:t>
            </w:r>
            <w:r w:rsidR="001E3BE0">
              <w:rPr>
                <w:rFonts w:asciiTheme="minorHAnsi" w:eastAsia="Times New Roman" w:hAnsiTheme="minorHAnsi"/>
                <w:color w:val="000000"/>
                <w:sz w:val="20"/>
                <w:szCs w:val="20"/>
                <w:lang w:eastAsia="tr-TR"/>
              </w:rPr>
              <w:t xml:space="preserve">yat Düzenlemesi ve </w:t>
            </w:r>
            <w:r w:rsidRPr="00A24C34">
              <w:rPr>
                <w:rFonts w:asciiTheme="minorHAnsi" w:eastAsia="Times New Roman" w:hAnsiTheme="minorHAnsi"/>
                <w:color w:val="000000"/>
                <w:sz w:val="20"/>
                <w:szCs w:val="20"/>
                <w:lang w:eastAsia="tr-TR"/>
              </w:rPr>
              <w:t>Tarifeler</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3</w:t>
            </w: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Default="000A4EAA"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5.169,84</w:t>
            </w:r>
            <w:r w:rsidR="00496144">
              <w:rPr>
                <w:rFonts w:asciiTheme="minorHAnsi" w:eastAsia="Times New Roman" w:hAnsiTheme="minorHAnsi"/>
                <w:color w:val="000000"/>
                <w:sz w:val="20"/>
                <w:szCs w:val="20"/>
                <w:lang w:eastAsia="tr-TR"/>
              </w:rPr>
              <w:t>x</w:t>
            </w:r>
            <w:r w:rsidR="00763188" w:rsidRPr="00763188">
              <w:rPr>
                <w:rFonts w:asciiTheme="minorHAnsi" w:eastAsia="Times New Roman" w:hAnsiTheme="minorHAnsi"/>
                <w:color w:val="000000"/>
                <w:sz w:val="20"/>
                <w:szCs w:val="20"/>
                <w:lang w:eastAsia="tr-TR"/>
              </w:rPr>
              <w:t>3</w:t>
            </w:r>
          </w:p>
          <w:p w:rsidR="000A4EAA" w:rsidRPr="00AA1EAA" w:rsidRDefault="000A4EAA" w:rsidP="00CF1C59">
            <w:pPr>
              <w:spacing w:after="0"/>
              <w:jc w:val="right"/>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(=15.509,52)</w:t>
            </w:r>
          </w:p>
        </w:tc>
      </w:tr>
      <w:tr w:rsidR="004E356C" w:rsidRPr="00AA1EAA" w:rsidTr="00CF1C59">
        <w:trPr>
          <w:trHeight w:val="300"/>
        </w:trPr>
        <w:tc>
          <w:tcPr>
            <w:tcW w:w="3119"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8C5FCE" w:rsidRDefault="004E356C" w:rsidP="00857B43">
            <w:pPr>
              <w:spacing w:after="0"/>
              <w:rPr>
                <w:rFonts w:asciiTheme="minorHAnsi" w:eastAsia="Times New Roman" w:hAnsiTheme="minorHAnsi"/>
                <w:color w:val="000000"/>
                <w:sz w:val="20"/>
                <w:szCs w:val="20"/>
                <w:lang w:eastAsia="tr-TR"/>
              </w:rPr>
            </w:pPr>
            <w:r w:rsidRPr="008C5FCE">
              <w:rPr>
                <w:rFonts w:asciiTheme="minorHAnsi" w:eastAsia="Times New Roman" w:hAnsiTheme="minorHAnsi"/>
                <w:color w:val="000000"/>
                <w:sz w:val="20"/>
                <w:szCs w:val="20"/>
                <w:lang w:eastAsia="tr-TR"/>
              </w:rPr>
              <w:t>ERRA</w:t>
            </w:r>
          </w:p>
        </w:tc>
        <w:tc>
          <w:tcPr>
            <w:tcW w:w="3402" w:type="dxa"/>
            <w:tcBorders>
              <w:top w:val="single" w:sz="6" w:space="0" w:color="auto"/>
              <w:left w:val="single" w:sz="6" w:space="0" w:color="auto"/>
              <w:bottom w:val="single" w:sz="6" w:space="0" w:color="auto"/>
              <w:right w:val="single" w:sz="6" w:space="0" w:color="auto"/>
            </w:tcBorders>
            <w:shd w:val="clear" w:color="auto" w:fill="auto"/>
            <w:noWrap/>
            <w:vAlign w:val="bottom"/>
          </w:tcPr>
          <w:p w:rsidR="004E356C" w:rsidRPr="00AA1EAA" w:rsidRDefault="00A24C34" w:rsidP="00A24C34">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Fi</w:t>
            </w:r>
            <w:r w:rsidR="001E3BE0">
              <w:rPr>
                <w:rFonts w:asciiTheme="minorHAnsi" w:eastAsia="Times New Roman" w:hAnsiTheme="minorHAnsi"/>
                <w:color w:val="000000"/>
                <w:sz w:val="20"/>
                <w:szCs w:val="20"/>
                <w:lang w:eastAsia="tr-TR"/>
              </w:rPr>
              <w:t xml:space="preserve">yat Düzenlemesi ve </w:t>
            </w:r>
            <w:r w:rsidRPr="00A24C34">
              <w:rPr>
                <w:rFonts w:asciiTheme="minorHAnsi" w:eastAsia="Times New Roman" w:hAnsiTheme="minorHAnsi"/>
                <w:color w:val="000000"/>
                <w:sz w:val="20"/>
                <w:szCs w:val="20"/>
                <w:lang w:eastAsia="tr-TR"/>
              </w:rPr>
              <w:t>Tarifeler</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F27A6B" w:rsidP="00F27A6B">
            <w:pPr>
              <w:spacing w:after="0"/>
              <w:jc w:val="center"/>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1</w:t>
            </w:r>
          </w:p>
        </w:tc>
        <w:tc>
          <w:tcPr>
            <w:tcW w:w="1276"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4E356C" w:rsidP="00F27A6B">
            <w:pPr>
              <w:spacing w:after="0"/>
              <w:jc w:val="center"/>
              <w:rPr>
                <w:rFonts w:asciiTheme="minorHAnsi" w:eastAsia="Times New Roman" w:hAnsiTheme="minorHAnsi"/>
                <w:color w:val="000000"/>
                <w:sz w:val="20"/>
                <w:szCs w:val="20"/>
                <w:lang w:eastAsia="tr-TR"/>
              </w:rPr>
            </w:pPr>
          </w:p>
        </w:tc>
        <w:tc>
          <w:tcPr>
            <w:tcW w:w="1345" w:type="dxa"/>
            <w:tcBorders>
              <w:top w:val="single" w:sz="6" w:space="0" w:color="auto"/>
              <w:left w:val="single" w:sz="6" w:space="0" w:color="auto"/>
              <w:bottom w:val="single" w:sz="6" w:space="0" w:color="auto"/>
              <w:right w:val="single" w:sz="6" w:space="0" w:color="auto"/>
            </w:tcBorders>
            <w:shd w:val="clear" w:color="auto" w:fill="auto"/>
            <w:noWrap/>
            <w:vAlign w:val="center"/>
          </w:tcPr>
          <w:p w:rsidR="004E356C" w:rsidRPr="00AA1EAA" w:rsidRDefault="00763188" w:rsidP="00CF1C59">
            <w:pPr>
              <w:spacing w:after="0"/>
              <w:jc w:val="right"/>
              <w:rPr>
                <w:rFonts w:asciiTheme="minorHAnsi" w:eastAsia="Times New Roman" w:hAnsiTheme="minorHAnsi"/>
                <w:color w:val="000000"/>
                <w:sz w:val="20"/>
                <w:szCs w:val="20"/>
                <w:lang w:eastAsia="tr-TR"/>
              </w:rPr>
            </w:pPr>
            <w:r w:rsidRPr="00763188">
              <w:rPr>
                <w:rFonts w:asciiTheme="minorHAnsi" w:eastAsia="Times New Roman" w:hAnsiTheme="minorHAnsi"/>
                <w:color w:val="000000"/>
                <w:sz w:val="20"/>
                <w:szCs w:val="20"/>
                <w:lang w:eastAsia="tr-TR"/>
              </w:rPr>
              <w:t>5.308,97</w:t>
            </w:r>
          </w:p>
        </w:tc>
      </w:tr>
    </w:tbl>
    <w:p w:rsidR="005747D2" w:rsidRDefault="004B665D" w:rsidP="009C249E">
      <w:pPr>
        <w:spacing w:after="0" w:line="269" w:lineRule="auto"/>
        <w:jc w:val="both"/>
        <w:rPr>
          <w:rFonts w:asciiTheme="minorHAnsi" w:hAnsiTheme="minorHAnsi"/>
          <w:sz w:val="20"/>
          <w:szCs w:val="20"/>
        </w:rPr>
      </w:pPr>
      <w:r w:rsidRPr="004B665D">
        <w:rPr>
          <w:rFonts w:asciiTheme="minorHAnsi" w:hAnsiTheme="minorHAnsi"/>
          <w:sz w:val="20"/>
          <w:szCs w:val="20"/>
        </w:rPr>
        <w:t>*Tabloda bazı eğitim kalemleri için kaydedilmiş olan “Ücretsiz” ibaresi, ilgili eğitim için Kurumun Eğitim Bütçesinden herhangi bir harcama yapılmadığını göstermektedir.</w:t>
      </w:r>
    </w:p>
    <w:p w:rsidR="004B665D" w:rsidRDefault="004B665D" w:rsidP="004B665D">
      <w:pPr>
        <w:spacing w:after="0"/>
        <w:jc w:val="both"/>
        <w:rPr>
          <w:rFonts w:asciiTheme="minorHAnsi" w:hAnsiTheme="minorHAnsi"/>
          <w:sz w:val="20"/>
          <w:szCs w:val="20"/>
        </w:rPr>
      </w:pPr>
    </w:p>
    <w:p w:rsidR="00BF0F5D" w:rsidRPr="004B665D" w:rsidRDefault="00BF0F5D" w:rsidP="004B665D">
      <w:pPr>
        <w:spacing w:after="0"/>
        <w:jc w:val="both"/>
        <w:rPr>
          <w:rFonts w:asciiTheme="minorHAnsi" w:hAnsiTheme="minorHAnsi"/>
          <w:sz w:val="20"/>
          <w:szCs w:val="20"/>
        </w:rPr>
      </w:pPr>
    </w:p>
    <w:p w:rsidR="005747D2" w:rsidRPr="001D1C98" w:rsidRDefault="000276C9" w:rsidP="004B665D">
      <w:pPr>
        <w:pStyle w:val="Balk3"/>
        <w:spacing w:before="0"/>
        <w:rPr>
          <w:rFonts w:asciiTheme="minorHAnsi" w:hAnsiTheme="minorHAnsi"/>
          <w:color w:val="000000" w:themeColor="text1"/>
        </w:rPr>
      </w:pPr>
      <w:bookmarkStart w:id="404" w:name="_Toc442431329"/>
      <w:bookmarkStart w:id="405" w:name="_Toc447286906"/>
      <w:r>
        <w:rPr>
          <w:rFonts w:asciiTheme="minorHAnsi" w:hAnsiTheme="minorHAnsi"/>
          <w:color w:val="000000" w:themeColor="text1"/>
        </w:rPr>
        <w:t>13</w:t>
      </w:r>
      <w:r w:rsidR="005747D2" w:rsidRPr="00AA1EAA">
        <w:rPr>
          <w:rFonts w:asciiTheme="minorHAnsi" w:hAnsiTheme="minorHAnsi"/>
          <w:color w:val="000000" w:themeColor="text1"/>
        </w:rPr>
        <w:t>.2.2. Diğer Eğitim Faaliyetleri</w:t>
      </w:r>
      <w:bookmarkEnd w:id="404"/>
      <w:bookmarkEnd w:id="405"/>
    </w:p>
    <w:p w:rsidR="00382EB1" w:rsidRDefault="005747D2" w:rsidP="00382EB1">
      <w:pPr>
        <w:spacing w:after="0"/>
        <w:jc w:val="both"/>
      </w:pPr>
      <w:r w:rsidRPr="00AA1EA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AA1EAA">
        <w:t>Kurum personelinin yabancı dil bilgisi seviyesinin yükseltilmesi amaçlı eğitimlere katılması teşvik edilmektedir. Bu kapsamda yapılan çalışmalara dair bilgiler aşağı</w:t>
      </w:r>
      <w:r w:rsidR="00C878BB">
        <w:t>daki tablolarda yer almaktadır.</w:t>
      </w:r>
    </w:p>
    <w:p w:rsidR="00382EB1" w:rsidRPr="00AA1EAA" w:rsidRDefault="00382EB1" w:rsidP="00382EB1">
      <w:pPr>
        <w:spacing w:after="0"/>
        <w:jc w:val="both"/>
      </w:pPr>
    </w:p>
    <w:p w:rsidR="005747D2" w:rsidRPr="00BF0F5D" w:rsidRDefault="000276C9" w:rsidP="005747D2">
      <w:pPr>
        <w:pStyle w:val="Balk5"/>
        <w:jc w:val="center"/>
        <w:rPr>
          <w:rFonts w:asciiTheme="minorHAnsi" w:hAnsiTheme="minorHAnsi"/>
          <w:b/>
          <w:color w:val="auto"/>
        </w:rPr>
      </w:pPr>
      <w:bookmarkStart w:id="406" w:name="_Toc416447629"/>
      <w:bookmarkStart w:id="407" w:name="_Toc442441780"/>
      <w:bookmarkStart w:id="408" w:name="_Toc447286972"/>
      <w:r w:rsidRPr="00BF0F5D">
        <w:rPr>
          <w:rFonts w:asciiTheme="minorHAnsi" w:hAnsiTheme="minorHAnsi"/>
          <w:b/>
          <w:color w:val="auto"/>
          <w:lang w:eastAsia="tr-TR"/>
        </w:rPr>
        <w:t>Tablo 13</w:t>
      </w:r>
      <w:r w:rsidR="005747D2" w:rsidRPr="00BF0F5D">
        <w:rPr>
          <w:rFonts w:asciiTheme="minorHAnsi" w:hAnsiTheme="minorHAnsi"/>
          <w:b/>
          <w:color w:val="auto"/>
          <w:lang w:eastAsia="tr-TR"/>
        </w:rPr>
        <w:t>.6: 2015 Yılında Yapılan Yurt Dışı Eğitim Faaliyetleri</w:t>
      </w:r>
      <w:bookmarkEnd w:id="406"/>
      <w:bookmarkEnd w:id="407"/>
      <w:bookmarkEnd w:id="408"/>
    </w:p>
    <w:tbl>
      <w:tblPr>
        <w:tblW w:w="9513" w:type="dxa"/>
        <w:tblInd w:w="55" w:type="dxa"/>
        <w:tblCellMar>
          <w:left w:w="70" w:type="dxa"/>
          <w:right w:w="70" w:type="dxa"/>
        </w:tblCellMar>
        <w:tblLook w:val="04A0" w:firstRow="1" w:lastRow="0" w:firstColumn="1" w:lastColumn="0" w:noHBand="0" w:noVBand="1"/>
      </w:tblPr>
      <w:tblGrid>
        <w:gridCol w:w="2567"/>
        <w:gridCol w:w="3544"/>
        <w:gridCol w:w="1842"/>
        <w:gridCol w:w="1560"/>
      </w:tblGrid>
      <w:tr w:rsidR="005747D2" w:rsidRPr="00AA1EAA" w:rsidTr="00FB6CB7">
        <w:trPr>
          <w:trHeight w:val="255"/>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47D2" w:rsidRPr="00AA1EAA" w:rsidRDefault="005747D2" w:rsidP="00FB6CB7">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Eğitimin Kategorisi</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5747D2" w:rsidRPr="00AA1EAA" w:rsidRDefault="005747D2" w:rsidP="00FB6CB7">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Eğitimin Adı</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5747D2" w:rsidRPr="00AA1EAA" w:rsidRDefault="005747D2" w:rsidP="00FB6CB7">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Yararlanan Kişi Sayısı</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5747D2" w:rsidRPr="00AA1EAA" w:rsidRDefault="005747D2" w:rsidP="00FB6CB7">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Süre</w:t>
            </w:r>
          </w:p>
        </w:tc>
      </w:tr>
      <w:tr w:rsidR="005747D2" w:rsidRPr="00AA1EAA" w:rsidTr="00BF0F5D">
        <w:trPr>
          <w:trHeight w:val="478"/>
        </w:trPr>
        <w:tc>
          <w:tcPr>
            <w:tcW w:w="2567" w:type="dxa"/>
            <w:tcBorders>
              <w:top w:val="nil"/>
              <w:left w:val="single" w:sz="4" w:space="0" w:color="auto"/>
              <w:bottom w:val="single" w:sz="4" w:space="0" w:color="auto"/>
              <w:right w:val="single" w:sz="4" w:space="0" w:color="auto"/>
            </w:tcBorders>
            <w:shd w:val="clear" w:color="auto" w:fill="auto"/>
            <w:vAlign w:val="center"/>
          </w:tcPr>
          <w:p w:rsidR="005747D2" w:rsidRPr="00E431E3" w:rsidRDefault="00C878BB" w:rsidP="00BF0F5D">
            <w:pPr>
              <w:spacing w:after="0" w:line="240" w:lineRule="auto"/>
              <w:rPr>
                <w:rFonts w:eastAsia="Times New Roman" w:cs="Arial"/>
                <w:lang w:eastAsia="tr-TR"/>
              </w:rPr>
            </w:pPr>
            <w:r w:rsidRPr="00E431E3">
              <w:rPr>
                <w:rFonts w:eastAsia="Times New Roman" w:cs="Arial"/>
                <w:lang w:eastAsia="tr-TR"/>
              </w:rPr>
              <w:t>Yüksek Lisans</w:t>
            </w:r>
          </w:p>
        </w:tc>
        <w:tc>
          <w:tcPr>
            <w:tcW w:w="3544" w:type="dxa"/>
            <w:tcBorders>
              <w:top w:val="nil"/>
              <w:left w:val="nil"/>
              <w:bottom w:val="single" w:sz="4" w:space="0" w:color="auto"/>
              <w:right w:val="single" w:sz="4" w:space="0" w:color="auto"/>
            </w:tcBorders>
            <w:shd w:val="clear" w:color="auto" w:fill="auto"/>
            <w:vAlign w:val="center"/>
          </w:tcPr>
          <w:p w:rsidR="005747D2" w:rsidRPr="00E431E3" w:rsidRDefault="00C878BB" w:rsidP="00BF0F5D">
            <w:pPr>
              <w:spacing w:after="0" w:line="240" w:lineRule="auto"/>
              <w:rPr>
                <w:rFonts w:eastAsia="Times New Roman" w:cs="Arial"/>
                <w:lang w:eastAsia="tr-TR"/>
              </w:rPr>
            </w:pPr>
            <w:r w:rsidRPr="00E431E3">
              <w:rPr>
                <w:rFonts w:eastAsiaTheme="minorHAnsi" w:cs="Calibri"/>
              </w:rPr>
              <w:t>Yurt Dışı Yüksek Lisans Eğitimleri</w:t>
            </w:r>
          </w:p>
        </w:tc>
        <w:tc>
          <w:tcPr>
            <w:tcW w:w="1842" w:type="dxa"/>
            <w:tcBorders>
              <w:top w:val="nil"/>
              <w:left w:val="nil"/>
              <w:bottom w:val="single" w:sz="4" w:space="0" w:color="auto"/>
              <w:right w:val="single" w:sz="4" w:space="0" w:color="auto"/>
            </w:tcBorders>
            <w:shd w:val="clear" w:color="auto" w:fill="auto"/>
            <w:noWrap/>
            <w:vAlign w:val="center"/>
          </w:tcPr>
          <w:p w:rsidR="005747D2" w:rsidRPr="00AA1EAA" w:rsidRDefault="00C878BB" w:rsidP="00BF0F5D">
            <w:pPr>
              <w:spacing w:after="0" w:line="240" w:lineRule="auto"/>
              <w:jc w:val="center"/>
              <w:rPr>
                <w:rFonts w:asciiTheme="minorHAnsi" w:eastAsia="Times New Roman" w:hAnsiTheme="minorHAnsi" w:cs="Arial"/>
                <w:lang w:eastAsia="tr-TR"/>
              </w:rPr>
            </w:pPr>
            <w:r>
              <w:rPr>
                <w:rFonts w:asciiTheme="minorHAnsi" w:eastAsia="Times New Roman" w:hAnsiTheme="minorHAnsi" w:cs="Arial"/>
                <w:lang w:eastAsia="tr-TR"/>
              </w:rPr>
              <w:t>3</w:t>
            </w:r>
          </w:p>
        </w:tc>
        <w:tc>
          <w:tcPr>
            <w:tcW w:w="1560" w:type="dxa"/>
            <w:tcBorders>
              <w:top w:val="nil"/>
              <w:left w:val="nil"/>
              <w:bottom w:val="single" w:sz="4" w:space="0" w:color="auto"/>
              <w:right w:val="single" w:sz="4" w:space="0" w:color="auto"/>
            </w:tcBorders>
            <w:shd w:val="clear" w:color="auto" w:fill="auto"/>
            <w:noWrap/>
            <w:vAlign w:val="center"/>
          </w:tcPr>
          <w:p w:rsidR="005747D2" w:rsidRPr="00AA1EAA" w:rsidRDefault="00C878BB" w:rsidP="00BF0F5D">
            <w:pPr>
              <w:spacing w:after="0" w:line="240" w:lineRule="auto"/>
              <w:jc w:val="center"/>
              <w:rPr>
                <w:rFonts w:asciiTheme="minorHAnsi" w:eastAsia="Times New Roman" w:hAnsiTheme="minorHAnsi" w:cs="Arial"/>
                <w:lang w:eastAsia="tr-TR"/>
              </w:rPr>
            </w:pPr>
            <w:r>
              <w:rPr>
                <w:rFonts w:asciiTheme="minorHAnsi" w:eastAsia="Times New Roman" w:hAnsiTheme="minorHAnsi" w:cs="Arial"/>
                <w:lang w:eastAsia="tr-TR"/>
              </w:rPr>
              <w:t>24 Ay</w:t>
            </w:r>
          </w:p>
        </w:tc>
      </w:tr>
      <w:tr w:rsidR="005747D2" w:rsidRPr="00AA1EAA" w:rsidTr="00BF0F5D">
        <w:trPr>
          <w:trHeight w:val="255"/>
        </w:trPr>
        <w:tc>
          <w:tcPr>
            <w:tcW w:w="2567" w:type="dxa"/>
            <w:tcBorders>
              <w:top w:val="nil"/>
              <w:left w:val="single" w:sz="4" w:space="0" w:color="auto"/>
              <w:bottom w:val="single" w:sz="4" w:space="0" w:color="auto"/>
              <w:right w:val="single" w:sz="4" w:space="0" w:color="auto"/>
            </w:tcBorders>
            <w:shd w:val="clear" w:color="auto" w:fill="auto"/>
            <w:vAlign w:val="center"/>
          </w:tcPr>
          <w:p w:rsidR="005747D2" w:rsidRPr="00E431E3" w:rsidRDefault="00C878BB" w:rsidP="00BF0F5D">
            <w:pPr>
              <w:autoSpaceDE w:val="0"/>
              <w:autoSpaceDN w:val="0"/>
              <w:adjustRightInd w:val="0"/>
              <w:spacing w:after="0" w:line="240" w:lineRule="auto"/>
              <w:rPr>
                <w:rFonts w:eastAsiaTheme="minorHAnsi" w:cs="Calibri"/>
              </w:rPr>
            </w:pPr>
            <w:r w:rsidRPr="00E431E3">
              <w:rPr>
                <w:rFonts w:eastAsiaTheme="minorHAnsi" w:cs="Calibri"/>
              </w:rPr>
              <w:t>10. Grup Uzman Yardımcıları Yetiştirme Programı</w:t>
            </w:r>
          </w:p>
        </w:tc>
        <w:tc>
          <w:tcPr>
            <w:tcW w:w="3544" w:type="dxa"/>
            <w:tcBorders>
              <w:top w:val="nil"/>
              <w:left w:val="nil"/>
              <w:bottom w:val="single" w:sz="4" w:space="0" w:color="auto"/>
              <w:right w:val="single" w:sz="4" w:space="0" w:color="auto"/>
            </w:tcBorders>
            <w:shd w:val="clear" w:color="auto" w:fill="auto"/>
            <w:vAlign w:val="center"/>
          </w:tcPr>
          <w:p w:rsidR="00C878BB" w:rsidRPr="00E431E3" w:rsidRDefault="00C878BB" w:rsidP="00BF0F5D">
            <w:pPr>
              <w:autoSpaceDE w:val="0"/>
              <w:autoSpaceDN w:val="0"/>
              <w:adjustRightInd w:val="0"/>
              <w:spacing w:after="0" w:line="240" w:lineRule="auto"/>
              <w:rPr>
                <w:rFonts w:eastAsiaTheme="minorHAnsi" w:cs="Calibri"/>
              </w:rPr>
            </w:pPr>
            <w:r w:rsidRPr="00E431E3">
              <w:rPr>
                <w:rFonts w:eastAsiaTheme="minorHAnsi" w:cs="Calibri"/>
              </w:rPr>
              <w:t>10. Grup Uzman Yardımcıları</w:t>
            </w:r>
          </w:p>
          <w:p w:rsidR="005747D2" w:rsidRPr="00E431E3" w:rsidRDefault="00C878BB" w:rsidP="00BF0F5D">
            <w:pPr>
              <w:spacing w:after="0" w:line="240" w:lineRule="auto"/>
              <w:rPr>
                <w:rFonts w:eastAsia="Times New Roman" w:cs="Arial"/>
                <w:lang w:eastAsia="tr-TR"/>
              </w:rPr>
            </w:pPr>
            <w:r w:rsidRPr="00E431E3">
              <w:rPr>
                <w:rFonts w:eastAsiaTheme="minorHAnsi" w:cs="Calibri"/>
              </w:rPr>
              <w:t>ABD Yetiştirme Programı</w:t>
            </w:r>
          </w:p>
        </w:tc>
        <w:tc>
          <w:tcPr>
            <w:tcW w:w="1842" w:type="dxa"/>
            <w:tcBorders>
              <w:top w:val="nil"/>
              <w:left w:val="nil"/>
              <w:bottom w:val="single" w:sz="4" w:space="0" w:color="auto"/>
              <w:right w:val="single" w:sz="4" w:space="0" w:color="auto"/>
            </w:tcBorders>
            <w:shd w:val="clear" w:color="auto" w:fill="auto"/>
            <w:noWrap/>
            <w:vAlign w:val="center"/>
          </w:tcPr>
          <w:p w:rsidR="005747D2" w:rsidRPr="00AA1EAA" w:rsidRDefault="00C878BB" w:rsidP="00BF0F5D">
            <w:pPr>
              <w:spacing w:after="0" w:line="240" w:lineRule="auto"/>
              <w:jc w:val="center"/>
              <w:rPr>
                <w:rFonts w:asciiTheme="minorHAnsi" w:eastAsia="Times New Roman" w:hAnsiTheme="minorHAnsi" w:cs="Arial"/>
                <w:lang w:eastAsia="tr-TR"/>
              </w:rPr>
            </w:pPr>
            <w:r>
              <w:rPr>
                <w:rFonts w:asciiTheme="minorHAnsi" w:eastAsia="Times New Roman" w:hAnsiTheme="minorHAnsi" w:cs="Arial"/>
                <w:lang w:eastAsia="tr-TR"/>
              </w:rPr>
              <w:t>10</w:t>
            </w:r>
          </w:p>
        </w:tc>
        <w:tc>
          <w:tcPr>
            <w:tcW w:w="1560" w:type="dxa"/>
            <w:tcBorders>
              <w:top w:val="nil"/>
              <w:left w:val="nil"/>
              <w:bottom w:val="single" w:sz="4" w:space="0" w:color="auto"/>
              <w:right w:val="single" w:sz="4" w:space="0" w:color="auto"/>
            </w:tcBorders>
            <w:shd w:val="clear" w:color="auto" w:fill="auto"/>
            <w:noWrap/>
            <w:vAlign w:val="center"/>
          </w:tcPr>
          <w:p w:rsidR="005747D2" w:rsidRPr="00AA1EAA" w:rsidRDefault="00C878BB" w:rsidP="00BF0F5D">
            <w:pPr>
              <w:spacing w:after="0" w:line="240" w:lineRule="auto"/>
              <w:jc w:val="center"/>
              <w:rPr>
                <w:rFonts w:asciiTheme="minorHAnsi" w:eastAsia="Times New Roman" w:hAnsiTheme="minorHAnsi" w:cs="Arial"/>
                <w:lang w:eastAsia="tr-TR"/>
              </w:rPr>
            </w:pPr>
            <w:r>
              <w:rPr>
                <w:rFonts w:asciiTheme="minorHAnsi" w:eastAsia="Times New Roman" w:hAnsiTheme="minorHAnsi" w:cs="Arial"/>
                <w:lang w:eastAsia="tr-TR"/>
              </w:rPr>
              <w:t>3 Ay</w:t>
            </w:r>
          </w:p>
        </w:tc>
      </w:tr>
      <w:tr w:rsidR="005747D2" w:rsidRPr="00AA1EAA" w:rsidTr="00BF0F5D">
        <w:trPr>
          <w:trHeight w:val="255"/>
        </w:trPr>
        <w:tc>
          <w:tcPr>
            <w:tcW w:w="2567" w:type="dxa"/>
            <w:tcBorders>
              <w:top w:val="nil"/>
              <w:left w:val="single" w:sz="4" w:space="0" w:color="auto"/>
              <w:bottom w:val="single" w:sz="4" w:space="0" w:color="auto"/>
              <w:right w:val="single" w:sz="4" w:space="0" w:color="auto"/>
            </w:tcBorders>
            <w:shd w:val="clear" w:color="auto" w:fill="auto"/>
            <w:vAlign w:val="center"/>
          </w:tcPr>
          <w:p w:rsidR="00C878BB" w:rsidRPr="00E431E3" w:rsidRDefault="00C878BB" w:rsidP="00BF0F5D">
            <w:pPr>
              <w:autoSpaceDE w:val="0"/>
              <w:autoSpaceDN w:val="0"/>
              <w:adjustRightInd w:val="0"/>
              <w:spacing w:after="0" w:line="240" w:lineRule="auto"/>
              <w:rPr>
                <w:rFonts w:eastAsiaTheme="minorHAnsi" w:cs="Calibri"/>
              </w:rPr>
            </w:pPr>
            <w:r w:rsidRPr="00E431E3">
              <w:rPr>
                <w:rFonts w:eastAsiaTheme="minorHAnsi" w:cs="Calibri"/>
              </w:rPr>
              <w:t>Jean Monnet Eğitim ve</w:t>
            </w:r>
          </w:p>
          <w:p w:rsidR="005747D2" w:rsidRPr="00E431E3" w:rsidRDefault="00C878BB" w:rsidP="00BF0F5D">
            <w:pPr>
              <w:spacing w:after="0" w:line="240" w:lineRule="auto"/>
              <w:rPr>
                <w:rFonts w:eastAsia="Times New Roman" w:cs="Arial"/>
                <w:lang w:eastAsia="tr-TR"/>
              </w:rPr>
            </w:pPr>
            <w:r w:rsidRPr="00E431E3">
              <w:rPr>
                <w:rFonts w:eastAsiaTheme="minorHAnsi" w:cs="Calibri"/>
              </w:rPr>
              <w:t>Araştırma Bursu</w:t>
            </w:r>
          </w:p>
        </w:tc>
        <w:tc>
          <w:tcPr>
            <w:tcW w:w="3544" w:type="dxa"/>
            <w:tcBorders>
              <w:top w:val="nil"/>
              <w:left w:val="nil"/>
              <w:bottom w:val="single" w:sz="4" w:space="0" w:color="auto"/>
              <w:right w:val="single" w:sz="4" w:space="0" w:color="auto"/>
            </w:tcBorders>
            <w:shd w:val="clear" w:color="auto" w:fill="auto"/>
            <w:vAlign w:val="center"/>
          </w:tcPr>
          <w:p w:rsidR="005747D2" w:rsidRPr="00E431E3" w:rsidRDefault="00C878BB" w:rsidP="00BF0F5D">
            <w:pPr>
              <w:spacing w:after="0" w:line="240" w:lineRule="auto"/>
              <w:rPr>
                <w:rFonts w:eastAsia="Times New Roman" w:cs="Arial"/>
                <w:lang w:eastAsia="tr-TR"/>
              </w:rPr>
            </w:pPr>
            <w:r w:rsidRPr="00E431E3">
              <w:rPr>
                <w:rFonts w:eastAsiaTheme="minorHAnsi" w:cs="Calibri"/>
              </w:rPr>
              <w:t>Araştırma Eğitimi</w:t>
            </w:r>
          </w:p>
        </w:tc>
        <w:tc>
          <w:tcPr>
            <w:tcW w:w="1842" w:type="dxa"/>
            <w:tcBorders>
              <w:top w:val="nil"/>
              <w:left w:val="nil"/>
              <w:bottom w:val="single" w:sz="4" w:space="0" w:color="auto"/>
              <w:right w:val="single" w:sz="4" w:space="0" w:color="auto"/>
            </w:tcBorders>
            <w:shd w:val="clear" w:color="auto" w:fill="auto"/>
            <w:noWrap/>
            <w:vAlign w:val="center"/>
          </w:tcPr>
          <w:p w:rsidR="005747D2" w:rsidRPr="00AA1EAA" w:rsidRDefault="00C878BB" w:rsidP="00BF0F5D">
            <w:pPr>
              <w:spacing w:after="0" w:line="240" w:lineRule="auto"/>
              <w:jc w:val="center"/>
              <w:rPr>
                <w:rFonts w:asciiTheme="minorHAnsi" w:eastAsia="Times New Roman" w:hAnsiTheme="minorHAnsi" w:cs="Arial"/>
                <w:lang w:eastAsia="tr-TR"/>
              </w:rPr>
            </w:pPr>
            <w:r>
              <w:rPr>
                <w:rFonts w:asciiTheme="minorHAnsi" w:eastAsia="Times New Roman" w:hAnsiTheme="minorHAnsi" w:cs="Arial"/>
                <w:lang w:eastAsia="tr-TR"/>
              </w:rPr>
              <w:t>1</w:t>
            </w:r>
          </w:p>
        </w:tc>
        <w:tc>
          <w:tcPr>
            <w:tcW w:w="1560" w:type="dxa"/>
            <w:tcBorders>
              <w:top w:val="nil"/>
              <w:left w:val="nil"/>
              <w:bottom w:val="single" w:sz="4" w:space="0" w:color="auto"/>
              <w:right w:val="single" w:sz="4" w:space="0" w:color="auto"/>
            </w:tcBorders>
            <w:shd w:val="clear" w:color="auto" w:fill="auto"/>
            <w:noWrap/>
            <w:vAlign w:val="center"/>
          </w:tcPr>
          <w:p w:rsidR="005747D2" w:rsidRPr="00AA1EAA" w:rsidRDefault="00C878BB" w:rsidP="00BF0F5D">
            <w:pPr>
              <w:spacing w:after="0" w:line="240" w:lineRule="auto"/>
              <w:jc w:val="center"/>
              <w:rPr>
                <w:rFonts w:asciiTheme="minorHAnsi" w:eastAsia="Times New Roman" w:hAnsiTheme="minorHAnsi" w:cs="Arial"/>
                <w:lang w:eastAsia="tr-TR"/>
              </w:rPr>
            </w:pPr>
            <w:r>
              <w:rPr>
                <w:rFonts w:asciiTheme="minorHAnsi" w:eastAsia="Times New Roman" w:hAnsiTheme="minorHAnsi" w:cs="Arial"/>
                <w:lang w:eastAsia="tr-TR"/>
              </w:rPr>
              <w:t>12 Ay</w:t>
            </w:r>
          </w:p>
        </w:tc>
      </w:tr>
    </w:tbl>
    <w:p w:rsidR="00BF0F5D" w:rsidRDefault="00BF0F5D" w:rsidP="005747D2">
      <w:pPr>
        <w:rPr>
          <w:rFonts w:asciiTheme="minorHAnsi" w:hAnsiTheme="minorHAnsi"/>
        </w:rPr>
      </w:pPr>
    </w:p>
    <w:p w:rsidR="00382EB1" w:rsidRPr="00AA1EAA" w:rsidRDefault="00382EB1" w:rsidP="005747D2">
      <w:pPr>
        <w:rPr>
          <w:rFonts w:asciiTheme="minorHAnsi" w:hAnsiTheme="minorHAnsi"/>
        </w:rPr>
      </w:pPr>
    </w:p>
    <w:p w:rsidR="005747D2" w:rsidRPr="00BF0F5D" w:rsidRDefault="000276C9" w:rsidP="005747D2">
      <w:pPr>
        <w:pStyle w:val="Balk5"/>
        <w:jc w:val="center"/>
        <w:rPr>
          <w:rFonts w:asciiTheme="minorHAnsi" w:hAnsiTheme="minorHAnsi"/>
          <w:b/>
          <w:color w:val="auto"/>
        </w:rPr>
      </w:pPr>
      <w:bookmarkStart w:id="409" w:name="_Toc416447630"/>
      <w:bookmarkStart w:id="410" w:name="_Toc442441781"/>
      <w:bookmarkStart w:id="411" w:name="_Toc447286973"/>
      <w:r w:rsidRPr="00BF0F5D">
        <w:rPr>
          <w:rFonts w:asciiTheme="minorHAnsi" w:hAnsiTheme="minorHAnsi"/>
          <w:b/>
          <w:color w:val="auto"/>
        </w:rPr>
        <w:lastRenderedPageBreak/>
        <w:t>Tablo 13</w:t>
      </w:r>
      <w:r w:rsidR="005747D2" w:rsidRPr="00BF0F5D">
        <w:rPr>
          <w:rFonts w:asciiTheme="minorHAnsi" w:hAnsiTheme="minorHAnsi"/>
          <w:b/>
          <w:color w:val="auto"/>
        </w:rPr>
        <w:t>.7: 2015 Yılında Yapılan Yabancı Dil Eğitim Faaliyetleri</w:t>
      </w:r>
      <w:bookmarkEnd w:id="409"/>
      <w:bookmarkEnd w:id="410"/>
      <w:bookmarkEnd w:id="411"/>
    </w:p>
    <w:tbl>
      <w:tblPr>
        <w:tblW w:w="10432" w:type="dxa"/>
        <w:tblInd w:w="55" w:type="dxa"/>
        <w:tblCellMar>
          <w:left w:w="70" w:type="dxa"/>
          <w:right w:w="70" w:type="dxa"/>
        </w:tblCellMar>
        <w:tblLook w:val="04A0" w:firstRow="1" w:lastRow="0" w:firstColumn="1" w:lastColumn="0" w:noHBand="0" w:noVBand="1"/>
      </w:tblPr>
      <w:tblGrid>
        <w:gridCol w:w="4126"/>
        <w:gridCol w:w="1985"/>
        <w:gridCol w:w="1275"/>
        <w:gridCol w:w="1985"/>
        <w:gridCol w:w="1061"/>
      </w:tblGrid>
      <w:tr w:rsidR="00AA1232" w:rsidRPr="00AA1EAA" w:rsidTr="00BF0F5D">
        <w:trPr>
          <w:gridAfter w:val="1"/>
          <w:wAfter w:w="1061" w:type="dxa"/>
          <w:trHeight w:hRule="exact" w:val="34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1232" w:rsidRPr="00AA1EAA" w:rsidRDefault="00AA1232" w:rsidP="005747D2">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Eğitim Veren Kurum veya Kuruluş</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AA1232" w:rsidRPr="00AA1EAA" w:rsidRDefault="00AA1232" w:rsidP="005747D2">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Eğitimin Adı</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AA1232" w:rsidRPr="00AA1EAA" w:rsidRDefault="00AA1232" w:rsidP="005747D2">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Katılan Kişi Sayısı</w:t>
            </w:r>
          </w:p>
        </w:tc>
        <w:tc>
          <w:tcPr>
            <w:tcW w:w="1985" w:type="dxa"/>
            <w:tcBorders>
              <w:top w:val="single" w:sz="4" w:space="0" w:color="auto"/>
              <w:left w:val="nil"/>
              <w:bottom w:val="single" w:sz="4" w:space="0" w:color="auto"/>
              <w:right w:val="single" w:sz="4" w:space="0" w:color="auto"/>
            </w:tcBorders>
            <w:vAlign w:val="center"/>
          </w:tcPr>
          <w:p w:rsidR="00AA1232" w:rsidRPr="00AA1EAA" w:rsidRDefault="00AA1232" w:rsidP="005747D2">
            <w:pPr>
              <w:spacing w:after="0"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Ücret(TL)</w:t>
            </w:r>
          </w:p>
        </w:tc>
      </w:tr>
      <w:tr w:rsidR="00E431E3" w:rsidRPr="00AA1EAA" w:rsidTr="00BF0F5D">
        <w:trPr>
          <w:gridAfter w:val="1"/>
          <w:wAfter w:w="1061" w:type="dxa"/>
          <w:trHeight w:hRule="exact" w:val="34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E3" w:rsidRPr="00CF1C59" w:rsidRDefault="00CF1C59" w:rsidP="00E431E3">
            <w:pPr>
              <w:spacing w:after="0"/>
              <w:rPr>
                <w:rFonts w:asciiTheme="minorHAnsi" w:eastAsia="Times New Roman" w:hAnsiTheme="minorHAnsi"/>
                <w:color w:val="000000"/>
                <w:sz w:val="20"/>
                <w:szCs w:val="20"/>
                <w:lang w:eastAsia="tr-TR"/>
              </w:rPr>
            </w:pPr>
            <w:r>
              <w:rPr>
                <w:rFonts w:asciiTheme="minorHAnsi" w:eastAsia="Times New Roman" w:hAnsiTheme="minorHAnsi"/>
                <w:color w:val="000000"/>
                <w:sz w:val="20"/>
                <w:szCs w:val="20"/>
                <w:lang w:eastAsia="tr-TR"/>
              </w:rPr>
              <w:t xml:space="preserve">Dil Akademisi Eğitim ve </w:t>
            </w:r>
            <w:r w:rsidR="00E431E3" w:rsidRPr="00CF1C59">
              <w:rPr>
                <w:rFonts w:asciiTheme="minorHAnsi" w:eastAsia="Times New Roman" w:hAnsiTheme="minorHAnsi"/>
                <w:color w:val="000000"/>
                <w:sz w:val="20"/>
                <w:szCs w:val="20"/>
                <w:lang w:eastAsia="tr-TR"/>
              </w:rPr>
              <w:t>Yayıncılık Hiz. Tic. Ltd. Şti</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single" w:sz="4" w:space="0" w:color="auto"/>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840</w:t>
            </w:r>
          </w:p>
        </w:tc>
      </w:tr>
      <w:tr w:rsidR="00E431E3" w:rsidRPr="00AA1EAA" w:rsidTr="00BF0F5D">
        <w:trPr>
          <w:trHeight w:hRule="exact" w:val="340"/>
        </w:trPr>
        <w:tc>
          <w:tcPr>
            <w:tcW w:w="4126" w:type="dxa"/>
            <w:tcBorders>
              <w:top w:val="nil"/>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 xml:space="preserve">Türk İngiliz Kültür </w:t>
            </w:r>
            <w:r w:rsidR="00CF1C59">
              <w:rPr>
                <w:rFonts w:asciiTheme="minorHAnsi" w:eastAsia="Times New Roman" w:hAnsiTheme="minorHAnsi"/>
                <w:color w:val="000000"/>
                <w:sz w:val="20"/>
                <w:szCs w:val="20"/>
                <w:lang w:eastAsia="tr-TR"/>
              </w:rPr>
              <w:t xml:space="preserve">Derneği İktisadi </w:t>
            </w:r>
            <w:r w:rsidRPr="00CF1C59">
              <w:rPr>
                <w:rFonts w:asciiTheme="minorHAnsi" w:eastAsia="Times New Roman" w:hAnsiTheme="minorHAnsi"/>
                <w:color w:val="000000"/>
                <w:sz w:val="20"/>
                <w:szCs w:val="20"/>
                <w:lang w:eastAsia="tr-TR"/>
              </w:rPr>
              <w:t>İşletmesi</w:t>
            </w:r>
          </w:p>
        </w:tc>
        <w:tc>
          <w:tcPr>
            <w:tcW w:w="1985" w:type="dxa"/>
            <w:tcBorders>
              <w:top w:val="nil"/>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nil"/>
              <w:left w:val="nil"/>
              <w:bottom w:val="single" w:sz="4" w:space="0" w:color="auto"/>
              <w:right w:val="single" w:sz="4" w:space="0" w:color="auto"/>
            </w:tcBorders>
            <w:shd w:val="clear" w:color="auto" w:fill="auto"/>
            <w:noWrap/>
            <w:vAlign w:val="center"/>
          </w:tcPr>
          <w:p w:rsidR="00E431E3" w:rsidRPr="00CF1C59" w:rsidRDefault="00E431E3" w:rsidP="006B106A">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nil"/>
              <w:left w:val="nil"/>
              <w:bottom w:val="single" w:sz="4" w:space="0" w:color="auto"/>
              <w:right w:val="single" w:sz="4" w:space="0" w:color="auto"/>
            </w:tcBorders>
            <w:vAlign w:val="center"/>
          </w:tcPr>
          <w:p w:rsidR="00E431E3" w:rsidRPr="00CF1C59" w:rsidRDefault="00E431E3" w:rsidP="006B106A">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291,60</w:t>
            </w:r>
          </w:p>
        </w:tc>
        <w:tc>
          <w:tcPr>
            <w:tcW w:w="1061" w:type="dxa"/>
            <w:vAlign w:val="bottom"/>
          </w:tcPr>
          <w:p w:rsidR="00E431E3" w:rsidRPr="00E431E3" w:rsidRDefault="00E431E3" w:rsidP="006B106A">
            <w:pPr>
              <w:spacing w:after="0"/>
              <w:jc w:val="center"/>
              <w:rPr>
                <w:rFonts w:asciiTheme="minorHAnsi" w:eastAsia="Times New Roman" w:hAnsiTheme="minorHAnsi"/>
                <w:color w:val="000000"/>
                <w:sz w:val="20"/>
                <w:szCs w:val="20"/>
                <w:highlight w:val="yellow"/>
                <w:lang w:eastAsia="tr-TR"/>
              </w:rPr>
            </w:pPr>
          </w:p>
        </w:tc>
      </w:tr>
      <w:tr w:rsidR="00E431E3" w:rsidRPr="00AA1EAA" w:rsidTr="00BF0F5D">
        <w:trPr>
          <w:gridAfter w:val="1"/>
          <w:wAfter w:w="1061" w:type="dxa"/>
          <w:trHeight w:hRule="exact" w:val="340"/>
        </w:trPr>
        <w:tc>
          <w:tcPr>
            <w:tcW w:w="4126" w:type="dxa"/>
            <w:tcBorders>
              <w:top w:val="nil"/>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Özel Hedef Maksimum Dil Kursu</w:t>
            </w:r>
          </w:p>
        </w:tc>
        <w:tc>
          <w:tcPr>
            <w:tcW w:w="1985" w:type="dxa"/>
            <w:tcBorders>
              <w:top w:val="nil"/>
              <w:left w:val="nil"/>
              <w:bottom w:val="single" w:sz="4" w:space="0" w:color="auto"/>
              <w:right w:val="single" w:sz="4" w:space="0" w:color="auto"/>
            </w:tcBorders>
            <w:shd w:val="clear" w:color="auto" w:fill="auto"/>
            <w:noWrap/>
            <w:vAlign w:val="center"/>
          </w:tcPr>
          <w:p w:rsidR="00E431E3" w:rsidRPr="00CF1C59" w:rsidRDefault="00E431E3" w:rsidP="00E431E3">
            <w:pPr>
              <w:spacing w:after="0" w:line="240" w:lineRule="auto"/>
              <w:jc w:val="center"/>
              <w:rPr>
                <w:rFonts w:asciiTheme="minorHAnsi" w:eastAsia="Times New Roman" w:hAnsiTheme="minorHAnsi" w:cs="Arial"/>
                <w:sz w:val="20"/>
                <w:szCs w:val="20"/>
                <w:lang w:eastAsia="tr-TR"/>
              </w:rPr>
            </w:pPr>
            <w:r w:rsidRPr="00CF1C59">
              <w:rPr>
                <w:rFonts w:asciiTheme="minorHAnsi" w:eastAsia="Times New Roman" w:hAnsiTheme="minorHAnsi" w:cs="Arial"/>
                <w:sz w:val="20"/>
                <w:szCs w:val="20"/>
                <w:lang w:eastAsia="tr-TR"/>
              </w:rPr>
              <w:t>Yabancı Dil Eğitimi</w:t>
            </w:r>
          </w:p>
        </w:tc>
        <w:tc>
          <w:tcPr>
            <w:tcW w:w="1275" w:type="dxa"/>
            <w:tcBorders>
              <w:top w:val="nil"/>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nil"/>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840</w:t>
            </w:r>
          </w:p>
        </w:tc>
      </w:tr>
      <w:tr w:rsidR="00E431E3" w:rsidRPr="00AA1EAA" w:rsidTr="00BF0F5D">
        <w:trPr>
          <w:gridAfter w:val="1"/>
          <w:wAfter w:w="1061" w:type="dxa"/>
          <w:trHeight w:hRule="exact" w:val="340"/>
        </w:trPr>
        <w:tc>
          <w:tcPr>
            <w:tcW w:w="4126" w:type="dxa"/>
            <w:tcBorders>
              <w:top w:val="nil"/>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Özel Suat Gürcan - Rıdvan Gürbüz</w:t>
            </w:r>
          </w:p>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Kursu</w:t>
            </w:r>
          </w:p>
        </w:tc>
        <w:tc>
          <w:tcPr>
            <w:tcW w:w="1985" w:type="dxa"/>
            <w:tcBorders>
              <w:top w:val="nil"/>
              <w:left w:val="nil"/>
              <w:bottom w:val="single" w:sz="4" w:space="0" w:color="auto"/>
              <w:right w:val="single" w:sz="4" w:space="0" w:color="auto"/>
            </w:tcBorders>
            <w:shd w:val="clear" w:color="auto" w:fill="auto"/>
            <w:noWrap/>
            <w:vAlign w:val="center"/>
          </w:tcPr>
          <w:p w:rsidR="00E431E3" w:rsidRPr="00CF1C59" w:rsidRDefault="00E431E3" w:rsidP="00CF1C59">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nil"/>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nil"/>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840</w:t>
            </w:r>
          </w:p>
        </w:tc>
      </w:tr>
      <w:tr w:rsidR="00E431E3" w:rsidRPr="00AA1EAA" w:rsidTr="00BF0F5D">
        <w:trPr>
          <w:gridAfter w:val="1"/>
          <w:wAfter w:w="1061" w:type="dxa"/>
          <w:trHeight w:hRule="exact" w:val="34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Türk İngiliz Kültür Derneği</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E431E3" w:rsidRPr="00CF1C59" w:rsidRDefault="00E431E3" w:rsidP="00CF1C59">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single" w:sz="4" w:space="0" w:color="auto"/>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270</w:t>
            </w:r>
          </w:p>
        </w:tc>
      </w:tr>
      <w:tr w:rsidR="00E431E3" w:rsidRPr="00AA1EAA" w:rsidTr="00BF0F5D">
        <w:trPr>
          <w:gridAfter w:val="1"/>
          <w:wAfter w:w="1061" w:type="dxa"/>
          <w:trHeight w:hRule="exact" w:val="34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American Testing Academy</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E431E3" w:rsidRPr="00CF1C59" w:rsidRDefault="00E431E3" w:rsidP="00CF1C59">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single" w:sz="4" w:space="0" w:color="auto"/>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540</w:t>
            </w:r>
          </w:p>
        </w:tc>
      </w:tr>
      <w:tr w:rsidR="00E431E3" w:rsidRPr="00AA1EAA" w:rsidTr="00BF0F5D">
        <w:trPr>
          <w:gridAfter w:val="1"/>
          <w:wAfter w:w="1061" w:type="dxa"/>
          <w:trHeight w:hRule="exact" w:val="340"/>
        </w:trPr>
        <w:tc>
          <w:tcPr>
            <w:tcW w:w="4126" w:type="dxa"/>
            <w:tcBorders>
              <w:top w:val="nil"/>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BEL Eğitim A.Ş. (İngilizce)</w:t>
            </w:r>
          </w:p>
        </w:tc>
        <w:tc>
          <w:tcPr>
            <w:tcW w:w="1985" w:type="dxa"/>
            <w:tcBorders>
              <w:top w:val="nil"/>
              <w:left w:val="nil"/>
              <w:bottom w:val="single" w:sz="4" w:space="0" w:color="auto"/>
              <w:right w:val="single" w:sz="4" w:space="0" w:color="auto"/>
            </w:tcBorders>
            <w:shd w:val="clear" w:color="auto" w:fill="auto"/>
            <w:noWrap/>
            <w:vAlign w:val="center"/>
          </w:tcPr>
          <w:p w:rsidR="00E431E3" w:rsidRPr="00CF1C59" w:rsidRDefault="00E431E3" w:rsidP="00CF1C59">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nil"/>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nil"/>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2.592</w:t>
            </w:r>
          </w:p>
        </w:tc>
      </w:tr>
      <w:tr w:rsidR="00E431E3" w:rsidRPr="00AA1EAA" w:rsidTr="00BF0F5D">
        <w:trPr>
          <w:gridAfter w:val="1"/>
          <w:wAfter w:w="1061" w:type="dxa"/>
          <w:trHeight w:hRule="exact" w:val="340"/>
        </w:trPr>
        <w:tc>
          <w:tcPr>
            <w:tcW w:w="4126" w:type="dxa"/>
            <w:tcBorders>
              <w:top w:val="nil"/>
              <w:left w:val="single" w:sz="4" w:space="0" w:color="auto"/>
              <w:bottom w:val="single" w:sz="4" w:space="0" w:color="auto"/>
              <w:right w:val="single" w:sz="4" w:space="0" w:color="auto"/>
            </w:tcBorders>
            <w:shd w:val="clear" w:color="auto" w:fill="auto"/>
            <w:noWrap/>
            <w:vAlign w:val="center"/>
          </w:tcPr>
          <w:p w:rsidR="00E431E3" w:rsidRPr="00CF1C59" w:rsidRDefault="00E431E3" w:rsidP="00CF1C59">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 xml:space="preserve">ODTÜ </w:t>
            </w:r>
          </w:p>
        </w:tc>
        <w:tc>
          <w:tcPr>
            <w:tcW w:w="1985" w:type="dxa"/>
            <w:tcBorders>
              <w:top w:val="nil"/>
              <w:left w:val="nil"/>
              <w:bottom w:val="single" w:sz="4" w:space="0" w:color="auto"/>
              <w:right w:val="single" w:sz="4" w:space="0" w:color="auto"/>
            </w:tcBorders>
            <w:shd w:val="clear" w:color="auto" w:fill="auto"/>
            <w:noWrap/>
            <w:vAlign w:val="center"/>
          </w:tcPr>
          <w:p w:rsidR="00E431E3" w:rsidRPr="00CF1C59" w:rsidRDefault="00E431E3" w:rsidP="00CF1C59">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nil"/>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nil"/>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1.128</w:t>
            </w:r>
          </w:p>
        </w:tc>
      </w:tr>
      <w:tr w:rsidR="00E431E3" w:rsidRPr="00AA1EAA" w:rsidTr="00BF0F5D">
        <w:trPr>
          <w:gridAfter w:val="1"/>
          <w:wAfter w:w="1061" w:type="dxa"/>
          <w:trHeight w:hRule="exact" w:val="340"/>
        </w:trPr>
        <w:tc>
          <w:tcPr>
            <w:tcW w:w="4126" w:type="dxa"/>
            <w:tcBorders>
              <w:top w:val="nil"/>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İtalyan Kültür Merkezi</w:t>
            </w:r>
          </w:p>
        </w:tc>
        <w:tc>
          <w:tcPr>
            <w:tcW w:w="1985" w:type="dxa"/>
            <w:tcBorders>
              <w:top w:val="nil"/>
              <w:left w:val="nil"/>
              <w:bottom w:val="single" w:sz="4" w:space="0" w:color="auto"/>
              <w:right w:val="single" w:sz="4" w:space="0" w:color="auto"/>
            </w:tcBorders>
            <w:shd w:val="clear" w:color="auto" w:fill="auto"/>
            <w:noWrap/>
            <w:vAlign w:val="center"/>
          </w:tcPr>
          <w:p w:rsidR="00E431E3" w:rsidRPr="00CF1C59" w:rsidRDefault="00E431E3" w:rsidP="00CF1C59">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nil"/>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nil"/>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291</w:t>
            </w:r>
          </w:p>
        </w:tc>
      </w:tr>
      <w:tr w:rsidR="00E431E3" w:rsidRPr="00AA1EAA" w:rsidTr="00BF0F5D">
        <w:trPr>
          <w:gridAfter w:val="1"/>
          <w:wAfter w:w="1061" w:type="dxa"/>
          <w:trHeight w:hRule="exact" w:val="340"/>
        </w:trPr>
        <w:tc>
          <w:tcPr>
            <w:tcW w:w="4126" w:type="dxa"/>
            <w:tcBorders>
              <w:top w:val="nil"/>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Alman Kültür Derneği</w:t>
            </w:r>
          </w:p>
        </w:tc>
        <w:tc>
          <w:tcPr>
            <w:tcW w:w="1985" w:type="dxa"/>
            <w:tcBorders>
              <w:top w:val="nil"/>
              <w:left w:val="nil"/>
              <w:bottom w:val="single" w:sz="4" w:space="0" w:color="auto"/>
              <w:right w:val="single" w:sz="4" w:space="0" w:color="auto"/>
            </w:tcBorders>
            <w:shd w:val="clear" w:color="auto" w:fill="auto"/>
            <w:noWrap/>
            <w:vAlign w:val="center"/>
          </w:tcPr>
          <w:p w:rsidR="00E431E3" w:rsidRPr="00CF1C59" w:rsidRDefault="00E431E3" w:rsidP="00CF1C59">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nil"/>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nil"/>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390</w:t>
            </w:r>
          </w:p>
        </w:tc>
      </w:tr>
      <w:tr w:rsidR="00E431E3" w:rsidRPr="00AA1EAA" w:rsidTr="00BF0F5D">
        <w:trPr>
          <w:gridAfter w:val="1"/>
          <w:wAfter w:w="1061" w:type="dxa"/>
          <w:trHeight w:hRule="exact" w:val="340"/>
        </w:trPr>
        <w:tc>
          <w:tcPr>
            <w:tcW w:w="4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E3" w:rsidRPr="00CF1C59" w:rsidRDefault="00E431E3" w:rsidP="006B106A">
            <w:pPr>
              <w:spacing w:after="0"/>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Alman Kültür Derneği</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E431E3" w:rsidRPr="00CF1C59" w:rsidRDefault="00E431E3" w:rsidP="00CF1C59">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Yabancı Dil Eğitimi</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1</w:t>
            </w:r>
          </w:p>
        </w:tc>
        <w:tc>
          <w:tcPr>
            <w:tcW w:w="1985" w:type="dxa"/>
            <w:tcBorders>
              <w:top w:val="single" w:sz="4" w:space="0" w:color="auto"/>
              <w:left w:val="nil"/>
              <w:bottom w:val="single" w:sz="4" w:space="0" w:color="auto"/>
              <w:right w:val="single" w:sz="4" w:space="0" w:color="auto"/>
            </w:tcBorders>
            <w:vAlign w:val="center"/>
          </w:tcPr>
          <w:p w:rsidR="00E431E3" w:rsidRPr="00CF1C59" w:rsidRDefault="00E431E3" w:rsidP="00E431E3">
            <w:pPr>
              <w:spacing w:after="0"/>
              <w:jc w:val="center"/>
              <w:rPr>
                <w:rFonts w:asciiTheme="minorHAnsi" w:eastAsia="Times New Roman" w:hAnsiTheme="minorHAnsi"/>
                <w:color w:val="000000"/>
                <w:sz w:val="20"/>
                <w:szCs w:val="20"/>
                <w:lang w:eastAsia="tr-TR"/>
              </w:rPr>
            </w:pPr>
            <w:r w:rsidRPr="00CF1C59">
              <w:rPr>
                <w:rFonts w:asciiTheme="minorHAnsi" w:eastAsia="Times New Roman" w:hAnsiTheme="minorHAnsi"/>
                <w:color w:val="000000"/>
                <w:sz w:val="20"/>
                <w:szCs w:val="20"/>
                <w:lang w:eastAsia="tr-TR"/>
              </w:rPr>
              <w:t>414</w:t>
            </w:r>
          </w:p>
        </w:tc>
      </w:tr>
    </w:tbl>
    <w:p w:rsidR="00CA71F7" w:rsidRDefault="00CA71F7" w:rsidP="005747D2">
      <w:bookmarkStart w:id="412" w:name="_Toc416447631"/>
    </w:p>
    <w:p w:rsidR="005747D2" w:rsidRPr="00AA1EAA" w:rsidRDefault="005747D2" w:rsidP="00CA71F7">
      <w:pPr>
        <w:jc w:val="both"/>
      </w:pPr>
      <w:r w:rsidRPr="00AA1EAA">
        <w:t>Üniversitelerin değişik bölümlerinden öğrenciler, Kurumda staj yapmaktadır. Bu</w:t>
      </w:r>
      <w:r>
        <w:t xml:space="preserve"> kapsamda 2015</w:t>
      </w:r>
      <w:r w:rsidRPr="00AA1EAA">
        <w:t xml:space="preserve"> yılında Kurumda staj yapan kişi sayısı ve staj süreleri aşağıdaki tabloda yer almaktadır.</w:t>
      </w:r>
    </w:p>
    <w:p w:rsidR="005747D2" w:rsidRPr="00BF0F5D" w:rsidRDefault="000276C9" w:rsidP="005747D2">
      <w:pPr>
        <w:pStyle w:val="Balk5"/>
        <w:jc w:val="center"/>
        <w:rPr>
          <w:rFonts w:asciiTheme="minorHAnsi" w:hAnsiTheme="minorHAnsi"/>
          <w:b/>
          <w:color w:val="auto"/>
        </w:rPr>
      </w:pPr>
      <w:bookmarkStart w:id="413" w:name="_Toc442441782"/>
      <w:bookmarkStart w:id="414" w:name="_Toc447286974"/>
      <w:r w:rsidRPr="00BF0F5D">
        <w:rPr>
          <w:rFonts w:asciiTheme="minorHAnsi" w:hAnsiTheme="minorHAnsi"/>
          <w:b/>
          <w:color w:val="auto"/>
        </w:rPr>
        <w:t>Tablo 13</w:t>
      </w:r>
      <w:r w:rsidR="005747D2" w:rsidRPr="00BF0F5D">
        <w:rPr>
          <w:rFonts w:asciiTheme="minorHAnsi" w:hAnsiTheme="minorHAnsi"/>
          <w:b/>
          <w:color w:val="auto"/>
        </w:rPr>
        <w:t>.8: 2015 Yılında Kurumda Staj Yapan Kişi Bilgileri</w:t>
      </w:r>
      <w:bookmarkEnd w:id="412"/>
      <w:bookmarkEnd w:id="413"/>
      <w:bookmarkEnd w:id="414"/>
    </w:p>
    <w:tbl>
      <w:tblPr>
        <w:tblW w:w="6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43"/>
        <w:gridCol w:w="850"/>
        <w:gridCol w:w="1843"/>
      </w:tblGrid>
      <w:tr w:rsidR="005747D2" w:rsidRPr="00AA1EAA" w:rsidTr="009915AF">
        <w:trPr>
          <w:trHeight w:val="553"/>
          <w:jc w:val="center"/>
        </w:trPr>
        <w:tc>
          <w:tcPr>
            <w:tcW w:w="3843" w:type="dxa"/>
            <w:shd w:val="clear" w:color="auto" w:fill="auto"/>
            <w:noWrap/>
            <w:vAlign w:val="center"/>
            <w:hideMark/>
          </w:tcPr>
          <w:p w:rsidR="005747D2" w:rsidRPr="00AA1EAA" w:rsidRDefault="005747D2" w:rsidP="009915AF">
            <w:pPr>
              <w:spacing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Üniversite Adı</w:t>
            </w:r>
          </w:p>
        </w:tc>
        <w:tc>
          <w:tcPr>
            <w:tcW w:w="850" w:type="dxa"/>
            <w:shd w:val="clear" w:color="auto" w:fill="auto"/>
            <w:noWrap/>
            <w:vAlign w:val="center"/>
            <w:hideMark/>
          </w:tcPr>
          <w:p w:rsidR="005747D2" w:rsidRPr="00AA1EAA" w:rsidRDefault="009915AF" w:rsidP="009915AF">
            <w:pPr>
              <w:spacing w:line="240" w:lineRule="auto"/>
              <w:jc w:val="center"/>
              <w:rPr>
                <w:rFonts w:asciiTheme="minorHAnsi" w:eastAsia="Times New Roman" w:hAnsiTheme="minorHAnsi" w:cs="Arial"/>
                <w:b/>
                <w:bCs/>
                <w:lang w:eastAsia="tr-TR"/>
              </w:rPr>
            </w:pPr>
            <w:r>
              <w:rPr>
                <w:rFonts w:asciiTheme="minorHAnsi" w:eastAsia="Times New Roman" w:hAnsiTheme="minorHAnsi" w:cs="Arial"/>
                <w:b/>
                <w:bCs/>
                <w:lang w:eastAsia="tr-TR"/>
              </w:rPr>
              <w:t xml:space="preserve">Stajyer </w:t>
            </w:r>
            <w:r w:rsidR="005747D2" w:rsidRPr="00AA1EAA">
              <w:rPr>
                <w:rFonts w:asciiTheme="minorHAnsi" w:eastAsia="Times New Roman" w:hAnsiTheme="minorHAnsi" w:cs="Arial"/>
                <w:b/>
                <w:bCs/>
                <w:lang w:eastAsia="tr-TR"/>
              </w:rPr>
              <w:t>Sayısı</w:t>
            </w:r>
          </w:p>
        </w:tc>
        <w:tc>
          <w:tcPr>
            <w:tcW w:w="1843" w:type="dxa"/>
            <w:shd w:val="clear" w:color="auto" w:fill="auto"/>
            <w:noWrap/>
            <w:vAlign w:val="center"/>
            <w:hideMark/>
          </w:tcPr>
          <w:p w:rsidR="005747D2" w:rsidRPr="00AA1EAA" w:rsidRDefault="005747D2" w:rsidP="009915AF">
            <w:pPr>
              <w:spacing w:line="240" w:lineRule="auto"/>
              <w:jc w:val="center"/>
              <w:rPr>
                <w:rFonts w:asciiTheme="minorHAnsi" w:eastAsia="Times New Roman" w:hAnsiTheme="minorHAnsi" w:cs="Arial"/>
                <w:b/>
                <w:bCs/>
                <w:lang w:eastAsia="tr-TR"/>
              </w:rPr>
            </w:pPr>
            <w:r w:rsidRPr="00AA1EAA">
              <w:rPr>
                <w:rFonts w:asciiTheme="minorHAnsi" w:eastAsia="Times New Roman" w:hAnsiTheme="minorHAnsi" w:cs="Arial"/>
                <w:b/>
                <w:bCs/>
                <w:lang w:eastAsia="tr-TR"/>
              </w:rPr>
              <w:t>Staj Süresi</w:t>
            </w:r>
            <w:r w:rsidR="009915AF">
              <w:rPr>
                <w:rFonts w:asciiTheme="minorHAnsi" w:eastAsia="Times New Roman" w:hAnsiTheme="minorHAnsi" w:cs="Arial"/>
                <w:b/>
                <w:bCs/>
                <w:lang w:eastAsia="tr-TR"/>
              </w:rPr>
              <w:t xml:space="preserve"> (Gün</w:t>
            </w:r>
            <w:r w:rsidRPr="00AA1EAA">
              <w:rPr>
                <w:rFonts w:asciiTheme="minorHAnsi" w:eastAsia="Times New Roman" w:hAnsiTheme="minorHAnsi" w:cs="Arial"/>
                <w:b/>
                <w:bCs/>
                <w:lang w:eastAsia="tr-TR"/>
              </w:rPr>
              <w:t>)</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Abant İzzet Baysal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Anadolu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30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Ankara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3</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31</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Bahçeşehir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Başkent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4</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47</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Bilkent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9</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127</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Canik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25</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Çankaya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Fırat</w:t>
            </w:r>
            <w:r w:rsidRPr="009915AF">
              <w:rPr>
                <w:sz w:val="20"/>
                <w:szCs w:val="20"/>
              </w:rPr>
              <w:t xml:space="preserve">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47</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Gazi</w:t>
            </w:r>
            <w:r w:rsidRPr="009915AF">
              <w:rPr>
                <w:sz w:val="20"/>
                <w:szCs w:val="20"/>
              </w:rPr>
              <w:t xml:space="preserve">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19</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247</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Gaziantep</w:t>
            </w:r>
            <w:r w:rsidRPr="009915AF">
              <w:rPr>
                <w:sz w:val="20"/>
                <w:szCs w:val="20"/>
              </w:rPr>
              <w:t xml:space="preserve">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Hacettepe</w:t>
            </w:r>
            <w:r w:rsidRPr="009915AF">
              <w:rPr>
                <w:sz w:val="20"/>
                <w:szCs w:val="20"/>
              </w:rPr>
              <w:t xml:space="preserve">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8</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Hasan Kalyoncu</w:t>
            </w:r>
            <w:r w:rsidRPr="009915AF">
              <w:rPr>
                <w:sz w:val="20"/>
                <w:szCs w:val="20"/>
              </w:rPr>
              <w:t xml:space="preserve">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color w:val="000000"/>
                <w:sz w:val="20"/>
                <w:szCs w:val="20"/>
                <w:lang w:eastAsia="tr-TR"/>
              </w:rPr>
            </w:pPr>
            <w:r w:rsidRPr="009915AF">
              <w:rPr>
                <w:rFonts w:asciiTheme="minorHAnsi" w:eastAsia="Times New Roman" w:hAnsiTheme="minorHAnsi"/>
                <w:bCs/>
                <w:color w:val="000000"/>
                <w:sz w:val="20"/>
                <w:szCs w:val="20"/>
                <w:lang w:eastAsia="tr-TR"/>
              </w:rPr>
              <w:t>İstanbul Bilgi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color w:val="000000"/>
                <w:sz w:val="20"/>
                <w:szCs w:val="20"/>
                <w:lang w:eastAsia="tr-TR"/>
              </w:rPr>
            </w:pPr>
            <w:r w:rsidRPr="009915AF">
              <w:rPr>
                <w:rFonts w:asciiTheme="minorHAnsi" w:eastAsia="Times New Roman" w:hAnsiTheme="minorHAnsi"/>
                <w:bCs/>
                <w:color w:val="000000"/>
                <w:sz w:val="20"/>
                <w:szCs w:val="20"/>
                <w:lang w:eastAsia="tr-TR"/>
              </w:rPr>
              <w:t>Karabük</w:t>
            </w:r>
            <w:r w:rsidRPr="009915AF">
              <w:rPr>
                <w:sz w:val="20"/>
                <w:szCs w:val="20"/>
              </w:rPr>
              <w:t xml:space="preserve"> </w:t>
            </w:r>
            <w:r w:rsidRPr="009915AF">
              <w:rPr>
                <w:rFonts w:asciiTheme="minorHAnsi" w:eastAsia="Times New Roman" w:hAnsiTheme="minorHAnsi"/>
                <w:bCs/>
                <w:color w:val="000000"/>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5747D2" w:rsidRPr="009915AF" w:rsidRDefault="00CA71F7"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47</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color w:val="000000"/>
                <w:sz w:val="20"/>
                <w:szCs w:val="20"/>
                <w:lang w:eastAsia="tr-TR"/>
              </w:rPr>
            </w:pPr>
            <w:r w:rsidRPr="009915AF">
              <w:rPr>
                <w:rFonts w:asciiTheme="minorHAnsi" w:eastAsia="Times New Roman" w:hAnsiTheme="minorHAnsi"/>
                <w:bCs/>
                <w:color w:val="000000"/>
                <w:sz w:val="20"/>
                <w:szCs w:val="20"/>
                <w:lang w:eastAsia="tr-TR"/>
              </w:rPr>
              <w:t>Karadeniz Teknik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5747D2"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54</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color w:val="000000"/>
                <w:sz w:val="20"/>
                <w:szCs w:val="20"/>
                <w:lang w:eastAsia="tr-TR"/>
              </w:rPr>
            </w:pPr>
            <w:r w:rsidRPr="009915AF">
              <w:rPr>
                <w:rFonts w:asciiTheme="minorHAnsi" w:eastAsia="Times New Roman" w:hAnsiTheme="minorHAnsi"/>
                <w:bCs/>
                <w:color w:val="000000"/>
                <w:sz w:val="20"/>
                <w:szCs w:val="20"/>
                <w:lang w:eastAsia="tr-TR"/>
              </w:rPr>
              <w:t>Kırıkkale</w:t>
            </w:r>
            <w:r w:rsidRPr="009915AF">
              <w:rPr>
                <w:sz w:val="20"/>
                <w:szCs w:val="20"/>
              </w:rPr>
              <w:t xml:space="preserve"> </w:t>
            </w:r>
            <w:r w:rsidRPr="009915AF">
              <w:rPr>
                <w:rFonts w:asciiTheme="minorHAnsi" w:eastAsia="Times New Roman" w:hAnsiTheme="minorHAnsi"/>
                <w:bCs/>
                <w:color w:val="000000"/>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color w:val="000000"/>
                <w:sz w:val="20"/>
                <w:szCs w:val="20"/>
                <w:lang w:eastAsia="tr-TR"/>
              </w:rPr>
            </w:pPr>
            <w:r w:rsidRPr="009915AF">
              <w:rPr>
                <w:rFonts w:asciiTheme="minorHAnsi" w:eastAsia="Times New Roman" w:hAnsiTheme="minorHAnsi"/>
                <w:bCs/>
                <w:color w:val="000000"/>
                <w:sz w:val="20"/>
                <w:szCs w:val="20"/>
                <w:lang w:eastAsia="tr-TR"/>
              </w:rPr>
              <w:t>Marmara</w:t>
            </w:r>
            <w:r w:rsidRPr="009915AF">
              <w:rPr>
                <w:sz w:val="20"/>
                <w:szCs w:val="20"/>
              </w:rPr>
              <w:t xml:space="preserve"> </w:t>
            </w:r>
            <w:r w:rsidRPr="009915AF">
              <w:rPr>
                <w:rFonts w:asciiTheme="minorHAnsi" w:eastAsia="Times New Roman" w:hAnsiTheme="minorHAnsi"/>
                <w:bCs/>
                <w:color w:val="000000"/>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color w:val="000000"/>
                <w:sz w:val="20"/>
                <w:szCs w:val="20"/>
                <w:lang w:eastAsia="tr-TR"/>
              </w:rPr>
            </w:pPr>
            <w:r w:rsidRPr="009915AF">
              <w:rPr>
                <w:rFonts w:asciiTheme="minorHAnsi" w:eastAsia="Times New Roman" w:hAnsiTheme="minorHAnsi"/>
                <w:bCs/>
                <w:color w:val="000000"/>
                <w:sz w:val="20"/>
                <w:szCs w:val="20"/>
                <w:lang w:eastAsia="tr-TR"/>
              </w:rPr>
              <w:t>Mustafa Kemal</w:t>
            </w:r>
            <w:r w:rsidRPr="009915AF">
              <w:rPr>
                <w:sz w:val="20"/>
                <w:szCs w:val="20"/>
              </w:rPr>
              <w:t xml:space="preserve"> </w:t>
            </w:r>
            <w:r w:rsidRPr="009915AF">
              <w:rPr>
                <w:rFonts w:asciiTheme="minorHAnsi" w:eastAsia="Times New Roman" w:hAnsiTheme="minorHAnsi"/>
                <w:bCs/>
                <w:color w:val="000000"/>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5747D2"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F13B2A">
            <w:pPr>
              <w:spacing w:after="0" w:line="240" w:lineRule="auto"/>
              <w:rPr>
                <w:rFonts w:asciiTheme="minorHAnsi" w:eastAsia="Times New Roman" w:hAnsiTheme="minorHAnsi"/>
                <w:bCs/>
                <w:color w:val="000000"/>
                <w:sz w:val="20"/>
                <w:szCs w:val="20"/>
                <w:lang w:eastAsia="tr-TR"/>
              </w:rPr>
            </w:pPr>
            <w:r w:rsidRPr="009915AF">
              <w:rPr>
                <w:rFonts w:asciiTheme="minorHAnsi" w:eastAsia="Times New Roman" w:hAnsiTheme="minorHAnsi"/>
                <w:bCs/>
                <w:color w:val="000000"/>
                <w:sz w:val="20"/>
                <w:szCs w:val="20"/>
                <w:lang w:eastAsia="tr-TR"/>
              </w:rPr>
              <w:t>Orta Doğu Teknik</w:t>
            </w:r>
            <w:r w:rsidRPr="009915AF">
              <w:rPr>
                <w:sz w:val="20"/>
                <w:szCs w:val="20"/>
              </w:rPr>
              <w:t xml:space="preserve"> </w:t>
            </w:r>
            <w:r w:rsidRPr="009915AF">
              <w:rPr>
                <w:rFonts w:asciiTheme="minorHAnsi" w:eastAsia="Times New Roman" w:hAnsiTheme="minorHAnsi"/>
                <w:bCs/>
                <w:color w:val="000000"/>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5747D2"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30</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Osmaniye Korkutata</w:t>
            </w:r>
            <w:r w:rsidRPr="009915AF">
              <w:rPr>
                <w:sz w:val="20"/>
                <w:szCs w:val="20"/>
              </w:rPr>
              <w:t xml:space="preserve">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3</w:t>
            </w:r>
          </w:p>
        </w:tc>
        <w:tc>
          <w:tcPr>
            <w:tcW w:w="1843" w:type="dxa"/>
            <w:shd w:val="clear" w:color="auto" w:fill="auto"/>
            <w:noWrap/>
            <w:vAlign w:val="center"/>
          </w:tcPr>
          <w:p w:rsidR="005747D2"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64</w:t>
            </w:r>
          </w:p>
        </w:tc>
      </w:tr>
      <w:tr w:rsidR="005747D2" w:rsidRPr="00AA1EAA" w:rsidTr="00F13B2A">
        <w:trPr>
          <w:trHeight w:val="255"/>
          <w:jc w:val="center"/>
        </w:trPr>
        <w:tc>
          <w:tcPr>
            <w:tcW w:w="3843" w:type="dxa"/>
            <w:shd w:val="clear" w:color="auto" w:fill="auto"/>
            <w:noWrap/>
            <w:vAlign w:val="bottom"/>
          </w:tcPr>
          <w:p w:rsidR="005747D2"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Özyeğin Üniversitesi</w:t>
            </w:r>
          </w:p>
        </w:tc>
        <w:tc>
          <w:tcPr>
            <w:tcW w:w="850" w:type="dxa"/>
            <w:shd w:val="clear" w:color="auto" w:fill="auto"/>
            <w:noWrap/>
            <w:vAlign w:val="bottom"/>
          </w:tcPr>
          <w:p w:rsidR="005747D2"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5747D2"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33</w:t>
            </w:r>
          </w:p>
        </w:tc>
      </w:tr>
      <w:tr w:rsidR="00CA71F7" w:rsidRPr="00AA1EAA" w:rsidTr="00F13B2A">
        <w:trPr>
          <w:trHeight w:val="255"/>
          <w:jc w:val="center"/>
        </w:trPr>
        <w:tc>
          <w:tcPr>
            <w:tcW w:w="3843" w:type="dxa"/>
            <w:shd w:val="clear" w:color="auto" w:fill="auto"/>
            <w:noWrap/>
            <w:vAlign w:val="bottom"/>
          </w:tcPr>
          <w:p w:rsidR="00CA71F7"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Turgut Özal</w:t>
            </w:r>
            <w:r w:rsidRPr="009915AF">
              <w:rPr>
                <w:sz w:val="20"/>
                <w:szCs w:val="20"/>
              </w:rPr>
              <w:t xml:space="preserve">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CA71F7"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CA71F7"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32</w:t>
            </w:r>
          </w:p>
        </w:tc>
      </w:tr>
      <w:tr w:rsidR="00CA71F7" w:rsidRPr="00AA1EAA" w:rsidTr="00F13B2A">
        <w:trPr>
          <w:trHeight w:val="255"/>
          <w:jc w:val="center"/>
        </w:trPr>
        <w:tc>
          <w:tcPr>
            <w:tcW w:w="3843" w:type="dxa"/>
            <w:shd w:val="clear" w:color="auto" w:fill="auto"/>
            <w:noWrap/>
            <w:vAlign w:val="bottom"/>
          </w:tcPr>
          <w:p w:rsidR="00CA71F7"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Ufuk Üniversitesi</w:t>
            </w:r>
          </w:p>
        </w:tc>
        <w:tc>
          <w:tcPr>
            <w:tcW w:w="850" w:type="dxa"/>
            <w:shd w:val="clear" w:color="auto" w:fill="auto"/>
            <w:noWrap/>
            <w:vAlign w:val="bottom"/>
          </w:tcPr>
          <w:p w:rsidR="00CA71F7"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CA71F7"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13</w:t>
            </w:r>
          </w:p>
        </w:tc>
      </w:tr>
      <w:tr w:rsidR="00CA71F7" w:rsidRPr="00AA1EAA" w:rsidTr="00F13B2A">
        <w:trPr>
          <w:trHeight w:val="255"/>
          <w:jc w:val="center"/>
        </w:trPr>
        <w:tc>
          <w:tcPr>
            <w:tcW w:w="3843" w:type="dxa"/>
            <w:shd w:val="clear" w:color="auto" w:fill="auto"/>
            <w:noWrap/>
            <w:vAlign w:val="bottom"/>
          </w:tcPr>
          <w:p w:rsidR="00CA71F7"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Yalova</w:t>
            </w:r>
            <w:r w:rsidRPr="009915AF">
              <w:rPr>
                <w:sz w:val="20"/>
                <w:szCs w:val="20"/>
              </w:rPr>
              <w:t xml:space="preserve">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CA71F7"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CA71F7"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10</w:t>
            </w:r>
          </w:p>
        </w:tc>
      </w:tr>
      <w:tr w:rsidR="00CA71F7" w:rsidRPr="00AA1EAA" w:rsidTr="00F13B2A">
        <w:trPr>
          <w:trHeight w:val="255"/>
          <w:jc w:val="center"/>
        </w:trPr>
        <w:tc>
          <w:tcPr>
            <w:tcW w:w="3843" w:type="dxa"/>
            <w:shd w:val="clear" w:color="auto" w:fill="auto"/>
            <w:noWrap/>
            <w:vAlign w:val="bottom"/>
          </w:tcPr>
          <w:p w:rsidR="00CA71F7" w:rsidRPr="009915AF" w:rsidRDefault="00F13B2A" w:rsidP="00F13B2A">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 xml:space="preserve">Yıldırım </w:t>
            </w:r>
            <w:r w:rsidR="002C7C56" w:rsidRPr="009915AF">
              <w:rPr>
                <w:rFonts w:asciiTheme="minorHAnsi" w:eastAsia="Times New Roman" w:hAnsiTheme="minorHAnsi"/>
                <w:bCs/>
                <w:sz w:val="20"/>
                <w:szCs w:val="20"/>
                <w:lang w:eastAsia="tr-TR"/>
              </w:rPr>
              <w:t xml:space="preserve">Beyazıt </w:t>
            </w:r>
            <w:r w:rsidRPr="009915AF">
              <w:rPr>
                <w:rFonts w:asciiTheme="minorHAnsi" w:eastAsia="Times New Roman" w:hAnsiTheme="minorHAnsi"/>
                <w:bCs/>
                <w:sz w:val="20"/>
                <w:szCs w:val="20"/>
                <w:lang w:eastAsia="tr-TR"/>
              </w:rPr>
              <w:t>Üniversitesi</w:t>
            </w:r>
          </w:p>
        </w:tc>
        <w:tc>
          <w:tcPr>
            <w:tcW w:w="850" w:type="dxa"/>
            <w:shd w:val="clear" w:color="auto" w:fill="auto"/>
            <w:noWrap/>
            <w:vAlign w:val="bottom"/>
          </w:tcPr>
          <w:p w:rsidR="00CA71F7"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w:t>
            </w:r>
          </w:p>
        </w:tc>
        <w:tc>
          <w:tcPr>
            <w:tcW w:w="1843" w:type="dxa"/>
            <w:shd w:val="clear" w:color="auto" w:fill="auto"/>
            <w:noWrap/>
            <w:vAlign w:val="center"/>
          </w:tcPr>
          <w:p w:rsidR="00CA71F7"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32</w:t>
            </w:r>
          </w:p>
        </w:tc>
      </w:tr>
      <w:tr w:rsidR="00CA71F7" w:rsidRPr="00AA1EAA" w:rsidTr="00F13B2A">
        <w:trPr>
          <w:trHeight w:val="255"/>
          <w:jc w:val="center"/>
        </w:trPr>
        <w:tc>
          <w:tcPr>
            <w:tcW w:w="3843" w:type="dxa"/>
            <w:shd w:val="clear" w:color="auto" w:fill="auto"/>
            <w:noWrap/>
            <w:vAlign w:val="bottom"/>
          </w:tcPr>
          <w:p w:rsidR="00CA71F7" w:rsidRPr="009915AF" w:rsidRDefault="00F13B2A" w:rsidP="005747D2">
            <w:pPr>
              <w:spacing w:after="0" w:line="240" w:lineRule="auto"/>
              <w:rPr>
                <w:rFonts w:asciiTheme="minorHAnsi" w:eastAsia="Times New Roman" w:hAnsiTheme="minorHAnsi"/>
                <w:bCs/>
                <w:sz w:val="20"/>
                <w:szCs w:val="20"/>
                <w:lang w:eastAsia="tr-TR"/>
              </w:rPr>
            </w:pPr>
            <w:r w:rsidRPr="009915AF">
              <w:rPr>
                <w:rFonts w:asciiTheme="minorHAnsi" w:eastAsia="Times New Roman" w:hAnsiTheme="minorHAnsi"/>
                <w:bCs/>
                <w:sz w:val="20"/>
                <w:szCs w:val="20"/>
                <w:lang w:eastAsia="tr-TR"/>
              </w:rPr>
              <w:t>Yıldız Teknik Üniversitesi</w:t>
            </w:r>
          </w:p>
        </w:tc>
        <w:tc>
          <w:tcPr>
            <w:tcW w:w="850" w:type="dxa"/>
            <w:shd w:val="clear" w:color="auto" w:fill="auto"/>
            <w:noWrap/>
            <w:vAlign w:val="bottom"/>
          </w:tcPr>
          <w:p w:rsidR="00CA71F7" w:rsidRPr="009915AF" w:rsidRDefault="00CA71F7" w:rsidP="005747D2">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1</w:t>
            </w:r>
          </w:p>
        </w:tc>
        <w:tc>
          <w:tcPr>
            <w:tcW w:w="1843" w:type="dxa"/>
            <w:shd w:val="clear" w:color="auto" w:fill="auto"/>
            <w:noWrap/>
            <w:vAlign w:val="center"/>
          </w:tcPr>
          <w:p w:rsidR="00CA71F7" w:rsidRPr="009915AF" w:rsidRDefault="00F13B2A" w:rsidP="00F13B2A">
            <w:pPr>
              <w:spacing w:after="0" w:line="240" w:lineRule="auto"/>
              <w:jc w:val="center"/>
              <w:rPr>
                <w:rFonts w:asciiTheme="minorHAnsi" w:eastAsia="Times New Roman" w:hAnsiTheme="minorHAnsi" w:cs="Arial"/>
                <w:sz w:val="20"/>
                <w:szCs w:val="20"/>
                <w:lang w:eastAsia="tr-TR"/>
              </w:rPr>
            </w:pPr>
            <w:r w:rsidRPr="009915AF">
              <w:rPr>
                <w:rFonts w:asciiTheme="minorHAnsi" w:eastAsia="Times New Roman" w:hAnsiTheme="minorHAnsi" w:cs="Arial"/>
                <w:sz w:val="20"/>
                <w:szCs w:val="20"/>
                <w:lang w:eastAsia="tr-TR"/>
              </w:rPr>
              <w:t>20</w:t>
            </w:r>
          </w:p>
        </w:tc>
      </w:tr>
    </w:tbl>
    <w:p w:rsidR="005F64DA" w:rsidRPr="00AA1EAA" w:rsidRDefault="00BF0F5D" w:rsidP="005F2C1A">
      <w:pPr>
        <w:pStyle w:val="Balk1"/>
        <w:rPr>
          <w:rFonts w:asciiTheme="minorHAnsi" w:hAnsiTheme="minorHAnsi"/>
          <w:color w:val="000000" w:themeColor="text1"/>
          <w:sz w:val="22"/>
          <w:szCs w:val="22"/>
        </w:rPr>
      </w:pPr>
      <w:bookmarkStart w:id="415" w:name="_Toc447286907"/>
      <w:r>
        <w:rPr>
          <w:rFonts w:asciiTheme="minorHAnsi" w:hAnsiTheme="minorHAnsi"/>
          <w:color w:val="000000" w:themeColor="text1"/>
          <w:sz w:val="22"/>
          <w:szCs w:val="22"/>
        </w:rPr>
        <w:lastRenderedPageBreak/>
        <w:t>M</w:t>
      </w:r>
      <w:r w:rsidR="00BA0C97" w:rsidRPr="00AA1EAA">
        <w:rPr>
          <w:rFonts w:asciiTheme="minorHAnsi" w:hAnsiTheme="minorHAnsi"/>
          <w:color w:val="000000" w:themeColor="text1"/>
          <w:sz w:val="22"/>
          <w:szCs w:val="22"/>
        </w:rPr>
        <w:t>ALİ BİLGİLER</w:t>
      </w:r>
      <w:bookmarkEnd w:id="415"/>
    </w:p>
    <w:p w:rsidR="00C86F78" w:rsidRPr="00647BEA" w:rsidRDefault="00C86F78" w:rsidP="00C86F78">
      <w:pPr>
        <w:spacing w:after="0"/>
        <w:jc w:val="both"/>
        <w:rPr>
          <w:rFonts w:asciiTheme="minorHAnsi" w:hAnsiTheme="minorHAnsi"/>
        </w:rPr>
      </w:pPr>
      <w:r w:rsidRPr="00647BEA">
        <w:rPr>
          <w:rFonts w:asciiTheme="minorHAnsi" w:hAnsiTheme="minorHAnsi"/>
        </w:rPr>
        <w:t>Kurumun gelir</w:t>
      </w:r>
      <w:r w:rsidR="00800A9A" w:rsidRPr="00647BEA">
        <w:rPr>
          <w:rFonts w:asciiTheme="minorHAnsi" w:hAnsiTheme="minorHAnsi"/>
        </w:rPr>
        <w:t>-giderleri</w:t>
      </w:r>
      <w:r w:rsidRPr="00647BEA">
        <w:rPr>
          <w:rFonts w:asciiTheme="minorHAnsi" w:hAnsiTheme="minorHAnsi"/>
        </w:rPr>
        <w:t xml:space="preserve"> Kurumun bütçesini oluşturur. Kurumun gelirlerinin, giderlerini karşılaması esastır. Kurumun gelir fazlası, 4628 sayılı Kanun ve 5018 sayılı Kanuna istinaden genel bütçeye gelir kaydedilmek üzere Kurum kaynaklarından Maliye Bakanlığı’na aktarılmaktadır. Bu ka</w:t>
      </w:r>
      <w:r w:rsidR="005747D2" w:rsidRPr="00647BEA">
        <w:rPr>
          <w:rFonts w:asciiTheme="minorHAnsi" w:hAnsiTheme="minorHAnsi"/>
        </w:rPr>
        <w:t>psamda yapılan aktarmalar Tablo</w:t>
      </w:r>
      <w:r w:rsidR="00F819FC">
        <w:rPr>
          <w:rFonts w:asciiTheme="minorHAnsi" w:hAnsiTheme="minorHAnsi"/>
        </w:rPr>
        <w:t xml:space="preserve"> 13.</w:t>
      </w:r>
      <w:r w:rsidR="000276C9">
        <w:rPr>
          <w:rFonts w:asciiTheme="minorHAnsi" w:hAnsiTheme="minorHAnsi"/>
        </w:rPr>
        <w:t>9’da</w:t>
      </w:r>
      <w:r w:rsidRPr="00647BEA">
        <w:rPr>
          <w:rFonts w:asciiTheme="minorHAnsi" w:hAnsiTheme="minorHAnsi"/>
        </w:rPr>
        <w:t xml:space="preserve"> gösterilmiştir.</w:t>
      </w:r>
    </w:p>
    <w:p w:rsidR="00FD2388" w:rsidRPr="00647BEA" w:rsidRDefault="00FD2388" w:rsidP="00FD2388">
      <w:pPr>
        <w:spacing w:after="0"/>
        <w:jc w:val="both"/>
        <w:rPr>
          <w:rFonts w:asciiTheme="minorHAnsi" w:hAnsiTheme="minorHAnsi"/>
        </w:rPr>
      </w:pPr>
    </w:p>
    <w:p w:rsidR="005747D2" w:rsidRPr="00647BEA" w:rsidRDefault="000276C9" w:rsidP="005747D2">
      <w:pPr>
        <w:pStyle w:val="Balk5"/>
        <w:jc w:val="center"/>
        <w:rPr>
          <w:rFonts w:asciiTheme="minorHAnsi" w:hAnsiTheme="minorHAnsi"/>
          <w:b/>
          <w:color w:val="000000" w:themeColor="text1"/>
        </w:rPr>
      </w:pPr>
      <w:bookmarkStart w:id="416" w:name="_Toc416447632"/>
      <w:bookmarkStart w:id="417" w:name="_Toc442441783"/>
      <w:bookmarkStart w:id="418" w:name="_Toc447286975"/>
      <w:r>
        <w:rPr>
          <w:rFonts w:asciiTheme="minorHAnsi" w:hAnsiTheme="minorHAnsi"/>
          <w:b/>
          <w:color w:val="000000" w:themeColor="text1"/>
        </w:rPr>
        <w:t>Tablo 13.9</w:t>
      </w:r>
      <w:r w:rsidR="005747D2" w:rsidRPr="00647BEA">
        <w:rPr>
          <w:rFonts w:asciiTheme="minorHAnsi" w:hAnsiTheme="minorHAnsi"/>
          <w:b/>
          <w:color w:val="000000" w:themeColor="text1"/>
        </w:rPr>
        <w:t>: Yıllar İtibariyle Maliye Bakanlığına Aktarılan Gelir Fazlası (TL)</w:t>
      </w:r>
      <w:bookmarkEnd w:id="416"/>
      <w:bookmarkEnd w:id="417"/>
      <w:bookmarkEnd w:id="41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903"/>
        <w:gridCol w:w="2626"/>
        <w:gridCol w:w="2626"/>
        <w:gridCol w:w="2626"/>
      </w:tblGrid>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Yıllar</w:t>
            </w:r>
          </w:p>
        </w:tc>
        <w:tc>
          <w:tcPr>
            <w:tcW w:w="2626"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Yıl İçinde</w:t>
            </w:r>
          </w:p>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w:t>
            </w:r>
            <w:r w:rsidR="00800A9A" w:rsidRPr="00647BEA">
              <w:rPr>
                <w:rFonts w:asciiTheme="minorHAnsi" w:eastAsia="Times New Roman" w:hAnsiTheme="minorHAnsi"/>
                <w:b/>
              </w:rPr>
              <w:t>Her Üç Ayda Bir İzleyen Ayın Onbeşine Kadar Aktarılan</w:t>
            </w:r>
            <w:r w:rsidRPr="00647BEA">
              <w:rPr>
                <w:rFonts w:asciiTheme="minorHAnsi" w:eastAsia="Times New Roman" w:hAnsiTheme="minorHAnsi"/>
                <w:b/>
              </w:rPr>
              <w:t xml:space="preserve">) </w:t>
            </w:r>
          </w:p>
        </w:tc>
        <w:tc>
          <w:tcPr>
            <w:tcW w:w="2626"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 xml:space="preserve">Yıl Sonunda </w:t>
            </w:r>
          </w:p>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 xml:space="preserve">(İzleyen </w:t>
            </w:r>
            <w:r w:rsidR="00800A9A" w:rsidRPr="00647BEA">
              <w:rPr>
                <w:rFonts w:asciiTheme="minorHAnsi" w:eastAsia="Times New Roman" w:hAnsiTheme="minorHAnsi"/>
                <w:b/>
              </w:rPr>
              <w:t>Y</w:t>
            </w:r>
            <w:r w:rsidRPr="00647BEA">
              <w:rPr>
                <w:rFonts w:asciiTheme="minorHAnsi" w:eastAsia="Times New Roman" w:hAnsiTheme="minorHAnsi"/>
                <w:b/>
              </w:rPr>
              <w:t xml:space="preserve">ılın Mart </w:t>
            </w:r>
            <w:r w:rsidR="00800A9A" w:rsidRPr="00647BEA">
              <w:rPr>
                <w:rFonts w:asciiTheme="minorHAnsi" w:eastAsia="Times New Roman" w:hAnsiTheme="minorHAnsi"/>
                <w:b/>
              </w:rPr>
              <w:t>Ayı Sonuna Kadar Aktarılan</w:t>
            </w:r>
            <w:r w:rsidRPr="00647BEA">
              <w:rPr>
                <w:rFonts w:asciiTheme="minorHAnsi" w:eastAsia="Times New Roman" w:hAnsiTheme="minorHAnsi"/>
                <w:b/>
              </w:rPr>
              <w:t>)</w:t>
            </w:r>
          </w:p>
        </w:tc>
        <w:tc>
          <w:tcPr>
            <w:tcW w:w="2626"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Toplam</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2001</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22.306,00</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22.306,00</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2002</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2003</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17.992.437,17</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17.992.437,17</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2004</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39.891.979,98</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39.891.979,98</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2005</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91.351.575,70</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91.351.575,70</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2006</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118.872.511,00</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10.213.361,85</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129.085.872,85</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2007</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26.316.184,86</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43.563.569,34</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69.879.754,20</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2008</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6.500.000,00</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27.507.108,75</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34.007.108,75</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2009</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10.000.000,00</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rPr>
              <w:t>25.560.370,79</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rPr>
              <w:t>35.560.370,79</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2010</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lang w:eastAsia="tr-TR"/>
              </w:rPr>
              <w:t>18.000.000,00</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rPr>
            </w:pPr>
            <w:r w:rsidRPr="00647BEA">
              <w:rPr>
                <w:rFonts w:asciiTheme="minorHAnsi" w:eastAsia="Times New Roman" w:hAnsiTheme="minorHAnsi"/>
                <w:lang w:eastAsia="tr-TR"/>
              </w:rPr>
              <w:t>47.907.651,22</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rPr>
            </w:pPr>
            <w:r w:rsidRPr="00647BEA">
              <w:rPr>
                <w:rFonts w:asciiTheme="minorHAnsi" w:eastAsia="Times New Roman" w:hAnsiTheme="minorHAnsi"/>
                <w:b/>
                <w:bCs/>
                <w:lang w:eastAsia="tr-TR"/>
              </w:rPr>
              <w:t>65.907.651,22</w:t>
            </w:r>
          </w:p>
        </w:tc>
      </w:tr>
      <w:tr w:rsidR="00FD2388" w:rsidRPr="00647BEA" w:rsidTr="00937382">
        <w:trPr>
          <w:jc w:val="center"/>
        </w:trPr>
        <w:tc>
          <w:tcPr>
            <w:tcW w:w="903" w:type="dxa"/>
            <w:shd w:val="clear" w:color="auto" w:fill="FFFFFF" w:themeFill="background1"/>
            <w:vAlign w:val="center"/>
          </w:tcPr>
          <w:p w:rsidR="00FD2388" w:rsidRPr="00647BEA" w:rsidRDefault="00FD238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2011</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lang w:eastAsia="tr-TR"/>
              </w:rPr>
            </w:pPr>
            <w:r w:rsidRPr="00647BEA">
              <w:rPr>
                <w:rFonts w:asciiTheme="minorHAnsi" w:eastAsia="Times New Roman" w:hAnsiTheme="minorHAnsi"/>
                <w:lang w:eastAsia="tr-TR"/>
              </w:rPr>
              <w:t>27.500.000,00</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lang w:eastAsia="tr-TR"/>
              </w:rPr>
            </w:pPr>
            <w:r w:rsidRPr="00647BEA">
              <w:rPr>
                <w:rFonts w:asciiTheme="minorHAnsi" w:eastAsia="Times New Roman" w:hAnsiTheme="minorHAnsi"/>
                <w:lang w:eastAsia="tr-TR"/>
              </w:rPr>
              <w:t>27.474.743,68</w:t>
            </w:r>
          </w:p>
        </w:tc>
        <w:tc>
          <w:tcPr>
            <w:tcW w:w="2626" w:type="dxa"/>
            <w:shd w:val="clear" w:color="auto" w:fill="FFFFFF" w:themeFill="background1"/>
            <w:vAlign w:val="center"/>
          </w:tcPr>
          <w:p w:rsidR="00FD2388" w:rsidRPr="00647BEA" w:rsidRDefault="00FD2388" w:rsidP="00FD2388">
            <w:pPr>
              <w:spacing w:after="0" w:line="240" w:lineRule="auto"/>
              <w:jc w:val="right"/>
              <w:rPr>
                <w:rFonts w:asciiTheme="minorHAnsi" w:eastAsia="Times New Roman" w:hAnsiTheme="minorHAnsi"/>
                <w:b/>
                <w:bCs/>
                <w:lang w:eastAsia="tr-TR"/>
              </w:rPr>
            </w:pPr>
            <w:r w:rsidRPr="00647BEA">
              <w:rPr>
                <w:rFonts w:asciiTheme="minorHAnsi" w:eastAsia="Times New Roman" w:hAnsiTheme="minorHAnsi"/>
                <w:b/>
                <w:bCs/>
                <w:lang w:eastAsia="tr-TR"/>
              </w:rPr>
              <w:t>54.974.743,68</w:t>
            </w:r>
          </w:p>
        </w:tc>
      </w:tr>
      <w:tr w:rsidR="00C86F78" w:rsidRPr="00647BEA" w:rsidTr="00937382">
        <w:trPr>
          <w:jc w:val="center"/>
        </w:trPr>
        <w:tc>
          <w:tcPr>
            <w:tcW w:w="903" w:type="dxa"/>
            <w:shd w:val="clear" w:color="auto" w:fill="FFFFFF" w:themeFill="background1"/>
            <w:vAlign w:val="center"/>
          </w:tcPr>
          <w:p w:rsidR="00C86F78" w:rsidRPr="00647BEA" w:rsidRDefault="00C86F7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2012</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eastAsia="Times New Roman" w:hAnsiTheme="minorHAnsi"/>
                <w:lang w:eastAsia="tr-TR"/>
              </w:rPr>
            </w:pPr>
            <w:r w:rsidRPr="00647BEA">
              <w:rPr>
                <w:rFonts w:asciiTheme="minorHAnsi" w:eastAsia="Times New Roman" w:hAnsiTheme="minorHAnsi"/>
                <w:lang w:eastAsia="tr-TR"/>
              </w:rPr>
              <w:t>42.500.000,00</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eastAsia="Times New Roman" w:hAnsiTheme="minorHAnsi"/>
                <w:lang w:eastAsia="tr-TR"/>
              </w:rPr>
            </w:pPr>
            <w:r w:rsidRPr="00647BEA">
              <w:rPr>
                <w:rFonts w:asciiTheme="minorHAnsi" w:eastAsia="Times New Roman" w:hAnsiTheme="minorHAnsi"/>
                <w:lang w:eastAsia="tr-TR"/>
              </w:rPr>
              <w:t>40.174.832,05</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eastAsia="Times New Roman" w:hAnsiTheme="minorHAnsi"/>
                <w:b/>
                <w:bCs/>
                <w:lang w:eastAsia="tr-TR"/>
              </w:rPr>
            </w:pPr>
            <w:r w:rsidRPr="00647BEA">
              <w:rPr>
                <w:rFonts w:asciiTheme="minorHAnsi" w:eastAsia="Times New Roman" w:hAnsiTheme="minorHAnsi"/>
                <w:b/>
                <w:bCs/>
                <w:lang w:eastAsia="tr-TR"/>
              </w:rPr>
              <w:t>82.674.832,05</w:t>
            </w:r>
          </w:p>
        </w:tc>
      </w:tr>
      <w:tr w:rsidR="00C86F78" w:rsidRPr="00647BEA" w:rsidTr="00937382">
        <w:trPr>
          <w:jc w:val="center"/>
        </w:trPr>
        <w:tc>
          <w:tcPr>
            <w:tcW w:w="903" w:type="dxa"/>
            <w:shd w:val="clear" w:color="auto" w:fill="FFFFFF" w:themeFill="background1"/>
            <w:vAlign w:val="center"/>
          </w:tcPr>
          <w:p w:rsidR="00C86F78" w:rsidRPr="00647BEA" w:rsidRDefault="00C86F7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2013</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hAnsiTheme="minorHAnsi"/>
              </w:rPr>
            </w:pPr>
            <w:r w:rsidRPr="00647BEA">
              <w:rPr>
                <w:rFonts w:asciiTheme="minorHAnsi" w:hAnsiTheme="minorHAnsi"/>
              </w:rPr>
              <w:t>51.370.000,00</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hAnsiTheme="minorHAnsi"/>
              </w:rPr>
            </w:pPr>
            <w:r w:rsidRPr="00647BEA">
              <w:rPr>
                <w:rFonts w:asciiTheme="minorHAnsi" w:hAnsiTheme="minorHAnsi"/>
              </w:rPr>
              <w:t>46.559.157,90</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hAnsiTheme="minorHAnsi"/>
                <w:b/>
              </w:rPr>
            </w:pPr>
            <w:r w:rsidRPr="00647BEA">
              <w:rPr>
                <w:rFonts w:asciiTheme="minorHAnsi" w:hAnsiTheme="minorHAnsi"/>
                <w:b/>
              </w:rPr>
              <w:t>97.929.157,90</w:t>
            </w:r>
          </w:p>
        </w:tc>
      </w:tr>
      <w:tr w:rsidR="00C86F78" w:rsidRPr="00647BEA" w:rsidTr="00937382">
        <w:trPr>
          <w:jc w:val="center"/>
        </w:trPr>
        <w:tc>
          <w:tcPr>
            <w:tcW w:w="903" w:type="dxa"/>
            <w:shd w:val="clear" w:color="auto" w:fill="FFFFFF" w:themeFill="background1"/>
            <w:vAlign w:val="center"/>
          </w:tcPr>
          <w:p w:rsidR="00C86F78" w:rsidRPr="00647BEA" w:rsidRDefault="00C86F7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2014</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hAnsiTheme="minorHAnsi"/>
              </w:rPr>
            </w:pPr>
            <w:r w:rsidRPr="00647BEA">
              <w:rPr>
                <w:rFonts w:asciiTheme="minorHAnsi" w:hAnsiTheme="minorHAnsi"/>
              </w:rPr>
              <w:t>27.933.000,00</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hAnsiTheme="minorHAnsi"/>
              </w:rPr>
            </w:pPr>
            <w:r w:rsidRPr="00647BEA">
              <w:rPr>
                <w:rFonts w:asciiTheme="minorHAnsi" w:hAnsiTheme="minorHAnsi"/>
              </w:rPr>
              <w:t>15.266.784,26</w:t>
            </w:r>
          </w:p>
        </w:tc>
        <w:tc>
          <w:tcPr>
            <w:tcW w:w="2626" w:type="dxa"/>
            <w:shd w:val="clear" w:color="auto" w:fill="FFFFFF" w:themeFill="background1"/>
            <w:vAlign w:val="center"/>
          </w:tcPr>
          <w:p w:rsidR="00C86F78" w:rsidRPr="00647BEA" w:rsidRDefault="00C86F78" w:rsidP="00FD2388">
            <w:pPr>
              <w:spacing w:after="0" w:line="240" w:lineRule="auto"/>
              <w:jc w:val="right"/>
              <w:rPr>
                <w:rFonts w:asciiTheme="minorHAnsi" w:hAnsiTheme="minorHAnsi"/>
                <w:b/>
              </w:rPr>
            </w:pPr>
            <w:r w:rsidRPr="00647BEA">
              <w:rPr>
                <w:rFonts w:asciiTheme="minorHAnsi" w:hAnsiTheme="minorHAnsi"/>
                <w:b/>
              </w:rPr>
              <w:t>43.199.784,26</w:t>
            </w:r>
          </w:p>
        </w:tc>
      </w:tr>
      <w:tr w:rsidR="005F3A40" w:rsidRPr="00647BEA" w:rsidTr="00937382">
        <w:trPr>
          <w:jc w:val="center"/>
        </w:trPr>
        <w:tc>
          <w:tcPr>
            <w:tcW w:w="903" w:type="dxa"/>
            <w:shd w:val="clear" w:color="auto" w:fill="FFFFFF" w:themeFill="background1"/>
            <w:vAlign w:val="center"/>
          </w:tcPr>
          <w:p w:rsidR="005F3A40" w:rsidRPr="00647BEA" w:rsidRDefault="005F3A40"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2015</w:t>
            </w:r>
          </w:p>
        </w:tc>
        <w:tc>
          <w:tcPr>
            <w:tcW w:w="2626" w:type="dxa"/>
            <w:shd w:val="clear" w:color="auto" w:fill="FFFFFF" w:themeFill="background1"/>
            <w:vAlign w:val="center"/>
          </w:tcPr>
          <w:p w:rsidR="005F3A40" w:rsidRPr="00647BEA" w:rsidRDefault="00800A9A" w:rsidP="00FD2388">
            <w:pPr>
              <w:spacing w:after="0" w:line="240" w:lineRule="auto"/>
              <w:jc w:val="right"/>
              <w:rPr>
                <w:rFonts w:asciiTheme="minorHAnsi" w:hAnsiTheme="minorHAnsi"/>
              </w:rPr>
            </w:pPr>
            <w:r w:rsidRPr="00647BEA">
              <w:rPr>
                <w:rFonts w:asciiTheme="minorHAnsi" w:hAnsiTheme="minorHAnsi"/>
              </w:rPr>
              <w:t>47.480.000,00</w:t>
            </w:r>
          </w:p>
        </w:tc>
        <w:tc>
          <w:tcPr>
            <w:tcW w:w="2626" w:type="dxa"/>
            <w:shd w:val="clear" w:color="auto" w:fill="FFFFFF" w:themeFill="background1"/>
            <w:vAlign w:val="center"/>
          </w:tcPr>
          <w:p w:rsidR="005F3A40" w:rsidRPr="00647BEA" w:rsidRDefault="00800A9A" w:rsidP="00FD2388">
            <w:pPr>
              <w:spacing w:after="0" w:line="240" w:lineRule="auto"/>
              <w:jc w:val="right"/>
              <w:rPr>
                <w:rFonts w:asciiTheme="minorHAnsi" w:hAnsiTheme="minorHAnsi"/>
              </w:rPr>
            </w:pPr>
            <w:r w:rsidRPr="00647BEA">
              <w:rPr>
                <w:rFonts w:asciiTheme="minorHAnsi" w:hAnsiTheme="minorHAnsi"/>
              </w:rPr>
              <w:t>15.928.305,88</w:t>
            </w:r>
          </w:p>
        </w:tc>
        <w:tc>
          <w:tcPr>
            <w:tcW w:w="2626" w:type="dxa"/>
            <w:shd w:val="clear" w:color="auto" w:fill="FFFFFF" w:themeFill="background1"/>
            <w:vAlign w:val="center"/>
          </w:tcPr>
          <w:p w:rsidR="005F3A40" w:rsidRPr="00647BEA" w:rsidRDefault="00800A9A" w:rsidP="00FD2388">
            <w:pPr>
              <w:spacing w:after="0" w:line="240" w:lineRule="auto"/>
              <w:jc w:val="right"/>
              <w:rPr>
                <w:rFonts w:asciiTheme="minorHAnsi" w:hAnsiTheme="minorHAnsi"/>
                <w:b/>
              </w:rPr>
            </w:pPr>
            <w:r w:rsidRPr="00647BEA">
              <w:rPr>
                <w:rFonts w:asciiTheme="minorHAnsi" w:hAnsiTheme="minorHAnsi"/>
                <w:b/>
              </w:rPr>
              <w:t>63.408.305,88</w:t>
            </w:r>
          </w:p>
        </w:tc>
      </w:tr>
      <w:tr w:rsidR="00C86F78" w:rsidRPr="00647BEA" w:rsidTr="00937382">
        <w:trPr>
          <w:jc w:val="center"/>
        </w:trPr>
        <w:tc>
          <w:tcPr>
            <w:tcW w:w="903" w:type="dxa"/>
            <w:shd w:val="clear" w:color="auto" w:fill="FFFFFF" w:themeFill="background1"/>
            <w:vAlign w:val="center"/>
          </w:tcPr>
          <w:p w:rsidR="00C86F78" w:rsidRPr="00647BEA" w:rsidRDefault="00C86F78" w:rsidP="00FD2388">
            <w:pPr>
              <w:spacing w:after="0" w:line="240" w:lineRule="auto"/>
              <w:jc w:val="center"/>
              <w:rPr>
                <w:rFonts w:asciiTheme="minorHAnsi" w:eastAsia="Times New Roman" w:hAnsiTheme="minorHAnsi"/>
                <w:b/>
              </w:rPr>
            </w:pPr>
            <w:r w:rsidRPr="00647BEA">
              <w:rPr>
                <w:rFonts w:asciiTheme="minorHAnsi" w:eastAsia="Times New Roman" w:hAnsiTheme="minorHAnsi"/>
                <w:b/>
              </w:rPr>
              <w:t>Toplam</w:t>
            </w:r>
          </w:p>
        </w:tc>
        <w:tc>
          <w:tcPr>
            <w:tcW w:w="2626" w:type="dxa"/>
            <w:shd w:val="clear" w:color="auto" w:fill="FFFFFF" w:themeFill="background1"/>
            <w:vAlign w:val="center"/>
          </w:tcPr>
          <w:p w:rsidR="00C86F78" w:rsidRPr="00647BEA" w:rsidRDefault="00800A9A" w:rsidP="00FD2388">
            <w:pPr>
              <w:spacing w:after="0" w:line="240" w:lineRule="auto"/>
              <w:jc w:val="right"/>
              <w:rPr>
                <w:rFonts w:asciiTheme="minorHAnsi" w:hAnsiTheme="minorHAnsi"/>
                <w:b/>
              </w:rPr>
            </w:pPr>
            <w:r w:rsidRPr="00647BEA">
              <w:rPr>
                <w:rFonts w:asciiTheme="minorHAnsi" w:hAnsiTheme="minorHAnsi"/>
                <w:b/>
              </w:rPr>
              <w:t xml:space="preserve"> 376.471.695,86</w:t>
            </w:r>
          </w:p>
        </w:tc>
        <w:tc>
          <w:tcPr>
            <w:tcW w:w="2626" w:type="dxa"/>
            <w:shd w:val="clear" w:color="auto" w:fill="FFFFFF" w:themeFill="background1"/>
            <w:vAlign w:val="center"/>
          </w:tcPr>
          <w:p w:rsidR="00C86F78" w:rsidRPr="00647BEA" w:rsidRDefault="00800A9A" w:rsidP="00EB681F">
            <w:pPr>
              <w:spacing w:after="0" w:line="240" w:lineRule="auto"/>
              <w:jc w:val="right"/>
              <w:rPr>
                <w:rFonts w:asciiTheme="minorHAnsi" w:hAnsiTheme="minorHAnsi"/>
                <w:b/>
              </w:rPr>
            </w:pPr>
            <w:r w:rsidRPr="00647BEA">
              <w:rPr>
                <w:rFonts w:asciiTheme="minorHAnsi" w:hAnsiTheme="minorHAnsi"/>
                <w:b/>
              </w:rPr>
              <w:t xml:space="preserve"> 449.414.184,57</w:t>
            </w:r>
          </w:p>
        </w:tc>
        <w:tc>
          <w:tcPr>
            <w:tcW w:w="2626" w:type="dxa"/>
            <w:shd w:val="clear" w:color="auto" w:fill="FFFFFF" w:themeFill="background1"/>
            <w:vAlign w:val="center"/>
          </w:tcPr>
          <w:p w:rsidR="00C86F78" w:rsidRPr="00647BEA" w:rsidRDefault="00800A9A" w:rsidP="00FD2388">
            <w:pPr>
              <w:spacing w:after="0" w:line="240" w:lineRule="auto"/>
              <w:jc w:val="right"/>
              <w:rPr>
                <w:rFonts w:asciiTheme="minorHAnsi" w:hAnsiTheme="minorHAnsi"/>
                <w:b/>
              </w:rPr>
            </w:pPr>
            <w:r w:rsidRPr="00647BEA">
              <w:rPr>
                <w:rFonts w:asciiTheme="minorHAnsi" w:hAnsiTheme="minorHAnsi"/>
                <w:b/>
              </w:rPr>
              <w:t xml:space="preserve"> 825.885.880,43</w:t>
            </w:r>
          </w:p>
        </w:tc>
      </w:tr>
    </w:tbl>
    <w:p w:rsidR="00FD2388" w:rsidRPr="00647BEA" w:rsidRDefault="00FD2388" w:rsidP="00FD2388">
      <w:pPr>
        <w:spacing w:after="0"/>
        <w:jc w:val="both"/>
        <w:rPr>
          <w:rFonts w:asciiTheme="minorHAnsi" w:hAnsiTheme="minorHAnsi"/>
        </w:rPr>
      </w:pPr>
    </w:p>
    <w:p w:rsidR="005F64DA" w:rsidRPr="00647BEA" w:rsidRDefault="00BA0C97" w:rsidP="005F2C1A">
      <w:pPr>
        <w:pStyle w:val="Balk2"/>
        <w:rPr>
          <w:rFonts w:asciiTheme="minorHAnsi" w:hAnsiTheme="minorHAnsi"/>
          <w:color w:val="000000" w:themeColor="text1"/>
          <w:sz w:val="22"/>
          <w:szCs w:val="22"/>
        </w:rPr>
      </w:pPr>
      <w:bookmarkStart w:id="419" w:name="_Toc447286908"/>
      <w:r w:rsidRPr="00647BEA">
        <w:rPr>
          <w:rFonts w:asciiTheme="minorHAnsi" w:hAnsiTheme="minorHAnsi"/>
          <w:color w:val="000000" w:themeColor="text1"/>
          <w:sz w:val="22"/>
          <w:szCs w:val="22"/>
        </w:rPr>
        <w:t>201</w:t>
      </w:r>
      <w:r w:rsidR="005F3A40" w:rsidRPr="00647BEA">
        <w:rPr>
          <w:rFonts w:asciiTheme="minorHAnsi" w:hAnsiTheme="minorHAnsi"/>
          <w:color w:val="000000" w:themeColor="text1"/>
          <w:sz w:val="22"/>
          <w:szCs w:val="22"/>
        </w:rPr>
        <w:t>5</w:t>
      </w:r>
      <w:r w:rsidRPr="00647BEA">
        <w:rPr>
          <w:rFonts w:asciiTheme="minorHAnsi" w:hAnsiTheme="minorHAnsi"/>
          <w:color w:val="000000" w:themeColor="text1"/>
          <w:sz w:val="22"/>
          <w:szCs w:val="22"/>
        </w:rPr>
        <w:t xml:space="preserve"> Yılı Bütçe Uygulama Sonuçları</w:t>
      </w:r>
      <w:bookmarkEnd w:id="419"/>
    </w:p>
    <w:p w:rsidR="00FD2388" w:rsidRPr="00647BEA" w:rsidRDefault="005F3A40" w:rsidP="00FD2388">
      <w:pPr>
        <w:spacing w:after="0"/>
        <w:jc w:val="both"/>
        <w:rPr>
          <w:rFonts w:asciiTheme="minorHAnsi" w:hAnsiTheme="minorHAnsi"/>
        </w:rPr>
      </w:pPr>
      <w:r w:rsidRPr="00647BEA">
        <w:rPr>
          <w:rFonts w:asciiTheme="minorHAnsi" w:hAnsiTheme="minorHAnsi"/>
        </w:rPr>
        <w:t>Kurumun 2015</w:t>
      </w:r>
      <w:r w:rsidR="00937382" w:rsidRPr="00647BEA">
        <w:rPr>
          <w:rFonts w:asciiTheme="minorHAnsi" w:hAnsiTheme="minorHAnsi"/>
        </w:rPr>
        <w:t xml:space="preserve"> yılı bütçesi, Türkiye Büyük Mi</w:t>
      </w:r>
      <w:r w:rsidR="00EB681F" w:rsidRPr="00647BEA">
        <w:rPr>
          <w:rFonts w:asciiTheme="minorHAnsi" w:hAnsiTheme="minorHAnsi"/>
        </w:rPr>
        <w:t>llet Meclisi’nde kabul edilerek</w:t>
      </w:r>
      <w:r w:rsidR="00800A9A" w:rsidRPr="00647BEA">
        <w:rPr>
          <w:rFonts w:asciiTheme="minorHAnsi" w:hAnsiTheme="minorHAnsi"/>
        </w:rPr>
        <w:t xml:space="preserve"> 26</w:t>
      </w:r>
      <w:r w:rsidR="00937382" w:rsidRPr="00647BEA">
        <w:rPr>
          <w:rFonts w:asciiTheme="minorHAnsi" w:hAnsiTheme="minorHAnsi"/>
        </w:rPr>
        <w:t xml:space="preserve">/12/2014 tarihli ve </w:t>
      </w:r>
      <w:r w:rsidR="00800A9A" w:rsidRPr="00647BEA">
        <w:rPr>
          <w:rFonts w:asciiTheme="minorHAnsi" w:hAnsiTheme="minorHAnsi"/>
        </w:rPr>
        <w:t>29217</w:t>
      </w:r>
      <w:r w:rsidR="00937382" w:rsidRPr="00647BEA">
        <w:rPr>
          <w:rFonts w:asciiTheme="minorHAnsi" w:hAnsiTheme="minorHAnsi"/>
        </w:rPr>
        <w:t xml:space="preserve"> (Mükerrer) sayılı Resmi Gazete’de yayımlanmış ve 01/01/</w:t>
      </w:r>
      <w:r w:rsidR="00800A9A" w:rsidRPr="00647BEA">
        <w:rPr>
          <w:rFonts w:asciiTheme="minorHAnsi" w:hAnsiTheme="minorHAnsi"/>
        </w:rPr>
        <w:t>2015</w:t>
      </w:r>
      <w:r w:rsidR="00937382" w:rsidRPr="00647BEA">
        <w:rPr>
          <w:rFonts w:asciiTheme="minorHAnsi" w:hAnsiTheme="minorHAnsi"/>
        </w:rPr>
        <w:t xml:space="preserve"> tarihinde</w:t>
      </w:r>
      <w:r w:rsidR="001D1494">
        <w:rPr>
          <w:rFonts w:asciiTheme="minorHAnsi" w:hAnsiTheme="minorHAnsi"/>
        </w:rPr>
        <w:t>n itibaren yürürlüğe girmiştir.</w:t>
      </w:r>
    </w:p>
    <w:p w:rsidR="005F64DA" w:rsidRPr="00647BEA" w:rsidRDefault="00BA0C97" w:rsidP="005F2C1A">
      <w:pPr>
        <w:pStyle w:val="Balk3"/>
        <w:rPr>
          <w:rFonts w:asciiTheme="minorHAnsi" w:hAnsiTheme="minorHAnsi"/>
          <w:i/>
          <w:color w:val="000000" w:themeColor="text1"/>
        </w:rPr>
      </w:pPr>
      <w:bookmarkStart w:id="420" w:name="_Toc447286909"/>
      <w:r w:rsidRPr="00647BEA">
        <w:rPr>
          <w:rFonts w:asciiTheme="minorHAnsi" w:hAnsiTheme="minorHAnsi"/>
          <w:color w:val="000000" w:themeColor="text1"/>
        </w:rPr>
        <w:t>Gelir Bütçesi</w:t>
      </w:r>
      <w:bookmarkEnd w:id="420"/>
    </w:p>
    <w:p w:rsidR="00937382" w:rsidRPr="00647BEA" w:rsidRDefault="00800A9A" w:rsidP="00937382">
      <w:pPr>
        <w:spacing w:after="0"/>
        <w:jc w:val="both"/>
        <w:rPr>
          <w:rFonts w:asciiTheme="minorHAnsi" w:hAnsiTheme="minorHAnsi"/>
        </w:rPr>
      </w:pPr>
      <w:r w:rsidRPr="00647BEA">
        <w:rPr>
          <w:rFonts w:asciiTheme="minorHAnsi" w:hAnsiTheme="minorHAnsi"/>
        </w:rPr>
        <w:t>2015</w:t>
      </w:r>
      <w:r w:rsidR="00EB681F" w:rsidRPr="00647BEA">
        <w:rPr>
          <w:rFonts w:asciiTheme="minorHAnsi" w:hAnsiTheme="minorHAnsi"/>
        </w:rPr>
        <w:t xml:space="preserve"> yılı bütçe gelirleri</w:t>
      </w:r>
      <w:r w:rsidRPr="00647BEA">
        <w:rPr>
          <w:rFonts w:asciiTheme="minorHAnsi" w:hAnsiTheme="minorHAnsi"/>
        </w:rPr>
        <w:t xml:space="preserve"> 248.136.000.-</w:t>
      </w:r>
      <w:r w:rsidR="00EB681F" w:rsidRPr="00647BEA">
        <w:rPr>
          <w:rFonts w:asciiTheme="minorHAnsi" w:hAnsiTheme="minorHAnsi"/>
        </w:rPr>
        <w:t>TL olarak tahmin edilmiş ve</w:t>
      </w:r>
      <w:r w:rsidR="00F37596" w:rsidRPr="00647BEA">
        <w:rPr>
          <w:rFonts w:asciiTheme="minorHAnsi" w:hAnsiTheme="minorHAnsi"/>
        </w:rPr>
        <w:t xml:space="preserve"> 256.739.311,88</w:t>
      </w:r>
      <w:r w:rsidR="00F819FC">
        <w:rPr>
          <w:rFonts w:asciiTheme="minorHAnsi" w:hAnsiTheme="minorHAnsi"/>
        </w:rPr>
        <w:t>.-</w:t>
      </w:r>
      <w:r w:rsidR="00937382" w:rsidRPr="00647BEA">
        <w:rPr>
          <w:rFonts w:asciiTheme="minorHAnsi" w:hAnsiTheme="minorHAnsi"/>
        </w:rPr>
        <w:t>TL net bütçe geliri elde edilmiştir. Böylece bütçe gelir gerçekleşme oranı %</w:t>
      </w:r>
      <w:r w:rsidR="00F37596" w:rsidRPr="00647BEA">
        <w:rPr>
          <w:rFonts w:asciiTheme="minorHAnsi" w:hAnsiTheme="minorHAnsi"/>
        </w:rPr>
        <w:t xml:space="preserve"> 103,47</w:t>
      </w:r>
      <w:r w:rsidR="00937382" w:rsidRPr="00647BEA">
        <w:rPr>
          <w:rFonts w:asciiTheme="minorHAnsi" w:hAnsiTheme="minorHAnsi"/>
        </w:rPr>
        <w:t xml:space="preserve"> olmuştur. Kurumun gelirleri, 4628 sayılı Kanunun 10</w:t>
      </w:r>
      <w:r w:rsidR="00F819FC">
        <w:rPr>
          <w:rFonts w:asciiTheme="minorHAnsi" w:hAnsiTheme="minorHAnsi"/>
        </w:rPr>
        <w:t xml:space="preserve"> </w:t>
      </w:r>
      <w:r w:rsidR="00937382" w:rsidRPr="00647BEA">
        <w:rPr>
          <w:rFonts w:asciiTheme="minorHAnsi" w:hAnsiTheme="minorHAnsi"/>
        </w:rPr>
        <w:t>uncu maddesinde yer alan aşağıdaki unsurlardan oluşmaktadır:</w:t>
      </w:r>
    </w:p>
    <w:p w:rsidR="0013020E" w:rsidRPr="00647BEA" w:rsidRDefault="00937382" w:rsidP="00995424">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647BEA">
        <w:rPr>
          <w:rFonts w:asciiTheme="minorHAnsi" w:hAnsiTheme="minorHAnsi"/>
        </w:rPr>
        <w:t>Lisans (yıllık lisans, lisans alma, lisans yenileme, lisans tadili ve lisans sureti çıkartma), sertifika, onay, izin ve vize işlemleri üzerinden alınacak bedeller,</w:t>
      </w:r>
    </w:p>
    <w:p w:rsidR="0013020E" w:rsidRPr="00647BEA" w:rsidRDefault="00937382" w:rsidP="00995424">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647BEA">
        <w:rPr>
          <w:rFonts w:asciiTheme="minorHAnsi" w:hAnsiTheme="minorHAnsi"/>
        </w:rPr>
        <w:t xml:space="preserve">Katılma payı. </w:t>
      </w:r>
    </w:p>
    <w:p w:rsidR="00937382" w:rsidRPr="00647BEA" w:rsidRDefault="00937382" w:rsidP="00937382">
      <w:pPr>
        <w:spacing w:after="0"/>
        <w:jc w:val="both"/>
        <w:rPr>
          <w:rFonts w:asciiTheme="minorHAnsi" w:hAnsiTheme="minorHAnsi"/>
        </w:rPr>
      </w:pPr>
    </w:p>
    <w:p w:rsidR="00937382" w:rsidRPr="00647BEA" w:rsidRDefault="00937382" w:rsidP="00937382">
      <w:pPr>
        <w:spacing w:after="0"/>
        <w:jc w:val="both"/>
        <w:rPr>
          <w:rFonts w:asciiTheme="minorHAnsi" w:hAnsiTheme="minorHAnsi"/>
        </w:rPr>
      </w:pPr>
      <w:r w:rsidRPr="00647BEA">
        <w:rPr>
          <w:rFonts w:asciiTheme="minorHAnsi" w:hAnsiTheme="minorHAnsi"/>
        </w:rPr>
        <w:t xml:space="preserve">Elektrik piyasasında katılma payı olmayıp, doğal gaz piyasasında katılma payının mükellefi, lisans ve sertifika sahibi olan tüzel kişilerdir. Katılma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rsidR="00937382" w:rsidRPr="00647BEA" w:rsidRDefault="00937382" w:rsidP="00937382">
      <w:pPr>
        <w:spacing w:after="0"/>
        <w:jc w:val="both"/>
        <w:rPr>
          <w:rFonts w:asciiTheme="minorHAnsi" w:hAnsiTheme="minorHAnsi"/>
        </w:rPr>
      </w:pPr>
    </w:p>
    <w:p w:rsidR="00937382" w:rsidRPr="00647BEA" w:rsidRDefault="00937382" w:rsidP="00937382">
      <w:pPr>
        <w:spacing w:after="0"/>
        <w:jc w:val="both"/>
        <w:rPr>
          <w:rFonts w:asciiTheme="minorHAnsi" w:hAnsiTheme="minorHAnsi"/>
        </w:rPr>
      </w:pPr>
      <w:r w:rsidRPr="00647BEA">
        <w:rPr>
          <w:rFonts w:asciiTheme="minorHAnsi" w:hAnsiTheme="minorHAnsi"/>
        </w:rPr>
        <w:lastRenderedPageBreak/>
        <w:t>Petrol piyasasında katılma payının mükellefi; rafinaj, işleme, dağıtıcı, iletim, taşıma, ihrakiye, depolama, bayi ve madeni yağ üretim lisansı sahibi gerçek ve tüzel kişilerdir. Müşterek lisans sahipleri, katılma payını toplam net satışları üzerinden ödemektedirler.</w:t>
      </w:r>
    </w:p>
    <w:p w:rsidR="00937382" w:rsidRPr="00647BEA" w:rsidRDefault="00937382" w:rsidP="00937382">
      <w:pPr>
        <w:spacing w:after="0"/>
        <w:jc w:val="both"/>
        <w:rPr>
          <w:rFonts w:asciiTheme="minorHAnsi" w:hAnsiTheme="minorHAnsi"/>
        </w:rPr>
      </w:pPr>
    </w:p>
    <w:p w:rsidR="00937382" w:rsidRPr="00647BEA" w:rsidRDefault="00937382" w:rsidP="00937382">
      <w:pPr>
        <w:spacing w:after="0"/>
        <w:jc w:val="both"/>
        <w:rPr>
          <w:rFonts w:asciiTheme="minorHAnsi" w:hAnsiTheme="minorHAnsi"/>
        </w:rPr>
      </w:pPr>
      <w:r w:rsidRPr="00647BEA">
        <w:rPr>
          <w:rFonts w:asciiTheme="minorHAnsi" w:hAnsiTheme="minorHAnsi"/>
        </w:rPr>
        <w:t>LPG piyasasında katılma payının mükellefi ise; Petrol piyasası rafinerici, LPG piyasası dağıtıcı ve LPG otogaz bayilik lisansı sahibi gerçek ve tüzel kişilerdir. LPG piyasasında faaliyet gösteren lisans veya müşterek lisans sahipleri, katılma payını toplam net akaryakıt ve LPG satışları üzerinden ödemektedirler.</w:t>
      </w:r>
    </w:p>
    <w:p w:rsidR="00937382" w:rsidRPr="00647BEA" w:rsidRDefault="00937382" w:rsidP="00937382">
      <w:pPr>
        <w:spacing w:after="0"/>
        <w:jc w:val="both"/>
        <w:rPr>
          <w:rFonts w:asciiTheme="minorHAnsi" w:hAnsiTheme="minorHAnsi"/>
        </w:rPr>
      </w:pPr>
    </w:p>
    <w:p w:rsidR="00937382" w:rsidRPr="00647BEA" w:rsidRDefault="00937382" w:rsidP="00937382">
      <w:pPr>
        <w:spacing w:after="0"/>
        <w:jc w:val="both"/>
        <w:rPr>
          <w:rFonts w:asciiTheme="minorHAnsi" w:hAnsiTheme="minorHAnsi"/>
        </w:rPr>
      </w:pPr>
      <w:r w:rsidRPr="00647BEA">
        <w:rPr>
          <w:rFonts w:asciiTheme="minorHAnsi" w:hAnsiTheme="minorHAnsi"/>
        </w:rPr>
        <w:t xml:space="preserve">Ancak petrol ve LPG piyasasına ilişkin katılma payı, lisans sahiplerince yıllık gelir tablolarında yer alan net satışlar tutarının binde biri oranını ve iki milyon ABD Dolarını aşmayacak şekilde Kurulca belirlenmektedir. </w:t>
      </w:r>
    </w:p>
    <w:p w:rsidR="0013020E" w:rsidRPr="00647BEA" w:rsidRDefault="00937382" w:rsidP="00995424">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647BEA">
        <w:rPr>
          <w:rFonts w:asciiTheme="minorHAnsi" w:hAnsiTheme="minorHAnsi"/>
        </w:rPr>
        <w:t>Elektrik piyasası iletim tarifesinin en fazla yüzde biri oranındaki iletim ek ücretleri,</w:t>
      </w:r>
    </w:p>
    <w:p w:rsidR="0013020E" w:rsidRPr="00647BEA" w:rsidRDefault="00937382" w:rsidP="00995424">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647BEA">
        <w:rPr>
          <w:rFonts w:asciiTheme="minorHAnsi" w:hAnsiTheme="minorHAnsi"/>
        </w:rPr>
        <w:t>Kurul tarafından verilen elektrik piyasası ile ilgili idari para cezalarının yüzde yirmibeşi,</w:t>
      </w:r>
    </w:p>
    <w:p w:rsidR="0013020E" w:rsidRPr="00647BEA" w:rsidRDefault="00937382" w:rsidP="00995424">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647BEA">
        <w:rPr>
          <w:rFonts w:asciiTheme="minorHAnsi" w:hAnsiTheme="minorHAnsi"/>
        </w:rPr>
        <w:t>Yayın gelirleri ve sair gelirler,</w:t>
      </w:r>
    </w:p>
    <w:p w:rsidR="0013020E" w:rsidRPr="00647BEA" w:rsidRDefault="00937382" w:rsidP="00995424">
      <w:pPr>
        <w:numPr>
          <w:ilvl w:val="0"/>
          <w:numId w:val="2"/>
        </w:numPr>
        <w:tabs>
          <w:tab w:val="left" w:pos="284"/>
          <w:tab w:val="left" w:pos="567"/>
          <w:tab w:val="left" w:pos="709"/>
          <w:tab w:val="left" w:pos="851"/>
        </w:tabs>
        <w:spacing w:after="0"/>
        <w:ind w:left="284" w:firstLine="0"/>
        <w:contextualSpacing/>
        <w:jc w:val="both"/>
        <w:rPr>
          <w:rFonts w:asciiTheme="minorHAnsi" w:hAnsiTheme="minorHAnsi"/>
        </w:rPr>
      </w:pPr>
      <w:r w:rsidRPr="00647BEA">
        <w:rPr>
          <w:rFonts w:asciiTheme="minorHAnsi" w:hAnsiTheme="minorHAnsi"/>
        </w:rPr>
        <w:t>Ayrıntıları kamuoyuna duyurulmak kaydıyla ve piyasanın gelişimine dair etüt ve proje çalışmalarının finansmanında kullanılmak üzere uluslararası kurum ve kuruluşlar tarafından verilecek hibeler de gelir kalemlerindendir.</w:t>
      </w:r>
    </w:p>
    <w:p w:rsidR="00937382" w:rsidRPr="00647BEA" w:rsidRDefault="00937382" w:rsidP="00937382">
      <w:pPr>
        <w:spacing w:after="0"/>
        <w:jc w:val="both"/>
        <w:rPr>
          <w:rFonts w:asciiTheme="minorHAnsi" w:hAnsiTheme="minorHAnsi"/>
        </w:rPr>
      </w:pPr>
    </w:p>
    <w:p w:rsidR="00FD2388" w:rsidRPr="001D1494" w:rsidRDefault="00937382" w:rsidP="00FD2388">
      <w:pPr>
        <w:spacing w:after="0"/>
        <w:jc w:val="both"/>
        <w:rPr>
          <w:rFonts w:asciiTheme="minorHAnsi" w:hAnsiTheme="minorHAnsi"/>
          <w:color w:val="000000" w:themeColor="text1"/>
        </w:rPr>
      </w:pPr>
      <w:r w:rsidRPr="00647BEA">
        <w:rPr>
          <w:rFonts w:asciiTheme="minorHAnsi" w:hAnsiTheme="minorHAnsi"/>
          <w:color w:val="000000" w:themeColor="text1"/>
        </w:rPr>
        <w:t>Yukarıda belirtilen gelir kalemlerine yönelik 201</w:t>
      </w:r>
      <w:r w:rsidR="001A04B0" w:rsidRPr="00647BEA">
        <w:rPr>
          <w:rFonts w:asciiTheme="minorHAnsi" w:hAnsiTheme="minorHAnsi"/>
          <w:color w:val="000000" w:themeColor="text1"/>
        </w:rPr>
        <w:t>5</w:t>
      </w:r>
      <w:r w:rsidRPr="00647BEA">
        <w:rPr>
          <w:rFonts w:asciiTheme="minorHAnsi" w:hAnsiTheme="minorHAnsi"/>
          <w:color w:val="000000" w:themeColor="text1"/>
        </w:rPr>
        <w:t xml:space="preserve"> yılında uygulanacak bedeller, Kuru</w:t>
      </w:r>
      <w:r w:rsidR="001D1494">
        <w:rPr>
          <w:rFonts w:asciiTheme="minorHAnsi" w:hAnsiTheme="minorHAnsi"/>
          <w:color w:val="000000" w:themeColor="text1"/>
        </w:rPr>
        <w:t>l Kararları ile belirlenmiştir.</w:t>
      </w:r>
    </w:p>
    <w:p w:rsidR="005F64DA" w:rsidRPr="00647BEA" w:rsidRDefault="00BA0C97" w:rsidP="005F2C1A">
      <w:pPr>
        <w:pStyle w:val="Balk3"/>
        <w:rPr>
          <w:rFonts w:asciiTheme="minorHAnsi" w:hAnsiTheme="minorHAnsi"/>
          <w:i/>
          <w:color w:val="000000" w:themeColor="text1"/>
        </w:rPr>
      </w:pPr>
      <w:bookmarkStart w:id="421" w:name="_Toc447286910"/>
      <w:r w:rsidRPr="00647BEA">
        <w:rPr>
          <w:rFonts w:asciiTheme="minorHAnsi" w:hAnsiTheme="minorHAnsi"/>
          <w:color w:val="000000" w:themeColor="text1"/>
        </w:rPr>
        <w:t>Gider Bütçesi</w:t>
      </w:r>
      <w:bookmarkEnd w:id="421"/>
    </w:p>
    <w:p w:rsidR="00937382" w:rsidRPr="00647BEA" w:rsidRDefault="00937382" w:rsidP="00937382">
      <w:pPr>
        <w:spacing w:after="0"/>
        <w:jc w:val="both"/>
        <w:rPr>
          <w:rFonts w:asciiTheme="minorHAnsi" w:hAnsiTheme="minorHAnsi"/>
        </w:rPr>
      </w:pPr>
      <w:r w:rsidRPr="00647BEA">
        <w:rPr>
          <w:rFonts w:asciiTheme="minorHAnsi" w:hAnsiTheme="minorHAnsi"/>
        </w:rPr>
        <w:t>Kurum</w:t>
      </w:r>
      <w:r w:rsidR="00EB681F" w:rsidRPr="00647BEA">
        <w:rPr>
          <w:rFonts w:asciiTheme="minorHAnsi" w:hAnsiTheme="minorHAnsi"/>
        </w:rPr>
        <w:t>un</w:t>
      </w:r>
      <w:r w:rsidR="00F37596" w:rsidRPr="00647BEA">
        <w:rPr>
          <w:rFonts w:asciiTheme="minorHAnsi" w:hAnsiTheme="minorHAnsi"/>
        </w:rPr>
        <w:t xml:space="preserve"> 2015</w:t>
      </w:r>
      <w:r w:rsidR="00EB681F" w:rsidRPr="00647BEA">
        <w:rPr>
          <w:rFonts w:asciiTheme="minorHAnsi" w:hAnsiTheme="minorHAnsi"/>
        </w:rPr>
        <w:t xml:space="preserve"> yılı gider bütçesi,</w:t>
      </w:r>
      <w:r w:rsidR="00F37596" w:rsidRPr="00647BEA">
        <w:rPr>
          <w:rFonts w:asciiTheme="minorHAnsi" w:hAnsiTheme="minorHAnsi"/>
        </w:rPr>
        <w:t xml:space="preserve"> 248.136.000.-</w:t>
      </w:r>
      <w:r w:rsidRPr="00647BEA">
        <w:rPr>
          <w:rFonts w:asciiTheme="minorHAnsi" w:hAnsiTheme="minorHAnsi"/>
        </w:rPr>
        <w:t>TL olarak öngörülmüş</w:t>
      </w:r>
      <w:r w:rsidR="00F37596" w:rsidRPr="00647BEA">
        <w:rPr>
          <w:rFonts w:asciiTheme="minorHAnsi" w:hAnsiTheme="minorHAnsi"/>
        </w:rPr>
        <w:t>,</w:t>
      </w:r>
      <w:r w:rsidRPr="00647BEA">
        <w:rPr>
          <w:rFonts w:asciiTheme="minorHAnsi" w:hAnsiTheme="minorHAnsi"/>
        </w:rPr>
        <w:t xml:space="preserve"> 5018 sayılı Kamu Mali Yönetimi Kontrol </w:t>
      </w:r>
      <w:r w:rsidR="00BC2070">
        <w:rPr>
          <w:rFonts w:asciiTheme="minorHAnsi" w:hAnsiTheme="minorHAnsi"/>
        </w:rPr>
        <w:t>Kanununun</w:t>
      </w:r>
      <w:r w:rsidRPr="00647BEA">
        <w:rPr>
          <w:rFonts w:asciiTheme="minorHAnsi" w:hAnsiTheme="minorHAnsi"/>
        </w:rPr>
        <w:t xml:space="preserve"> 78 inci maddesine istinaden “Genel Bütçeye Verilen Paylar” kodunda,  gelir fazlası karşılığ</w:t>
      </w:r>
      <w:r w:rsidR="00EB681F" w:rsidRPr="00647BEA">
        <w:rPr>
          <w:rFonts w:asciiTheme="minorHAnsi" w:hAnsiTheme="minorHAnsi"/>
        </w:rPr>
        <w:t>ı olarak toplam</w:t>
      </w:r>
      <w:r w:rsidRPr="00647BEA">
        <w:rPr>
          <w:rFonts w:asciiTheme="minorHAnsi" w:hAnsiTheme="minorHAnsi"/>
        </w:rPr>
        <w:t xml:space="preserve"> </w:t>
      </w:r>
      <w:r w:rsidR="00F819FC">
        <w:rPr>
          <w:rFonts w:asciiTheme="minorHAnsi" w:hAnsiTheme="minorHAnsi"/>
        </w:rPr>
        <w:t>72.913.917,88.-</w:t>
      </w:r>
      <w:r w:rsidRPr="00647BEA">
        <w:rPr>
          <w:rFonts w:asciiTheme="minorHAnsi" w:hAnsiTheme="minorHAnsi"/>
        </w:rPr>
        <w:t>TL ödenek</w:t>
      </w:r>
      <w:r w:rsidR="00EB681F" w:rsidRPr="00647BEA">
        <w:rPr>
          <w:rFonts w:asciiTheme="minorHAnsi" w:hAnsiTheme="minorHAnsi"/>
        </w:rPr>
        <w:t xml:space="preserve"> eklenerek toplam gider bütçesi</w:t>
      </w:r>
      <w:r w:rsidR="00F37596" w:rsidRPr="00647BEA">
        <w:rPr>
          <w:rFonts w:asciiTheme="minorHAnsi" w:hAnsiTheme="minorHAnsi"/>
        </w:rPr>
        <w:t xml:space="preserve"> 321.049.917,88</w:t>
      </w:r>
      <w:r w:rsidR="00F819FC">
        <w:rPr>
          <w:rFonts w:asciiTheme="minorHAnsi" w:hAnsiTheme="minorHAnsi"/>
        </w:rPr>
        <w:t>.-</w:t>
      </w:r>
      <w:r w:rsidRPr="00647BEA">
        <w:rPr>
          <w:rFonts w:asciiTheme="minorHAnsi" w:hAnsiTheme="minorHAnsi"/>
        </w:rPr>
        <w:t>TL ol</w:t>
      </w:r>
      <w:r w:rsidR="00EB681F" w:rsidRPr="00647BEA">
        <w:rPr>
          <w:rFonts w:asciiTheme="minorHAnsi" w:hAnsiTheme="minorHAnsi"/>
        </w:rPr>
        <w:t>muştur. Toplam bütçe ödeneğinin</w:t>
      </w:r>
      <w:r w:rsidR="00F37596" w:rsidRPr="00647BEA">
        <w:rPr>
          <w:rFonts w:asciiTheme="minorHAnsi" w:hAnsiTheme="minorHAnsi"/>
        </w:rPr>
        <w:t xml:space="preserve"> 201.344.348,77</w:t>
      </w:r>
      <w:r w:rsidR="00F819FC">
        <w:rPr>
          <w:rFonts w:asciiTheme="minorHAnsi" w:hAnsiTheme="minorHAnsi"/>
        </w:rPr>
        <w:t>.-</w:t>
      </w:r>
      <w:r w:rsidR="00EB681F" w:rsidRPr="00647BEA">
        <w:rPr>
          <w:rFonts w:asciiTheme="minorHAnsi" w:hAnsiTheme="minorHAnsi"/>
        </w:rPr>
        <w:t>TL’si harcanmış ve</w:t>
      </w:r>
      <w:r w:rsidR="00F37596" w:rsidRPr="00647BEA">
        <w:rPr>
          <w:rFonts w:asciiTheme="minorHAnsi" w:hAnsiTheme="minorHAnsi"/>
        </w:rPr>
        <w:t xml:space="preserve"> 119.705.569,11</w:t>
      </w:r>
      <w:r w:rsidR="00F819FC">
        <w:rPr>
          <w:rFonts w:asciiTheme="minorHAnsi" w:hAnsiTheme="minorHAnsi"/>
        </w:rPr>
        <w:t>.-</w:t>
      </w:r>
      <w:r w:rsidRPr="00647BEA">
        <w:rPr>
          <w:rFonts w:asciiTheme="minorHAnsi" w:hAnsiTheme="minorHAnsi"/>
        </w:rPr>
        <w:t xml:space="preserve">TL’lik bütçe ödeneği </w:t>
      </w:r>
      <w:r w:rsidR="003343BB" w:rsidRPr="00647BEA">
        <w:rPr>
          <w:rFonts w:asciiTheme="minorHAnsi" w:hAnsiTheme="minorHAnsi"/>
        </w:rPr>
        <w:t>yıl</w:t>
      </w:r>
      <w:r w:rsidR="003343BB">
        <w:rPr>
          <w:rFonts w:asciiTheme="minorHAnsi" w:hAnsiTheme="minorHAnsi"/>
        </w:rPr>
        <w:t>sonunda</w:t>
      </w:r>
      <w:r w:rsidR="000B64F2" w:rsidRPr="00647BEA">
        <w:rPr>
          <w:rFonts w:asciiTheme="minorHAnsi" w:hAnsiTheme="minorHAnsi"/>
        </w:rPr>
        <w:t xml:space="preserve"> iptal</w:t>
      </w:r>
      <w:r w:rsidR="00F37596" w:rsidRPr="00647BEA">
        <w:rPr>
          <w:rFonts w:asciiTheme="minorHAnsi" w:hAnsiTheme="minorHAnsi"/>
        </w:rPr>
        <w:t xml:space="preserve"> </w:t>
      </w:r>
      <w:r w:rsidRPr="00647BEA">
        <w:rPr>
          <w:rFonts w:asciiTheme="minorHAnsi" w:hAnsiTheme="minorHAnsi"/>
        </w:rPr>
        <w:t>edilmiştir.</w:t>
      </w:r>
      <w:r w:rsidR="00F37596" w:rsidRPr="00647BEA">
        <w:rPr>
          <w:rFonts w:asciiTheme="minorHAnsi" w:hAnsiTheme="minorHAnsi"/>
        </w:rPr>
        <w:t xml:space="preserve"> </w:t>
      </w:r>
      <w:r w:rsidRPr="00647BEA">
        <w:rPr>
          <w:rFonts w:asciiTheme="minorHAnsi" w:hAnsiTheme="minorHAnsi"/>
        </w:rPr>
        <w:t xml:space="preserve">Böylece gider bütçesi gerçekleşme oranı % </w:t>
      </w:r>
      <w:r w:rsidR="00F37596" w:rsidRPr="00647BEA">
        <w:rPr>
          <w:rFonts w:asciiTheme="minorHAnsi" w:hAnsiTheme="minorHAnsi"/>
        </w:rPr>
        <w:t xml:space="preserve">62,71 </w:t>
      </w:r>
      <w:r w:rsidRPr="00647BEA">
        <w:rPr>
          <w:rFonts w:asciiTheme="minorHAnsi" w:hAnsiTheme="minorHAnsi"/>
        </w:rPr>
        <w:t>olmuştur.</w:t>
      </w:r>
    </w:p>
    <w:p w:rsidR="006B0D12" w:rsidRPr="00647BEA" w:rsidRDefault="006B0D12" w:rsidP="00937382">
      <w:pPr>
        <w:spacing w:after="0"/>
        <w:jc w:val="both"/>
        <w:rPr>
          <w:rFonts w:asciiTheme="minorHAnsi" w:hAnsiTheme="minorHAnsi"/>
        </w:rPr>
      </w:pPr>
    </w:p>
    <w:p w:rsidR="00937382" w:rsidRPr="00647BEA" w:rsidRDefault="00937382" w:rsidP="00937382">
      <w:pPr>
        <w:spacing w:after="0"/>
        <w:jc w:val="both"/>
        <w:rPr>
          <w:rFonts w:asciiTheme="minorHAnsi" w:hAnsiTheme="minorHAnsi"/>
        </w:rPr>
      </w:pPr>
      <w:r w:rsidRPr="00647BEA">
        <w:rPr>
          <w:rFonts w:asciiTheme="minorHAnsi" w:hAnsiTheme="minorHAnsi"/>
        </w:rPr>
        <w:t xml:space="preserve">Ek’te Kurumun </w:t>
      </w:r>
      <w:r w:rsidR="00F37596" w:rsidRPr="00647BEA">
        <w:rPr>
          <w:rFonts w:asciiTheme="minorHAnsi" w:hAnsiTheme="minorHAnsi"/>
        </w:rPr>
        <w:t>2015</w:t>
      </w:r>
      <w:r w:rsidRPr="00647BEA">
        <w:rPr>
          <w:rFonts w:asciiTheme="minorHAnsi" w:hAnsiTheme="minorHAnsi"/>
        </w:rPr>
        <w:t xml:space="preserve"> yı</w:t>
      </w:r>
      <w:r w:rsidR="00EB681F" w:rsidRPr="00647BEA">
        <w:rPr>
          <w:rFonts w:asciiTheme="minorHAnsi" w:hAnsiTheme="minorHAnsi"/>
        </w:rPr>
        <w:t>lı sonu itibariyle bilançosu ve</w:t>
      </w:r>
      <w:r w:rsidR="00F37596" w:rsidRPr="00647BEA">
        <w:rPr>
          <w:rFonts w:asciiTheme="minorHAnsi" w:hAnsiTheme="minorHAnsi"/>
        </w:rPr>
        <w:t xml:space="preserve"> son üç yıllık</w:t>
      </w:r>
      <w:r w:rsidRPr="00647BEA">
        <w:rPr>
          <w:rFonts w:asciiTheme="minorHAnsi" w:hAnsiTheme="minorHAnsi"/>
        </w:rPr>
        <w:t xml:space="preserve"> faaliyet sonuçları</w:t>
      </w:r>
      <w:r w:rsidR="00F37596" w:rsidRPr="00647BEA">
        <w:rPr>
          <w:rFonts w:asciiTheme="minorHAnsi" w:hAnsiTheme="minorHAnsi"/>
        </w:rPr>
        <w:t xml:space="preserve"> tablosu</w:t>
      </w:r>
      <w:r w:rsidRPr="00647BEA">
        <w:rPr>
          <w:rFonts w:asciiTheme="minorHAnsi" w:hAnsiTheme="minorHAnsi"/>
        </w:rPr>
        <w:t>, son</w:t>
      </w:r>
      <w:r w:rsidR="00EB681F" w:rsidRPr="00647BEA">
        <w:rPr>
          <w:rFonts w:asciiTheme="minorHAnsi" w:hAnsiTheme="minorHAnsi"/>
        </w:rPr>
        <w:t xml:space="preserve"> üç yıllık bilanço</w:t>
      </w:r>
      <w:r w:rsidR="00F37596" w:rsidRPr="00647BEA">
        <w:rPr>
          <w:rFonts w:asciiTheme="minorHAnsi" w:hAnsiTheme="minorHAnsi"/>
        </w:rPr>
        <w:t xml:space="preserve"> ile</w:t>
      </w:r>
      <w:r w:rsidRPr="00647BEA">
        <w:rPr>
          <w:rFonts w:asciiTheme="minorHAnsi" w:hAnsiTheme="minorHAnsi"/>
        </w:rPr>
        <w:t xml:space="preserve"> birlikte, karşılaştırmalı olarak verilmektedir.</w:t>
      </w:r>
    </w:p>
    <w:p w:rsidR="0027136F" w:rsidRPr="00647BEA" w:rsidRDefault="0027136F" w:rsidP="00FD2388">
      <w:pPr>
        <w:spacing w:after="0"/>
        <w:jc w:val="both"/>
        <w:rPr>
          <w:rFonts w:asciiTheme="minorHAnsi" w:hAnsiTheme="minorHAnsi"/>
          <w:b/>
        </w:rPr>
      </w:pPr>
    </w:p>
    <w:p w:rsidR="0027136F" w:rsidRPr="00647BEA" w:rsidRDefault="0027136F" w:rsidP="00FD2388">
      <w:pPr>
        <w:spacing w:after="0"/>
        <w:jc w:val="both"/>
        <w:rPr>
          <w:rFonts w:asciiTheme="minorHAnsi" w:hAnsiTheme="minorHAnsi"/>
          <w:b/>
        </w:rPr>
      </w:pPr>
    </w:p>
    <w:p w:rsidR="0027136F" w:rsidRPr="00647BEA" w:rsidRDefault="0027136F" w:rsidP="00FD2388">
      <w:pPr>
        <w:spacing w:after="0"/>
        <w:jc w:val="both"/>
        <w:rPr>
          <w:rFonts w:asciiTheme="minorHAnsi" w:hAnsiTheme="minorHAnsi"/>
          <w:b/>
        </w:rPr>
      </w:pPr>
    </w:p>
    <w:p w:rsidR="0027136F" w:rsidRPr="00647BEA" w:rsidRDefault="0027136F" w:rsidP="00FD2388">
      <w:pPr>
        <w:spacing w:after="0"/>
        <w:jc w:val="both"/>
        <w:rPr>
          <w:rFonts w:asciiTheme="minorHAnsi" w:hAnsiTheme="minorHAnsi"/>
          <w:b/>
        </w:rPr>
      </w:pPr>
    </w:p>
    <w:p w:rsidR="0027136F" w:rsidRPr="00647BEA" w:rsidRDefault="0027136F" w:rsidP="00FD2388">
      <w:pPr>
        <w:spacing w:after="0"/>
        <w:jc w:val="both"/>
        <w:rPr>
          <w:rFonts w:asciiTheme="minorHAnsi" w:hAnsiTheme="minorHAnsi"/>
          <w:b/>
        </w:rPr>
      </w:pPr>
    </w:p>
    <w:p w:rsidR="0027136F" w:rsidRPr="00647BEA" w:rsidRDefault="0027136F" w:rsidP="00FD2388">
      <w:pPr>
        <w:spacing w:after="0"/>
        <w:jc w:val="both"/>
        <w:rPr>
          <w:rFonts w:asciiTheme="minorHAnsi" w:hAnsiTheme="minorHAnsi"/>
          <w:b/>
        </w:rPr>
      </w:pPr>
    </w:p>
    <w:p w:rsidR="0027136F" w:rsidRPr="00647BEA" w:rsidRDefault="0027136F" w:rsidP="00FD2388">
      <w:pPr>
        <w:spacing w:after="0"/>
        <w:jc w:val="both"/>
        <w:rPr>
          <w:rFonts w:asciiTheme="minorHAnsi" w:hAnsiTheme="minorHAnsi"/>
          <w:b/>
        </w:rPr>
      </w:pPr>
    </w:p>
    <w:p w:rsidR="0027136F" w:rsidRPr="00647BEA" w:rsidRDefault="0027136F" w:rsidP="00FD2388">
      <w:pPr>
        <w:spacing w:after="0"/>
        <w:jc w:val="both"/>
        <w:rPr>
          <w:rFonts w:asciiTheme="minorHAnsi" w:hAnsiTheme="minorHAnsi"/>
          <w:b/>
        </w:rPr>
      </w:pPr>
    </w:p>
    <w:p w:rsidR="0027136F" w:rsidRPr="00647BEA" w:rsidRDefault="0027136F" w:rsidP="00FD2388">
      <w:pPr>
        <w:spacing w:after="0"/>
        <w:jc w:val="both"/>
        <w:rPr>
          <w:rFonts w:asciiTheme="minorHAnsi" w:hAnsiTheme="minorHAnsi"/>
          <w:b/>
        </w:rPr>
        <w:sectPr w:rsidR="0027136F" w:rsidRPr="00647BEA" w:rsidSect="00865E80">
          <w:pgSz w:w="11906" w:h="16838"/>
          <w:pgMar w:top="1418" w:right="1418" w:bottom="1418" w:left="1418" w:header="709" w:footer="709" w:gutter="0"/>
          <w:cols w:space="708"/>
          <w:docGrid w:linePitch="360"/>
        </w:sectPr>
      </w:pPr>
    </w:p>
    <w:tbl>
      <w:tblPr>
        <w:tblW w:w="16031" w:type="dxa"/>
        <w:jc w:val="center"/>
        <w:tblCellMar>
          <w:left w:w="70" w:type="dxa"/>
          <w:right w:w="70" w:type="dxa"/>
        </w:tblCellMar>
        <w:tblLook w:val="04A0" w:firstRow="1" w:lastRow="0" w:firstColumn="1" w:lastColumn="0" w:noHBand="0" w:noVBand="1"/>
      </w:tblPr>
      <w:tblGrid>
        <w:gridCol w:w="417"/>
        <w:gridCol w:w="353"/>
        <w:gridCol w:w="328"/>
        <w:gridCol w:w="3001"/>
        <w:gridCol w:w="1302"/>
        <w:gridCol w:w="1255"/>
        <w:gridCol w:w="1255"/>
        <w:gridCol w:w="226"/>
        <w:gridCol w:w="416"/>
        <w:gridCol w:w="328"/>
        <w:gridCol w:w="330"/>
        <w:gridCol w:w="328"/>
        <w:gridCol w:w="328"/>
        <w:gridCol w:w="2737"/>
        <w:gridCol w:w="1159"/>
        <w:gridCol w:w="1159"/>
        <w:gridCol w:w="1159"/>
      </w:tblGrid>
      <w:tr w:rsidR="001E4B05" w:rsidRPr="001E4B05" w:rsidTr="007E0019">
        <w:trPr>
          <w:trHeight w:val="270"/>
          <w:jc w:val="center"/>
        </w:trPr>
        <w:tc>
          <w:tcPr>
            <w:tcW w:w="16031" w:type="dxa"/>
            <w:gridSpan w:val="17"/>
            <w:tcBorders>
              <w:top w:val="nil"/>
              <w:left w:val="nil"/>
              <w:bottom w:val="nil"/>
              <w:right w:val="nil"/>
            </w:tcBorders>
            <w:shd w:val="clear" w:color="auto" w:fill="auto"/>
            <w:noWrap/>
            <w:vAlign w:val="bottom"/>
            <w:hideMark/>
          </w:tcPr>
          <w:p w:rsidR="00D36495" w:rsidRPr="001E4B05" w:rsidRDefault="001E4B05" w:rsidP="001E4B05">
            <w:pPr>
              <w:spacing w:after="0" w:line="240" w:lineRule="auto"/>
              <w:rPr>
                <w:rFonts w:asciiTheme="minorHAnsi" w:eastAsia="Times New Roman" w:hAnsiTheme="minorHAnsi" w:cs="Arial"/>
                <w:b/>
                <w:bCs/>
                <w:sz w:val="18"/>
                <w:szCs w:val="18"/>
                <w:lang w:eastAsia="tr-TR"/>
              </w:rPr>
            </w:pPr>
            <w:r w:rsidRPr="001E4B05">
              <w:rPr>
                <w:rFonts w:asciiTheme="minorHAnsi" w:eastAsia="Times New Roman" w:hAnsiTheme="minorHAnsi" w:cs="Arial"/>
                <w:b/>
                <w:bCs/>
                <w:sz w:val="18"/>
                <w:szCs w:val="18"/>
                <w:lang w:eastAsia="tr-TR"/>
              </w:rPr>
              <w:lastRenderedPageBreak/>
              <w:t>EKLER</w:t>
            </w:r>
          </w:p>
          <w:p w:rsidR="00D36495" w:rsidRPr="001E4B05" w:rsidRDefault="00D36495" w:rsidP="001E4B05">
            <w:pPr>
              <w:spacing w:after="0" w:line="240" w:lineRule="auto"/>
              <w:rPr>
                <w:rFonts w:asciiTheme="minorHAnsi" w:eastAsia="Times New Roman" w:hAnsiTheme="minorHAnsi" w:cs="Arial"/>
                <w:b/>
                <w:bCs/>
                <w:sz w:val="16"/>
                <w:szCs w:val="16"/>
                <w:lang w:eastAsia="tr-TR"/>
              </w:rPr>
            </w:pPr>
          </w:p>
          <w:p w:rsidR="00D36495" w:rsidRPr="001E4B05" w:rsidRDefault="00D36495" w:rsidP="001E4B05">
            <w:pPr>
              <w:spacing w:after="0" w:line="240" w:lineRule="auto"/>
              <w:jc w:val="center"/>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ENERJİ PİYASASI DÜZENLEME KURUMU FAALİYET SONUÇLARI TABLOSU(TL)</w:t>
            </w:r>
          </w:p>
        </w:tc>
      </w:tr>
      <w:tr w:rsidR="001E4B05" w:rsidRPr="001E4B05" w:rsidTr="007E0019">
        <w:trPr>
          <w:trHeight w:val="270"/>
          <w:jc w:val="center"/>
        </w:trPr>
        <w:tc>
          <w:tcPr>
            <w:tcW w:w="4099" w:type="dxa"/>
            <w:gridSpan w:val="4"/>
            <w:tcBorders>
              <w:top w:val="single" w:sz="8" w:space="0" w:color="auto"/>
              <w:left w:val="single" w:sz="8" w:space="0" w:color="auto"/>
              <w:bottom w:val="single" w:sz="8" w:space="0" w:color="auto"/>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GİDERİN TÜRÜ</w:t>
            </w:r>
          </w:p>
        </w:tc>
        <w:tc>
          <w:tcPr>
            <w:tcW w:w="1302" w:type="dxa"/>
            <w:tcBorders>
              <w:top w:val="single" w:sz="8" w:space="0" w:color="auto"/>
              <w:left w:val="nil"/>
              <w:bottom w:val="single" w:sz="8" w:space="0" w:color="auto"/>
              <w:right w:val="single" w:sz="8" w:space="0" w:color="auto"/>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31.12.2013</w:t>
            </w:r>
          </w:p>
        </w:tc>
        <w:tc>
          <w:tcPr>
            <w:tcW w:w="1255" w:type="dxa"/>
            <w:tcBorders>
              <w:top w:val="single" w:sz="8" w:space="0" w:color="auto"/>
              <w:left w:val="nil"/>
              <w:bottom w:val="single" w:sz="8" w:space="0" w:color="auto"/>
              <w:right w:val="single" w:sz="8" w:space="0" w:color="auto"/>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31.12.2014</w:t>
            </w:r>
          </w:p>
        </w:tc>
        <w:tc>
          <w:tcPr>
            <w:tcW w:w="1255" w:type="dxa"/>
            <w:tcBorders>
              <w:top w:val="single" w:sz="8" w:space="0" w:color="auto"/>
              <w:left w:val="nil"/>
              <w:bottom w:val="single" w:sz="8" w:space="0" w:color="auto"/>
              <w:right w:val="single" w:sz="8" w:space="0" w:color="auto"/>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31.12.2015</w:t>
            </w:r>
          </w:p>
        </w:tc>
        <w:tc>
          <w:tcPr>
            <w:tcW w:w="226" w:type="dxa"/>
            <w:tcBorders>
              <w:top w:val="nil"/>
              <w:left w:val="nil"/>
              <w:bottom w:val="nil"/>
              <w:right w:val="nil"/>
            </w:tcBorders>
            <w:shd w:val="clear" w:color="auto" w:fill="auto"/>
            <w:noWrap/>
            <w:vAlign w:val="bottom"/>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p>
        </w:tc>
        <w:tc>
          <w:tcPr>
            <w:tcW w:w="1402" w:type="dxa"/>
            <w:gridSpan w:val="4"/>
            <w:tcBorders>
              <w:top w:val="single" w:sz="8" w:space="0" w:color="auto"/>
              <w:left w:val="single" w:sz="8" w:space="0" w:color="auto"/>
              <w:bottom w:val="single" w:sz="8" w:space="0" w:color="auto"/>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GELİRİN TÜRÜ</w:t>
            </w:r>
          </w:p>
        </w:tc>
        <w:tc>
          <w:tcPr>
            <w:tcW w:w="328" w:type="dxa"/>
            <w:tcBorders>
              <w:top w:val="single" w:sz="8" w:space="0" w:color="auto"/>
              <w:left w:val="nil"/>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single" w:sz="8" w:space="0" w:color="auto"/>
              <w:left w:val="nil"/>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1159" w:type="dxa"/>
            <w:tcBorders>
              <w:top w:val="single" w:sz="8" w:space="0" w:color="auto"/>
              <w:left w:val="nil"/>
              <w:bottom w:val="single" w:sz="8" w:space="0" w:color="auto"/>
              <w:right w:val="single" w:sz="8" w:space="0" w:color="auto"/>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31.12.2013</w:t>
            </w:r>
          </w:p>
        </w:tc>
        <w:tc>
          <w:tcPr>
            <w:tcW w:w="1159" w:type="dxa"/>
            <w:tcBorders>
              <w:top w:val="single" w:sz="8" w:space="0" w:color="auto"/>
              <w:left w:val="nil"/>
              <w:bottom w:val="single" w:sz="8" w:space="0" w:color="auto"/>
              <w:right w:val="single" w:sz="8" w:space="0" w:color="auto"/>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31.12.2014</w:t>
            </w:r>
          </w:p>
        </w:tc>
        <w:tc>
          <w:tcPr>
            <w:tcW w:w="1109" w:type="dxa"/>
            <w:tcBorders>
              <w:top w:val="single" w:sz="8" w:space="0" w:color="auto"/>
              <w:left w:val="nil"/>
              <w:bottom w:val="single" w:sz="8" w:space="0" w:color="auto"/>
              <w:right w:val="single" w:sz="8" w:space="0" w:color="auto"/>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31.12.2015</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Personel Giderleri</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35.206.570,18</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37.623.719,64</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42.173.227,09</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Teşebbüs ve Mülkiyet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174.878.219,45</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185.253.625,55</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201.084.694,01</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Sosyal Güvenlik Kurumlarına</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3.462.868,78</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4.001.883,12</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4.459.352,95</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Mal ve Hizmet Satış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43.600,00</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910,00</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160,00</w:t>
            </w:r>
          </w:p>
        </w:tc>
      </w:tr>
      <w:tr w:rsidR="001E4B05" w:rsidRPr="001E4B05" w:rsidTr="00194B78">
        <w:trPr>
          <w:trHeight w:val="450"/>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Mal ve Hizmet Alım Giderleri</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56.124.064,91</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66.812.195,22</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83.223.009,21</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single" w:sz="4" w:space="0" w:color="auto"/>
              <w:right w:val="nil"/>
            </w:tcBorders>
            <w:shd w:val="clear" w:color="auto" w:fill="auto"/>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Malların Kullanma veya faaliyette Bulunma İzni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174.834.619,45</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185.252.715,55</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201.084.534,01</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xml:space="preserve">630 </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Tüketime Yönelik Mal ve Malzeme Alım.</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1.228.802,25</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1.518.515,07</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1.953.623,61</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10</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Elektrik Piyasası Lisans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44.889.688,41</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48.644.183,65</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52.115.369,47</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Yolluklar</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1.185.314,59</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1.132.337,63</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1.233.999,00</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11</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Doğal Gaz Piyasası Lisans ve Ser.gel.</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36.597.479,24</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43.031.762,78</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48.275.893,12</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04</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Görev Giderleri</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775.741,62</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696.294,33</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1.003.164,33</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12</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Petrol Piyasası Lisans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72.330.942,15</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74.180.349,09</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80.693.672,84</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Hizmet Alımları</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52.636.135,76</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63.087.313,51</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78.637.793,29</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13</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LPG Piyasası Lisans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21.016.509,65</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19.396.420,03</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19.999.598,58</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06</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Temsil ve Tanıtma Giderleri</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35.781,21</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39.273,99</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90.420,68</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Diğer Gelirler</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21.713.538,69</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81.541.839,19</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88.489.147,52</w:t>
            </w:r>
          </w:p>
        </w:tc>
      </w:tr>
      <w:tr w:rsidR="001E4B05" w:rsidRPr="001E4B05" w:rsidTr="00194B78">
        <w:trPr>
          <w:trHeight w:val="450"/>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07</w:t>
            </w:r>
          </w:p>
        </w:tc>
        <w:tc>
          <w:tcPr>
            <w:tcW w:w="3001" w:type="dxa"/>
            <w:tcBorders>
              <w:top w:val="nil"/>
              <w:left w:val="nil"/>
              <w:bottom w:val="single" w:sz="4" w:space="0" w:color="auto"/>
              <w:right w:val="nil"/>
            </w:tcBorders>
            <w:shd w:val="clear" w:color="auto" w:fill="auto"/>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Menkul Mal, Gayrimaddi Hak Alımı, Bakım Onarım Gideri</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261.940,96</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318.334,73</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304.008,30</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Faiz Gelirleri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2.447.983,90</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3.740.801,67</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5.090.102,61</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08</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Gayrimenkul Mal Bakım ve Onarım Gid.</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348,52</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20.125,96</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09</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Mevduat Faizleri</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2.447.983,90</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3.740.801,67</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5.090.102,61</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09</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Tedavi ve Cenaze Giderleri</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Kişi ve Kurumlardan Alınan Paylar</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11.254.447,45</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10.816.410,20</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15.863.523,91</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04</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Faiz Giderleri</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02</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09</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99</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Diğer Paylar (TEİAŞ)</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11.254.447,45</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10.816.410,20</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15.863.523,91</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Cari Transferler</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53.187.315,97</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44.885.307,91</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65.255.677,94</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09</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Diğer Çeşitli Gelirler</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8.011.107,34</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66.984.627,32</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67.535.521,00</w:t>
            </w:r>
          </w:p>
        </w:tc>
      </w:tr>
      <w:tr w:rsidR="001E4B05" w:rsidRPr="001E4B05" w:rsidTr="00194B78">
        <w:trPr>
          <w:trHeight w:val="25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Görev Zararları</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1.667.828,19</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1.538.463,64</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1.608.010,09</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30"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09</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01</w:t>
            </w:r>
          </w:p>
        </w:tc>
        <w:tc>
          <w:tcPr>
            <w:tcW w:w="328" w:type="dxa"/>
            <w:tcBorders>
              <w:top w:val="nil"/>
              <w:left w:val="nil"/>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99</w:t>
            </w:r>
          </w:p>
        </w:tc>
        <w:tc>
          <w:tcPr>
            <w:tcW w:w="2737" w:type="dxa"/>
            <w:tcBorders>
              <w:top w:val="nil"/>
              <w:left w:val="nil"/>
              <w:bottom w:val="single" w:sz="4" w:space="0" w:color="auto"/>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Yukarıda Tanımlan.Diğer Çeşitli gelirler</w:t>
            </w:r>
          </w:p>
        </w:tc>
        <w:tc>
          <w:tcPr>
            <w:tcW w:w="1159"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8.011.107,34</w:t>
            </w:r>
          </w:p>
        </w:tc>
        <w:tc>
          <w:tcPr>
            <w:tcW w:w="115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66.984.627,32</w:t>
            </w:r>
          </w:p>
        </w:tc>
        <w:tc>
          <w:tcPr>
            <w:tcW w:w="1109"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67.535.521,00</w:t>
            </w:r>
          </w:p>
        </w:tc>
      </w:tr>
      <w:tr w:rsidR="001E4B05" w:rsidRPr="001E4B05" w:rsidTr="00194B78">
        <w:trPr>
          <w:trHeight w:val="46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001" w:type="dxa"/>
            <w:tcBorders>
              <w:top w:val="nil"/>
              <w:left w:val="nil"/>
              <w:bottom w:val="single" w:sz="4" w:space="0" w:color="auto"/>
              <w:right w:val="nil"/>
            </w:tcBorders>
            <w:shd w:val="clear" w:color="auto" w:fill="auto"/>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Kar Amacı Gütmeyen Kuruluşlara Yapılan Aktarımlar</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129.257,96</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121.137,52</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220.272,34</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8"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600</w:t>
            </w:r>
          </w:p>
        </w:tc>
        <w:tc>
          <w:tcPr>
            <w:tcW w:w="328" w:type="dxa"/>
            <w:tcBorders>
              <w:top w:val="nil"/>
              <w:left w:val="nil"/>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11</w:t>
            </w:r>
          </w:p>
        </w:tc>
        <w:tc>
          <w:tcPr>
            <w:tcW w:w="330" w:type="dxa"/>
            <w:tcBorders>
              <w:top w:val="nil"/>
              <w:left w:val="single" w:sz="8" w:space="0" w:color="auto"/>
              <w:bottom w:val="single" w:sz="8"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Değer ve Miktar Değişimleri Gelirleri</w:t>
            </w:r>
          </w:p>
        </w:tc>
        <w:tc>
          <w:tcPr>
            <w:tcW w:w="1159" w:type="dxa"/>
            <w:tcBorders>
              <w:top w:val="nil"/>
              <w:left w:val="single" w:sz="8" w:space="0" w:color="auto"/>
              <w:bottom w:val="single" w:sz="8"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159" w:type="dxa"/>
            <w:tcBorders>
              <w:top w:val="nil"/>
              <w:left w:val="nil"/>
              <w:bottom w:val="single" w:sz="8"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109" w:type="dxa"/>
            <w:tcBorders>
              <w:top w:val="nil"/>
              <w:left w:val="nil"/>
              <w:bottom w:val="single" w:sz="8"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r>
      <w:tr w:rsidR="001E4B05" w:rsidRPr="001E4B05" w:rsidTr="00194B78">
        <w:trPr>
          <w:trHeight w:val="270"/>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06</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Yurtdışına Yapılan Transferler</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20.229,82</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25.922,49</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19.089,63</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30"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737"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159" w:type="dxa"/>
            <w:tcBorders>
              <w:top w:val="nil"/>
              <w:left w:val="nil"/>
              <w:bottom w:val="nil"/>
              <w:right w:val="nil"/>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p>
        </w:tc>
        <w:tc>
          <w:tcPr>
            <w:tcW w:w="1159" w:type="dxa"/>
            <w:tcBorders>
              <w:top w:val="nil"/>
              <w:left w:val="nil"/>
              <w:bottom w:val="nil"/>
              <w:right w:val="nil"/>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p>
        </w:tc>
        <w:tc>
          <w:tcPr>
            <w:tcW w:w="1109" w:type="dxa"/>
            <w:tcBorders>
              <w:top w:val="nil"/>
              <w:left w:val="nil"/>
              <w:bottom w:val="nil"/>
              <w:right w:val="nil"/>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p>
        </w:tc>
      </w:tr>
      <w:tr w:rsidR="001E4B05" w:rsidRPr="001E4B05" w:rsidTr="00194B78">
        <w:trPr>
          <w:trHeight w:val="270"/>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08</w:t>
            </w:r>
          </w:p>
        </w:tc>
        <w:tc>
          <w:tcPr>
            <w:tcW w:w="3001"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Gelirden Ayrılan Paylar</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51.370.000,00</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43.199.784,26</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63.408.305,88</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467" w:type="dxa"/>
            <w:gridSpan w:val="6"/>
            <w:tcBorders>
              <w:top w:val="single" w:sz="8" w:space="0" w:color="auto"/>
              <w:left w:val="single" w:sz="8" w:space="0" w:color="auto"/>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GELİRLER TOPLAMI (B)</w:t>
            </w:r>
          </w:p>
        </w:tc>
        <w:tc>
          <w:tcPr>
            <w:tcW w:w="115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196.591.758,14</w:t>
            </w:r>
          </w:p>
        </w:tc>
        <w:tc>
          <w:tcPr>
            <w:tcW w:w="1159" w:type="dxa"/>
            <w:tcBorders>
              <w:top w:val="single" w:sz="8" w:space="0" w:color="auto"/>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266.795.464,74</w:t>
            </w:r>
          </w:p>
        </w:tc>
        <w:tc>
          <w:tcPr>
            <w:tcW w:w="1109" w:type="dxa"/>
            <w:tcBorders>
              <w:top w:val="single" w:sz="8" w:space="0" w:color="auto"/>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289.573.841,53</w:t>
            </w:r>
          </w:p>
        </w:tc>
      </w:tr>
      <w:tr w:rsidR="001E4B05" w:rsidRPr="001E4B05" w:rsidTr="00194B78">
        <w:trPr>
          <w:trHeight w:val="465"/>
          <w:jc w:val="center"/>
        </w:trPr>
        <w:tc>
          <w:tcPr>
            <w:tcW w:w="417"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12</w:t>
            </w:r>
          </w:p>
        </w:tc>
        <w:tc>
          <w:tcPr>
            <w:tcW w:w="328" w:type="dxa"/>
            <w:tcBorders>
              <w:top w:val="nil"/>
              <w:left w:val="single" w:sz="8" w:space="0" w:color="auto"/>
              <w:bottom w:val="single" w:sz="4"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001" w:type="dxa"/>
            <w:tcBorders>
              <w:top w:val="nil"/>
              <w:left w:val="nil"/>
              <w:bottom w:val="single" w:sz="4" w:space="0" w:color="auto"/>
              <w:right w:val="nil"/>
            </w:tcBorders>
            <w:shd w:val="clear" w:color="auto" w:fill="auto"/>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Gelirlerin Red ve İadesinden Kaynaklanan Giderleri</w:t>
            </w:r>
          </w:p>
        </w:tc>
        <w:tc>
          <w:tcPr>
            <w:tcW w:w="1302" w:type="dxa"/>
            <w:tcBorders>
              <w:top w:val="nil"/>
              <w:left w:val="single" w:sz="8" w:space="0" w:color="auto"/>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519.134,29</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1.221.485,78</w:t>
            </w:r>
          </w:p>
        </w:tc>
        <w:tc>
          <w:tcPr>
            <w:tcW w:w="1255" w:type="dxa"/>
            <w:tcBorders>
              <w:top w:val="nil"/>
              <w:left w:val="nil"/>
              <w:bottom w:val="single" w:sz="4"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24.043.364,24</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30"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737"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159" w:type="dxa"/>
            <w:tcBorders>
              <w:top w:val="nil"/>
              <w:left w:val="nil"/>
              <w:bottom w:val="nil"/>
              <w:right w:val="nil"/>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p>
        </w:tc>
        <w:tc>
          <w:tcPr>
            <w:tcW w:w="1159" w:type="dxa"/>
            <w:tcBorders>
              <w:top w:val="nil"/>
              <w:left w:val="nil"/>
              <w:bottom w:val="nil"/>
              <w:right w:val="nil"/>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p>
        </w:tc>
        <w:tc>
          <w:tcPr>
            <w:tcW w:w="1109" w:type="dxa"/>
            <w:tcBorders>
              <w:top w:val="nil"/>
              <w:left w:val="nil"/>
              <w:bottom w:val="nil"/>
              <w:right w:val="nil"/>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p>
        </w:tc>
      </w:tr>
      <w:tr w:rsidR="001E4B05" w:rsidRPr="001E4B05" w:rsidTr="00194B78">
        <w:trPr>
          <w:trHeight w:val="270"/>
          <w:jc w:val="center"/>
        </w:trPr>
        <w:tc>
          <w:tcPr>
            <w:tcW w:w="417" w:type="dxa"/>
            <w:tcBorders>
              <w:top w:val="nil"/>
              <w:left w:val="single" w:sz="8" w:space="0" w:color="auto"/>
              <w:bottom w:val="single" w:sz="8"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630</w:t>
            </w:r>
          </w:p>
        </w:tc>
        <w:tc>
          <w:tcPr>
            <w:tcW w:w="353" w:type="dxa"/>
            <w:tcBorders>
              <w:top w:val="nil"/>
              <w:left w:val="nil"/>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13</w:t>
            </w:r>
          </w:p>
        </w:tc>
        <w:tc>
          <w:tcPr>
            <w:tcW w:w="328" w:type="dxa"/>
            <w:tcBorders>
              <w:top w:val="nil"/>
              <w:left w:val="single" w:sz="8" w:space="0" w:color="auto"/>
              <w:bottom w:val="single" w:sz="8"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001" w:type="dxa"/>
            <w:tcBorders>
              <w:top w:val="nil"/>
              <w:left w:val="nil"/>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Amortisman Giderleri</w:t>
            </w:r>
          </w:p>
        </w:tc>
        <w:tc>
          <w:tcPr>
            <w:tcW w:w="1302" w:type="dxa"/>
            <w:tcBorders>
              <w:top w:val="nil"/>
              <w:left w:val="single" w:sz="8" w:space="0" w:color="auto"/>
              <w:bottom w:val="single" w:sz="8"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707.918,10</w:t>
            </w:r>
          </w:p>
        </w:tc>
        <w:tc>
          <w:tcPr>
            <w:tcW w:w="1255" w:type="dxa"/>
            <w:tcBorders>
              <w:top w:val="nil"/>
              <w:left w:val="nil"/>
              <w:bottom w:val="single" w:sz="8"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2.503.550,36</w:t>
            </w:r>
          </w:p>
        </w:tc>
        <w:tc>
          <w:tcPr>
            <w:tcW w:w="1255" w:type="dxa"/>
            <w:tcBorders>
              <w:top w:val="nil"/>
              <w:left w:val="nil"/>
              <w:bottom w:val="single" w:sz="8" w:space="0" w:color="auto"/>
              <w:right w:val="single" w:sz="8" w:space="0" w:color="auto"/>
            </w:tcBorders>
            <w:shd w:val="clear" w:color="auto" w:fill="auto"/>
            <w:noWrap/>
            <w:vAlign w:val="bottom"/>
            <w:hideMark/>
          </w:tcPr>
          <w:p w:rsidR="00D36495" w:rsidRPr="007E0019" w:rsidRDefault="00D36495" w:rsidP="007E0019">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2.188.044,69</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467" w:type="dxa"/>
            <w:gridSpan w:val="6"/>
            <w:tcBorders>
              <w:top w:val="single" w:sz="8" w:space="0" w:color="auto"/>
              <w:left w:val="single" w:sz="8" w:space="0" w:color="auto"/>
              <w:bottom w:val="single" w:sz="8" w:space="0" w:color="auto"/>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İNDİRİM, İADE VE İSKONTO TÜRÜ</w:t>
            </w:r>
          </w:p>
        </w:tc>
        <w:tc>
          <w:tcPr>
            <w:tcW w:w="115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31.12.2013</w:t>
            </w:r>
          </w:p>
        </w:tc>
        <w:tc>
          <w:tcPr>
            <w:tcW w:w="1159" w:type="dxa"/>
            <w:tcBorders>
              <w:top w:val="single" w:sz="8" w:space="0" w:color="auto"/>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31.12.2014</w:t>
            </w:r>
          </w:p>
        </w:tc>
        <w:tc>
          <w:tcPr>
            <w:tcW w:w="1109" w:type="dxa"/>
            <w:tcBorders>
              <w:top w:val="single" w:sz="8" w:space="0" w:color="auto"/>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31.12.2015</w:t>
            </w:r>
          </w:p>
        </w:tc>
      </w:tr>
      <w:tr w:rsidR="001E4B05" w:rsidRPr="001E4B05" w:rsidTr="00194B78">
        <w:trPr>
          <w:trHeight w:val="270"/>
          <w:jc w:val="center"/>
        </w:trPr>
        <w:tc>
          <w:tcPr>
            <w:tcW w:w="417" w:type="dxa"/>
            <w:tcBorders>
              <w:top w:val="nil"/>
              <w:left w:val="nil"/>
              <w:bottom w:val="nil"/>
              <w:right w:val="nil"/>
            </w:tcBorders>
            <w:shd w:val="clear" w:color="auto" w:fill="auto"/>
            <w:noWrap/>
            <w:vAlign w:val="bottom"/>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nil"/>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610</w:t>
            </w:r>
          </w:p>
        </w:tc>
        <w:tc>
          <w:tcPr>
            <w:tcW w:w="328" w:type="dxa"/>
            <w:tcBorders>
              <w:top w:val="nil"/>
              <w:left w:val="single" w:sz="8" w:space="0" w:color="auto"/>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nil"/>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328" w:type="dxa"/>
            <w:tcBorders>
              <w:top w:val="nil"/>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nil"/>
              <w:left w:val="nil"/>
              <w:bottom w:val="nil"/>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Teşebbüs ve Mülkiyet Gelirleri</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824.728,01</w:t>
            </w:r>
          </w:p>
        </w:tc>
        <w:tc>
          <w:tcPr>
            <w:tcW w:w="115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645.640,61</w:t>
            </w:r>
          </w:p>
        </w:tc>
        <w:tc>
          <w:tcPr>
            <w:tcW w:w="110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1.012.248,06</w:t>
            </w:r>
          </w:p>
        </w:tc>
      </w:tr>
      <w:tr w:rsidR="001E4B05" w:rsidRPr="001E4B05" w:rsidTr="00194B78">
        <w:trPr>
          <w:trHeight w:val="465"/>
          <w:jc w:val="center"/>
        </w:trPr>
        <w:tc>
          <w:tcPr>
            <w:tcW w:w="417" w:type="dxa"/>
            <w:tcBorders>
              <w:top w:val="nil"/>
              <w:left w:val="nil"/>
              <w:bottom w:val="nil"/>
              <w:right w:val="nil"/>
            </w:tcBorders>
            <w:shd w:val="clear" w:color="auto" w:fill="auto"/>
            <w:noWrap/>
            <w:vAlign w:val="bottom"/>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nil"/>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610</w:t>
            </w:r>
          </w:p>
        </w:tc>
        <w:tc>
          <w:tcPr>
            <w:tcW w:w="328" w:type="dxa"/>
            <w:tcBorders>
              <w:top w:val="single" w:sz="8" w:space="0" w:color="auto"/>
              <w:left w:val="single" w:sz="8" w:space="0" w:color="auto"/>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2737" w:type="dxa"/>
            <w:tcBorders>
              <w:top w:val="single" w:sz="4" w:space="0" w:color="auto"/>
              <w:left w:val="nil"/>
              <w:bottom w:val="nil"/>
              <w:right w:val="nil"/>
            </w:tcBorders>
            <w:shd w:val="clear" w:color="auto" w:fill="auto"/>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Malların kullanma veya faaliyet. bulunma izni gelir.</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824.728,01</w:t>
            </w:r>
          </w:p>
        </w:tc>
        <w:tc>
          <w:tcPr>
            <w:tcW w:w="115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645.640,61</w:t>
            </w:r>
          </w:p>
        </w:tc>
        <w:tc>
          <w:tcPr>
            <w:tcW w:w="110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1.012.248,06</w:t>
            </w:r>
          </w:p>
        </w:tc>
      </w:tr>
      <w:tr w:rsidR="001E4B05" w:rsidRPr="001E4B05" w:rsidTr="00194B78">
        <w:trPr>
          <w:trHeight w:val="270"/>
          <w:jc w:val="center"/>
        </w:trPr>
        <w:tc>
          <w:tcPr>
            <w:tcW w:w="417" w:type="dxa"/>
            <w:tcBorders>
              <w:top w:val="nil"/>
              <w:left w:val="nil"/>
              <w:bottom w:val="nil"/>
              <w:right w:val="nil"/>
            </w:tcBorders>
            <w:shd w:val="clear" w:color="auto" w:fill="auto"/>
            <w:noWrap/>
            <w:vAlign w:val="bottom"/>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nil"/>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610</w:t>
            </w:r>
          </w:p>
        </w:tc>
        <w:tc>
          <w:tcPr>
            <w:tcW w:w="328" w:type="dxa"/>
            <w:tcBorders>
              <w:top w:val="single" w:sz="8" w:space="0" w:color="auto"/>
              <w:left w:val="single" w:sz="8" w:space="0" w:color="auto"/>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10</w:t>
            </w:r>
          </w:p>
        </w:tc>
        <w:tc>
          <w:tcPr>
            <w:tcW w:w="2737" w:type="dxa"/>
            <w:tcBorders>
              <w:top w:val="single" w:sz="4" w:space="0" w:color="auto"/>
              <w:left w:val="nil"/>
              <w:bottom w:val="nil"/>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Elektrik Piyasası Lisans Gelirleri</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90.380,76</w:t>
            </w:r>
          </w:p>
        </w:tc>
        <w:tc>
          <w:tcPr>
            <w:tcW w:w="115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192.971,29</w:t>
            </w:r>
          </w:p>
        </w:tc>
        <w:tc>
          <w:tcPr>
            <w:tcW w:w="110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372.327,25</w:t>
            </w:r>
          </w:p>
        </w:tc>
      </w:tr>
      <w:tr w:rsidR="001E4B05" w:rsidRPr="001E4B05" w:rsidTr="00194B78">
        <w:trPr>
          <w:trHeight w:val="270"/>
          <w:jc w:val="center"/>
        </w:trPr>
        <w:tc>
          <w:tcPr>
            <w:tcW w:w="417"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nil"/>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610</w:t>
            </w:r>
          </w:p>
        </w:tc>
        <w:tc>
          <w:tcPr>
            <w:tcW w:w="328" w:type="dxa"/>
            <w:tcBorders>
              <w:top w:val="single" w:sz="8" w:space="0" w:color="auto"/>
              <w:left w:val="single" w:sz="8" w:space="0" w:color="auto"/>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11</w:t>
            </w:r>
          </w:p>
        </w:tc>
        <w:tc>
          <w:tcPr>
            <w:tcW w:w="2737" w:type="dxa"/>
            <w:tcBorders>
              <w:top w:val="single" w:sz="4" w:space="0" w:color="auto"/>
              <w:left w:val="nil"/>
              <w:bottom w:val="single" w:sz="4"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Doğal Gaz Piyasası Lisans ve Ser.gel.</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101.744,37</w:t>
            </w:r>
          </w:p>
        </w:tc>
        <w:tc>
          <w:tcPr>
            <w:tcW w:w="115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58.060,60</w:t>
            </w:r>
          </w:p>
        </w:tc>
        <w:tc>
          <w:tcPr>
            <w:tcW w:w="110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71.630,38</w:t>
            </w:r>
          </w:p>
        </w:tc>
      </w:tr>
      <w:tr w:rsidR="001E4B05" w:rsidRPr="001E4B05" w:rsidTr="00194B78">
        <w:trPr>
          <w:trHeight w:val="270"/>
          <w:jc w:val="center"/>
        </w:trPr>
        <w:tc>
          <w:tcPr>
            <w:tcW w:w="417"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single" w:sz="4" w:space="0" w:color="auto"/>
              <w:right w:val="nil"/>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610</w:t>
            </w:r>
          </w:p>
        </w:tc>
        <w:tc>
          <w:tcPr>
            <w:tcW w:w="328" w:type="dxa"/>
            <w:tcBorders>
              <w:top w:val="single" w:sz="8" w:space="0" w:color="auto"/>
              <w:left w:val="single" w:sz="8" w:space="0" w:color="auto"/>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12</w:t>
            </w:r>
          </w:p>
        </w:tc>
        <w:tc>
          <w:tcPr>
            <w:tcW w:w="2737" w:type="dxa"/>
            <w:tcBorders>
              <w:top w:val="nil"/>
              <w:left w:val="nil"/>
              <w:bottom w:val="nil"/>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Petrol Piyasası Lisans Gelirleri</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582.802,88</w:t>
            </w:r>
          </w:p>
        </w:tc>
        <w:tc>
          <w:tcPr>
            <w:tcW w:w="115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347.448,72</w:t>
            </w:r>
          </w:p>
        </w:tc>
        <w:tc>
          <w:tcPr>
            <w:tcW w:w="110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458.200,43</w:t>
            </w:r>
          </w:p>
        </w:tc>
      </w:tr>
      <w:tr w:rsidR="001E4B05" w:rsidRPr="001E4B05" w:rsidTr="00194B78">
        <w:trPr>
          <w:trHeight w:val="255"/>
          <w:jc w:val="center"/>
        </w:trPr>
        <w:tc>
          <w:tcPr>
            <w:tcW w:w="417"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nil"/>
              <w:right w:val="nil"/>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610</w:t>
            </w:r>
          </w:p>
        </w:tc>
        <w:tc>
          <w:tcPr>
            <w:tcW w:w="328" w:type="dxa"/>
            <w:tcBorders>
              <w:top w:val="single" w:sz="8" w:space="0" w:color="auto"/>
              <w:left w:val="single" w:sz="8" w:space="0" w:color="auto"/>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03</w:t>
            </w:r>
          </w:p>
        </w:tc>
        <w:tc>
          <w:tcPr>
            <w:tcW w:w="330"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w:t>
            </w:r>
          </w:p>
        </w:tc>
        <w:tc>
          <w:tcPr>
            <w:tcW w:w="328" w:type="dxa"/>
            <w:tcBorders>
              <w:top w:val="single" w:sz="4" w:space="0" w:color="auto"/>
              <w:left w:val="nil"/>
              <w:bottom w:val="nil"/>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13</w:t>
            </w:r>
          </w:p>
        </w:tc>
        <w:tc>
          <w:tcPr>
            <w:tcW w:w="2737" w:type="dxa"/>
            <w:tcBorders>
              <w:top w:val="single" w:sz="4" w:space="0" w:color="auto"/>
              <w:left w:val="nil"/>
              <w:bottom w:val="nil"/>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LPG Piyasası Lisans Gelirleri</w:t>
            </w:r>
          </w:p>
        </w:tc>
        <w:tc>
          <w:tcPr>
            <w:tcW w:w="1159" w:type="dxa"/>
            <w:tcBorders>
              <w:top w:val="nil"/>
              <w:left w:val="single" w:sz="4" w:space="0" w:color="auto"/>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49.800,00</w:t>
            </w:r>
          </w:p>
        </w:tc>
        <w:tc>
          <w:tcPr>
            <w:tcW w:w="115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47.160,00</w:t>
            </w:r>
          </w:p>
        </w:tc>
        <w:tc>
          <w:tcPr>
            <w:tcW w:w="1109" w:type="dxa"/>
            <w:tcBorders>
              <w:top w:val="nil"/>
              <w:left w:val="nil"/>
              <w:bottom w:val="single" w:sz="4" w:space="0" w:color="auto"/>
              <w:right w:val="single" w:sz="4"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110.090,00</w:t>
            </w:r>
          </w:p>
        </w:tc>
      </w:tr>
      <w:tr w:rsidR="001E4B05" w:rsidRPr="001E4B05" w:rsidTr="00194B78">
        <w:trPr>
          <w:trHeight w:val="270"/>
          <w:jc w:val="center"/>
        </w:trPr>
        <w:tc>
          <w:tcPr>
            <w:tcW w:w="417"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16" w:type="dxa"/>
            <w:tcBorders>
              <w:top w:val="nil"/>
              <w:left w:val="single" w:sz="8" w:space="0" w:color="auto"/>
              <w:bottom w:val="nil"/>
              <w:right w:val="nil"/>
            </w:tcBorders>
            <w:shd w:val="clear" w:color="auto" w:fill="auto"/>
            <w:noWrap/>
            <w:vAlign w:val="center"/>
            <w:hideMark/>
          </w:tcPr>
          <w:p w:rsidR="00D36495" w:rsidRPr="001E4B05" w:rsidRDefault="00D36495" w:rsidP="001E4B05">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610</w:t>
            </w:r>
          </w:p>
        </w:tc>
        <w:tc>
          <w:tcPr>
            <w:tcW w:w="328" w:type="dxa"/>
            <w:tcBorders>
              <w:top w:val="nil"/>
              <w:left w:val="single" w:sz="8" w:space="0" w:color="auto"/>
              <w:bottom w:val="single" w:sz="8" w:space="0" w:color="auto"/>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05</w:t>
            </w:r>
          </w:p>
        </w:tc>
        <w:tc>
          <w:tcPr>
            <w:tcW w:w="330" w:type="dxa"/>
            <w:tcBorders>
              <w:top w:val="nil"/>
              <w:left w:val="nil"/>
              <w:bottom w:val="single" w:sz="8" w:space="0" w:color="auto"/>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9</w:t>
            </w:r>
          </w:p>
        </w:tc>
        <w:tc>
          <w:tcPr>
            <w:tcW w:w="328" w:type="dxa"/>
            <w:tcBorders>
              <w:top w:val="nil"/>
              <w:left w:val="nil"/>
              <w:bottom w:val="single" w:sz="8" w:space="0" w:color="auto"/>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w:t>
            </w:r>
          </w:p>
        </w:tc>
        <w:tc>
          <w:tcPr>
            <w:tcW w:w="328" w:type="dxa"/>
            <w:tcBorders>
              <w:top w:val="nil"/>
              <w:left w:val="nil"/>
              <w:bottom w:val="single" w:sz="8" w:space="0" w:color="auto"/>
              <w:right w:val="single" w:sz="8" w:space="0" w:color="auto"/>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99</w:t>
            </w:r>
          </w:p>
        </w:tc>
        <w:tc>
          <w:tcPr>
            <w:tcW w:w="2737" w:type="dxa"/>
            <w:tcBorders>
              <w:top w:val="single" w:sz="4" w:space="0" w:color="auto"/>
              <w:left w:val="nil"/>
              <w:bottom w:val="single" w:sz="4" w:space="0" w:color="auto"/>
              <w:right w:val="nil"/>
            </w:tcBorders>
            <w:shd w:val="clear" w:color="auto" w:fill="auto"/>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Yukarıda Tanımlanmayan Diğ.Ç. Gelir.</w:t>
            </w:r>
          </w:p>
        </w:tc>
        <w:tc>
          <w:tcPr>
            <w:tcW w:w="1159" w:type="dxa"/>
            <w:tcBorders>
              <w:top w:val="nil"/>
              <w:left w:val="single" w:sz="8" w:space="0" w:color="auto"/>
              <w:bottom w:val="single" w:sz="8"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159" w:type="dxa"/>
            <w:tcBorders>
              <w:top w:val="nil"/>
              <w:left w:val="nil"/>
              <w:bottom w:val="single" w:sz="8"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10.979.840,00</w:t>
            </w:r>
          </w:p>
        </w:tc>
        <w:tc>
          <w:tcPr>
            <w:tcW w:w="1109" w:type="dxa"/>
            <w:tcBorders>
              <w:top w:val="nil"/>
              <w:left w:val="nil"/>
              <w:bottom w:val="single" w:sz="8" w:space="0" w:color="auto"/>
              <w:right w:val="single" w:sz="8" w:space="0" w:color="auto"/>
            </w:tcBorders>
            <w:shd w:val="clear" w:color="auto" w:fill="auto"/>
            <w:noWrap/>
            <w:vAlign w:val="bottom"/>
            <w:hideMark/>
          </w:tcPr>
          <w:p w:rsidR="00D36495" w:rsidRPr="007E0019" w:rsidRDefault="00D36495" w:rsidP="00194B78">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4.493.312,00</w:t>
            </w:r>
          </w:p>
        </w:tc>
      </w:tr>
      <w:tr w:rsidR="001E4B05" w:rsidRPr="001E4B05" w:rsidTr="00194B78">
        <w:trPr>
          <w:trHeight w:val="270"/>
          <w:jc w:val="center"/>
        </w:trPr>
        <w:tc>
          <w:tcPr>
            <w:tcW w:w="417"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467" w:type="dxa"/>
            <w:gridSpan w:val="6"/>
            <w:tcBorders>
              <w:top w:val="single" w:sz="8" w:space="0" w:color="auto"/>
              <w:left w:val="single" w:sz="8" w:space="0" w:color="auto"/>
              <w:bottom w:val="single" w:sz="8" w:space="0" w:color="auto"/>
              <w:right w:val="nil"/>
            </w:tcBorders>
            <w:shd w:val="clear" w:color="auto" w:fill="auto"/>
            <w:noWrap/>
            <w:vAlign w:val="center"/>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İ</w:t>
            </w:r>
            <w:r w:rsidR="00F43496">
              <w:rPr>
                <w:rFonts w:asciiTheme="minorHAnsi" w:eastAsia="Times New Roman" w:hAnsiTheme="minorHAnsi" w:cs="Arial"/>
                <w:b/>
                <w:bCs/>
                <w:sz w:val="16"/>
                <w:szCs w:val="16"/>
                <w:lang w:eastAsia="tr-TR"/>
              </w:rPr>
              <w:t>NDİRİM, İADE VE İSKONTO TOPLAMI (</w:t>
            </w:r>
            <w:r w:rsidRPr="001E4B05">
              <w:rPr>
                <w:rFonts w:asciiTheme="minorHAnsi" w:eastAsia="Times New Roman" w:hAnsiTheme="minorHAnsi" w:cs="Arial"/>
                <w:b/>
                <w:bCs/>
                <w:sz w:val="16"/>
                <w:szCs w:val="16"/>
                <w:lang w:eastAsia="tr-TR"/>
              </w:rPr>
              <w:t>C)</w:t>
            </w:r>
          </w:p>
        </w:tc>
        <w:tc>
          <w:tcPr>
            <w:tcW w:w="1159"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824.728,01</w:t>
            </w:r>
          </w:p>
        </w:tc>
        <w:tc>
          <w:tcPr>
            <w:tcW w:w="1159"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11.625.480,61</w:t>
            </w:r>
          </w:p>
        </w:tc>
        <w:tc>
          <w:tcPr>
            <w:tcW w:w="1109"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5.505.560,06</w:t>
            </w:r>
          </w:p>
        </w:tc>
      </w:tr>
      <w:tr w:rsidR="001E4B05" w:rsidRPr="001E4B05" w:rsidTr="00194B78">
        <w:trPr>
          <w:trHeight w:val="270"/>
          <w:jc w:val="center"/>
        </w:trPr>
        <w:tc>
          <w:tcPr>
            <w:tcW w:w="417"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53"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28"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3001"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302"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255"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1730" w:type="dxa"/>
            <w:gridSpan w:val="5"/>
            <w:tcBorders>
              <w:top w:val="single" w:sz="8" w:space="0" w:color="auto"/>
              <w:left w:val="single" w:sz="8" w:space="0" w:color="auto"/>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NET GELİR (D)=(B - C)</w:t>
            </w:r>
          </w:p>
        </w:tc>
        <w:tc>
          <w:tcPr>
            <w:tcW w:w="2737"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 </w:t>
            </w:r>
          </w:p>
        </w:tc>
        <w:tc>
          <w:tcPr>
            <w:tcW w:w="1159"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195.767.030,13</w:t>
            </w:r>
          </w:p>
        </w:tc>
        <w:tc>
          <w:tcPr>
            <w:tcW w:w="1159"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255.169.984,13</w:t>
            </w:r>
          </w:p>
        </w:tc>
        <w:tc>
          <w:tcPr>
            <w:tcW w:w="1109"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284.068.281,47</w:t>
            </w:r>
          </w:p>
        </w:tc>
      </w:tr>
      <w:tr w:rsidR="001E4B05" w:rsidRPr="001E4B05" w:rsidTr="00194B78">
        <w:trPr>
          <w:trHeight w:val="270"/>
          <w:jc w:val="center"/>
        </w:trPr>
        <w:tc>
          <w:tcPr>
            <w:tcW w:w="4099" w:type="dxa"/>
            <w:gridSpan w:val="4"/>
            <w:tcBorders>
              <w:top w:val="single" w:sz="8" w:space="0" w:color="auto"/>
              <w:left w:val="single" w:sz="8" w:space="0" w:color="auto"/>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GİDERLER TOPLAMI (A)</w:t>
            </w:r>
          </w:p>
        </w:tc>
        <w:tc>
          <w:tcPr>
            <w:tcW w:w="130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149.207.872,23</w:t>
            </w:r>
          </w:p>
        </w:tc>
        <w:tc>
          <w:tcPr>
            <w:tcW w:w="1255" w:type="dxa"/>
            <w:tcBorders>
              <w:top w:val="single" w:sz="8" w:space="0" w:color="auto"/>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157.048.142,03</w:t>
            </w:r>
          </w:p>
        </w:tc>
        <w:tc>
          <w:tcPr>
            <w:tcW w:w="1255" w:type="dxa"/>
            <w:tcBorders>
              <w:top w:val="single" w:sz="8" w:space="0" w:color="auto"/>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221.342.676,12</w:t>
            </w:r>
          </w:p>
        </w:tc>
        <w:tc>
          <w:tcPr>
            <w:tcW w:w="226" w:type="dxa"/>
            <w:tcBorders>
              <w:top w:val="nil"/>
              <w:left w:val="nil"/>
              <w:bottom w:val="nil"/>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p>
        </w:tc>
        <w:tc>
          <w:tcPr>
            <w:tcW w:w="4467" w:type="dxa"/>
            <w:gridSpan w:val="6"/>
            <w:tcBorders>
              <w:top w:val="single" w:sz="8" w:space="0" w:color="auto"/>
              <w:left w:val="single" w:sz="8" w:space="0" w:color="auto"/>
              <w:bottom w:val="single" w:sz="8" w:space="0" w:color="auto"/>
              <w:right w:val="nil"/>
            </w:tcBorders>
            <w:shd w:val="clear" w:color="auto" w:fill="auto"/>
            <w:noWrap/>
            <w:vAlign w:val="bottom"/>
            <w:hideMark/>
          </w:tcPr>
          <w:p w:rsidR="00D36495" w:rsidRPr="001E4B05" w:rsidRDefault="00D36495" w:rsidP="009029CC">
            <w:pPr>
              <w:spacing w:after="0" w:line="240" w:lineRule="auto"/>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FAALİYET SONUCU (D-A) (+/-)</w:t>
            </w:r>
          </w:p>
        </w:tc>
        <w:tc>
          <w:tcPr>
            <w:tcW w:w="1159" w:type="dxa"/>
            <w:tcBorders>
              <w:top w:val="nil"/>
              <w:left w:val="single" w:sz="8" w:space="0" w:color="auto"/>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46.559.157,90</w:t>
            </w:r>
          </w:p>
        </w:tc>
        <w:tc>
          <w:tcPr>
            <w:tcW w:w="1159"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98.121.842,10</w:t>
            </w:r>
          </w:p>
        </w:tc>
        <w:tc>
          <w:tcPr>
            <w:tcW w:w="1109" w:type="dxa"/>
            <w:tcBorders>
              <w:top w:val="nil"/>
              <w:left w:val="nil"/>
              <w:bottom w:val="single" w:sz="8" w:space="0" w:color="auto"/>
              <w:right w:val="single" w:sz="8" w:space="0" w:color="auto"/>
            </w:tcBorders>
            <w:shd w:val="clear" w:color="auto" w:fill="auto"/>
            <w:noWrap/>
            <w:vAlign w:val="bottom"/>
            <w:hideMark/>
          </w:tcPr>
          <w:p w:rsidR="00D36495" w:rsidRPr="001E4B05" w:rsidRDefault="00D36495" w:rsidP="00194B78">
            <w:pPr>
              <w:spacing w:after="0" w:line="240" w:lineRule="auto"/>
              <w:jc w:val="right"/>
              <w:rPr>
                <w:rFonts w:asciiTheme="minorHAnsi" w:eastAsia="Times New Roman" w:hAnsiTheme="minorHAnsi" w:cs="Arial"/>
                <w:b/>
                <w:bCs/>
                <w:sz w:val="16"/>
                <w:szCs w:val="16"/>
                <w:lang w:eastAsia="tr-TR"/>
              </w:rPr>
            </w:pPr>
            <w:r w:rsidRPr="001E4B05">
              <w:rPr>
                <w:rFonts w:asciiTheme="minorHAnsi" w:eastAsia="Times New Roman" w:hAnsiTheme="minorHAnsi" w:cs="Arial"/>
                <w:b/>
                <w:bCs/>
                <w:sz w:val="16"/>
                <w:szCs w:val="16"/>
                <w:lang w:eastAsia="tr-TR"/>
              </w:rPr>
              <w:t>62.725.605,35</w:t>
            </w:r>
          </w:p>
        </w:tc>
      </w:tr>
    </w:tbl>
    <w:p w:rsidR="00AD7268" w:rsidRPr="001E4B05" w:rsidRDefault="00AD7268" w:rsidP="001E4B05">
      <w:pPr>
        <w:spacing w:after="0" w:line="240" w:lineRule="auto"/>
        <w:rPr>
          <w:rFonts w:asciiTheme="minorHAnsi" w:eastAsia="Times New Roman" w:hAnsiTheme="minorHAnsi" w:cs="Arial"/>
          <w:b/>
          <w:bCs/>
          <w:sz w:val="16"/>
          <w:szCs w:val="16"/>
          <w:lang w:eastAsia="tr-TR"/>
        </w:rPr>
      </w:pPr>
    </w:p>
    <w:p w:rsidR="00D36495" w:rsidRDefault="00D36495" w:rsidP="00AD7268">
      <w:pPr>
        <w:rPr>
          <w:rFonts w:asciiTheme="minorHAnsi" w:hAnsiTheme="minorHAnsi"/>
          <w:sz w:val="18"/>
          <w:szCs w:val="18"/>
          <w:highlight w:val="yellow"/>
        </w:rPr>
      </w:pPr>
    </w:p>
    <w:p w:rsidR="001E4B05" w:rsidRDefault="001E4B05" w:rsidP="00AD7268">
      <w:pPr>
        <w:rPr>
          <w:rFonts w:asciiTheme="minorHAnsi" w:hAnsiTheme="minorHAnsi"/>
          <w:sz w:val="18"/>
          <w:szCs w:val="18"/>
          <w:highlight w:val="yellow"/>
        </w:rPr>
      </w:pPr>
    </w:p>
    <w:tbl>
      <w:tblPr>
        <w:tblW w:w="15630" w:type="dxa"/>
        <w:tblInd w:w="55" w:type="dxa"/>
        <w:tblCellMar>
          <w:left w:w="70" w:type="dxa"/>
          <w:right w:w="70" w:type="dxa"/>
        </w:tblCellMar>
        <w:tblLook w:val="04A0" w:firstRow="1" w:lastRow="0" w:firstColumn="1" w:lastColumn="0" w:noHBand="0" w:noVBand="1"/>
      </w:tblPr>
      <w:tblGrid>
        <w:gridCol w:w="177"/>
        <w:gridCol w:w="177"/>
        <w:gridCol w:w="3445"/>
        <w:gridCol w:w="1283"/>
        <w:gridCol w:w="1283"/>
        <w:gridCol w:w="1283"/>
        <w:gridCol w:w="4133"/>
        <w:gridCol w:w="1283"/>
        <w:gridCol w:w="1283"/>
        <w:gridCol w:w="1283"/>
      </w:tblGrid>
      <w:tr w:rsidR="009029CC" w:rsidRPr="009029CC" w:rsidTr="007E0019">
        <w:trPr>
          <w:trHeight w:val="465"/>
        </w:trPr>
        <w:tc>
          <w:tcPr>
            <w:tcW w:w="15630" w:type="dxa"/>
            <w:gridSpan w:val="10"/>
            <w:tcBorders>
              <w:top w:val="nil"/>
              <w:left w:val="nil"/>
              <w:bottom w:val="single" w:sz="4" w:space="0" w:color="auto"/>
              <w:right w:val="nil"/>
            </w:tcBorders>
            <w:shd w:val="clear" w:color="auto" w:fill="auto"/>
            <w:noWrap/>
            <w:vAlign w:val="center"/>
            <w:hideMark/>
          </w:tcPr>
          <w:p w:rsidR="009029CC" w:rsidRPr="009029CC" w:rsidRDefault="009029CC" w:rsidP="009029CC">
            <w:pPr>
              <w:spacing w:after="0" w:line="240" w:lineRule="auto"/>
              <w:jc w:val="center"/>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ENERJİ PİYASASI DÜZENLEME KURUMU BİLANÇOSU</w:t>
            </w:r>
          </w:p>
        </w:tc>
      </w:tr>
      <w:tr w:rsidR="007E0019" w:rsidRPr="009029CC" w:rsidTr="007E0019">
        <w:trPr>
          <w:trHeight w:val="345"/>
        </w:trPr>
        <w:tc>
          <w:tcPr>
            <w:tcW w:w="7648"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0019" w:rsidRPr="009029CC" w:rsidRDefault="007E001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AKTİF</w:t>
            </w:r>
          </w:p>
        </w:tc>
        <w:tc>
          <w:tcPr>
            <w:tcW w:w="79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0019" w:rsidRPr="009029CC" w:rsidRDefault="007E0019" w:rsidP="007E0019">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PASİF    (TL)</w:t>
            </w:r>
          </w:p>
        </w:tc>
      </w:tr>
      <w:tr w:rsidR="009029CC" w:rsidRPr="009029CC" w:rsidTr="007E0019">
        <w:trPr>
          <w:trHeight w:val="495"/>
        </w:trPr>
        <w:tc>
          <w:tcPr>
            <w:tcW w:w="177" w:type="dxa"/>
            <w:tcBorders>
              <w:top w:val="single" w:sz="4" w:space="0" w:color="auto"/>
              <w:left w:val="single" w:sz="8" w:space="0" w:color="auto"/>
              <w:bottom w:val="single" w:sz="8" w:space="0" w:color="auto"/>
              <w:right w:val="nil"/>
            </w:tcBorders>
            <w:shd w:val="clear" w:color="000000" w:fill="F2F2F2"/>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3622" w:type="dxa"/>
            <w:gridSpan w:val="2"/>
            <w:tcBorders>
              <w:top w:val="single" w:sz="4" w:space="0" w:color="auto"/>
              <w:left w:val="nil"/>
              <w:bottom w:val="single" w:sz="8" w:space="0" w:color="auto"/>
              <w:right w:val="single" w:sz="4" w:space="0" w:color="auto"/>
            </w:tcBorders>
            <w:shd w:val="clear" w:color="000000" w:fill="F2F2F2"/>
            <w:noWrap/>
            <w:vAlign w:val="center"/>
            <w:hideMark/>
          </w:tcPr>
          <w:p w:rsidR="009029CC" w:rsidRPr="003B371D" w:rsidRDefault="009029CC" w:rsidP="009029CC">
            <w:pPr>
              <w:spacing w:after="0" w:line="240" w:lineRule="auto"/>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 </w:t>
            </w:r>
          </w:p>
          <w:p w:rsidR="009029CC" w:rsidRPr="003B371D" w:rsidRDefault="009029CC" w:rsidP="009029CC">
            <w:pPr>
              <w:spacing w:after="0" w:line="240" w:lineRule="auto"/>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31.12.2013</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31.12.2014</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31.12.2015</w:t>
            </w:r>
          </w:p>
        </w:tc>
        <w:tc>
          <w:tcPr>
            <w:tcW w:w="413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 </w:t>
            </w:r>
          </w:p>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 </w:t>
            </w:r>
          </w:p>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31.12.2013</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31.12.2014</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3B371D" w:rsidRDefault="009029CC" w:rsidP="009029CC">
            <w:pPr>
              <w:spacing w:after="0" w:line="240" w:lineRule="auto"/>
              <w:jc w:val="center"/>
              <w:rPr>
                <w:rFonts w:asciiTheme="minorHAnsi" w:eastAsia="Times New Roman" w:hAnsiTheme="minorHAnsi" w:cs="Arial"/>
                <w:b/>
                <w:bCs/>
                <w:sz w:val="16"/>
                <w:szCs w:val="16"/>
                <w:lang w:eastAsia="tr-TR"/>
              </w:rPr>
            </w:pPr>
            <w:r w:rsidRPr="003B371D">
              <w:rPr>
                <w:rFonts w:asciiTheme="minorHAnsi" w:eastAsia="Times New Roman" w:hAnsiTheme="minorHAnsi" w:cs="Arial"/>
                <w:b/>
                <w:bCs/>
                <w:sz w:val="16"/>
                <w:szCs w:val="16"/>
                <w:lang w:eastAsia="tr-TR"/>
              </w:rPr>
              <w:t>31.12.2015</w:t>
            </w:r>
          </w:p>
        </w:tc>
      </w:tr>
      <w:tr w:rsidR="00413849" w:rsidRPr="009029CC" w:rsidTr="007E0019">
        <w:trPr>
          <w:trHeight w:val="330"/>
        </w:trPr>
        <w:tc>
          <w:tcPr>
            <w:tcW w:w="379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I-DÖNEN VARLIKLAR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66.881.033,20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38.153.429,09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42.835.847,85</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I-KISA VADELİ YABANCI KAYNAKLAR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20.321.875,30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36.341.586,99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37.738.400,40</w:t>
            </w:r>
          </w:p>
        </w:tc>
      </w:tr>
      <w:tr w:rsidR="00413849" w:rsidRPr="009029CC" w:rsidTr="007E0019">
        <w:trPr>
          <w:trHeight w:val="330"/>
        </w:trPr>
        <w:tc>
          <w:tcPr>
            <w:tcW w:w="177" w:type="dxa"/>
            <w:tcBorders>
              <w:top w:val="nil"/>
              <w:left w:val="single" w:sz="8" w:space="0" w:color="auto"/>
              <w:bottom w:val="nil"/>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3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10-HAZIR DEĞERLER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65.017.978,09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36.252.583,14</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37.653.701,67</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32-FAALİYET BORÇLARI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1.360.474,90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1.877.743,00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2.372.859,22</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102-Banka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65.017.978,09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36.252.583,14</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37.653.701,67</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320-Bütçe Emanetleri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1.360.474,90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1.877.743,00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2.372.859,22</w:t>
            </w:r>
          </w:p>
        </w:tc>
      </w:tr>
      <w:tr w:rsidR="00413849" w:rsidRPr="009029CC" w:rsidTr="007E0019">
        <w:trPr>
          <w:trHeight w:val="342"/>
        </w:trPr>
        <w:tc>
          <w:tcPr>
            <w:tcW w:w="177" w:type="dxa"/>
            <w:tcBorders>
              <w:top w:val="nil"/>
              <w:left w:val="single" w:sz="8" w:space="0" w:color="auto"/>
              <w:bottom w:val="nil"/>
              <w:right w:val="single" w:sz="4" w:space="0" w:color="auto"/>
            </w:tcBorders>
            <w:shd w:val="clear" w:color="auto" w:fill="auto"/>
            <w:noWrap/>
            <w:vAlign w:val="bottom"/>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3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12-FAALİYET ALACAKLARI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26.898,83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1.825.604,93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4.221.898,92</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33-EMANET YABANCI KAYNAKLAR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17.926.268,61</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17.926.268,61</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17.930.937,76</w:t>
            </w:r>
          </w:p>
        </w:tc>
      </w:tr>
      <w:tr w:rsidR="00413849" w:rsidRPr="009029CC" w:rsidTr="007E0019">
        <w:trPr>
          <w:trHeight w:val="290"/>
        </w:trPr>
        <w:tc>
          <w:tcPr>
            <w:tcW w:w="177" w:type="dxa"/>
            <w:tcBorders>
              <w:top w:val="nil"/>
              <w:left w:val="single" w:sz="8" w:space="0" w:color="auto"/>
              <w:bottom w:val="nil"/>
              <w:right w:val="nil"/>
            </w:tcBorders>
            <w:shd w:val="clear" w:color="auto" w:fill="auto"/>
            <w:noWrap/>
            <w:vAlign w:val="bottom"/>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bottom"/>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120-Gelirlerden Alacaklar Hes.</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1.798.706,10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4.195.000,09</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330-Alınan Depozito ve Teminatlar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83.504,61</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83.504,61</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87.990,26</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bottom"/>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bottom"/>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126-Verilen Depozito ve Teminatlar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26.898,83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26.898,83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26.898,83</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333-Emanetler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17.842.764,00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17.842.764,00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17.842.947,50</w:t>
            </w:r>
          </w:p>
        </w:tc>
      </w:tr>
      <w:tr w:rsidR="00413849" w:rsidRPr="009029CC" w:rsidTr="007E0019">
        <w:trPr>
          <w:trHeight w:val="330"/>
        </w:trPr>
        <w:tc>
          <w:tcPr>
            <w:tcW w:w="177" w:type="dxa"/>
            <w:tcBorders>
              <w:top w:val="nil"/>
              <w:left w:val="single" w:sz="8" w:space="0" w:color="auto"/>
              <w:bottom w:val="nil"/>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3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14-DİĞER ALACAKLAR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78.451,75</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62.105,02</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937.799,90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36-ÖDENECEK DİĞER YÜKÜMLÜLÜKLER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1.035.131,79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16.537.575,38</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17.434.603,42</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140-Kişilerden Alacaklar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78.451,75</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62.105,02</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937.799,90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360-Ödenecek Vergi ve Fonlar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1.035.131,79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1.213.885,37</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1.506.297,54</w:t>
            </w:r>
          </w:p>
        </w:tc>
      </w:tr>
      <w:tr w:rsidR="00413849" w:rsidRPr="009029CC" w:rsidTr="007E0019">
        <w:trPr>
          <w:trHeight w:val="330"/>
        </w:trPr>
        <w:tc>
          <w:tcPr>
            <w:tcW w:w="177" w:type="dxa"/>
            <w:tcBorders>
              <w:top w:val="nil"/>
              <w:left w:val="single" w:sz="8" w:space="0" w:color="auto"/>
              <w:bottom w:val="nil"/>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3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15-STOKLAR HESABI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 361-Ödenecek Sosyal Güvenlik Kesintileri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56.905,75</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9029CC" w:rsidRPr="007E0019" w:rsidRDefault="009029CC" w:rsidP="009029CC">
            <w:pPr>
              <w:spacing w:after="0" w:line="240" w:lineRule="auto"/>
              <w:rPr>
                <w:rFonts w:asciiTheme="minorHAnsi" w:eastAsia="Times New Roman" w:hAnsiTheme="minorHAnsi" w:cs="Arial"/>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150-İlk Madde ve Malzemeler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363-Kamu İdareleri Payları Hes.</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15.266.784,26</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15.928.305,88</w:t>
            </w:r>
          </w:p>
        </w:tc>
      </w:tr>
      <w:tr w:rsidR="00413849" w:rsidRPr="009029CC" w:rsidTr="007E0019">
        <w:trPr>
          <w:trHeight w:val="330"/>
        </w:trPr>
        <w:tc>
          <w:tcPr>
            <w:tcW w:w="177" w:type="dxa"/>
            <w:tcBorders>
              <w:top w:val="nil"/>
              <w:left w:val="single" w:sz="8" w:space="0" w:color="auto"/>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3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16-BÜTÇE DIŞI AVANS VE KREDİLER HESABI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1.757.704,53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Default="00413849"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II-UZUN VADELİ YABANCI KAYNAKLAR</w:t>
            </w:r>
          </w:p>
          <w:p w:rsidR="00413849" w:rsidRPr="009029CC" w:rsidRDefault="00413849" w:rsidP="007E0019">
            <w:pPr>
              <w:spacing w:after="0" w:line="240" w:lineRule="auto"/>
              <w:rPr>
                <w:rFonts w:asciiTheme="minorHAnsi" w:eastAsia="Times New Roman" w:hAnsiTheme="minorHAnsi" w:cs="Arial"/>
                <w:b/>
                <w:bCs/>
                <w:sz w:val="16"/>
                <w:szCs w:val="16"/>
                <w:lang w:eastAsia="tr-TR"/>
              </w:rPr>
            </w:pPr>
            <w:r>
              <w:rPr>
                <w:rFonts w:asciiTheme="minorHAnsi" w:eastAsia="Times New Roman" w:hAnsiTheme="minorHAnsi" w:cs="Arial"/>
                <w:b/>
                <w:bCs/>
                <w:sz w:val="16"/>
                <w:szCs w:val="16"/>
                <w:lang w:eastAsia="tr-TR"/>
              </w:rPr>
              <w:t xml:space="preserve">   </w:t>
            </w:r>
            <w:r w:rsidRPr="009029CC">
              <w:rPr>
                <w:rFonts w:asciiTheme="minorHAnsi" w:eastAsia="Times New Roman" w:hAnsiTheme="minorHAnsi" w:cs="Arial"/>
                <w:b/>
                <w:bCs/>
                <w:sz w:val="16"/>
                <w:szCs w:val="16"/>
                <w:lang w:eastAsia="tr-TR"/>
              </w:rPr>
              <w:t>40-UZUN VADELİ MALİ BORÇLAR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r>
      <w:tr w:rsidR="00413849" w:rsidRPr="009029CC" w:rsidTr="007E0019">
        <w:trPr>
          <w:trHeight w:val="296"/>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161-Personel Avansları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49.414,53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403-Kamu İdarelerine Mali Borçlar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7E0019" w:rsidRDefault="009029CC"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162-Bütçe Dışı Avans ve Krediler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1.708.290,00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7E0019" w:rsidRDefault="009029CC"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III-ÖZ KAYNAKLAR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46.559.157,90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98.121.842,10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160.847.447,45</w:t>
            </w:r>
          </w:p>
        </w:tc>
      </w:tr>
      <w:tr w:rsidR="00413849" w:rsidRPr="009029CC" w:rsidTr="007E0019">
        <w:trPr>
          <w:trHeight w:val="330"/>
        </w:trPr>
        <w:tc>
          <w:tcPr>
            <w:tcW w:w="177" w:type="dxa"/>
            <w:tcBorders>
              <w:top w:val="nil"/>
              <w:left w:val="single" w:sz="8" w:space="0" w:color="auto"/>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3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18-GELECEK AYLARA AİT GİD.VE GEL.TAH.</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13.136,00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22.447,36</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57 GEÇMİŞ YILLAR OLUMLU FAALİYET SON.</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98.121.842,10</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181-Gelir Tahakkukları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13.136,00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22.447,36</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570-Geçmiş yıllar Olumlu Faal. Son.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98.121.842,10</w:t>
            </w:r>
          </w:p>
        </w:tc>
      </w:tr>
      <w:tr w:rsidR="00413849" w:rsidRPr="009029CC" w:rsidTr="007E0019">
        <w:trPr>
          <w:trHeight w:val="330"/>
        </w:trPr>
        <w:tc>
          <w:tcPr>
            <w:tcW w:w="379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II-DURAN VARLIKLAR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96.310.000,00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155.750.000,00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59-DÖNEM FAALİYET SONUÇLARI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46.559.157,90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98.121.842,10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62.725.605,35</w:t>
            </w:r>
          </w:p>
        </w:tc>
      </w:tr>
      <w:tr w:rsidR="00413849" w:rsidRPr="009029CC" w:rsidTr="007E0019">
        <w:trPr>
          <w:trHeight w:val="330"/>
        </w:trPr>
        <w:tc>
          <w:tcPr>
            <w:tcW w:w="177" w:type="dxa"/>
            <w:tcBorders>
              <w:top w:val="nil"/>
              <w:left w:val="single" w:sz="8" w:space="0" w:color="auto"/>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3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25-MADDİ DURAN VARLIKLAR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96.310.000,00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155.750.000,00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6F0F92">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590-Dönem Olumlu Faaliyet Sonucu Hes.</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46.559.157,90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98.121.842,10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62.725.605,35</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250-Arazi ve Arsalar Hes.</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96.310.000,00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96.310.000,00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252-Binalar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13.101.419,44</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13.101.419,44</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253-Tesis, Makine ve Cihazlar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285.155,77</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286.015,37</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286.482,65</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254-Taşıtlar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255-Demirbaşlar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10.483.215,42</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12.442.566,98</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12.798.145,16</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257-Birikmiş Amortismanlar Hesabı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-23.869.790,63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-25.830.001,79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-13.084.627,81</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258-Yapılmakta Olan Yatırımlar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4.045.036,89</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259-Yatırım Avansları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55.394.963,11</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lastRenderedPageBreak/>
              <w:t> </w:t>
            </w:r>
          </w:p>
        </w:tc>
        <w:tc>
          <w:tcPr>
            <w:tcW w:w="36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26-MADDİ OLMAYAN DURAN VARLİKLAR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0,00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405"/>
        </w:trPr>
        <w:tc>
          <w:tcPr>
            <w:tcW w:w="177" w:type="dxa"/>
            <w:tcBorders>
              <w:top w:val="nil"/>
              <w:left w:val="single" w:sz="8" w:space="0" w:color="auto"/>
              <w:bottom w:val="nil"/>
              <w:right w:val="nil"/>
            </w:tcBorders>
            <w:shd w:val="clear" w:color="auto" w:fill="auto"/>
            <w:noWrap/>
            <w:vAlign w:val="bottom"/>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bottom"/>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260-Haklar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2.446.609,25</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2.533.913,91</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4.365.913,14</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bottom"/>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bottom"/>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7E0019" w:rsidRDefault="00413849" w:rsidP="009029CC">
            <w:pPr>
              <w:spacing w:after="0" w:line="240" w:lineRule="auto"/>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268-Birikmiş Amortismanlar Hesabı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-2.446.609,25</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-2.533.913,91</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7E0019" w:rsidRDefault="00413849" w:rsidP="006F0F92">
            <w:pPr>
              <w:spacing w:after="0" w:line="240" w:lineRule="auto"/>
              <w:jc w:val="right"/>
              <w:rPr>
                <w:rFonts w:asciiTheme="minorHAnsi" w:eastAsia="Times New Roman" w:hAnsiTheme="minorHAnsi" w:cs="Arial"/>
                <w:bCs/>
                <w:sz w:val="16"/>
                <w:szCs w:val="16"/>
                <w:lang w:eastAsia="tr-TR"/>
              </w:rPr>
            </w:pPr>
            <w:r w:rsidRPr="007E0019">
              <w:rPr>
                <w:rFonts w:asciiTheme="minorHAnsi" w:eastAsia="Times New Roman" w:hAnsiTheme="minorHAnsi" w:cs="Arial"/>
                <w:bCs/>
                <w:sz w:val="16"/>
                <w:szCs w:val="16"/>
                <w:lang w:eastAsia="tr-TR"/>
              </w:rPr>
              <w:t>-4.365.913,14</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9029CC" w:rsidRDefault="00413849" w:rsidP="007E0019">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9029CC" w:rsidRDefault="00413849"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379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AKTİF TOPLAMI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66.881.033,20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134.463.429,09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198.585.847,85</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PASİF TOPLAMI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66.881.033,20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134.463.429,09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198.585.847,85</w:t>
            </w:r>
          </w:p>
        </w:tc>
      </w:tr>
      <w:tr w:rsidR="00413849" w:rsidRPr="009029CC" w:rsidTr="007E0019">
        <w:trPr>
          <w:trHeight w:val="330"/>
        </w:trPr>
        <w:tc>
          <w:tcPr>
            <w:tcW w:w="379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NAZIM HESAPLAR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NAZIM HESAPLAR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r>
      <w:tr w:rsidR="00413849" w:rsidRPr="009029CC" w:rsidTr="007E0019">
        <w:trPr>
          <w:trHeight w:val="330"/>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6F0F92" w:rsidRDefault="00413849" w:rsidP="009029CC">
            <w:pPr>
              <w:spacing w:after="0" w:line="240" w:lineRule="auto"/>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910-Teminat Mektupları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3.844.521.332,23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3.941.969.003,22</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3.985.793.975,85</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6F0F92" w:rsidRDefault="00413849" w:rsidP="006F0F92">
            <w:pPr>
              <w:spacing w:after="0" w:line="240" w:lineRule="auto"/>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 </w:t>
            </w:r>
            <w:r w:rsidR="006F0F92" w:rsidRPr="006F0F92">
              <w:rPr>
                <w:rFonts w:asciiTheme="minorHAnsi" w:eastAsia="Times New Roman" w:hAnsiTheme="minorHAnsi" w:cs="Arial"/>
                <w:bCs/>
                <w:sz w:val="16"/>
                <w:szCs w:val="16"/>
                <w:lang w:eastAsia="tr-TR"/>
              </w:rPr>
              <w:t>911-Teminat Mektupları Emanetleri Hesabı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3.844.521.332,23</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3.941.969.003,22</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3.985.793.975,85</w:t>
            </w:r>
          </w:p>
        </w:tc>
      </w:tr>
      <w:tr w:rsidR="00413849" w:rsidRPr="009029CC" w:rsidTr="007E0019">
        <w:trPr>
          <w:trHeight w:val="312"/>
        </w:trPr>
        <w:tc>
          <w:tcPr>
            <w:tcW w:w="177" w:type="dxa"/>
            <w:tcBorders>
              <w:top w:val="nil"/>
              <w:left w:val="single" w:sz="8" w:space="0" w:color="auto"/>
              <w:bottom w:val="nil"/>
              <w:right w:val="nil"/>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w:t>
            </w:r>
          </w:p>
        </w:tc>
        <w:tc>
          <w:tcPr>
            <w:tcW w:w="177" w:type="dxa"/>
            <w:tcBorders>
              <w:top w:val="nil"/>
              <w:left w:val="nil"/>
              <w:bottom w:val="nil"/>
              <w:right w:val="single" w:sz="4" w:space="0" w:color="auto"/>
            </w:tcBorders>
            <w:shd w:val="clear" w:color="auto" w:fill="auto"/>
            <w:noWrap/>
            <w:vAlign w:val="center"/>
            <w:hideMark/>
          </w:tcPr>
          <w:p w:rsidR="00413849" w:rsidRPr="009029CC" w:rsidRDefault="00413849" w:rsidP="009029CC">
            <w:pPr>
              <w:spacing w:after="0" w:line="240" w:lineRule="auto"/>
              <w:rPr>
                <w:rFonts w:asciiTheme="minorHAnsi" w:eastAsia="Times New Roman" w:hAnsiTheme="minorHAnsi" w:cs="Arial"/>
                <w:b/>
                <w:bCs/>
                <w:sz w:val="16"/>
                <w:szCs w:val="16"/>
                <w:lang w:eastAsia="tr-TR"/>
              </w:rPr>
            </w:pPr>
          </w:p>
        </w:tc>
        <w:tc>
          <w:tcPr>
            <w:tcW w:w="3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3849" w:rsidRPr="006F0F92" w:rsidRDefault="00413849" w:rsidP="009029CC">
            <w:pPr>
              <w:spacing w:after="0" w:line="240" w:lineRule="auto"/>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998-Diğer Nazım Hesaplar</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1.993.339.684,86</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2.411.224.646,48</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1.881.782.370,82</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0F92" w:rsidRDefault="00413849" w:rsidP="006F0F92">
            <w:pPr>
              <w:spacing w:after="0" w:line="240" w:lineRule="auto"/>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 </w:t>
            </w:r>
          </w:p>
          <w:p w:rsidR="00413849" w:rsidRPr="006F0F92" w:rsidRDefault="006F0F92">
            <w:pPr>
              <w:spacing w:after="0" w:line="240" w:lineRule="auto"/>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999-Diğer Nazım Hes. Karşılığı</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1.993.339.684,86</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2.411.224.646,48</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3849" w:rsidRPr="006F0F92" w:rsidRDefault="00413849" w:rsidP="006F0F92">
            <w:pPr>
              <w:spacing w:after="0" w:line="240" w:lineRule="auto"/>
              <w:jc w:val="right"/>
              <w:rPr>
                <w:rFonts w:asciiTheme="minorHAnsi" w:eastAsia="Times New Roman" w:hAnsiTheme="minorHAnsi" w:cs="Arial"/>
                <w:bCs/>
                <w:sz w:val="16"/>
                <w:szCs w:val="16"/>
                <w:lang w:eastAsia="tr-TR"/>
              </w:rPr>
            </w:pPr>
            <w:r w:rsidRPr="006F0F92">
              <w:rPr>
                <w:rFonts w:asciiTheme="minorHAnsi" w:eastAsia="Times New Roman" w:hAnsiTheme="minorHAnsi" w:cs="Arial"/>
                <w:bCs/>
                <w:sz w:val="16"/>
                <w:szCs w:val="16"/>
                <w:lang w:eastAsia="tr-TR"/>
              </w:rPr>
              <w:t>1.881.782.370,82</w:t>
            </w:r>
          </w:p>
        </w:tc>
      </w:tr>
      <w:tr w:rsidR="00413849" w:rsidRPr="009029CC" w:rsidTr="007E0019">
        <w:trPr>
          <w:trHeight w:val="405"/>
        </w:trPr>
        <w:tc>
          <w:tcPr>
            <w:tcW w:w="379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NAZIM HESAPLAR TOPLAMI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5.837.861.017,09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6.353.193.649,70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5.867.576.346,67</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NAZIM HESAPLAR TOPLAMI</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5.837.861.017,09</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6.353.193.649,70</w:t>
            </w:r>
          </w:p>
        </w:tc>
        <w:tc>
          <w:tcPr>
            <w:tcW w:w="1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5.867.576.346,67</w:t>
            </w:r>
          </w:p>
        </w:tc>
      </w:tr>
      <w:tr w:rsidR="00413849" w:rsidRPr="009029CC" w:rsidTr="007E0019">
        <w:trPr>
          <w:trHeight w:val="405"/>
        </w:trPr>
        <w:tc>
          <w:tcPr>
            <w:tcW w:w="3799" w:type="dxa"/>
            <w:gridSpan w:val="3"/>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9029CC" w:rsidRDefault="009029CC" w:rsidP="009029CC">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GENEL TOPLAM</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5.904.742.050,29</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6.487.657.078,79</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6.066.162.194,52</w:t>
            </w:r>
          </w:p>
        </w:tc>
        <w:tc>
          <w:tcPr>
            <w:tcW w:w="413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rsidR="009029CC" w:rsidRPr="009029CC" w:rsidRDefault="009029CC" w:rsidP="006F0F92">
            <w:pPr>
              <w:spacing w:after="0" w:line="240" w:lineRule="auto"/>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 xml:space="preserve">   GENEL TOPLAM</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5.904.742.050,29</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6.487.657.078,79</w:t>
            </w:r>
          </w:p>
        </w:tc>
        <w:tc>
          <w:tcPr>
            <w:tcW w:w="128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9029CC" w:rsidRPr="009029CC" w:rsidRDefault="009029CC" w:rsidP="006F0F92">
            <w:pPr>
              <w:spacing w:after="0" w:line="240" w:lineRule="auto"/>
              <w:jc w:val="right"/>
              <w:rPr>
                <w:rFonts w:asciiTheme="minorHAnsi" w:eastAsia="Times New Roman" w:hAnsiTheme="minorHAnsi" w:cs="Arial"/>
                <w:b/>
                <w:bCs/>
                <w:sz w:val="16"/>
                <w:szCs w:val="16"/>
                <w:lang w:eastAsia="tr-TR"/>
              </w:rPr>
            </w:pPr>
            <w:r w:rsidRPr="009029CC">
              <w:rPr>
                <w:rFonts w:asciiTheme="minorHAnsi" w:eastAsia="Times New Roman" w:hAnsiTheme="minorHAnsi" w:cs="Arial"/>
                <w:b/>
                <w:bCs/>
                <w:sz w:val="16"/>
                <w:szCs w:val="16"/>
                <w:lang w:eastAsia="tr-TR"/>
              </w:rPr>
              <w:t>6.066.162.194,52</w:t>
            </w:r>
          </w:p>
        </w:tc>
      </w:tr>
    </w:tbl>
    <w:p w:rsidR="001E4B05" w:rsidRPr="009029CC" w:rsidRDefault="001E4B05" w:rsidP="009029CC">
      <w:pPr>
        <w:spacing w:after="0" w:line="240" w:lineRule="auto"/>
        <w:jc w:val="center"/>
        <w:rPr>
          <w:rFonts w:asciiTheme="minorHAnsi" w:eastAsia="Times New Roman" w:hAnsiTheme="minorHAnsi" w:cs="Arial"/>
          <w:b/>
          <w:bCs/>
          <w:sz w:val="16"/>
          <w:szCs w:val="16"/>
          <w:lang w:eastAsia="tr-TR"/>
        </w:rPr>
      </w:pPr>
    </w:p>
    <w:p w:rsidR="001E4B05" w:rsidRDefault="001E4B05" w:rsidP="00AD7268">
      <w:pPr>
        <w:rPr>
          <w:rFonts w:asciiTheme="minorHAnsi" w:hAnsiTheme="minorHAnsi"/>
          <w:sz w:val="18"/>
          <w:szCs w:val="18"/>
          <w:highlight w:val="yellow"/>
        </w:rPr>
      </w:pPr>
    </w:p>
    <w:p w:rsidR="001E4B05" w:rsidRDefault="001E4B05" w:rsidP="00AD7268">
      <w:pPr>
        <w:rPr>
          <w:rFonts w:asciiTheme="minorHAnsi" w:hAnsiTheme="minorHAnsi"/>
          <w:sz w:val="18"/>
          <w:szCs w:val="18"/>
          <w:highlight w:val="yellow"/>
        </w:rPr>
      </w:pPr>
    </w:p>
    <w:p w:rsidR="001E4B05" w:rsidRDefault="001E4B05" w:rsidP="00AD7268">
      <w:pPr>
        <w:rPr>
          <w:rFonts w:asciiTheme="minorHAnsi" w:hAnsiTheme="minorHAnsi"/>
          <w:sz w:val="18"/>
          <w:szCs w:val="18"/>
          <w:highlight w:val="yellow"/>
        </w:rPr>
      </w:pPr>
    </w:p>
    <w:p w:rsidR="001E4B05" w:rsidRPr="005F3A40" w:rsidRDefault="001E4B05" w:rsidP="00AD7268">
      <w:pPr>
        <w:rPr>
          <w:rFonts w:asciiTheme="minorHAnsi" w:hAnsiTheme="minorHAnsi"/>
          <w:sz w:val="18"/>
          <w:szCs w:val="18"/>
          <w:highlight w:val="yellow"/>
        </w:rPr>
      </w:pPr>
    </w:p>
    <w:p w:rsidR="001308E8" w:rsidRPr="00AA1EAA" w:rsidRDefault="001308E8" w:rsidP="001308E8">
      <w:pPr>
        <w:rPr>
          <w:rFonts w:asciiTheme="minorHAnsi" w:hAnsiTheme="minorHAnsi"/>
        </w:rPr>
      </w:pPr>
    </w:p>
    <w:sectPr w:rsidR="001308E8" w:rsidRPr="00AA1EAA"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AF7" w:rsidRDefault="00223AF7" w:rsidP="00297FE1">
      <w:pPr>
        <w:spacing w:after="0" w:line="240" w:lineRule="auto"/>
      </w:pPr>
      <w:r>
        <w:separator/>
      </w:r>
    </w:p>
  </w:endnote>
  <w:endnote w:type="continuationSeparator" w:id="0">
    <w:p w:rsidR="00223AF7" w:rsidRDefault="00223AF7"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Arial TUR">
    <w:panose1 w:val="020B0604020202020204"/>
    <w:charset w:val="A2"/>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Arial"/>
    <w:panose1 w:val="00000000000000000000"/>
    <w:charset w:val="00"/>
    <w:family w:val="swiss"/>
    <w:notTrueType/>
    <w:pitch w:val="default"/>
    <w:sig w:usb0="00000007" w:usb1="08070000" w:usb2="00000010" w:usb3="00000000" w:csb0="0002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0770" w:rsidRDefault="00420770" w:rsidP="00D25B34">
    <w:pPr>
      <w:pStyle w:val="Altbilgi"/>
    </w:pPr>
  </w:p>
  <w:p w:rsidR="00420770" w:rsidRDefault="00420770">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682130"/>
      <w:docPartObj>
        <w:docPartGallery w:val="Page Numbers (Bottom of Page)"/>
        <w:docPartUnique/>
      </w:docPartObj>
    </w:sdtPr>
    <w:sdtEndPr/>
    <w:sdtContent>
      <w:p w:rsidR="00420770" w:rsidRDefault="00420770">
        <w:pPr>
          <w:pStyle w:val="Altbilgi"/>
          <w:jc w:val="right"/>
        </w:pPr>
        <w:r>
          <w:fldChar w:fldCharType="begin"/>
        </w:r>
        <w:r>
          <w:instrText>PAGE   \* MERGEFORMAT</w:instrText>
        </w:r>
        <w:r>
          <w:fldChar w:fldCharType="separate"/>
        </w:r>
        <w:r>
          <w:rPr>
            <w:noProof/>
          </w:rPr>
          <w:t>i</w:t>
        </w:r>
        <w:r>
          <w:fldChar w:fldCharType="end"/>
        </w:r>
      </w:p>
    </w:sdtContent>
  </w:sdt>
  <w:p w:rsidR="00420770" w:rsidRDefault="00420770">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2842574"/>
      <w:docPartObj>
        <w:docPartGallery w:val="Page Numbers (Bottom of Page)"/>
        <w:docPartUnique/>
      </w:docPartObj>
    </w:sdtPr>
    <w:sdtEndPr/>
    <w:sdtContent>
      <w:p w:rsidR="00420770" w:rsidRDefault="00420770">
        <w:pPr>
          <w:pStyle w:val="Altbilgi"/>
          <w:jc w:val="center"/>
        </w:pPr>
        <w:r>
          <w:fldChar w:fldCharType="begin"/>
        </w:r>
        <w:r>
          <w:instrText>PAGE   \* MERGEFORMAT</w:instrText>
        </w:r>
        <w:r>
          <w:fldChar w:fldCharType="separate"/>
        </w:r>
        <w:r w:rsidR="00BC7963">
          <w:rPr>
            <w:noProof/>
          </w:rPr>
          <w:t>iii</w:t>
        </w:r>
        <w:r>
          <w:fldChar w:fldCharType="end"/>
        </w:r>
      </w:p>
    </w:sdtContent>
  </w:sdt>
  <w:p w:rsidR="00420770" w:rsidRDefault="00420770">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0728859"/>
      <w:docPartObj>
        <w:docPartGallery w:val="Page Numbers (Bottom of Page)"/>
        <w:docPartUnique/>
      </w:docPartObj>
    </w:sdtPr>
    <w:sdtEndPr/>
    <w:sdtContent>
      <w:p w:rsidR="00420770" w:rsidRDefault="00420770">
        <w:pPr>
          <w:pStyle w:val="Altbilgi"/>
          <w:jc w:val="center"/>
        </w:pPr>
        <w:r>
          <w:fldChar w:fldCharType="begin"/>
        </w:r>
        <w:r>
          <w:instrText>PAGE   \* MERGEFORMAT</w:instrText>
        </w:r>
        <w:r>
          <w:fldChar w:fldCharType="separate"/>
        </w:r>
        <w:r w:rsidR="00BC7963">
          <w:rPr>
            <w:noProof/>
          </w:rPr>
          <w:t>6</w:t>
        </w:r>
        <w:r>
          <w:fldChar w:fldCharType="end"/>
        </w:r>
      </w:p>
    </w:sdtContent>
  </w:sdt>
  <w:p w:rsidR="00420770" w:rsidRDefault="00420770">
    <w:pPr>
      <w:pStyle w:val="Altbilgi"/>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7732989"/>
      <w:docPartObj>
        <w:docPartGallery w:val="Page Numbers (Bottom of Page)"/>
        <w:docPartUnique/>
      </w:docPartObj>
    </w:sdtPr>
    <w:sdtEndPr/>
    <w:sdtContent>
      <w:p w:rsidR="00420770" w:rsidRDefault="00420770">
        <w:pPr>
          <w:pStyle w:val="Altbilgi"/>
          <w:jc w:val="center"/>
        </w:pPr>
        <w:r>
          <w:fldChar w:fldCharType="begin"/>
        </w:r>
        <w:r>
          <w:instrText>PAGE   \* MERGEFORMAT</w:instrText>
        </w:r>
        <w:r>
          <w:fldChar w:fldCharType="separate"/>
        </w:r>
        <w:r w:rsidR="00BC7963">
          <w:rPr>
            <w:noProof/>
          </w:rPr>
          <w:t>81</w:t>
        </w:r>
        <w:r>
          <w:fldChar w:fldCharType="end"/>
        </w:r>
      </w:p>
    </w:sdtContent>
  </w:sdt>
  <w:p w:rsidR="00420770" w:rsidRDefault="00420770">
    <w:pPr>
      <w:pStyle w:val="Altbilgi"/>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5021278"/>
      <w:docPartObj>
        <w:docPartGallery w:val="Page Numbers (Bottom of Page)"/>
        <w:docPartUnique/>
      </w:docPartObj>
    </w:sdtPr>
    <w:sdtEndPr/>
    <w:sdtContent>
      <w:p w:rsidR="00420770" w:rsidRDefault="00420770">
        <w:pPr>
          <w:pStyle w:val="Altbilgi"/>
          <w:jc w:val="center"/>
        </w:pPr>
        <w:r>
          <w:fldChar w:fldCharType="begin"/>
        </w:r>
        <w:r>
          <w:instrText>PAGE   \* MERGEFORMAT</w:instrText>
        </w:r>
        <w:r>
          <w:fldChar w:fldCharType="separate"/>
        </w:r>
        <w:r w:rsidR="00BC7963">
          <w:rPr>
            <w:noProof/>
          </w:rPr>
          <w:t>99</w:t>
        </w:r>
        <w:r>
          <w:fldChar w:fldCharType="end"/>
        </w:r>
      </w:p>
    </w:sdtContent>
  </w:sdt>
  <w:p w:rsidR="00420770" w:rsidRDefault="0042077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AF7" w:rsidRDefault="00223AF7" w:rsidP="00297FE1">
      <w:pPr>
        <w:spacing w:after="0" w:line="240" w:lineRule="auto"/>
      </w:pPr>
      <w:r>
        <w:separator/>
      </w:r>
    </w:p>
  </w:footnote>
  <w:footnote w:type="continuationSeparator" w:id="0">
    <w:p w:rsidR="00223AF7" w:rsidRDefault="00223AF7" w:rsidP="00297F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95186"/>
    <w:multiLevelType w:val="hybridMultilevel"/>
    <w:tmpl w:val="3468C00E"/>
    <w:lvl w:ilvl="0" w:tplc="43AC6DFE">
      <w:start w:val="4646"/>
      <w:numFmt w:val="bullet"/>
      <w:lvlText w:val="-"/>
      <w:lvlJc w:val="left"/>
      <w:pPr>
        <w:ind w:left="1068" w:hanging="360"/>
      </w:pPr>
      <w:rPr>
        <w:rFonts w:ascii="Calibri" w:eastAsiaTheme="minorHAnsi" w:hAnsi="Calibri" w:cs="Calibri"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
    <w:nsid w:val="0BE90C2D"/>
    <w:multiLevelType w:val="hybridMultilevel"/>
    <w:tmpl w:val="56CAFA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C776F4A"/>
    <w:multiLevelType w:val="hybridMultilevel"/>
    <w:tmpl w:val="727806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12A2A4B"/>
    <w:multiLevelType w:val="hybridMultilevel"/>
    <w:tmpl w:val="561CC668"/>
    <w:lvl w:ilvl="0" w:tplc="E1725EB2">
      <w:start w:val="2015"/>
      <w:numFmt w:val="decimal"/>
      <w:lvlText w:val="%1"/>
      <w:lvlJc w:val="left"/>
      <w:pPr>
        <w:ind w:left="780" w:hanging="4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51E5549"/>
    <w:multiLevelType w:val="hybridMultilevel"/>
    <w:tmpl w:val="B84A6A42"/>
    <w:lvl w:ilvl="0" w:tplc="2F683312">
      <w:start w:val="1"/>
      <w:numFmt w:val="decimal"/>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BA303BE"/>
    <w:multiLevelType w:val="hybridMultilevel"/>
    <w:tmpl w:val="46E65DCA"/>
    <w:lvl w:ilvl="0" w:tplc="339072BE">
      <w:start w:val="2015"/>
      <w:numFmt w:val="decimal"/>
      <w:lvlText w:val="%1"/>
      <w:lvlJc w:val="left"/>
      <w:pPr>
        <w:ind w:left="1200" w:hanging="420"/>
      </w:pPr>
      <w:rPr>
        <w:rFonts w:hint="default"/>
      </w:rPr>
    </w:lvl>
    <w:lvl w:ilvl="1" w:tplc="041F0019" w:tentative="1">
      <w:start w:val="1"/>
      <w:numFmt w:val="lowerLetter"/>
      <w:lvlText w:val="%2."/>
      <w:lvlJc w:val="left"/>
      <w:pPr>
        <w:ind w:left="1860" w:hanging="360"/>
      </w:pPr>
    </w:lvl>
    <w:lvl w:ilvl="2" w:tplc="041F001B" w:tentative="1">
      <w:start w:val="1"/>
      <w:numFmt w:val="lowerRoman"/>
      <w:lvlText w:val="%3."/>
      <w:lvlJc w:val="right"/>
      <w:pPr>
        <w:ind w:left="2580" w:hanging="180"/>
      </w:pPr>
    </w:lvl>
    <w:lvl w:ilvl="3" w:tplc="041F000F" w:tentative="1">
      <w:start w:val="1"/>
      <w:numFmt w:val="decimal"/>
      <w:lvlText w:val="%4."/>
      <w:lvlJc w:val="left"/>
      <w:pPr>
        <w:ind w:left="3300" w:hanging="360"/>
      </w:pPr>
    </w:lvl>
    <w:lvl w:ilvl="4" w:tplc="041F0019" w:tentative="1">
      <w:start w:val="1"/>
      <w:numFmt w:val="lowerLetter"/>
      <w:lvlText w:val="%5."/>
      <w:lvlJc w:val="left"/>
      <w:pPr>
        <w:ind w:left="4020" w:hanging="360"/>
      </w:pPr>
    </w:lvl>
    <w:lvl w:ilvl="5" w:tplc="041F001B" w:tentative="1">
      <w:start w:val="1"/>
      <w:numFmt w:val="lowerRoman"/>
      <w:lvlText w:val="%6."/>
      <w:lvlJc w:val="right"/>
      <w:pPr>
        <w:ind w:left="4740" w:hanging="180"/>
      </w:pPr>
    </w:lvl>
    <w:lvl w:ilvl="6" w:tplc="041F000F" w:tentative="1">
      <w:start w:val="1"/>
      <w:numFmt w:val="decimal"/>
      <w:lvlText w:val="%7."/>
      <w:lvlJc w:val="left"/>
      <w:pPr>
        <w:ind w:left="5460" w:hanging="360"/>
      </w:pPr>
    </w:lvl>
    <w:lvl w:ilvl="7" w:tplc="041F0019" w:tentative="1">
      <w:start w:val="1"/>
      <w:numFmt w:val="lowerLetter"/>
      <w:lvlText w:val="%8."/>
      <w:lvlJc w:val="left"/>
      <w:pPr>
        <w:ind w:left="6180" w:hanging="360"/>
      </w:pPr>
    </w:lvl>
    <w:lvl w:ilvl="8" w:tplc="041F001B" w:tentative="1">
      <w:start w:val="1"/>
      <w:numFmt w:val="lowerRoman"/>
      <w:lvlText w:val="%9."/>
      <w:lvlJc w:val="right"/>
      <w:pPr>
        <w:ind w:left="6900" w:hanging="180"/>
      </w:pPr>
    </w:lvl>
  </w:abstractNum>
  <w:abstractNum w:abstractNumId="7">
    <w:nsid w:val="1CE94E24"/>
    <w:multiLevelType w:val="hybridMultilevel"/>
    <w:tmpl w:val="1E224F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218C39C4"/>
    <w:multiLevelType w:val="hybridMultilevel"/>
    <w:tmpl w:val="823A8780"/>
    <w:lvl w:ilvl="0" w:tplc="9612E04C">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2A24E50"/>
    <w:multiLevelType w:val="hybridMultilevel"/>
    <w:tmpl w:val="1910E11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nsid w:val="271333FD"/>
    <w:multiLevelType w:val="hybridMultilevel"/>
    <w:tmpl w:val="447EFC54"/>
    <w:lvl w:ilvl="0" w:tplc="041F0001">
      <w:start w:val="1"/>
      <w:numFmt w:val="bullet"/>
      <w:lvlText w:val=""/>
      <w:lvlJc w:val="left"/>
      <w:pPr>
        <w:ind w:left="720" w:hanging="360"/>
      </w:pPr>
      <w:rPr>
        <w:rFonts w:ascii="Symbol" w:hAnsi="Symbol" w:hint="default"/>
        <w:sz w:val="22"/>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27453474"/>
    <w:multiLevelType w:val="hybridMultilevel"/>
    <w:tmpl w:val="1DFCAF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27594DE9"/>
    <w:multiLevelType w:val="hybridMultilevel"/>
    <w:tmpl w:val="393AF2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27D1345A"/>
    <w:multiLevelType w:val="hybridMultilevel"/>
    <w:tmpl w:val="214CC0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29751C73"/>
    <w:multiLevelType w:val="hybridMultilevel"/>
    <w:tmpl w:val="94A034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2A6775AD"/>
    <w:multiLevelType w:val="hybridMultilevel"/>
    <w:tmpl w:val="63FAC9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3D40088E"/>
    <w:multiLevelType w:val="hybridMultilevel"/>
    <w:tmpl w:val="D9701AA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17">
    <w:nsid w:val="44EB1DD4"/>
    <w:multiLevelType w:val="multilevel"/>
    <w:tmpl w:val="F8209D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45EC3DAA"/>
    <w:multiLevelType w:val="hybridMultilevel"/>
    <w:tmpl w:val="C84E106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4D1F6BE6"/>
    <w:multiLevelType w:val="hybridMultilevel"/>
    <w:tmpl w:val="382A0E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4E030BDC"/>
    <w:multiLevelType w:val="hybridMultilevel"/>
    <w:tmpl w:val="69F8B4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5D361F49"/>
    <w:multiLevelType w:val="hybridMultilevel"/>
    <w:tmpl w:val="DBD89C8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5DD030FB"/>
    <w:multiLevelType w:val="hybridMultilevel"/>
    <w:tmpl w:val="7AE40AEE"/>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5E19409E"/>
    <w:multiLevelType w:val="hybridMultilevel"/>
    <w:tmpl w:val="563EFD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5E930A07"/>
    <w:multiLevelType w:val="hybridMultilevel"/>
    <w:tmpl w:val="8A2AF5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5EE36AFD"/>
    <w:multiLevelType w:val="hybridMultilevel"/>
    <w:tmpl w:val="A9F22A1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60392317"/>
    <w:multiLevelType w:val="hybridMultilevel"/>
    <w:tmpl w:val="E6F85030"/>
    <w:lvl w:ilvl="0" w:tplc="49CC6FF6">
      <w:start w:val="1"/>
      <w:numFmt w:val="lowerLetter"/>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8">
    <w:nsid w:val="60B37BAC"/>
    <w:multiLevelType w:val="hybridMultilevel"/>
    <w:tmpl w:val="E122674C"/>
    <w:lvl w:ilvl="0" w:tplc="2CAAD578">
      <w:start w:val="1"/>
      <w:numFmt w:val="decimal"/>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6784069E"/>
    <w:multiLevelType w:val="hybridMultilevel"/>
    <w:tmpl w:val="F31AE8A6"/>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6977595D"/>
    <w:multiLevelType w:val="hybridMultilevel"/>
    <w:tmpl w:val="BC44F400"/>
    <w:lvl w:ilvl="0" w:tplc="041F000B">
      <w:start w:val="1"/>
      <w:numFmt w:val="bullet"/>
      <w:lvlText w:val=""/>
      <w:lvlJc w:val="left"/>
      <w:pPr>
        <w:ind w:left="1069"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6A7F6680"/>
    <w:multiLevelType w:val="hybridMultilevel"/>
    <w:tmpl w:val="F27CFE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72C947FE"/>
    <w:multiLevelType w:val="hybridMultilevel"/>
    <w:tmpl w:val="33444354"/>
    <w:lvl w:ilvl="0" w:tplc="91E47808">
      <w:start w:val="2015"/>
      <w:numFmt w:val="decimal"/>
      <w:lvlText w:val="%1"/>
      <w:lvlJc w:val="left"/>
      <w:pPr>
        <w:ind w:left="780" w:hanging="4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79452E0E"/>
    <w:multiLevelType w:val="hybridMultilevel"/>
    <w:tmpl w:val="30602324"/>
    <w:lvl w:ilvl="0" w:tplc="041F0001">
      <w:start w:val="1"/>
      <w:numFmt w:val="bullet"/>
      <w:lvlText w:val=""/>
      <w:lvlJc w:val="left"/>
      <w:pPr>
        <w:ind w:left="644" w:hanging="360"/>
      </w:pPr>
      <w:rPr>
        <w:rFonts w:ascii="Symbol" w:hAnsi="Symbol"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34">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5">
    <w:nsid w:val="7DCC43A9"/>
    <w:multiLevelType w:val="hybridMultilevel"/>
    <w:tmpl w:val="D3EEE3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28"/>
  </w:num>
  <w:num w:numId="4">
    <w:abstractNumId w:val="25"/>
  </w:num>
  <w:num w:numId="5">
    <w:abstractNumId w:val="10"/>
  </w:num>
  <w:num w:numId="6">
    <w:abstractNumId w:val="24"/>
  </w:num>
  <w:num w:numId="7">
    <w:abstractNumId w:val="1"/>
  </w:num>
  <w:num w:numId="8">
    <w:abstractNumId w:val="27"/>
  </w:num>
  <w:num w:numId="9">
    <w:abstractNumId w:val="12"/>
  </w:num>
  <w:num w:numId="10">
    <w:abstractNumId w:val="33"/>
  </w:num>
  <w:num w:numId="11">
    <w:abstractNumId w:val="4"/>
  </w:num>
  <w:num w:numId="12">
    <w:abstractNumId w:val="19"/>
  </w:num>
  <w:num w:numId="13">
    <w:abstractNumId w:val="30"/>
  </w:num>
  <w:num w:numId="14">
    <w:abstractNumId w:val="15"/>
  </w:num>
  <w:num w:numId="15">
    <w:abstractNumId w:val="13"/>
  </w:num>
  <w:num w:numId="16">
    <w:abstractNumId w:val="11"/>
  </w:num>
  <w:num w:numId="17">
    <w:abstractNumId w:val="31"/>
  </w:num>
  <w:num w:numId="18">
    <w:abstractNumId w:val="20"/>
  </w:num>
  <w:num w:numId="19">
    <w:abstractNumId w:val="5"/>
  </w:num>
  <w:num w:numId="20">
    <w:abstractNumId w:val="8"/>
  </w:num>
  <w:num w:numId="21">
    <w:abstractNumId w:val="17"/>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9"/>
  </w:num>
  <w:num w:numId="37">
    <w:abstractNumId w:val="29"/>
  </w:num>
  <w:num w:numId="38">
    <w:abstractNumId w:val="22"/>
  </w:num>
  <w:num w:numId="39">
    <w:abstractNumId w:val="26"/>
  </w:num>
  <w:num w:numId="40">
    <w:abstractNumId w:val="34"/>
  </w:num>
  <w:num w:numId="41">
    <w:abstractNumId w:val="7"/>
  </w:num>
  <w:num w:numId="42">
    <w:abstractNumId w:val="14"/>
  </w:num>
  <w:num w:numId="43">
    <w:abstractNumId w:val="0"/>
  </w:num>
  <w:num w:numId="44">
    <w:abstractNumId w:val="21"/>
  </w:num>
  <w:num w:numId="45">
    <w:abstractNumId w:val="32"/>
  </w:num>
  <w:num w:numId="46">
    <w:abstractNumId w:val="6"/>
  </w:num>
  <w:num w:numId="47">
    <w:abstractNumId w:val="3"/>
  </w:num>
  <w:num w:numId="48">
    <w:abstractNumId w:val="16"/>
  </w:num>
  <w:num w:numId="49">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E4"/>
    <w:rsid w:val="00000968"/>
    <w:rsid w:val="00001229"/>
    <w:rsid w:val="000019FB"/>
    <w:rsid w:val="000020BB"/>
    <w:rsid w:val="000024E4"/>
    <w:rsid w:val="00002A7F"/>
    <w:rsid w:val="00003053"/>
    <w:rsid w:val="0000400D"/>
    <w:rsid w:val="0000661F"/>
    <w:rsid w:val="00006A0D"/>
    <w:rsid w:val="00010DDB"/>
    <w:rsid w:val="00012040"/>
    <w:rsid w:val="000122C8"/>
    <w:rsid w:val="00012FCF"/>
    <w:rsid w:val="00014201"/>
    <w:rsid w:val="00014B87"/>
    <w:rsid w:val="00016365"/>
    <w:rsid w:val="0002166D"/>
    <w:rsid w:val="000226B3"/>
    <w:rsid w:val="000244C2"/>
    <w:rsid w:val="00025110"/>
    <w:rsid w:val="0002564D"/>
    <w:rsid w:val="000276C9"/>
    <w:rsid w:val="000315EA"/>
    <w:rsid w:val="00032640"/>
    <w:rsid w:val="0003285A"/>
    <w:rsid w:val="00033E32"/>
    <w:rsid w:val="00034468"/>
    <w:rsid w:val="000348AE"/>
    <w:rsid w:val="000349E1"/>
    <w:rsid w:val="00035C70"/>
    <w:rsid w:val="00036E47"/>
    <w:rsid w:val="00036EA4"/>
    <w:rsid w:val="000438D2"/>
    <w:rsid w:val="000471B5"/>
    <w:rsid w:val="00047C88"/>
    <w:rsid w:val="00050ADE"/>
    <w:rsid w:val="00052C51"/>
    <w:rsid w:val="0005491A"/>
    <w:rsid w:val="000552D9"/>
    <w:rsid w:val="0005536B"/>
    <w:rsid w:val="00055410"/>
    <w:rsid w:val="000554AE"/>
    <w:rsid w:val="00056634"/>
    <w:rsid w:val="0005712A"/>
    <w:rsid w:val="00057AC7"/>
    <w:rsid w:val="0006026E"/>
    <w:rsid w:val="00060CED"/>
    <w:rsid w:val="000612B4"/>
    <w:rsid w:val="00061C27"/>
    <w:rsid w:val="00062D77"/>
    <w:rsid w:val="00070CEA"/>
    <w:rsid w:val="000732CA"/>
    <w:rsid w:val="000735C9"/>
    <w:rsid w:val="00074352"/>
    <w:rsid w:val="00074ECA"/>
    <w:rsid w:val="00074EF2"/>
    <w:rsid w:val="00075A3F"/>
    <w:rsid w:val="000762A4"/>
    <w:rsid w:val="00076409"/>
    <w:rsid w:val="000769CC"/>
    <w:rsid w:val="000770AD"/>
    <w:rsid w:val="000814E8"/>
    <w:rsid w:val="00081A65"/>
    <w:rsid w:val="00082F2B"/>
    <w:rsid w:val="00085E29"/>
    <w:rsid w:val="000869D0"/>
    <w:rsid w:val="0009152A"/>
    <w:rsid w:val="0009188B"/>
    <w:rsid w:val="0009260D"/>
    <w:rsid w:val="00092B30"/>
    <w:rsid w:val="00092ED4"/>
    <w:rsid w:val="00093E77"/>
    <w:rsid w:val="000943F3"/>
    <w:rsid w:val="000951F7"/>
    <w:rsid w:val="00097796"/>
    <w:rsid w:val="000A109B"/>
    <w:rsid w:val="000A1FD8"/>
    <w:rsid w:val="000A258C"/>
    <w:rsid w:val="000A28F2"/>
    <w:rsid w:val="000A29A5"/>
    <w:rsid w:val="000A4EAA"/>
    <w:rsid w:val="000A5E9B"/>
    <w:rsid w:val="000A5FB6"/>
    <w:rsid w:val="000B08EE"/>
    <w:rsid w:val="000B1340"/>
    <w:rsid w:val="000B13C1"/>
    <w:rsid w:val="000B1AAA"/>
    <w:rsid w:val="000B2963"/>
    <w:rsid w:val="000B2B43"/>
    <w:rsid w:val="000B3D2B"/>
    <w:rsid w:val="000B4E5B"/>
    <w:rsid w:val="000B50EF"/>
    <w:rsid w:val="000B5240"/>
    <w:rsid w:val="000B5701"/>
    <w:rsid w:val="000B64F2"/>
    <w:rsid w:val="000B796D"/>
    <w:rsid w:val="000C0874"/>
    <w:rsid w:val="000C14D2"/>
    <w:rsid w:val="000C289A"/>
    <w:rsid w:val="000C3F15"/>
    <w:rsid w:val="000C43B2"/>
    <w:rsid w:val="000C4D85"/>
    <w:rsid w:val="000C706E"/>
    <w:rsid w:val="000C72E1"/>
    <w:rsid w:val="000D058F"/>
    <w:rsid w:val="000D0C4C"/>
    <w:rsid w:val="000D1AD8"/>
    <w:rsid w:val="000D284E"/>
    <w:rsid w:val="000D2F33"/>
    <w:rsid w:val="000D304D"/>
    <w:rsid w:val="000D33A6"/>
    <w:rsid w:val="000D554F"/>
    <w:rsid w:val="000D5697"/>
    <w:rsid w:val="000D6A3E"/>
    <w:rsid w:val="000D7C55"/>
    <w:rsid w:val="000E1526"/>
    <w:rsid w:val="000E161D"/>
    <w:rsid w:val="000E2BD3"/>
    <w:rsid w:val="000E3BCA"/>
    <w:rsid w:val="000E3BE3"/>
    <w:rsid w:val="000E400B"/>
    <w:rsid w:val="000E54D7"/>
    <w:rsid w:val="000E649D"/>
    <w:rsid w:val="000E6554"/>
    <w:rsid w:val="000E7543"/>
    <w:rsid w:val="000E75F0"/>
    <w:rsid w:val="000E767F"/>
    <w:rsid w:val="000F2232"/>
    <w:rsid w:val="000F2466"/>
    <w:rsid w:val="000F2772"/>
    <w:rsid w:val="000F34AC"/>
    <w:rsid w:val="000F453B"/>
    <w:rsid w:val="000F4FEB"/>
    <w:rsid w:val="000F5759"/>
    <w:rsid w:val="000F710B"/>
    <w:rsid w:val="000F72D1"/>
    <w:rsid w:val="00101392"/>
    <w:rsid w:val="001013E4"/>
    <w:rsid w:val="001031C3"/>
    <w:rsid w:val="00103887"/>
    <w:rsid w:val="0010591A"/>
    <w:rsid w:val="00106DBC"/>
    <w:rsid w:val="00107333"/>
    <w:rsid w:val="001074C6"/>
    <w:rsid w:val="001079E3"/>
    <w:rsid w:val="00110C9B"/>
    <w:rsid w:val="00111EF0"/>
    <w:rsid w:val="0011210D"/>
    <w:rsid w:val="00112A7D"/>
    <w:rsid w:val="0011314E"/>
    <w:rsid w:val="001133ED"/>
    <w:rsid w:val="00113ACB"/>
    <w:rsid w:val="00113DBA"/>
    <w:rsid w:val="001142D0"/>
    <w:rsid w:val="00114A1F"/>
    <w:rsid w:val="001167ED"/>
    <w:rsid w:val="00117046"/>
    <w:rsid w:val="001175EF"/>
    <w:rsid w:val="001176C5"/>
    <w:rsid w:val="00117739"/>
    <w:rsid w:val="001179F5"/>
    <w:rsid w:val="00117E60"/>
    <w:rsid w:val="00121A8D"/>
    <w:rsid w:val="00121BA4"/>
    <w:rsid w:val="00121CBC"/>
    <w:rsid w:val="001222ED"/>
    <w:rsid w:val="001230BA"/>
    <w:rsid w:val="00125620"/>
    <w:rsid w:val="00125991"/>
    <w:rsid w:val="00125E1D"/>
    <w:rsid w:val="0012644A"/>
    <w:rsid w:val="00126686"/>
    <w:rsid w:val="001300E8"/>
    <w:rsid w:val="0013020E"/>
    <w:rsid w:val="001308E8"/>
    <w:rsid w:val="00130C90"/>
    <w:rsid w:val="00130CE7"/>
    <w:rsid w:val="0013234F"/>
    <w:rsid w:val="00132411"/>
    <w:rsid w:val="001324FC"/>
    <w:rsid w:val="0013459C"/>
    <w:rsid w:val="00134954"/>
    <w:rsid w:val="0013742A"/>
    <w:rsid w:val="001376B5"/>
    <w:rsid w:val="00141348"/>
    <w:rsid w:val="00141E49"/>
    <w:rsid w:val="00142FE2"/>
    <w:rsid w:val="001431DC"/>
    <w:rsid w:val="00143445"/>
    <w:rsid w:val="00143BC6"/>
    <w:rsid w:val="00146671"/>
    <w:rsid w:val="0015037C"/>
    <w:rsid w:val="001531EA"/>
    <w:rsid w:val="0015469F"/>
    <w:rsid w:val="00155CE3"/>
    <w:rsid w:val="001573F6"/>
    <w:rsid w:val="0015746B"/>
    <w:rsid w:val="00157DCB"/>
    <w:rsid w:val="00162A75"/>
    <w:rsid w:val="00163807"/>
    <w:rsid w:val="00163DC1"/>
    <w:rsid w:val="00166F31"/>
    <w:rsid w:val="00170052"/>
    <w:rsid w:val="0017060C"/>
    <w:rsid w:val="00170D5E"/>
    <w:rsid w:val="00173651"/>
    <w:rsid w:val="00175B39"/>
    <w:rsid w:val="00176CD3"/>
    <w:rsid w:val="001775F8"/>
    <w:rsid w:val="00180052"/>
    <w:rsid w:val="00180CDB"/>
    <w:rsid w:val="00182BDD"/>
    <w:rsid w:val="00183024"/>
    <w:rsid w:val="001839CA"/>
    <w:rsid w:val="001853D3"/>
    <w:rsid w:val="00185879"/>
    <w:rsid w:val="001872C8"/>
    <w:rsid w:val="0019143B"/>
    <w:rsid w:val="00192003"/>
    <w:rsid w:val="00192F73"/>
    <w:rsid w:val="00194644"/>
    <w:rsid w:val="001946AD"/>
    <w:rsid w:val="00194A3C"/>
    <w:rsid w:val="00194B78"/>
    <w:rsid w:val="00194DB0"/>
    <w:rsid w:val="00194DED"/>
    <w:rsid w:val="001952C4"/>
    <w:rsid w:val="0019548A"/>
    <w:rsid w:val="00195CD5"/>
    <w:rsid w:val="00195F23"/>
    <w:rsid w:val="00196918"/>
    <w:rsid w:val="001A04B0"/>
    <w:rsid w:val="001A1424"/>
    <w:rsid w:val="001A18DE"/>
    <w:rsid w:val="001A4552"/>
    <w:rsid w:val="001A56A8"/>
    <w:rsid w:val="001A6A64"/>
    <w:rsid w:val="001A756B"/>
    <w:rsid w:val="001B0CDB"/>
    <w:rsid w:val="001B14BE"/>
    <w:rsid w:val="001B1D32"/>
    <w:rsid w:val="001B4143"/>
    <w:rsid w:val="001B5728"/>
    <w:rsid w:val="001B590F"/>
    <w:rsid w:val="001B62D5"/>
    <w:rsid w:val="001B73C4"/>
    <w:rsid w:val="001C02AE"/>
    <w:rsid w:val="001C2126"/>
    <w:rsid w:val="001C47C9"/>
    <w:rsid w:val="001C5E9C"/>
    <w:rsid w:val="001C7876"/>
    <w:rsid w:val="001C7A37"/>
    <w:rsid w:val="001D1494"/>
    <w:rsid w:val="001D1C98"/>
    <w:rsid w:val="001D4D93"/>
    <w:rsid w:val="001D52A6"/>
    <w:rsid w:val="001D5FC1"/>
    <w:rsid w:val="001D713A"/>
    <w:rsid w:val="001E18EA"/>
    <w:rsid w:val="001E2AB6"/>
    <w:rsid w:val="001E2F17"/>
    <w:rsid w:val="001E3BE0"/>
    <w:rsid w:val="001E4901"/>
    <w:rsid w:val="001E4B05"/>
    <w:rsid w:val="001E4EA8"/>
    <w:rsid w:val="001E4F7C"/>
    <w:rsid w:val="001E7C9E"/>
    <w:rsid w:val="001F0D30"/>
    <w:rsid w:val="001F0E73"/>
    <w:rsid w:val="001F27F6"/>
    <w:rsid w:val="001F3F80"/>
    <w:rsid w:val="001F50C0"/>
    <w:rsid w:val="001F55A3"/>
    <w:rsid w:val="001F5913"/>
    <w:rsid w:val="001F5ADE"/>
    <w:rsid w:val="001F751B"/>
    <w:rsid w:val="0020161D"/>
    <w:rsid w:val="00201872"/>
    <w:rsid w:val="00201AA7"/>
    <w:rsid w:val="00201F35"/>
    <w:rsid w:val="00203B42"/>
    <w:rsid w:val="0020515F"/>
    <w:rsid w:val="0020516A"/>
    <w:rsid w:val="0020537C"/>
    <w:rsid w:val="00205A7C"/>
    <w:rsid w:val="00211403"/>
    <w:rsid w:val="0021143C"/>
    <w:rsid w:val="002127E5"/>
    <w:rsid w:val="00212910"/>
    <w:rsid w:val="00212B4C"/>
    <w:rsid w:val="002130CB"/>
    <w:rsid w:val="002133E5"/>
    <w:rsid w:val="0021556A"/>
    <w:rsid w:val="00215B1E"/>
    <w:rsid w:val="00215BA7"/>
    <w:rsid w:val="00217064"/>
    <w:rsid w:val="00217F5D"/>
    <w:rsid w:val="002200EC"/>
    <w:rsid w:val="00221A82"/>
    <w:rsid w:val="00223AF7"/>
    <w:rsid w:val="002240F1"/>
    <w:rsid w:val="0022422F"/>
    <w:rsid w:val="002249D2"/>
    <w:rsid w:val="00225782"/>
    <w:rsid w:val="00225FA6"/>
    <w:rsid w:val="00226442"/>
    <w:rsid w:val="00226EE2"/>
    <w:rsid w:val="00230358"/>
    <w:rsid w:val="002309A2"/>
    <w:rsid w:val="00230FF9"/>
    <w:rsid w:val="00231CC8"/>
    <w:rsid w:val="00232805"/>
    <w:rsid w:val="00233B53"/>
    <w:rsid w:val="0023426B"/>
    <w:rsid w:val="0023444B"/>
    <w:rsid w:val="002357C3"/>
    <w:rsid w:val="0023623C"/>
    <w:rsid w:val="00236F4A"/>
    <w:rsid w:val="00237A91"/>
    <w:rsid w:val="00237DFB"/>
    <w:rsid w:val="00242396"/>
    <w:rsid w:val="002435D9"/>
    <w:rsid w:val="00244F6A"/>
    <w:rsid w:val="00244F77"/>
    <w:rsid w:val="0024602F"/>
    <w:rsid w:val="002463DA"/>
    <w:rsid w:val="0024710A"/>
    <w:rsid w:val="00252026"/>
    <w:rsid w:val="002537C0"/>
    <w:rsid w:val="00253FAB"/>
    <w:rsid w:val="00256C28"/>
    <w:rsid w:val="002571B8"/>
    <w:rsid w:val="00257B95"/>
    <w:rsid w:val="00260D9F"/>
    <w:rsid w:val="00261932"/>
    <w:rsid w:val="0026246D"/>
    <w:rsid w:val="002644EA"/>
    <w:rsid w:val="00264E99"/>
    <w:rsid w:val="00265BEB"/>
    <w:rsid w:val="0026729D"/>
    <w:rsid w:val="00267456"/>
    <w:rsid w:val="002700C0"/>
    <w:rsid w:val="00270371"/>
    <w:rsid w:val="0027117B"/>
    <w:rsid w:val="0027136F"/>
    <w:rsid w:val="00272468"/>
    <w:rsid w:val="0027266E"/>
    <w:rsid w:val="00273F9A"/>
    <w:rsid w:val="002752A0"/>
    <w:rsid w:val="00275388"/>
    <w:rsid w:val="00275770"/>
    <w:rsid w:val="00276BD4"/>
    <w:rsid w:val="00276F27"/>
    <w:rsid w:val="002774C4"/>
    <w:rsid w:val="002800A9"/>
    <w:rsid w:val="002802F3"/>
    <w:rsid w:val="00283B5A"/>
    <w:rsid w:val="00283DB3"/>
    <w:rsid w:val="00286576"/>
    <w:rsid w:val="00286C67"/>
    <w:rsid w:val="00286F82"/>
    <w:rsid w:val="00291A78"/>
    <w:rsid w:val="0029225F"/>
    <w:rsid w:val="00293711"/>
    <w:rsid w:val="00294356"/>
    <w:rsid w:val="00296389"/>
    <w:rsid w:val="00297FE1"/>
    <w:rsid w:val="002A197D"/>
    <w:rsid w:val="002A22A9"/>
    <w:rsid w:val="002A23FE"/>
    <w:rsid w:val="002A2649"/>
    <w:rsid w:val="002A4A82"/>
    <w:rsid w:val="002A5282"/>
    <w:rsid w:val="002A5BF8"/>
    <w:rsid w:val="002A7A43"/>
    <w:rsid w:val="002A7E9C"/>
    <w:rsid w:val="002B0BE0"/>
    <w:rsid w:val="002B269C"/>
    <w:rsid w:val="002B2758"/>
    <w:rsid w:val="002B335A"/>
    <w:rsid w:val="002B3C41"/>
    <w:rsid w:val="002B3DD9"/>
    <w:rsid w:val="002B41E0"/>
    <w:rsid w:val="002C00F9"/>
    <w:rsid w:val="002C1908"/>
    <w:rsid w:val="002C1E62"/>
    <w:rsid w:val="002C2BCA"/>
    <w:rsid w:val="002C4207"/>
    <w:rsid w:val="002C62A0"/>
    <w:rsid w:val="002C7C56"/>
    <w:rsid w:val="002C7E9C"/>
    <w:rsid w:val="002D079B"/>
    <w:rsid w:val="002D1794"/>
    <w:rsid w:val="002D1E78"/>
    <w:rsid w:val="002D2363"/>
    <w:rsid w:val="002D2913"/>
    <w:rsid w:val="002D2C09"/>
    <w:rsid w:val="002D2FB6"/>
    <w:rsid w:val="002D37D7"/>
    <w:rsid w:val="002D4866"/>
    <w:rsid w:val="002D626D"/>
    <w:rsid w:val="002D64A5"/>
    <w:rsid w:val="002D64F8"/>
    <w:rsid w:val="002D6E78"/>
    <w:rsid w:val="002D73D1"/>
    <w:rsid w:val="002E0F10"/>
    <w:rsid w:val="002E0F36"/>
    <w:rsid w:val="002E11D2"/>
    <w:rsid w:val="002E36C1"/>
    <w:rsid w:val="002E54F6"/>
    <w:rsid w:val="002E5724"/>
    <w:rsid w:val="002E5A70"/>
    <w:rsid w:val="002E6BA6"/>
    <w:rsid w:val="002F1C23"/>
    <w:rsid w:val="002F1C3B"/>
    <w:rsid w:val="002F29A8"/>
    <w:rsid w:val="002F2FD3"/>
    <w:rsid w:val="002F3D41"/>
    <w:rsid w:val="002F480A"/>
    <w:rsid w:val="002F6BC3"/>
    <w:rsid w:val="0030024B"/>
    <w:rsid w:val="00301211"/>
    <w:rsid w:val="003025B3"/>
    <w:rsid w:val="003030F7"/>
    <w:rsid w:val="00307663"/>
    <w:rsid w:val="00310900"/>
    <w:rsid w:val="00311025"/>
    <w:rsid w:val="00311296"/>
    <w:rsid w:val="00311777"/>
    <w:rsid w:val="0031226D"/>
    <w:rsid w:val="003122F7"/>
    <w:rsid w:val="00313354"/>
    <w:rsid w:val="003146CE"/>
    <w:rsid w:val="00314D39"/>
    <w:rsid w:val="00314FC7"/>
    <w:rsid w:val="00316359"/>
    <w:rsid w:val="00316BE9"/>
    <w:rsid w:val="003178B1"/>
    <w:rsid w:val="00317D68"/>
    <w:rsid w:val="00320135"/>
    <w:rsid w:val="0032061B"/>
    <w:rsid w:val="003214AA"/>
    <w:rsid w:val="00322412"/>
    <w:rsid w:val="00322841"/>
    <w:rsid w:val="0032494F"/>
    <w:rsid w:val="00325C7B"/>
    <w:rsid w:val="00326D96"/>
    <w:rsid w:val="003326E3"/>
    <w:rsid w:val="003332A5"/>
    <w:rsid w:val="00333317"/>
    <w:rsid w:val="003334E8"/>
    <w:rsid w:val="003339B4"/>
    <w:rsid w:val="003343BB"/>
    <w:rsid w:val="003360B6"/>
    <w:rsid w:val="0033739D"/>
    <w:rsid w:val="00337C8A"/>
    <w:rsid w:val="00340477"/>
    <w:rsid w:val="00341340"/>
    <w:rsid w:val="003427EB"/>
    <w:rsid w:val="0034385B"/>
    <w:rsid w:val="00343CF8"/>
    <w:rsid w:val="00344300"/>
    <w:rsid w:val="003448B2"/>
    <w:rsid w:val="00345754"/>
    <w:rsid w:val="00345FD7"/>
    <w:rsid w:val="00346538"/>
    <w:rsid w:val="00347666"/>
    <w:rsid w:val="00350D54"/>
    <w:rsid w:val="003528E3"/>
    <w:rsid w:val="003536C3"/>
    <w:rsid w:val="00354F03"/>
    <w:rsid w:val="0035523B"/>
    <w:rsid w:val="00355500"/>
    <w:rsid w:val="0035716A"/>
    <w:rsid w:val="0035787B"/>
    <w:rsid w:val="0035799E"/>
    <w:rsid w:val="00357FD6"/>
    <w:rsid w:val="003608F9"/>
    <w:rsid w:val="00360A4A"/>
    <w:rsid w:val="003612F6"/>
    <w:rsid w:val="00362C9E"/>
    <w:rsid w:val="0036307C"/>
    <w:rsid w:val="0036361E"/>
    <w:rsid w:val="00364770"/>
    <w:rsid w:val="00365CCA"/>
    <w:rsid w:val="0036648D"/>
    <w:rsid w:val="0036667C"/>
    <w:rsid w:val="003701CD"/>
    <w:rsid w:val="00370427"/>
    <w:rsid w:val="00371A7E"/>
    <w:rsid w:val="003723B7"/>
    <w:rsid w:val="00372E9A"/>
    <w:rsid w:val="003739E6"/>
    <w:rsid w:val="0037460F"/>
    <w:rsid w:val="0037517C"/>
    <w:rsid w:val="00382EB1"/>
    <w:rsid w:val="003832C8"/>
    <w:rsid w:val="003834DE"/>
    <w:rsid w:val="00383A0F"/>
    <w:rsid w:val="0038447E"/>
    <w:rsid w:val="003845E8"/>
    <w:rsid w:val="003846E2"/>
    <w:rsid w:val="00384FAA"/>
    <w:rsid w:val="003857D4"/>
    <w:rsid w:val="00386C0F"/>
    <w:rsid w:val="00386D06"/>
    <w:rsid w:val="003947C6"/>
    <w:rsid w:val="00395DCF"/>
    <w:rsid w:val="00395E15"/>
    <w:rsid w:val="003963BA"/>
    <w:rsid w:val="003972C0"/>
    <w:rsid w:val="0039795A"/>
    <w:rsid w:val="003A0348"/>
    <w:rsid w:val="003A087D"/>
    <w:rsid w:val="003A2AEA"/>
    <w:rsid w:val="003A368F"/>
    <w:rsid w:val="003A5304"/>
    <w:rsid w:val="003A63DE"/>
    <w:rsid w:val="003A74B4"/>
    <w:rsid w:val="003B099D"/>
    <w:rsid w:val="003B0F76"/>
    <w:rsid w:val="003B1AF6"/>
    <w:rsid w:val="003B3003"/>
    <w:rsid w:val="003B371D"/>
    <w:rsid w:val="003B399E"/>
    <w:rsid w:val="003B3D08"/>
    <w:rsid w:val="003B4CA5"/>
    <w:rsid w:val="003B4D34"/>
    <w:rsid w:val="003B5E89"/>
    <w:rsid w:val="003B7B70"/>
    <w:rsid w:val="003C0D0F"/>
    <w:rsid w:val="003C1342"/>
    <w:rsid w:val="003C1379"/>
    <w:rsid w:val="003C18B1"/>
    <w:rsid w:val="003C2635"/>
    <w:rsid w:val="003C55D7"/>
    <w:rsid w:val="003C72D7"/>
    <w:rsid w:val="003C7568"/>
    <w:rsid w:val="003D1167"/>
    <w:rsid w:val="003D1919"/>
    <w:rsid w:val="003D3125"/>
    <w:rsid w:val="003D3663"/>
    <w:rsid w:val="003D5034"/>
    <w:rsid w:val="003D55AA"/>
    <w:rsid w:val="003D5B32"/>
    <w:rsid w:val="003D5FC8"/>
    <w:rsid w:val="003D66C9"/>
    <w:rsid w:val="003D7CFF"/>
    <w:rsid w:val="003E08D8"/>
    <w:rsid w:val="003E11F7"/>
    <w:rsid w:val="003E3920"/>
    <w:rsid w:val="003E3D33"/>
    <w:rsid w:val="003E462C"/>
    <w:rsid w:val="003E7268"/>
    <w:rsid w:val="003E728D"/>
    <w:rsid w:val="003E74DA"/>
    <w:rsid w:val="003F0E3B"/>
    <w:rsid w:val="003F3C8C"/>
    <w:rsid w:val="003F5513"/>
    <w:rsid w:val="003F5E09"/>
    <w:rsid w:val="003F64C3"/>
    <w:rsid w:val="004001B7"/>
    <w:rsid w:val="00400499"/>
    <w:rsid w:val="00402331"/>
    <w:rsid w:val="004026EE"/>
    <w:rsid w:val="0040416E"/>
    <w:rsid w:val="00405189"/>
    <w:rsid w:val="004054C9"/>
    <w:rsid w:val="004059B8"/>
    <w:rsid w:val="0040724A"/>
    <w:rsid w:val="004075B0"/>
    <w:rsid w:val="00407654"/>
    <w:rsid w:val="004121FF"/>
    <w:rsid w:val="0041266A"/>
    <w:rsid w:val="00413849"/>
    <w:rsid w:val="00414580"/>
    <w:rsid w:val="00414920"/>
    <w:rsid w:val="004172A5"/>
    <w:rsid w:val="00420770"/>
    <w:rsid w:val="00420F73"/>
    <w:rsid w:val="00421558"/>
    <w:rsid w:val="00421A19"/>
    <w:rsid w:val="00422204"/>
    <w:rsid w:val="004233A8"/>
    <w:rsid w:val="004259C8"/>
    <w:rsid w:val="0042643A"/>
    <w:rsid w:val="0042791A"/>
    <w:rsid w:val="0043238C"/>
    <w:rsid w:val="0043266E"/>
    <w:rsid w:val="00434E71"/>
    <w:rsid w:val="00435384"/>
    <w:rsid w:val="004367E4"/>
    <w:rsid w:val="004371D0"/>
    <w:rsid w:val="004432E4"/>
    <w:rsid w:val="0044489F"/>
    <w:rsid w:val="00444B0D"/>
    <w:rsid w:val="00445098"/>
    <w:rsid w:val="004458D2"/>
    <w:rsid w:val="00445C36"/>
    <w:rsid w:val="00450ECF"/>
    <w:rsid w:val="00454F20"/>
    <w:rsid w:val="0045577F"/>
    <w:rsid w:val="00460DB0"/>
    <w:rsid w:val="00461ACA"/>
    <w:rsid w:val="00462ED1"/>
    <w:rsid w:val="00463548"/>
    <w:rsid w:val="0046491D"/>
    <w:rsid w:val="00465948"/>
    <w:rsid w:val="00470DEC"/>
    <w:rsid w:val="0047107E"/>
    <w:rsid w:val="00472418"/>
    <w:rsid w:val="00472665"/>
    <w:rsid w:val="00472C66"/>
    <w:rsid w:val="00473968"/>
    <w:rsid w:val="00474386"/>
    <w:rsid w:val="0047448F"/>
    <w:rsid w:val="0047466E"/>
    <w:rsid w:val="00475F5C"/>
    <w:rsid w:val="0047674E"/>
    <w:rsid w:val="00480270"/>
    <w:rsid w:val="004802FA"/>
    <w:rsid w:val="00483083"/>
    <w:rsid w:val="004834C9"/>
    <w:rsid w:val="00484191"/>
    <w:rsid w:val="004863D2"/>
    <w:rsid w:val="00486BA6"/>
    <w:rsid w:val="00491400"/>
    <w:rsid w:val="0049153D"/>
    <w:rsid w:val="00491B93"/>
    <w:rsid w:val="00493343"/>
    <w:rsid w:val="00493910"/>
    <w:rsid w:val="00495016"/>
    <w:rsid w:val="00496144"/>
    <w:rsid w:val="00496211"/>
    <w:rsid w:val="00497810"/>
    <w:rsid w:val="004A0D58"/>
    <w:rsid w:val="004A3FBF"/>
    <w:rsid w:val="004A51C4"/>
    <w:rsid w:val="004A5A6F"/>
    <w:rsid w:val="004A615A"/>
    <w:rsid w:val="004A6605"/>
    <w:rsid w:val="004A791B"/>
    <w:rsid w:val="004B05C7"/>
    <w:rsid w:val="004B06BE"/>
    <w:rsid w:val="004B12EC"/>
    <w:rsid w:val="004B1BD6"/>
    <w:rsid w:val="004B3718"/>
    <w:rsid w:val="004B4EBD"/>
    <w:rsid w:val="004B59B8"/>
    <w:rsid w:val="004B64F3"/>
    <w:rsid w:val="004B665D"/>
    <w:rsid w:val="004B7B42"/>
    <w:rsid w:val="004C439E"/>
    <w:rsid w:val="004C4E38"/>
    <w:rsid w:val="004C6196"/>
    <w:rsid w:val="004C63B0"/>
    <w:rsid w:val="004C63CC"/>
    <w:rsid w:val="004C65CB"/>
    <w:rsid w:val="004C6E1D"/>
    <w:rsid w:val="004D07B7"/>
    <w:rsid w:val="004D3A7D"/>
    <w:rsid w:val="004D549E"/>
    <w:rsid w:val="004D5A70"/>
    <w:rsid w:val="004E32A7"/>
    <w:rsid w:val="004E3315"/>
    <w:rsid w:val="004E356C"/>
    <w:rsid w:val="004E384B"/>
    <w:rsid w:val="004E3894"/>
    <w:rsid w:val="004E38F0"/>
    <w:rsid w:val="004E39D2"/>
    <w:rsid w:val="004E422F"/>
    <w:rsid w:val="004E43EC"/>
    <w:rsid w:val="004E47E8"/>
    <w:rsid w:val="004E5987"/>
    <w:rsid w:val="004E6613"/>
    <w:rsid w:val="004E6944"/>
    <w:rsid w:val="004F0AB0"/>
    <w:rsid w:val="004F1BCE"/>
    <w:rsid w:val="004F1BD5"/>
    <w:rsid w:val="004F1E82"/>
    <w:rsid w:val="004F237E"/>
    <w:rsid w:val="004F27ED"/>
    <w:rsid w:val="004F2AF4"/>
    <w:rsid w:val="004F2ECD"/>
    <w:rsid w:val="004F3B93"/>
    <w:rsid w:val="004F485F"/>
    <w:rsid w:val="005003C8"/>
    <w:rsid w:val="00500ABA"/>
    <w:rsid w:val="00500F0D"/>
    <w:rsid w:val="00501EC5"/>
    <w:rsid w:val="005030EB"/>
    <w:rsid w:val="005058F1"/>
    <w:rsid w:val="00505E98"/>
    <w:rsid w:val="00505EE2"/>
    <w:rsid w:val="0050607E"/>
    <w:rsid w:val="00506522"/>
    <w:rsid w:val="00510281"/>
    <w:rsid w:val="00512059"/>
    <w:rsid w:val="00512BB5"/>
    <w:rsid w:val="00515871"/>
    <w:rsid w:val="005179A3"/>
    <w:rsid w:val="005215C8"/>
    <w:rsid w:val="00524AA6"/>
    <w:rsid w:val="005259E6"/>
    <w:rsid w:val="00526564"/>
    <w:rsid w:val="005277A6"/>
    <w:rsid w:val="0052786C"/>
    <w:rsid w:val="00530194"/>
    <w:rsid w:val="00532BBE"/>
    <w:rsid w:val="00535854"/>
    <w:rsid w:val="00535C9D"/>
    <w:rsid w:val="00536097"/>
    <w:rsid w:val="0053670D"/>
    <w:rsid w:val="00536C13"/>
    <w:rsid w:val="0054096B"/>
    <w:rsid w:val="00541917"/>
    <w:rsid w:val="00542C14"/>
    <w:rsid w:val="00542CEF"/>
    <w:rsid w:val="0054379B"/>
    <w:rsid w:val="00543DE2"/>
    <w:rsid w:val="00544805"/>
    <w:rsid w:val="00544D42"/>
    <w:rsid w:val="00545362"/>
    <w:rsid w:val="00545E1B"/>
    <w:rsid w:val="00546AB4"/>
    <w:rsid w:val="00547866"/>
    <w:rsid w:val="0055050A"/>
    <w:rsid w:val="00550774"/>
    <w:rsid w:val="00551710"/>
    <w:rsid w:val="00551E83"/>
    <w:rsid w:val="00551FBC"/>
    <w:rsid w:val="00552038"/>
    <w:rsid w:val="00552306"/>
    <w:rsid w:val="00552917"/>
    <w:rsid w:val="00553290"/>
    <w:rsid w:val="0055413B"/>
    <w:rsid w:val="00554515"/>
    <w:rsid w:val="0055678B"/>
    <w:rsid w:val="005573DE"/>
    <w:rsid w:val="00560771"/>
    <w:rsid w:val="00562362"/>
    <w:rsid w:val="0056353C"/>
    <w:rsid w:val="005640FA"/>
    <w:rsid w:val="00564BDA"/>
    <w:rsid w:val="005655FA"/>
    <w:rsid w:val="00567BBC"/>
    <w:rsid w:val="005720F4"/>
    <w:rsid w:val="00572EF1"/>
    <w:rsid w:val="00573292"/>
    <w:rsid w:val="005747D2"/>
    <w:rsid w:val="00575B9F"/>
    <w:rsid w:val="00577E47"/>
    <w:rsid w:val="0058225D"/>
    <w:rsid w:val="005852AA"/>
    <w:rsid w:val="005862DC"/>
    <w:rsid w:val="005868E2"/>
    <w:rsid w:val="00587C71"/>
    <w:rsid w:val="00590286"/>
    <w:rsid w:val="00591217"/>
    <w:rsid w:val="0059225F"/>
    <w:rsid w:val="00592C02"/>
    <w:rsid w:val="00593D29"/>
    <w:rsid w:val="0059425B"/>
    <w:rsid w:val="0059470F"/>
    <w:rsid w:val="005947D6"/>
    <w:rsid w:val="00594917"/>
    <w:rsid w:val="00594DA8"/>
    <w:rsid w:val="005958B6"/>
    <w:rsid w:val="00595978"/>
    <w:rsid w:val="005962AF"/>
    <w:rsid w:val="00597300"/>
    <w:rsid w:val="00597B0A"/>
    <w:rsid w:val="005A003E"/>
    <w:rsid w:val="005A1BC7"/>
    <w:rsid w:val="005A276C"/>
    <w:rsid w:val="005A6A75"/>
    <w:rsid w:val="005A73A8"/>
    <w:rsid w:val="005A78C6"/>
    <w:rsid w:val="005A7DFB"/>
    <w:rsid w:val="005B0211"/>
    <w:rsid w:val="005B071B"/>
    <w:rsid w:val="005B1313"/>
    <w:rsid w:val="005B1E65"/>
    <w:rsid w:val="005B2170"/>
    <w:rsid w:val="005B2229"/>
    <w:rsid w:val="005B2E8B"/>
    <w:rsid w:val="005B446D"/>
    <w:rsid w:val="005B475D"/>
    <w:rsid w:val="005B626D"/>
    <w:rsid w:val="005B7C28"/>
    <w:rsid w:val="005C00FE"/>
    <w:rsid w:val="005C0EDA"/>
    <w:rsid w:val="005C26A3"/>
    <w:rsid w:val="005C2C49"/>
    <w:rsid w:val="005C3E81"/>
    <w:rsid w:val="005C4066"/>
    <w:rsid w:val="005C4B9E"/>
    <w:rsid w:val="005C4F00"/>
    <w:rsid w:val="005C6257"/>
    <w:rsid w:val="005C6402"/>
    <w:rsid w:val="005C69D1"/>
    <w:rsid w:val="005C6E5D"/>
    <w:rsid w:val="005D0A86"/>
    <w:rsid w:val="005D10D2"/>
    <w:rsid w:val="005D1222"/>
    <w:rsid w:val="005D1B24"/>
    <w:rsid w:val="005D1C68"/>
    <w:rsid w:val="005D1D81"/>
    <w:rsid w:val="005D2A13"/>
    <w:rsid w:val="005D2C30"/>
    <w:rsid w:val="005D2CB5"/>
    <w:rsid w:val="005D3D80"/>
    <w:rsid w:val="005D462B"/>
    <w:rsid w:val="005D49E0"/>
    <w:rsid w:val="005D5122"/>
    <w:rsid w:val="005D5AD7"/>
    <w:rsid w:val="005E01EA"/>
    <w:rsid w:val="005E12B8"/>
    <w:rsid w:val="005E189E"/>
    <w:rsid w:val="005E1D8D"/>
    <w:rsid w:val="005E2512"/>
    <w:rsid w:val="005E4BFF"/>
    <w:rsid w:val="005E5567"/>
    <w:rsid w:val="005E5C86"/>
    <w:rsid w:val="005E66DC"/>
    <w:rsid w:val="005E71FD"/>
    <w:rsid w:val="005F1AE0"/>
    <w:rsid w:val="005F24D3"/>
    <w:rsid w:val="005F2C1A"/>
    <w:rsid w:val="005F3A40"/>
    <w:rsid w:val="005F3EE6"/>
    <w:rsid w:val="005F4004"/>
    <w:rsid w:val="005F460F"/>
    <w:rsid w:val="005F5F65"/>
    <w:rsid w:val="005F64DA"/>
    <w:rsid w:val="00600993"/>
    <w:rsid w:val="00601C53"/>
    <w:rsid w:val="00602E3F"/>
    <w:rsid w:val="006032B2"/>
    <w:rsid w:val="00603494"/>
    <w:rsid w:val="00603FCC"/>
    <w:rsid w:val="00604E82"/>
    <w:rsid w:val="00606192"/>
    <w:rsid w:val="00606847"/>
    <w:rsid w:val="0060743D"/>
    <w:rsid w:val="0061061A"/>
    <w:rsid w:val="00611189"/>
    <w:rsid w:val="006112B7"/>
    <w:rsid w:val="00612061"/>
    <w:rsid w:val="00614EE0"/>
    <w:rsid w:val="00617458"/>
    <w:rsid w:val="00617F97"/>
    <w:rsid w:val="00622AFE"/>
    <w:rsid w:val="00624589"/>
    <w:rsid w:val="00624DD1"/>
    <w:rsid w:val="00625F01"/>
    <w:rsid w:val="00626504"/>
    <w:rsid w:val="00626708"/>
    <w:rsid w:val="00631005"/>
    <w:rsid w:val="00632432"/>
    <w:rsid w:val="00633721"/>
    <w:rsid w:val="00633C2D"/>
    <w:rsid w:val="006343EC"/>
    <w:rsid w:val="006344CF"/>
    <w:rsid w:val="00634A2D"/>
    <w:rsid w:val="00635379"/>
    <w:rsid w:val="00636CC0"/>
    <w:rsid w:val="00637273"/>
    <w:rsid w:val="00640C19"/>
    <w:rsid w:val="00641FF5"/>
    <w:rsid w:val="00642B5D"/>
    <w:rsid w:val="00644E4F"/>
    <w:rsid w:val="00646056"/>
    <w:rsid w:val="00646CAA"/>
    <w:rsid w:val="00647BEA"/>
    <w:rsid w:val="006500FE"/>
    <w:rsid w:val="00650E7F"/>
    <w:rsid w:val="00651B2F"/>
    <w:rsid w:val="00651FC7"/>
    <w:rsid w:val="00652702"/>
    <w:rsid w:val="00652928"/>
    <w:rsid w:val="0065317A"/>
    <w:rsid w:val="006538DB"/>
    <w:rsid w:val="00653E39"/>
    <w:rsid w:val="00655059"/>
    <w:rsid w:val="006608BA"/>
    <w:rsid w:val="0066117C"/>
    <w:rsid w:val="00661C51"/>
    <w:rsid w:val="00661E36"/>
    <w:rsid w:val="00661F67"/>
    <w:rsid w:val="00663241"/>
    <w:rsid w:val="00663374"/>
    <w:rsid w:val="00663FB1"/>
    <w:rsid w:val="00665020"/>
    <w:rsid w:val="006658AA"/>
    <w:rsid w:val="006662F0"/>
    <w:rsid w:val="006668BA"/>
    <w:rsid w:val="00666FA5"/>
    <w:rsid w:val="006674E4"/>
    <w:rsid w:val="00667D33"/>
    <w:rsid w:val="006725C7"/>
    <w:rsid w:val="00672CF8"/>
    <w:rsid w:val="00677A49"/>
    <w:rsid w:val="0068032E"/>
    <w:rsid w:val="006818D1"/>
    <w:rsid w:val="00681F56"/>
    <w:rsid w:val="00682742"/>
    <w:rsid w:val="00682DC8"/>
    <w:rsid w:val="00683B2D"/>
    <w:rsid w:val="00685039"/>
    <w:rsid w:val="006861CE"/>
    <w:rsid w:val="00686A7F"/>
    <w:rsid w:val="006903BF"/>
    <w:rsid w:val="0069090B"/>
    <w:rsid w:val="006911BE"/>
    <w:rsid w:val="006919C5"/>
    <w:rsid w:val="006931AC"/>
    <w:rsid w:val="00693C58"/>
    <w:rsid w:val="00694416"/>
    <w:rsid w:val="00697BA6"/>
    <w:rsid w:val="00697FE7"/>
    <w:rsid w:val="006A0790"/>
    <w:rsid w:val="006A0D84"/>
    <w:rsid w:val="006A3473"/>
    <w:rsid w:val="006A4DE1"/>
    <w:rsid w:val="006A4ED1"/>
    <w:rsid w:val="006A58E1"/>
    <w:rsid w:val="006A5D51"/>
    <w:rsid w:val="006A6635"/>
    <w:rsid w:val="006A6BF0"/>
    <w:rsid w:val="006A7BCB"/>
    <w:rsid w:val="006B09F9"/>
    <w:rsid w:val="006B0D12"/>
    <w:rsid w:val="006B106A"/>
    <w:rsid w:val="006B1294"/>
    <w:rsid w:val="006B15E7"/>
    <w:rsid w:val="006B27CD"/>
    <w:rsid w:val="006B3696"/>
    <w:rsid w:val="006B4709"/>
    <w:rsid w:val="006B517E"/>
    <w:rsid w:val="006B5600"/>
    <w:rsid w:val="006B5DDF"/>
    <w:rsid w:val="006B7474"/>
    <w:rsid w:val="006C02D3"/>
    <w:rsid w:val="006C0526"/>
    <w:rsid w:val="006C09B4"/>
    <w:rsid w:val="006C145F"/>
    <w:rsid w:val="006C20DB"/>
    <w:rsid w:val="006C411D"/>
    <w:rsid w:val="006C4988"/>
    <w:rsid w:val="006C50E4"/>
    <w:rsid w:val="006C621C"/>
    <w:rsid w:val="006C65EC"/>
    <w:rsid w:val="006D0D29"/>
    <w:rsid w:val="006D17D9"/>
    <w:rsid w:val="006D263F"/>
    <w:rsid w:val="006D2AE6"/>
    <w:rsid w:val="006D2BF6"/>
    <w:rsid w:val="006D3682"/>
    <w:rsid w:val="006D4F27"/>
    <w:rsid w:val="006E0B58"/>
    <w:rsid w:val="006E3472"/>
    <w:rsid w:val="006E3F01"/>
    <w:rsid w:val="006E48D3"/>
    <w:rsid w:val="006E4DD4"/>
    <w:rsid w:val="006E7029"/>
    <w:rsid w:val="006F052B"/>
    <w:rsid w:val="006F0F92"/>
    <w:rsid w:val="006F22CB"/>
    <w:rsid w:val="006F2C03"/>
    <w:rsid w:val="006F4722"/>
    <w:rsid w:val="006F4D7C"/>
    <w:rsid w:val="006F75F0"/>
    <w:rsid w:val="006F7CB3"/>
    <w:rsid w:val="00702486"/>
    <w:rsid w:val="00702C5C"/>
    <w:rsid w:val="00706DB9"/>
    <w:rsid w:val="00707108"/>
    <w:rsid w:val="00707FD0"/>
    <w:rsid w:val="00710826"/>
    <w:rsid w:val="00710E8A"/>
    <w:rsid w:val="00711823"/>
    <w:rsid w:val="0071384A"/>
    <w:rsid w:val="007151BF"/>
    <w:rsid w:val="00715657"/>
    <w:rsid w:val="007176B0"/>
    <w:rsid w:val="00720C82"/>
    <w:rsid w:val="007214A7"/>
    <w:rsid w:val="00722A9F"/>
    <w:rsid w:val="00723590"/>
    <w:rsid w:val="00723D3F"/>
    <w:rsid w:val="007245E4"/>
    <w:rsid w:val="00724BD9"/>
    <w:rsid w:val="007270BC"/>
    <w:rsid w:val="00727FBC"/>
    <w:rsid w:val="007301E3"/>
    <w:rsid w:val="00730DC9"/>
    <w:rsid w:val="00731B29"/>
    <w:rsid w:val="00734EC7"/>
    <w:rsid w:val="00735373"/>
    <w:rsid w:val="007364AC"/>
    <w:rsid w:val="00737643"/>
    <w:rsid w:val="007411AA"/>
    <w:rsid w:val="007418F9"/>
    <w:rsid w:val="00742F71"/>
    <w:rsid w:val="00744E2C"/>
    <w:rsid w:val="0074587E"/>
    <w:rsid w:val="00745A79"/>
    <w:rsid w:val="007466E7"/>
    <w:rsid w:val="00750015"/>
    <w:rsid w:val="0075039A"/>
    <w:rsid w:val="00752713"/>
    <w:rsid w:val="00752F88"/>
    <w:rsid w:val="007541B4"/>
    <w:rsid w:val="00754450"/>
    <w:rsid w:val="00754878"/>
    <w:rsid w:val="00754B05"/>
    <w:rsid w:val="00755E75"/>
    <w:rsid w:val="007569B2"/>
    <w:rsid w:val="00757434"/>
    <w:rsid w:val="00757582"/>
    <w:rsid w:val="0075790E"/>
    <w:rsid w:val="0076042F"/>
    <w:rsid w:val="007625FD"/>
    <w:rsid w:val="007628A5"/>
    <w:rsid w:val="007628D4"/>
    <w:rsid w:val="00763188"/>
    <w:rsid w:val="007636B4"/>
    <w:rsid w:val="00763C32"/>
    <w:rsid w:val="00763FB0"/>
    <w:rsid w:val="0076517A"/>
    <w:rsid w:val="007658C2"/>
    <w:rsid w:val="00766963"/>
    <w:rsid w:val="007675C6"/>
    <w:rsid w:val="007725AD"/>
    <w:rsid w:val="00772862"/>
    <w:rsid w:val="00773395"/>
    <w:rsid w:val="00774789"/>
    <w:rsid w:val="00774896"/>
    <w:rsid w:val="00775C25"/>
    <w:rsid w:val="00775CDB"/>
    <w:rsid w:val="00776894"/>
    <w:rsid w:val="00777B61"/>
    <w:rsid w:val="00777CBD"/>
    <w:rsid w:val="007800D4"/>
    <w:rsid w:val="007814EC"/>
    <w:rsid w:val="00781EB7"/>
    <w:rsid w:val="0078392F"/>
    <w:rsid w:val="00785701"/>
    <w:rsid w:val="00785AB2"/>
    <w:rsid w:val="00785F2C"/>
    <w:rsid w:val="007870D5"/>
    <w:rsid w:val="007871B8"/>
    <w:rsid w:val="00790F50"/>
    <w:rsid w:val="00791959"/>
    <w:rsid w:val="0079270A"/>
    <w:rsid w:val="00794C92"/>
    <w:rsid w:val="00796211"/>
    <w:rsid w:val="00797745"/>
    <w:rsid w:val="007977F8"/>
    <w:rsid w:val="00797FEB"/>
    <w:rsid w:val="007A0225"/>
    <w:rsid w:val="007A0606"/>
    <w:rsid w:val="007A0923"/>
    <w:rsid w:val="007A141E"/>
    <w:rsid w:val="007A16E7"/>
    <w:rsid w:val="007A1E2A"/>
    <w:rsid w:val="007A25FB"/>
    <w:rsid w:val="007A38C5"/>
    <w:rsid w:val="007A4344"/>
    <w:rsid w:val="007A45AE"/>
    <w:rsid w:val="007A5078"/>
    <w:rsid w:val="007A5A94"/>
    <w:rsid w:val="007A7BE0"/>
    <w:rsid w:val="007B0BF1"/>
    <w:rsid w:val="007B0C74"/>
    <w:rsid w:val="007B21E3"/>
    <w:rsid w:val="007B47C3"/>
    <w:rsid w:val="007B4A7B"/>
    <w:rsid w:val="007B5598"/>
    <w:rsid w:val="007B5F33"/>
    <w:rsid w:val="007B677F"/>
    <w:rsid w:val="007B6DBE"/>
    <w:rsid w:val="007B7273"/>
    <w:rsid w:val="007B7FFB"/>
    <w:rsid w:val="007C22BD"/>
    <w:rsid w:val="007C68CB"/>
    <w:rsid w:val="007C6B71"/>
    <w:rsid w:val="007D0763"/>
    <w:rsid w:val="007D0E86"/>
    <w:rsid w:val="007D11CE"/>
    <w:rsid w:val="007D3D51"/>
    <w:rsid w:val="007D4798"/>
    <w:rsid w:val="007D4F40"/>
    <w:rsid w:val="007D66D9"/>
    <w:rsid w:val="007D683D"/>
    <w:rsid w:val="007E0019"/>
    <w:rsid w:val="007E1094"/>
    <w:rsid w:val="007E2391"/>
    <w:rsid w:val="007E38DC"/>
    <w:rsid w:val="007E590A"/>
    <w:rsid w:val="007E5E99"/>
    <w:rsid w:val="007E5FE2"/>
    <w:rsid w:val="007E64C1"/>
    <w:rsid w:val="007E749E"/>
    <w:rsid w:val="007E7F0A"/>
    <w:rsid w:val="007F0164"/>
    <w:rsid w:val="007F01CB"/>
    <w:rsid w:val="007F037C"/>
    <w:rsid w:val="007F4367"/>
    <w:rsid w:val="007F557C"/>
    <w:rsid w:val="007F64B8"/>
    <w:rsid w:val="007F6D94"/>
    <w:rsid w:val="007F7084"/>
    <w:rsid w:val="007F79FE"/>
    <w:rsid w:val="0080071C"/>
    <w:rsid w:val="00800A9A"/>
    <w:rsid w:val="008015A2"/>
    <w:rsid w:val="00801B8B"/>
    <w:rsid w:val="00801E2F"/>
    <w:rsid w:val="008040EF"/>
    <w:rsid w:val="00806083"/>
    <w:rsid w:val="00806E9A"/>
    <w:rsid w:val="00806EC1"/>
    <w:rsid w:val="008071B4"/>
    <w:rsid w:val="0080720B"/>
    <w:rsid w:val="00807445"/>
    <w:rsid w:val="00807553"/>
    <w:rsid w:val="00807F60"/>
    <w:rsid w:val="00811FA6"/>
    <w:rsid w:val="008128D2"/>
    <w:rsid w:val="0081452A"/>
    <w:rsid w:val="008157FE"/>
    <w:rsid w:val="00817C3E"/>
    <w:rsid w:val="008222A6"/>
    <w:rsid w:val="0082383B"/>
    <w:rsid w:val="008254D0"/>
    <w:rsid w:val="0083125B"/>
    <w:rsid w:val="00832E4C"/>
    <w:rsid w:val="0083497E"/>
    <w:rsid w:val="00840043"/>
    <w:rsid w:val="00840313"/>
    <w:rsid w:val="0084058A"/>
    <w:rsid w:val="008407B8"/>
    <w:rsid w:val="00841E14"/>
    <w:rsid w:val="00842089"/>
    <w:rsid w:val="008426B5"/>
    <w:rsid w:val="00842C3E"/>
    <w:rsid w:val="0084366E"/>
    <w:rsid w:val="00843AA9"/>
    <w:rsid w:val="00843F23"/>
    <w:rsid w:val="00844071"/>
    <w:rsid w:val="008449DB"/>
    <w:rsid w:val="00844D86"/>
    <w:rsid w:val="00845BB9"/>
    <w:rsid w:val="008466CA"/>
    <w:rsid w:val="00846C19"/>
    <w:rsid w:val="008473D5"/>
    <w:rsid w:val="00850140"/>
    <w:rsid w:val="00851128"/>
    <w:rsid w:val="00853256"/>
    <w:rsid w:val="00853E2C"/>
    <w:rsid w:val="008554C9"/>
    <w:rsid w:val="00856DE8"/>
    <w:rsid w:val="00857B43"/>
    <w:rsid w:val="00857D20"/>
    <w:rsid w:val="008607ED"/>
    <w:rsid w:val="0086098E"/>
    <w:rsid w:val="008631F8"/>
    <w:rsid w:val="008633F1"/>
    <w:rsid w:val="00863BB3"/>
    <w:rsid w:val="00865E80"/>
    <w:rsid w:val="00866212"/>
    <w:rsid w:val="00866BB4"/>
    <w:rsid w:val="00866E14"/>
    <w:rsid w:val="00867967"/>
    <w:rsid w:val="0086798D"/>
    <w:rsid w:val="00870E4C"/>
    <w:rsid w:val="008712B5"/>
    <w:rsid w:val="00871A59"/>
    <w:rsid w:val="00871E67"/>
    <w:rsid w:val="00871FBD"/>
    <w:rsid w:val="0087217F"/>
    <w:rsid w:val="008722D3"/>
    <w:rsid w:val="008722F1"/>
    <w:rsid w:val="0087417F"/>
    <w:rsid w:val="00874658"/>
    <w:rsid w:val="00880043"/>
    <w:rsid w:val="0088114E"/>
    <w:rsid w:val="00881A32"/>
    <w:rsid w:val="00884755"/>
    <w:rsid w:val="00884AEA"/>
    <w:rsid w:val="00884DE7"/>
    <w:rsid w:val="0088522E"/>
    <w:rsid w:val="008867BB"/>
    <w:rsid w:val="00886996"/>
    <w:rsid w:val="00886D11"/>
    <w:rsid w:val="00892049"/>
    <w:rsid w:val="00892360"/>
    <w:rsid w:val="00892508"/>
    <w:rsid w:val="00892C9F"/>
    <w:rsid w:val="00895572"/>
    <w:rsid w:val="008961E1"/>
    <w:rsid w:val="008A0883"/>
    <w:rsid w:val="008A0B5E"/>
    <w:rsid w:val="008A1A3D"/>
    <w:rsid w:val="008A2035"/>
    <w:rsid w:val="008A2167"/>
    <w:rsid w:val="008A25CF"/>
    <w:rsid w:val="008A2C96"/>
    <w:rsid w:val="008A3144"/>
    <w:rsid w:val="008A3580"/>
    <w:rsid w:val="008A3EAA"/>
    <w:rsid w:val="008A627B"/>
    <w:rsid w:val="008A7740"/>
    <w:rsid w:val="008A79E7"/>
    <w:rsid w:val="008B1516"/>
    <w:rsid w:val="008B19BA"/>
    <w:rsid w:val="008B1B37"/>
    <w:rsid w:val="008B300B"/>
    <w:rsid w:val="008B5A90"/>
    <w:rsid w:val="008B688D"/>
    <w:rsid w:val="008B6FD2"/>
    <w:rsid w:val="008B73E1"/>
    <w:rsid w:val="008C16CF"/>
    <w:rsid w:val="008C320F"/>
    <w:rsid w:val="008C3BA9"/>
    <w:rsid w:val="008C5FCE"/>
    <w:rsid w:val="008C7200"/>
    <w:rsid w:val="008C756D"/>
    <w:rsid w:val="008C7657"/>
    <w:rsid w:val="008C7897"/>
    <w:rsid w:val="008D0CD8"/>
    <w:rsid w:val="008D3811"/>
    <w:rsid w:val="008D44EC"/>
    <w:rsid w:val="008D49AB"/>
    <w:rsid w:val="008D5630"/>
    <w:rsid w:val="008D56ED"/>
    <w:rsid w:val="008D5BAE"/>
    <w:rsid w:val="008D64A5"/>
    <w:rsid w:val="008D6553"/>
    <w:rsid w:val="008D7A34"/>
    <w:rsid w:val="008D7EDA"/>
    <w:rsid w:val="008E05B2"/>
    <w:rsid w:val="008E1000"/>
    <w:rsid w:val="008E1C4B"/>
    <w:rsid w:val="008E3058"/>
    <w:rsid w:val="008E3C25"/>
    <w:rsid w:val="008E4D1C"/>
    <w:rsid w:val="008E58E9"/>
    <w:rsid w:val="008E6CB6"/>
    <w:rsid w:val="008E7554"/>
    <w:rsid w:val="008E7CD9"/>
    <w:rsid w:val="008E7E27"/>
    <w:rsid w:val="008F07AB"/>
    <w:rsid w:val="008F2766"/>
    <w:rsid w:val="008F391D"/>
    <w:rsid w:val="008F5564"/>
    <w:rsid w:val="008F6E3E"/>
    <w:rsid w:val="008F71B1"/>
    <w:rsid w:val="008F7FE8"/>
    <w:rsid w:val="00900608"/>
    <w:rsid w:val="009016F1"/>
    <w:rsid w:val="009022B3"/>
    <w:rsid w:val="009029CC"/>
    <w:rsid w:val="00903602"/>
    <w:rsid w:val="00904391"/>
    <w:rsid w:val="00904661"/>
    <w:rsid w:val="00905C34"/>
    <w:rsid w:val="009068DD"/>
    <w:rsid w:val="0090752B"/>
    <w:rsid w:val="00907C63"/>
    <w:rsid w:val="009101E4"/>
    <w:rsid w:val="00910C35"/>
    <w:rsid w:val="00912985"/>
    <w:rsid w:val="009142AC"/>
    <w:rsid w:val="0091442C"/>
    <w:rsid w:val="0091643A"/>
    <w:rsid w:val="0091699D"/>
    <w:rsid w:val="00917BAB"/>
    <w:rsid w:val="00917E4C"/>
    <w:rsid w:val="009214C1"/>
    <w:rsid w:val="0092189E"/>
    <w:rsid w:val="009218C8"/>
    <w:rsid w:val="009228EA"/>
    <w:rsid w:val="00922ABA"/>
    <w:rsid w:val="009239A7"/>
    <w:rsid w:val="00925669"/>
    <w:rsid w:val="00925A08"/>
    <w:rsid w:val="009270D4"/>
    <w:rsid w:val="00927175"/>
    <w:rsid w:val="009274FD"/>
    <w:rsid w:val="0093020C"/>
    <w:rsid w:val="00932F44"/>
    <w:rsid w:val="00933463"/>
    <w:rsid w:val="009364F6"/>
    <w:rsid w:val="00936EE1"/>
    <w:rsid w:val="00937382"/>
    <w:rsid w:val="0094100F"/>
    <w:rsid w:val="009410A4"/>
    <w:rsid w:val="00941893"/>
    <w:rsid w:val="00941A18"/>
    <w:rsid w:val="00942361"/>
    <w:rsid w:val="00943F68"/>
    <w:rsid w:val="009448D9"/>
    <w:rsid w:val="00945970"/>
    <w:rsid w:val="009464A5"/>
    <w:rsid w:val="00946DC4"/>
    <w:rsid w:val="00950154"/>
    <w:rsid w:val="009503E0"/>
    <w:rsid w:val="00950A4E"/>
    <w:rsid w:val="00950D4A"/>
    <w:rsid w:val="00951047"/>
    <w:rsid w:val="00951128"/>
    <w:rsid w:val="00951C08"/>
    <w:rsid w:val="00951E64"/>
    <w:rsid w:val="009526E3"/>
    <w:rsid w:val="00952AF4"/>
    <w:rsid w:val="00953303"/>
    <w:rsid w:val="00953387"/>
    <w:rsid w:val="009540BB"/>
    <w:rsid w:val="00954201"/>
    <w:rsid w:val="009543A0"/>
    <w:rsid w:val="00954586"/>
    <w:rsid w:val="00960737"/>
    <w:rsid w:val="0096074C"/>
    <w:rsid w:val="009615C3"/>
    <w:rsid w:val="0096345C"/>
    <w:rsid w:val="00963A08"/>
    <w:rsid w:val="00963B49"/>
    <w:rsid w:val="009653D7"/>
    <w:rsid w:val="00967A7E"/>
    <w:rsid w:val="00970BA3"/>
    <w:rsid w:val="00970C59"/>
    <w:rsid w:val="00974D25"/>
    <w:rsid w:val="009751A5"/>
    <w:rsid w:val="0097543A"/>
    <w:rsid w:val="009772D1"/>
    <w:rsid w:val="00977411"/>
    <w:rsid w:val="00980AB6"/>
    <w:rsid w:val="0098367E"/>
    <w:rsid w:val="009839AB"/>
    <w:rsid w:val="00983D83"/>
    <w:rsid w:val="00983DD5"/>
    <w:rsid w:val="00984DD4"/>
    <w:rsid w:val="009854BC"/>
    <w:rsid w:val="00985D48"/>
    <w:rsid w:val="00986ACF"/>
    <w:rsid w:val="00987314"/>
    <w:rsid w:val="0099108B"/>
    <w:rsid w:val="009911B1"/>
    <w:rsid w:val="009915AF"/>
    <w:rsid w:val="009946C5"/>
    <w:rsid w:val="00994789"/>
    <w:rsid w:val="00994CA4"/>
    <w:rsid w:val="009951C0"/>
    <w:rsid w:val="00995424"/>
    <w:rsid w:val="009963A2"/>
    <w:rsid w:val="0099715C"/>
    <w:rsid w:val="0099776F"/>
    <w:rsid w:val="009A034C"/>
    <w:rsid w:val="009A0A29"/>
    <w:rsid w:val="009A2537"/>
    <w:rsid w:val="009A39D9"/>
    <w:rsid w:val="009A428B"/>
    <w:rsid w:val="009A6671"/>
    <w:rsid w:val="009A6B0E"/>
    <w:rsid w:val="009B020A"/>
    <w:rsid w:val="009B3C1E"/>
    <w:rsid w:val="009C0C2E"/>
    <w:rsid w:val="009C11D0"/>
    <w:rsid w:val="009C1209"/>
    <w:rsid w:val="009C1808"/>
    <w:rsid w:val="009C1B59"/>
    <w:rsid w:val="009C22E5"/>
    <w:rsid w:val="009C249E"/>
    <w:rsid w:val="009C291C"/>
    <w:rsid w:val="009C4628"/>
    <w:rsid w:val="009C50C4"/>
    <w:rsid w:val="009C6BA9"/>
    <w:rsid w:val="009D2516"/>
    <w:rsid w:val="009D2956"/>
    <w:rsid w:val="009D4BD0"/>
    <w:rsid w:val="009D5495"/>
    <w:rsid w:val="009D6D70"/>
    <w:rsid w:val="009E22EB"/>
    <w:rsid w:val="009E2A4B"/>
    <w:rsid w:val="009E49A1"/>
    <w:rsid w:val="009E5A80"/>
    <w:rsid w:val="009E5E07"/>
    <w:rsid w:val="009E6287"/>
    <w:rsid w:val="009F08FD"/>
    <w:rsid w:val="009F3273"/>
    <w:rsid w:val="009F4528"/>
    <w:rsid w:val="009F4B0C"/>
    <w:rsid w:val="009F67A7"/>
    <w:rsid w:val="009F7628"/>
    <w:rsid w:val="00A00407"/>
    <w:rsid w:val="00A01AF4"/>
    <w:rsid w:val="00A026EF"/>
    <w:rsid w:val="00A062B6"/>
    <w:rsid w:val="00A0687A"/>
    <w:rsid w:val="00A06D31"/>
    <w:rsid w:val="00A06DA1"/>
    <w:rsid w:val="00A06FF8"/>
    <w:rsid w:val="00A0707B"/>
    <w:rsid w:val="00A07DC6"/>
    <w:rsid w:val="00A1062D"/>
    <w:rsid w:val="00A116EB"/>
    <w:rsid w:val="00A12354"/>
    <w:rsid w:val="00A128CA"/>
    <w:rsid w:val="00A143D7"/>
    <w:rsid w:val="00A1585E"/>
    <w:rsid w:val="00A201E7"/>
    <w:rsid w:val="00A201EC"/>
    <w:rsid w:val="00A229D5"/>
    <w:rsid w:val="00A24726"/>
    <w:rsid w:val="00A24817"/>
    <w:rsid w:val="00A249E7"/>
    <w:rsid w:val="00A24C34"/>
    <w:rsid w:val="00A25034"/>
    <w:rsid w:val="00A25A21"/>
    <w:rsid w:val="00A25FA8"/>
    <w:rsid w:val="00A270C1"/>
    <w:rsid w:val="00A309BB"/>
    <w:rsid w:val="00A31756"/>
    <w:rsid w:val="00A319FC"/>
    <w:rsid w:val="00A31F88"/>
    <w:rsid w:val="00A3249E"/>
    <w:rsid w:val="00A3634F"/>
    <w:rsid w:val="00A3663B"/>
    <w:rsid w:val="00A36939"/>
    <w:rsid w:val="00A37161"/>
    <w:rsid w:val="00A422AA"/>
    <w:rsid w:val="00A44665"/>
    <w:rsid w:val="00A45684"/>
    <w:rsid w:val="00A4589F"/>
    <w:rsid w:val="00A45CBC"/>
    <w:rsid w:val="00A46050"/>
    <w:rsid w:val="00A46D74"/>
    <w:rsid w:val="00A47B80"/>
    <w:rsid w:val="00A50A65"/>
    <w:rsid w:val="00A51005"/>
    <w:rsid w:val="00A538C3"/>
    <w:rsid w:val="00A54B01"/>
    <w:rsid w:val="00A569F9"/>
    <w:rsid w:val="00A57CBF"/>
    <w:rsid w:val="00A60280"/>
    <w:rsid w:val="00A6035F"/>
    <w:rsid w:val="00A60ADB"/>
    <w:rsid w:val="00A63278"/>
    <w:rsid w:val="00A634EF"/>
    <w:rsid w:val="00A643BC"/>
    <w:rsid w:val="00A646D6"/>
    <w:rsid w:val="00A67DF6"/>
    <w:rsid w:val="00A70430"/>
    <w:rsid w:val="00A70B24"/>
    <w:rsid w:val="00A70C2C"/>
    <w:rsid w:val="00A71AAC"/>
    <w:rsid w:val="00A71F5D"/>
    <w:rsid w:val="00A727E0"/>
    <w:rsid w:val="00A7617F"/>
    <w:rsid w:val="00A76D63"/>
    <w:rsid w:val="00A771C7"/>
    <w:rsid w:val="00A7738D"/>
    <w:rsid w:val="00A81688"/>
    <w:rsid w:val="00A827CD"/>
    <w:rsid w:val="00A83482"/>
    <w:rsid w:val="00A83DA5"/>
    <w:rsid w:val="00A84847"/>
    <w:rsid w:val="00A849B2"/>
    <w:rsid w:val="00A85D6F"/>
    <w:rsid w:val="00A902C1"/>
    <w:rsid w:val="00A90762"/>
    <w:rsid w:val="00A90DAC"/>
    <w:rsid w:val="00A913D4"/>
    <w:rsid w:val="00A91661"/>
    <w:rsid w:val="00A91BC1"/>
    <w:rsid w:val="00A920AC"/>
    <w:rsid w:val="00A92DB0"/>
    <w:rsid w:val="00A93A98"/>
    <w:rsid w:val="00A941F0"/>
    <w:rsid w:val="00A95C99"/>
    <w:rsid w:val="00A9659C"/>
    <w:rsid w:val="00A965C0"/>
    <w:rsid w:val="00A96C0F"/>
    <w:rsid w:val="00A9710E"/>
    <w:rsid w:val="00AA1232"/>
    <w:rsid w:val="00AA1EAA"/>
    <w:rsid w:val="00AA2607"/>
    <w:rsid w:val="00AA28DA"/>
    <w:rsid w:val="00AA360F"/>
    <w:rsid w:val="00AA57BE"/>
    <w:rsid w:val="00AA5EE4"/>
    <w:rsid w:val="00AA6919"/>
    <w:rsid w:val="00AA732E"/>
    <w:rsid w:val="00AA769A"/>
    <w:rsid w:val="00AA7F6B"/>
    <w:rsid w:val="00AB11D1"/>
    <w:rsid w:val="00AB3665"/>
    <w:rsid w:val="00AB38D6"/>
    <w:rsid w:val="00AB4C73"/>
    <w:rsid w:val="00AB4FBC"/>
    <w:rsid w:val="00AB5125"/>
    <w:rsid w:val="00AB537C"/>
    <w:rsid w:val="00AB6864"/>
    <w:rsid w:val="00AC0042"/>
    <w:rsid w:val="00AC025F"/>
    <w:rsid w:val="00AC19C3"/>
    <w:rsid w:val="00AC239B"/>
    <w:rsid w:val="00AC2B2C"/>
    <w:rsid w:val="00AC4EE6"/>
    <w:rsid w:val="00AC552C"/>
    <w:rsid w:val="00AC6767"/>
    <w:rsid w:val="00AD04AF"/>
    <w:rsid w:val="00AD06E1"/>
    <w:rsid w:val="00AD0810"/>
    <w:rsid w:val="00AD0ABC"/>
    <w:rsid w:val="00AD11E6"/>
    <w:rsid w:val="00AD1249"/>
    <w:rsid w:val="00AD29CB"/>
    <w:rsid w:val="00AD37A6"/>
    <w:rsid w:val="00AD4C87"/>
    <w:rsid w:val="00AD687F"/>
    <w:rsid w:val="00AD6F25"/>
    <w:rsid w:val="00AD7268"/>
    <w:rsid w:val="00AD7D50"/>
    <w:rsid w:val="00AE01B3"/>
    <w:rsid w:val="00AE078B"/>
    <w:rsid w:val="00AE0CC4"/>
    <w:rsid w:val="00AE0EE5"/>
    <w:rsid w:val="00AE1182"/>
    <w:rsid w:val="00AE2789"/>
    <w:rsid w:val="00AE4245"/>
    <w:rsid w:val="00AE6414"/>
    <w:rsid w:val="00AE649F"/>
    <w:rsid w:val="00AE6D23"/>
    <w:rsid w:val="00AE6FB7"/>
    <w:rsid w:val="00AF0239"/>
    <w:rsid w:val="00AF1273"/>
    <w:rsid w:val="00AF2085"/>
    <w:rsid w:val="00AF20EF"/>
    <w:rsid w:val="00AF2EBE"/>
    <w:rsid w:val="00AF3F79"/>
    <w:rsid w:val="00AF7284"/>
    <w:rsid w:val="00AF7707"/>
    <w:rsid w:val="00B00534"/>
    <w:rsid w:val="00B02119"/>
    <w:rsid w:val="00B021BC"/>
    <w:rsid w:val="00B02F30"/>
    <w:rsid w:val="00B03446"/>
    <w:rsid w:val="00B04300"/>
    <w:rsid w:val="00B04380"/>
    <w:rsid w:val="00B0491E"/>
    <w:rsid w:val="00B0754E"/>
    <w:rsid w:val="00B1027E"/>
    <w:rsid w:val="00B1136E"/>
    <w:rsid w:val="00B115A9"/>
    <w:rsid w:val="00B118FE"/>
    <w:rsid w:val="00B126C0"/>
    <w:rsid w:val="00B145AA"/>
    <w:rsid w:val="00B146F0"/>
    <w:rsid w:val="00B147FF"/>
    <w:rsid w:val="00B14B80"/>
    <w:rsid w:val="00B1606B"/>
    <w:rsid w:val="00B16C07"/>
    <w:rsid w:val="00B20230"/>
    <w:rsid w:val="00B206FD"/>
    <w:rsid w:val="00B211C1"/>
    <w:rsid w:val="00B2149C"/>
    <w:rsid w:val="00B22D13"/>
    <w:rsid w:val="00B2468B"/>
    <w:rsid w:val="00B24AD2"/>
    <w:rsid w:val="00B25782"/>
    <w:rsid w:val="00B326D2"/>
    <w:rsid w:val="00B32A66"/>
    <w:rsid w:val="00B337AC"/>
    <w:rsid w:val="00B34A8E"/>
    <w:rsid w:val="00B351DD"/>
    <w:rsid w:val="00B35CF1"/>
    <w:rsid w:val="00B362D7"/>
    <w:rsid w:val="00B36356"/>
    <w:rsid w:val="00B42A68"/>
    <w:rsid w:val="00B43134"/>
    <w:rsid w:val="00B445E8"/>
    <w:rsid w:val="00B546D6"/>
    <w:rsid w:val="00B5761C"/>
    <w:rsid w:val="00B5798A"/>
    <w:rsid w:val="00B613A5"/>
    <w:rsid w:val="00B61C5D"/>
    <w:rsid w:val="00B644AF"/>
    <w:rsid w:val="00B65C7F"/>
    <w:rsid w:val="00B662E2"/>
    <w:rsid w:val="00B66CFE"/>
    <w:rsid w:val="00B73BF1"/>
    <w:rsid w:val="00B74979"/>
    <w:rsid w:val="00B74C3F"/>
    <w:rsid w:val="00B778CF"/>
    <w:rsid w:val="00B77CA9"/>
    <w:rsid w:val="00B77E3E"/>
    <w:rsid w:val="00B82693"/>
    <w:rsid w:val="00B8357F"/>
    <w:rsid w:val="00B83D23"/>
    <w:rsid w:val="00B847A3"/>
    <w:rsid w:val="00B84D18"/>
    <w:rsid w:val="00B85DAD"/>
    <w:rsid w:val="00B86D15"/>
    <w:rsid w:val="00B87EAB"/>
    <w:rsid w:val="00B90066"/>
    <w:rsid w:val="00B9104C"/>
    <w:rsid w:val="00B91A3F"/>
    <w:rsid w:val="00B91AF2"/>
    <w:rsid w:val="00B921E5"/>
    <w:rsid w:val="00B92D0C"/>
    <w:rsid w:val="00B943A3"/>
    <w:rsid w:val="00B945CD"/>
    <w:rsid w:val="00B95291"/>
    <w:rsid w:val="00B9545F"/>
    <w:rsid w:val="00B962CC"/>
    <w:rsid w:val="00B97AAB"/>
    <w:rsid w:val="00BA0C97"/>
    <w:rsid w:val="00BA2311"/>
    <w:rsid w:val="00BA5869"/>
    <w:rsid w:val="00BA757F"/>
    <w:rsid w:val="00BB0072"/>
    <w:rsid w:val="00BB073E"/>
    <w:rsid w:val="00BB1EE7"/>
    <w:rsid w:val="00BB2472"/>
    <w:rsid w:val="00BB45C8"/>
    <w:rsid w:val="00BB5D3A"/>
    <w:rsid w:val="00BB6392"/>
    <w:rsid w:val="00BB7F26"/>
    <w:rsid w:val="00BC0A35"/>
    <w:rsid w:val="00BC16C7"/>
    <w:rsid w:val="00BC2070"/>
    <w:rsid w:val="00BC373B"/>
    <w:rsid w:val="00BC3899"/>
    <w:rsid w:val="00BC39C2"/>
    <w:rsid w:val="00BC420D"/>
    <w:rsid w:val="00BC457B"/>
    <w:rsid w:val="00BC524F"/>
    <w:rsid w:val="00BC5605"/>
    <w:rsid w:val="00BC6D92"/>
    <w:rsid w:val="00BC72B2"/>
    <w:rsid w:val="00BC7963"/>
    <w:rsid w:val="00BD0573"/>
    <w:rsid w:val="00BD1247"/>
    <w:rsid w:val="00BD50D9"/>
    <w:rsid w:val="00BD5ABD"/>
    <w:rsid w:val="00BD7B5D"/>
    <w:rsid w:val="00BE08D0"/>
    <w:rsid w:val="00BE1665"/>
    <w:rsid w:val="00BE4CED"/>
    <w:rsid w:val="00BE4FD4"/>
    <w:rsid w:val="00BE5E93"/>
    <w:rsid w:val="00BE61BE"/>
    <w:rsid w:val="00BE7217"/>
    <w:rsid w:val="00BE725F"/>
    <w:rsid w:val="00BE7709"/>
    <w:rsid w:val="00BF013E"/>
    <w:rsid w:val="00BF0F5D"/>
    <w:rsid w:val="00BF3120"/>
    <w:rsid w:val="00BF3AB1"/>
    <w:rsid w:val="00BF3CD9"/>
    <w:rsid w:val="00BF4660"/>
    <w:rsid w:val="00BF46A1"/>
    <w:rsid w:val="00BF49C3"/>
    <w:rsid w:val="00BF5A25"/>
    <w:rsid w:val="00BF60F1"/>
    <w:rsid w:val="00BF7FD3"/>
    <w:rsid w:val="00C024DF"/>
    <w:rsid w:val="00C0276C"/>
    <w:rsid w:val="00C030D9"/>
    <w:rsid w:val="00C04417"/>
    <w:rsid w:val="00C07CB5"/>
    <w:rsid w:val="00C1021C"/>
    <w:rsid w:val="00C10739"/>
    <w:rsid w:val="00C111E9"/>
    <w:rsid w:val="00C11251"/>
    <w:rsid w:val="00C12578"/>
    <w:rsid w:val="00C1340A"/>
    <w:rsid w:val="00C13CD5"/>
    <w:rsid w:val="00C13F3C"/>
    <w:rsid w:val="00C13FA9"/>
    <w:rsid w:val="00C14EEA"/>
    <w:rsid w:val="00C16253"/>
    <w:rsid w:val="00C166AD"/>
    <w:rsid w:val="00C20EDC"/>
    <w:rsid w:val="00C2284B"/>
    <w:rsid w:val="00C235E2"/>
    <w:rsid w:val="00C23DA5"/>
    <w:rsid w:val="00C23E1D"/>
    <w:rsid w:val="00C242FF"/>
    <w:rsid w:val="00C24330"/>
    <w:rsid w:val="00C26F21"/>
    <w:rsid w:val="00C310AC"/>
    <w:rsid w:val="00C31842"/>
    <w:rsid w:val="00C31904"/>
    <w:rsid w:val="00C31CDD"/>
    <w:rsid w:val="00C327A5"/>
    <w:rsid w:val="00C334CB"/>
    <w:rsid w:val="00C33D11"/>
    <w:rsid w:val="00C34FBC"/>
    <w:rsid w:val="00C352DB"/>
    <w:rsid w:val="00C36650"/>
    <w:rsid w:val="00C4211B"/>
    <w:rsid w:val="00C428DB"/>
    <w:rsid w:val="00C450A8"/>
    <w:rsid w:val="00C45CE9"/>
    <w:rsid w:val="00C46FA4"/>
    <w:rsid w:val="00C46FE3"/>
    <w:rsid w:val="00C47092"/>
    <w:rsid w:val="00C51F96"/>
    <w:rsid w:val="00C52322"/>
    <w:rsid w:val="00C52A2B"/>
    <w:rsid w:val="00C52F08"/>
    <w:rsid w:val="00C54309"/>
    <w:rsid w:val="00C553AB"/>
    <w:rsid w:val="00C557E1"/>
    <w:rsid w:val="00C56263"/>
    <w:rsid w:val="00C5792C"/>
    <w:rsid w:val="00C6171A"/>
    <w:rsid w:val="00C6175D"/>
    <w:rsid w:val="00C62AB2"/>
    <w:rsid w:val="00C64A1B"/>
    <w:rsid w:val="00C652E8"/>
    <w:rsid w:val="00C65479"/>
    <w:rsid w:val="00C65A05"/>
    <w:rsid w:val="00C65BF6"/>
    <w:rsid w:val="00C66A2C"/>
    <w:rsid w:val="00C675F6"/>
    <w:rsid w:val="00C701C1"/>
    <w:rsid w:val="00C70659"/>
    <w:rsid w:val="00C70CCD"/>
    <w:rsid w:val="00C72A62"/>
    <w:rsid w:val="00C72F3F"/>
    <w:rsid w:val="00C7315D"/>
    <w:rsid w:val="00C738CB"/>
    <w:rsid w:val="00C74672"/>
    <w:rsid w:val="00C75C52"/>
    <w:rsid w:val="00C8228B"/>
    <w:rsid w:val="00C83C93"/>
    <w:rsid w:val="00C84C82"/>
    <w:rsid w:val="00C84FA8"/>
    <w:rsid w:val="00C8506C"/>
    <w:rsid w:val="00C85164"/>
    <w:rsid w:val="00C851E2"/>
    <w:rsid w:val="00C858E1"/>
    <w:rsid w:val="00C864F1"/>
    <w:rsid w:val="00C867F7"/>
    <w:rsid w:val="00C86F78"/>
    <w:rsid w:val="00C878BB"/>
    <w:rsid w:val="00C87B3F"/>
    <w:rsid w:val="00C90794"/>
    <w:rsid w:val="00C90BC4"/>
    <w:rsid w:val="00C90BEB"/>
    <w:rsid w:val="00C90D99"/>
    <w:rsid w:val="00C9195D"/>
    <w:rsid w:val="00C923CC"/>
    <w:rsid w:val="00C92C4F"/>
    <w:rsid w:val="00C9301C"/>
    <w:rsid w:val="00C932D7"/>
    <w:rsid w:val="00C93883"/>
    <w:rsid w:val="00C9483C"/>
    <w:rsid w:val="00CA13AF"/>
    <w:rsid w:val="00CA1DA8"/>
    <w:rsid w:val="00CA1EF2"/>
    <w:rsid w:val="00CA21FA"/>
    <w:rsid w:val="00CA313B"/>
    <w:rsid w:val="00CA4849"/>
    <w:rsid w:val="00CA4BD7"/>
    <w:rsid w:val="00CA71F7"/>
    <w:rsid w:val="00CB066A"/>
    <w:rsid w:val="00CB1B23"/>
    <w:rsid w:val="00CB2A1A"/>
    <w:rsid w:val="00CB3464"/>
    <w:rsid w:val="00CB3DC7"/>
    <w:rsid w:val="00CB43F6"/>
    <w:rsid w:val="00CB4530"/>
    <w:rsid w:val="00CB47DF"/>
    <w:rsid w:val="00CB49BD"/>
    <w:rsid w:val="00CB55C7"/>
    <w:rsid w:val="00CB590D"/>
    <w:rsid w:val="00CB59F9"/>
    <w:rsid w:val="00CB5DA0"/>
    <w:rsid w:val="00CB7B59"/>
    <w:rsid w:val="00CC1A9A"/>
    <w:rsid w:val="00CC219F"/>
    <w:rsid w:val="00CC2DC9"/>
    <w:rsid w:val="00CC2E19"/>
    <w:rsid w:val="00CC310C"/>
    <w:rsid w:val="00CC41CF"/>
    <w:rsid w:val="00CC438D"/>
    <w:rsid w:val="00CC7C7E"/>
    <w:rsid w:val="00CD00A6"/>
    <w:rsid w:val="00CD09B9"/>
    <w:rsid w:val="00CD14E7"/>
    <w:rsid w:val="00CD1854"/>
    <w:rsid w:val="00CD2931"/>
    <w:rsid w:val="00CD2AA1"/>
    <w:rsid w:val="00CD2D91"/>
    <w:rsid w:val="00CD2F37"/>
    <w:rsid w:val="00CD3A90"/>
    <w:rsid w:val="00CD4416"/>
    <w:rsid w:val="00CD44E9"/>
    <w:rsid w:val="00CD466A"/>
    <w:rsid w:val="00CD5B00"/>
    <w:rsid w:val="00CD5D4A"/>
    <w:rsid w:val="00CE018B"/>
    <w:rsid w:val="00CE065C"/>
    <w:rsid w:val="00CE19B6"/>
    <w:rsid w:val="00CE3227"/>
    <w:rsid w:val="00CE4DB4"/>
    <w:rsid w:val="00CE65BA"/>
    <w:rsid w:val="00CF1C59"/>
    <w:rsid w:val="00CF1E8A"/>
    <w:rsid w:val="00CF3D99"/>
    <w:rsid w:val="00CF4834"/>
    <w:rsid w:val="00CF5479"/>
    <w:rsid w:val="00CF644E"/>
    <w:rsid w:val="00CF75EE"/>
    <w:rsid w:val="00CF76EB"/>
    <w:rsid w:val="00D008A6"/>
    <w:rsid w:val="00D012E7"/>
    <w:rsid w:val="00D039E6"/>
    <w:rsid w:val="00D03F3A"/>
    <w:rsid w:val="00D0443E"/>
    <w:rsid w:val="00D04615"/>
    <w:rsid w:val="00D0515C"/>
    <w:rsid w:val="00D07AC3"/>
    <w:rsid w:val="00D1189D"/>
    <w:rsid w:val="00D11F65"/>
    <w:rsid w:val="00D12598"/>
    <w:rsid w:val="00D12E0C"/>
    <w:rsid w:val="00D13CA4"/>
    <w:rsid w:val="00D1781D"/>
    <w:rsid w:val="00D200AE"/>
    <w:rsid w:val="00D20898"/>
    <w:rsid w:val="00D221A1"/>
    <w:rsid w:val="00D232CB"/>
    <w:rsid w:val="00D25B34"/>
    <w:rsid w:val="00D2674D"/>
    <w:rsid w:val="00D30697"/>
    <w:rsid w:val="00D306F8"/>
    <w:rsid w:val="00D31A56"/>
    <w:rsid w:val="00D31B73"/>
    <w:rsid w:val="00D33AAE"/>
    <w:rsid w:val="00D353C5"/>
    <w:rsid w:val="00D36495"/>
    <w:rsid w:val="00D40482"/>
    <w:rsid w:val="00D41B09"/>
    <w:rsid w:val="00D42089"/>
    <w:rsid w:val="00D448F7"/>
    <w:rsid w:val="00D45371"/>
    <w:rsid w:val="00D470E6"/>
    <w:rsid w:val="00D519F5"/>
    <w:rsid w:val="00D51AA2"/>
    <w:rsid w:val="00D52205"/>
    <w:rsid w:val="00D5423A"/>
    <w:rsid w:val="00D55DBB"/>
    <w:rsid w:val="00D617B3"/>
    <w:rsid w:val="00D62E15"/>
    <w:rsid w:val="00D6338E"/>
    <w:rsid w:val="00D646F2"/>
    <w:rsid w:val="00D64A6F"/>
    <w:rsid w:val="00D64E99"/>
    <w:rsid w:val="00D65B87"/>
    <w:rsid w:val="00D65BB2"/>
    <w:rsid w:val="00D666DD"/>
    <w:rsid w:val="00D6764F"/>
    <w:rsid w:val="00D71122"/>
    <w:rsid w:val="00D71155"/>
    <w:rsid w:val="00D717E9"/>
    <w:rsid w:val="00D72422"/>
    <w:rsid w:val="00D73B5B"/>
    <w:rsid w:val="00D73F53"/>
    <w:rsid w:val="00D748DC"/>
    <w:rsid w:val="00D74ABC"/>
    <w:rsid w:val="00D74C6E"/>
    <w:rsid w:val="00D76174"/>
    <w:rsid w:val="00D7706F"/>
    <w:rsid w:val="00D777E2"/>
    <w:rsid w:val="00D837D7"/>
    <w:rsid w:val="00D84978"/>
    <w:rsid w:val="00D85144"/>
    <w:rsid w:val="00D860F2"/>
    <w:rsid w:val="00D91298"/>
    <w:rsid w:val="00D91488"/>
    <w:rsid w:val="00D91F2E"/>
    <w:rsid w:val="00D92E09"/>
    <w:rsid w:val="00D92E99"/>
    <w:rsid w:val="00D94BB6"/>
    <w:rsid w:val="00D95342"/>
    <w:rsid w:val="00D9535C"/>
    <w:rsid w:val="00D95B47"/>
    <w:rsid w:val="00D977A8"/>
    <w:rsid w:val="00DA0FB6"/>
    <w:rsid w:val="00DA11DA"/>
    <w:rsid w:val="00DA4214"/>
    <w:rsid w:val="00DA48C3"/>
    <w:rsid w:val="00DA506A"/>
    <w:rsid w:val="00DA508A"/>
    <w:rsid w:val="00DA5B99"/>
    <w:rsid w:val="00DA74D0"/>
    <w:rsid w:val="00DB0057"/>
    <w:rsid w:val="00DB00CA"/>
    <w:rsid w:val="00DB011B"/>
    <w:rsid w:val="00DB08AD"/>
    <w:rsid w:val="00DB34C2"/>
    <w:rsid w:val="00DB4CBB"/>
    <w:rsid w:val="00DB62D1"/>
    <w:rsid w:val="00DB6CC3"/>
    <w:rsid w:val="00DC06F0"/>
    <w:rsid w:val="00DC09F5"/>
    <w:rsid w:val="00DC110E"/>
    <w:rsid w:val="00DC1210"/>
    <w:rsid w:val="00DC1ADE"/>
    <w:rsid w:val="00DC3D70"/>
    <w:rsid w:val="00DC7478"/>
    <w:rsid w:val="00DD0572"/>
    <w:rsid w:val="00DD09F2"/>
    <w:rsid w:val="00DD3061"/>
    <w:rsid w:val="00DD34C6"/>
    <w:rsid w:val="00DD350B"/>
    <w:rsid w:val="00DD54C3"/>
    <w:rsid w:val="00DD572F"/>
    <w:rsid w:val="00DD7F39"/>
    <w:rsid w:val="00DD7FC6"/>
    <w:rsid w:val="00DE1193"/>
    <w:rsid w:val="00DE121D"/>
    <w:rsid w:val="00DE16CA"/>
    <w:rsid w:val="00DE1AC4"/>
    <w:rsid w:val="00DE21D9"/>
    <w:rsid w:val="00DE2450"/>
    <w:rsid w:val="00DE796A"/>
    <w:rsid w:val="00DE7982"/>
    <w:rsid w:val="00DE7EF5"/>
    <w:rsid w:val="00DF126F"/>
    <w:rsid w:val="00DF1EC8"/>
    <w:rsid w:val="00DF2801"/>
    <w:rsid w:val="00DF530A"/>
    <w:rsid w:val="00E00BC1"/>
    <w:rsid w:val="00E00C72"/>
    <w:rsid w:val="00E023F7"/>
    <w:rsid w:val="00E028A6"/>
    <w:rsid w:val="00E032D8"/>
    <w:rsid w:val="00E03744"/>
    <w:rsid w:val="00E03B2D"/>
    <w:rsid w:val="00E04329"/>
    <w:rsid w:val="00E07B9F"/>
    <w:rsid w:val="00E10578"/>
    <w:rsid w:val="00E1230D"/>
    <w:rsid w:val="00E12CDC"/>
    <w:rsid w:val="00E12CFF"/>
    <w:rsid w:val="00E15828"/>
    <w:rsid w:val="00E16B85"/>
    <w:rsid w:val="00E1799F"/>
    <w:rsid w:val="00E17FC2"/>
    <w:rsid w:val="00E2072A"/>
    <w:rsid w:val="00E229BB"/>
    <w:rsid w:val="00E23133"/>
    <w:rsid w:val="00E234E5"/>
    <w:rsid w:val="00E24E84"/>
    <w:rsid w:val="00E25CBA"/>
    <w:rsid w:val="00E2735B"/>
    <w:rsid w:val="00E278A4"/>
    <w:rsid w:val="00E27F02"/>
    <w:rsid w:val="00E301E5"/>
    <w:rsid w:val="00E30291"/>
    <w:rsid w:val="00E3125C"/>
    <w:rsid w:val="00E315B1"/>
    <w:rsid w:val="00E321A5"/>
    <w:rsid w:val="00E32938"/>
    <w:rsid w:val="00E32F1B"/>
    <w:rsid w:val="00E332E0"/>
    <w:rsid w:val="00E342F5"/>
    <w:rsid w:val="00E34BE6"/>
    <w:rsid w:val="00E34D80"/>
    <w:rsid w:val="00E3593C"/>
    <w:rsid w:val="00E376C9"/>
    <w:rsid w:val="00E377AE"/>
    <w:rsid w:val="00E37FEB"/>
    <w:rsid w:val="00E40093"/>
    <w:rsid w:val="00E40C4E"/>
    <w:rsid w:val="00E43027"/>
    <w:rsid w:val="00E431C5"/>
    <w:rsid w:val="00E431E3"/>
    <w:rsid w:val="00E43794"/>
    <w:rsid w:val="00E44360"/>
    <w:rsid w:val="00E44A8D"/>
    <w:rsid w:val="00E44B04"/>
    <w:rsid w:val="00E4539B"/>
    <w:rsid w:val="00E47FE4"/>
    <w:rsid w:val="00E503B6"/>
    <w:rsid w:val="00E5194E"/>
    <w:rsid w:val="00E51D2E"/>
    <w:rsid w:val="00E53AC5"/>
    <w:rsid w:val="00E540BD"/>
    <w:rsid w:val="00E548F6"/>
    <w:rsid w:val="00E55409"/>
    <w:rsid w:val="00E55C99"/>
    <w:rsid w:val="00E57D42"/>
    <w:rsid w:val="00E602B7"/>
    <w:rsid w:val="00E60B35"/>
    <w:rsid w:val="00E60D2A"/>
    <w:rsid w:val="00E62049"/>
    <w:rsid w:val="00E63447"/>
    <w:rsid w:val="00E63738"/>
    <w:rsid w:val="00E63C49"/>
    <w:rsid w:val="00E65275"/>
    <w:rsid w:val="00E709F5"/>
    <w:rsid w:val="00E70CE2"/>
    <w:rsid w:val="00E75243"/>
    <w:rsid w:val="00E776D2"/>
    <w:rsid w:val="00E80024"/>
    <w:rsid w:val="00E81389"/>
    <w:rsid w:val="00E81B3F"/>
    <w:rsid w:val="00E81C6E"/>
    <w:rsid w:val="00E82CD9"/>
    <w:rsid w:val="00E845A6"/>
    <w:rsid w:val="00E84886"/>
    <w:rsid w:val="00E85044"/>
    <w:rsid w:val="00E85070"/>
    <w:rsid w:val="00E85352"/>
    <w:rsid w:val="00E85B2A"/>
    <w:rsid w:val="00E86150"/>
    <w:rsid w:val="00E867D7"/>
    <w:rsid w:val="00E86CE6"/>
    <w:rsid w:val="00E90290"/>
    <w:rsid w:val="00E904E4"/>
    <w:rsid w:val="00E90ED1"/>
    <w:rsid w:val="00E914F0"/>
    <w:rsid w:val="00E91E48"/>
    <w:rsid w:val="00E91FEE"/>
    <w:rsid w:val="00E92CE8"/>
    <w:rsid w:val="00E935FA"/>
    <w:rsid w:val="00E93C78"/>
    <w:rsid w:val="00E9458E"/>
    <w:rsid w:val="00E9683D"/>
    <w:rsid w:val="00E96B47"/>
    <w:rsid w:val="00EA0729"/>
    <w:rsid w:val="00EA29DC"/>
    <w:rsid w:val="00EA2E0A"/>
    <w:rsid w:val="00EA3763"/>
    <w:rsid w:val="00EA44ED"/>
    <w:rsid w:val="00EA5044"/>
    <w:rsid w:val="00EA6A41"/>
    <w:rsid w:val="00EA726B"/>
    <w:rsid w:val="00EA79A9"/>
    <w:rsid w:val="00EB0331"/>
    <w:rsid w:val="00EB0B68"/>
    <w:rsid w:val="00EB12AD"/>
    <w:rsid w:val="00EB1AD2"/>
    <w:rsid w:val="00EB1FCF"/>
    <w:rsid w:val="00EB27C5"/>
    <w:rsid w:val="00EB3F99"/>
    <w:rsid w:val="00EB53E0"/>
    <w:rsid w:val="00EB681F"/>
    <w:rsid w:val="00EB6B6C"/>
    <w:rsid w:val="00EB6C35"/>
    <w:rsid w:val="00EC070D"/>
    <w:rsid w:val="00EC2946"/>
    <w:rsid w:val="00EC2958"/>
    <w:rsid w:val="00EC31FF"/>
    <w:rsid w:val="00EC5F06"/>
    <w:rsid w:val="00EC6AC7"/>
    <w:rsid w:val="00EC6CEF"/>
    <w:rsid w:val="00EC7414"/>
    <w:rsid w:val="00ED007D"/>
    <w:rsid w:val="00ED098A"/>
    <w:rsid w:val="00ED0DD7"/>
    <w:rsid w:val="00ED2251"/>
    <w:rsid w:val="00ED22F3"/>
    <w:rsid w:val="00ED2A7E"/>
    <w:rsid w:val="00ED32DB"/>
    <w:rsid w:val="00ED3DFD"/>
    <w:rsid w:val="00ED3F8A"/>
    <w:rsid w:val="00ED5A0B"/>
    <w:rsid w:val="00ED6048"/>
    <w:rsid w:val="00ED661E"/>
    <w:rsid w:val="00ED6FD2"/>
    <w:rsid w:val="00ED7E48"/>
    <w:rsid w:val="00EE18EC"/>
    <w:rsid w:val="00EE5134"/>
    <w:rsid w:val="00EE6475"/>
    <w:rsid w:val="00EE6539"/>
    <w:rsid w:val="00EE6C6C"/>
    <w:rsid w:val="00EF081F"/>
    <w:rsid w:val="00EF13AC"/>
    <w:rsid w:val="00EF20FA"/>
    <w:rsid w:val="00EF268B"/>
    <w:rsid w:val="00EF2850"/>
    <w:rsid w:val="00EF2D44"/>
    <w:rsid w:val="00EF4478"/>
    <w:rsid w:val="00EF602D"/>
    <w:rsid w:val="00EF7A93"/>
    <w:rsid w:val="00EF7B11"/>
    <w:rsid w:val="00F0033B"/>
    <w:rsid w:val="00F01ACD"/>
    <w:rsid w:val="00F03FBD"/>
    <w:rsid w:val="00F04B35"/>
    <w:rsid w:val="00F056E6"/>
    <w:rsid w:val="00F05A55"/>
    <w:rsid w:val="00F05C40"/>
    <w:rsid w:val="00F0611F"/>
    <w:rsid w:val="00F06200"/>
    <w:rsid w:val="00F06B52"/>
    <w:rsid w:val="00F13523"/>
    <w:rsid w:val="00F13B2A"/>
    <w:rsid w:val="00F1583B"/>
    <w:rsid w:val="00F16069"/>
    <w:rsid w:val="00F164D7"/>
    <w:rsid w:val="00F16BC0"/>
    <w:rsid w:val="00F17508"/>
    <w:rsid w:val="00F20699"/>
    <w:rsid w:val="00F21AD2"/>
    <w:rsid w:val="00F223DC"/>
    <w:rsid w:val="00F227BE"/>
    <w:rsid w:val="00F22901"/>
    <w:rsid w:val="00F22D18"/>
    <w:rsid w:val="00F242B2"/>
    <w:rsid w:val="00F26A81"/>
    <w:rsid w:val="00F26FA2"/>
    <w:rsid w:val="00F27A6B"/>
    <w:rsid w:val="00F30120"/>
    <w:rsid w:val="00F305F8"/>
    <w:rsid w:val="00F33D2D"/>
    <w:rsid w:val="00F35DF7"/>
    <w:rsid w:val="00F36B87"/>
    <w:rsid w:val="00F3709C"/>
    <w:rsid w:val="00F37596"/>
    <w:rsid w:val="00F40094"/>
    <w:rsid w:val="00F403C0"/>
    <w:rsid w:val="00F404F2"/>
    <w:rsid w:val="00F4087E"/>
    <w:rsid w:val="00F40978"/>
    <w:rsid w:val="00F40D6C"/>
    <w:rsid w:val="00F417DC"/>
    <w:rsid w:val="00F422AF"/>
    <w:rsid w:val="00F43496"/>
    <w:rsid w:val="00F44309"/>
    <w:rsid w:val="00F454E9"/>
    <w:rsid w:val="00F4582D"/>
    <w:rsid w:val="00F50255"/>
    <w:rsid w:val="00F51A3E"/>
    <w:rsid w:val="00F5218B"/>
    <w:rsid w:val="00F5485F"/>
    <w:rsid w:val="00F55BEC"/>
    <w:rsid w:val="00F55D72"/>
    <w:rsid w:val="00F56291"/>
    <w:rsid w:val="00F56698"/>
    <w:rsid w:val="00F568F5"/>
    <w:rsid w:val="00F602BD"/>
    <w:rsid w:val="00F602CA"/>
    <w:rsid w:val="00F606FF"/>
    <w:rsid w:val="00F61652"/>
    <w:rsid w:val="00F61FC5"/>
    <w:rsid w:val="00F621AA"/>
    <w:rsid w:val="00F6311E"/>
    <w:rsid w:val="00F63BA6"/>
    <w:rsid w:val="00F63EEC"/>
    <w:rsid w:val="00F64AC2"/>
    <w:rsid w:val="00F64DD1"/>
    <w:rsid w:val="00F65283"/>
    <w:rsid w:val="00F70B71"/>
    <w:rsid w:val="00F70C00"/>
    <w:rsid w:val="00F7423E"/>
    <w:rsid w:val="00F751F4"/>
    <w:rsid w:val="00F754CD"/>
    <w:rsid w:val="00F75529"/>
    <w:rsid w:val="00F76269"/>
    <w:rsid w:val="00F76378"/>
    <w:rsid w:val="00F811D7"/>
    <w:rsid w:val="00F817DF"/>
    <w:rsid w:val="00F819FC"/>
    <w:rsid w:val="00F8242C"/>
    <w:rsid w:val="00F82CD3"/>
    <w:rsid w:val="00F82EF0"/>
    <w:rsid w:val="00F833AA"/>
    <w:rsid w:val="00F8384E"/>
    <w:rsid w:val="00F935B0"/>
    <w:rsid w:val="00F93C2B"/>
    <w:rsid w:val="00F93E5E"/>
    <w:rsid w:val="00F93F48"/>
    <w:rsid w:val="00F952F0"/>
    <w:rsid w:val="00F9593B"/>
    <w:rsid w:val="00F9658C"/>
    <w:rsid w:val="00F96644"/>
    <w:rsid w:val="00F97350"/>
    <w:rsid w:val="00F97EF2"/>
    <w:rsid w:val="00FA09CB"/>
    <w:rsid w:val="00FA09E1"/>
    <w:rsid w:val="00FA1943"/>
    <w:rsid w:val="00FA4572"/>
    <w:rsid w:val="00FA6226"/>
    <w:rsid w:val="00FA69BD"/>
    <w:rsid w:val="00FA6ACE"/>
    <w:rsid w:val="00FA6D21"/>
    <w:rsid w:val="00FB11EE"/>
    <w:rsid w:val="00FB27B6"/>
    <w:rsid w:val="00FB30D4"/>
    <w:rsid w:val="00FB3708"/>
    <w:rsid w:val="00FB37EF"/>
    <w:rsid w:val="00FB3F9D"/>
    <w:rsid w:val="00FB6CB7"/>
    <w:rsid w:val="00FC08CD"/>
    <w:rsid w:val="00FC0B92"/>
    <w:rsid w:val="00FC272A"/>
    <w:rsid w:val="00FC382F"/>
    <w:rsid w:val="00FC3C79"/>
    <w:rsid w:val="00FC415C"/>
    <w:rsid w:val="00FC4269"/>
    <w:rsid w:val="00FC4B1A"/>
    <w:rsid w:val="00FC6845"/>
    <w:rsid w:val="00FD03BE"/>
    <w:rsid w:val="00FD105F"/>
    <w:rsid w:val="00FD1F5C"/>
    <w:rsid w:val="00FD2388"/>
    <w:rsid w:val="00FD2C95"/>
    <w:rsid w:val="00FD6659"/>
    <w:rsid w:val="00FD7D22"/>
    <w:rsid w:val="00FE0C67"/>
    <w:rsid w:val="00FE1A21"/>
    <w:rsid w:val="00FE2A3F"/>
    <w:rsid w:val="00FE2C2D"/>
    <w:rsid w:val="00FE3F1C"/>
    <w:rsid w:val="00FE6FEA"/>
    <w:rsid w:val="00FF1867"/>
    <w:rsid w:val="00FF2168"/>
    <w:rsid w:val="00FF3729"/>
    <w:rsid w:val="00FF3D89"/>
    <w:rsid w:val="00FF4582"/>
    <w:rsid w:val="00FF4915"/>
    <w:rsid w:val="00FF51E1"/>
    <w:rsid w:val="00FF587C"/>
    <w:rsid w:val="00FF5DB0"/>
    <w:rsid w:val="00FF6231"/>
    <w:rsid w:val="00FF641B"/>
    <w:rsid w:val="00FF7F1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E4"/>
    <w:rPr>
      <w:rFonts w:ascii="Calibri" w:eastAsia="Calibri" w:hAnsi="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9F08FD"/>
    <w:pPr>
      <w:tabs>
        <w:tab w:val="right" w:leader="dot" w:pos="9060"/>
      </w:tabs>
      <w:spacing w:after="0"/>
      <w:ind w:left="220"/>
    </w:pPr>
    <w:rPr>
      <w:noProof/>
    </w:rPr>
  </w:style>
  <w:style w:type="paragraph" w:styleId="T3">
    <w:name w:val="toc 3"/>
    <w:basedOn w:val="Normal"/>
    <w:next w:val="Normal"/>
    <w:autoRedefine/>
    <w:uiPriority w:val="39"/>
    <w:unhideWhenUsed/>
    <w:rsid w:val="009F67A7"/>
    <w:pPr>
      <w:tabs>
        <w:tab w:val="right" w:leader="dot" w:pos="9060"/>
      </w:tabs>
      <w:spacing w:after="0"/>
      <w:ind w:left="442"/>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asciiTheme="minorHAnsi" w:eastAsiaTheme="minorEastAsia" w:hAnsiTheme="minorHAnsi" w:cstheme="minorBidi"/>
      <w:lang w:eastAsia="tr-TR"/>
    </w:rPr>
  </w:style>
  <w:style w:type="paragraph" w:styleId="T6">
    <w:name w:val="toc 6"/>
    <w:basedOn w:val="Normal"/>
    <w:next w:val="Normal"/>
    <w:autoRedefine/>
    <w:uiPriority w:val="39"/>
    <w:unhideWhenUsed/>
    <w:rsid w:val="00F56291"/>
    <w:pPr>
      <w:spacing w:after="100"/>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F56291"/>
    <w:pPr>
      <w:spacing w:after="100"/>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F56291"/>
    <w:pPr>
      <w:spacing w:after="100"/>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F56291"/>
    <w:pPr>
      <w:spacing w:after="100"/>
      <w:ind w:left="1760"/>
    </w:pPr>
    <w:rPr>
      <w:rFonts w:asciiTheme="minorHAnsi" w:eastAsiaTheme="minorEastAsia" w:hAnsiTheme="minorHAnsi"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basedOn w:val="Normal"/>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D617B3"/>
    <w:rPr>
      <w:b/>
      <w:bCs/>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jc w:val="both"/>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7E4"/>
    <w:rPr>
      <w:rFonts w:ascii="Calibri" w:eastAsia="Calibri" w:hAnsi="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uiPriority w:val="34"/>
    <w:qFormat/>
    <w:rsid w:val="004367E4"/>
    <w:pPr>
      <w:ind w:left="720"/>
      <w:contextualSpacing/>
    </w:p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9F08FD"/>
    <w:pPr>
      <w:tabs>
        <w:tab w:val="right" w:leader="dot" w:pos="9060"/>
      </w:tabs>
      <w:spacing w:after="0"/>
      <w:ind w:left="220"/>
    </w:pPr>
    <w:rPr>
      <w:noProof/>
    </w:rPr>
  </w:style>
  <w:style w:type="paragraph" w:styleId="T3">
    <w:name w:val="toc 3"/>
    <w:basedOn w:val="Normal"/>
    <w:next w:val="Normal"/>
    <w:autoRedefine/>
    <w:uiPriority w:val="39"/>
    <w:unhideWhenUsed/>
    <w:rsid w:val="009F67A7"/>
    <w:pPr>
      <w:tabs>
        <w:tab w:val="right" w:leader="dot" w:pos="9060"/>
      </w:tabs>
      <w:spacing w:after="0"/>
      <w:ind w:left="442"/>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asciiTheme="minorHAnsi" w:eastAsiaTheme="minorEastAsia" w:hAnsiTheme="minorHAnsi" w:cstheme="minorBidi"/>
      <w:lang w:eastAsia="tr-TR"/>
    </w:rPr>
  </w:style>
  <w:style w:type="paragraph" w:styleId="T6">
    <w:name w:val="toc 6"/>
    <w:basedOn w:val="Normal"/>
    <w:next w:val="Normal"/>
    <w:autoRedefine/>
    <w:uiPriority w:val="39"/>
    <w:unhideWhenUsed/>
    <w:rsid w:val="00F56291"/>
    <w:pPr>
      <w:spacing w:after="100"/>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F56291"/>
    <w:pPr>
      <w:spacing w:after="100"/>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F56291"/>
    <w:pPr>
      <w:spacing w:after="100"/>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F56291"/>
    <w:pPr>
      <w:spacing w:after="100"/>
      <w:ind w:left="1760"/>
    </w:pPr>
    <w:rPr>
      <w:rFonts w:asciiTheme="minorHAnsi" w:eastAsiaTheme="minorEastAsia" w:hAnsiTheme="minorHAnsi"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jc w:val="both"/>
    </w:pPr>
    <w:rPr>
      <w:rFonts w:ascii="New York" w:eastAsia="Times New Roman" w:hAnsi="New York"/>
      <w:b/>
      <w:bCs/>
      <w:sz w:val="24"/>
      <w:szCs w:val="24"/>
      <w:lang w:eastAsia="tr-TR"/>
    </w:rPr>
  </w:style>
  <w:style w:type="paragraph" w:styleId="NormalWeb">
    <w:name w:val="Normal (Web)"/>
    <w:basedOn w:val="Normal"/>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jc w:val="both"/>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D617B3"/>
    <w:rPr>
      <w:b/>
      <w:bCs/>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jc w:val="both"/>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1.emf"/><Relationship Id="rId26" Type="http://schemas.openxmlformats.org/officeDocument/2006/relationships/hyperlink" Target="http://www.resmigazete.gov.tr/default.aspx" TargetMode="External"/><Relationship Id="rId39" Type="http://schemas.openxmlformats.org/officeDocument/2006/relationships/chart" Target="charts/chart14.xml"/><Relationship Id="rId3" Type="http://schemas.openxmlformats.org/officeDocument/2006/relationships/numbering" Target="numbering.xml"/><Relationship Id="rId21" Type="http://schemas.openxmlformats.org/officeDocument/2006/relationships/hyperlink" Target="http://www.resmigazete.gov.tr/default.aspx" TargetMode="External"/><Relationship Id="rId34" Type="http://schemas.openxmlformats.org/officeDocument/2006/relationships/chart" Target="charts/chart9.xml"/><Relationship Id="rId42" Type="http://schemas.openxmlformats.org/officeDocument/2006/relationships/hyperlink" Target="http://www.wfer2015.org/detail.php?page=news&amp;lang=tr" TargetMode="External"/><Relationship Id="rId7" Type="http://schemas.openxmlformats.org/officeDocument/2006/relationships/webSettings" Target="webSettings.xml"/><Relationship Id="rId12" Type="http://schemas.openxmlformats.org/officeDocument/2006/relationships/hyperlink" Target="http://www.botas.gov.tr/" TargetMode="External"/><Relationship Id="rId17" Type="http://schemas.openxmlformats.org/officeDocument/2006/relationships/footer" Target="footer5.xml"/><Relationship Id="rId25" Type="http://schemas.openxmlformats.org/officeDocument/2006/relationships/hyperlink" Target="http://www.resmigazete.gov.tr/default.aspx" TargetMode="External"/><Relationship Id="rId33" Type="http://schemas.openxmlformats.org/officeDocument/2006/relationships/chart" Target="charts/chart8.xml"/><Relationship Id="rId38" Type="http://schemas.openxmlformats.org/officeDocument/2006/relationships/chart" Target="charts/chart13.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resmigazete.gov.tr/default.aspx" TargetMode="External"/><Relationship Id="rId29" Type="http://schemas.openxmlformats.org/officeDocument/2006/relationships/chart" Target="charts/chart4.xml"/><Relationship Id="rId41"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hyperlink" Target="http://www.resmigazete.gov.tr/default.aspx" TargetMode="External"/><Relationship Id="rId32" Type="http://schemas.openxmlformats.org/officeDocument/2006/relationships/chart" Target="charts/chart7.xml"/><Relationship Id="rId37" Type="http://schemas.openxmlformats.org/officeDocument/2006/relationships/chart" Target="charts/chart12.xml"/><Relationship Id="rId40" Type="http://schemas.openxmlformats.org/officeDocument/2006/relationships/chart" Target="charts/chart15.xml"/><Relationship Id="rId5" Type="http://schemas.microsoft.com/office/2007/relationships/stylesWithEffects" Target="stylesWithEffects.xml"/><Relationship Id="rId15" Type="http://schemas.openxmlformats.org/officeDocument/2006/relationships/chart" Target="charts/chart2.xml"/><Relationship Id="rId23" Type="http://schemas.openxmlformats.org/officeDocument/2006/relationships/hyperlink" Target="http://www.resmigazete.gov.tr/default.aspx" TargetMode="External"/><Relationship Id="rId28" Type="http://schemas.openxmlformats.org/officeDocument/2006/relationships/chart" Target="charts/chart3.xml"/><Relationship Id="rId36" Type="http://schemas.openxmlformats.org/officeDocument/2006/relationships/chart" Target="charts/chart1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chart" Target="charts/chart6.xm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1.xml"/><Relationship Id="rId22" Type="http://schemas.openxmlformats.org/officeDocument/2006/relationships/hyperlink" Target="http://www.resmigazete.gov.tr/default.aspx" TargetMode="External"/><Relationship Id="rId27" Type="http://schemas.openxmlformats.org/officeDocument/2006/relationships/hyperlink" Target="http://www.resmigazete.gov.tr/default.aspx" TargetMode="External"/><Relationship Id="rId30" Type="http://schemas.openxmlformats.org/officeDocument/2006/relationships/chart" Target="charts/chart5.xml"/><Relationship Id="rId35" Type="http://schemas.openxmlformats.org/officeDocument/2006/relationships/chart" Target="charts/chart10.xm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bkeskin\Desktop\Kitap-2(KH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keskin\Desktop\Kitap-2(KHM).xlsx"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7.xml"/></Relationships>
</file>

<file path=word/charts/_rels/chart10.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8.xml"/></Relationships>
</file>

<file path=word/charts/_rels/chart11.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9.xml"/></Relationships>
</file>

<file path=word/charts/_rels/chart12.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10.xml"/></Relationships>
</file>

<file path=word/charts/_rels/chart13.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11.xml"/></Relationships>
</file>

<file path=word/charts/_rels/chart14.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12.xml"/></Relationships>
</file>

<file path=word/charts/_rels/chart15.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13.xml"/></Relationships>
</file>

<file path=word/charts/_rels/chart16.xml.rels><?xml version="1.0" encoding="UTF-8" standalone="yes"?>
<Relationships xmlns="http://schemas.openxmlformats.org/package/2006/relationships"><Relationship Id="rId2" Type="http://schemas.openxmlformats.org/officeDocument/2006/relationships/oleObject" Target="file:///D:\StrDai\TukHak\excel\2015-TFR.xlsm" TargetMode="External"/><Relationship Id="rId1" Type="http://schemas.openxmlformats.org/officeDocument/2006/relationships/themeOverride" Target="../theme/themeOverride1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tr-TR" sz="1050"/>
              <a:t>2015 Yılında Alınan Kurul Kararlarının Dağılımı</a:t>
            </a:r>
          </a:p>
        </c:rich>
      </c:tx>
      <c:overlay val="0"/>
    </c:title>
    <c:autoTitleDeleted val="0"/>
    <c:plotArea>
      <c:layout/>
      <c:barChart>
        <c:barDir val="col"/>
        <c:grouping val="clustered"/>
        <c:varyColors val="0"/>
        <c:ser>
          <c:idx val="0"/>
          <c:order val="0"/>
          <c:invertIfNegative val="0"/>
          <c:cat>
            <c:strRef>
              <c:f>Sayfa1!$A$84:$A$94</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Sayfa1!$B$84:$B$94</c:f>
              <c:numCache>
                <c:formatCode>#,##0</c:formatCode>
                <c:ptCount val="11"/>
                <c:pt idx="0">
                  <c:v>3163</c:v>
                </c:pt>
                <c:pt idx="1">
                  <c:v>1676</c:v>
                </c:pt>
                <c:pt idx="2" formatCode="General">
                  <c:v>245</c:v>
                </c:pt>
                <c:pt idx="3" formatCode="General">
                  <c:v>658</c:v>
                </c:pt>
                <c:pt idx="4" formatCode="General">
                  <c:v>293</c:v>
                </c:pt>
                <c:pt idx="5" formatCode="General">
                  <c:v>588</c:v>
                </c:pt>
                <c:pt idx="6" formatCode="General">
                  <c:v>35</c:v>
                </c:pt>
                <c:pt idx="7" formatCode="General">
                  <c:v>28</c:v>
                </c:pt>
                <c:pt idx="8" formatCode="General">
                  <c:v>39</c:v>
                </c:pt>
                <c:pt idx="9" formatCode="General">
                  <c:v>3</c:v>
                </c:pt>
                <c:pt idx="10" formatCode="General">
                  <c:v>1</c:v>
                </c:pt>
              </c:numCache>
            </c:numRef>
          </c:val>
          <c:extLst xmlns:c16r2="http://schemas.microsoft.com/office/drawing/2015/06/chart">
            <c:ext xmlns:c16="http://schemas.microsoft.com/office/drawing/2014/chart" uri="{C3380CC4-5D6E-409C-BE32-E72D297353CC}">
              <c16:uniqueId val="{00000000-EDF1-4E61-ADAF-74E6348E6ED7}"/>
            </c:ext>
          </c:extLst>
        </c:ser>
        <c:dLbls>
          <c:showLegendKey val="0"/>
          <c:showVal val="0"/>
          <c:showCatName val="0"/>
          <c:showSerName val="0"/>
          <c:showPercent val="0"/>
          <c:showBubbleSize val="0"/>
        </c:dLbls>
        <c:gapWidth val="150"/>
        <c:axId val="132331008"/>
        <c:axId val="132332928"/>
      </c:barChart>
      <c:catAx>
        <c:axId val="132331008"/>
        <c:scaling>
          <c:orientation val="minMax"/>
        </c:scaling>
        <c:delete val="0"/>
        <c:axPos val="b"/>
        <c:title>
          <c:tx>
            <c:rich>
              <a:bodyPr/>
              <a:lstStyle/>
              <a:p>
                <a:pPr>
                  <a:defRPr/>
                </a:pPr>
                <a:r>
                  <a:rPr lang="en-US"/>
                  <a:t>Hizmet Birimi</a:t>
                </a:r>
              </a:p>
            </c:rich>
          </c:tx>
          <c:layout>
            <c:manualLayout>
              <c:xMode val="edge"/>
              <c:yMode val="edge"/>
              <c:x val="0.45178587051618546"/>
              <c:y val="0.89256926217556143"/>
            </c:manualLayout>
          </c:layout>
          <c:overlay val="0"/>
        </c:title>
        <c:numFmt formatCode="General" sourceLinked="0"/>
        <c:majorTickMark val="out"/>
        <c:minorTickMark val="none"/>
        <c:tickLblPos val="nextTo"/>
        <c:crossAx val="132332928"/>
        <c:crosses val="autoZero"/>
        <c:auto val="1"/>
        <c:lblAlgn val="ctr"/>
        <c:lblOffset val="100"/>
        <c:noMultiLvlLbl val="0"/>
      </c:catAx>
      <c:valAx>
        <c:axId val="132332928"/>
        <c:scaling>
          <c:orientation val="minMax"/>
        </c:scaling>
        <c:delete val="0"/>
        <c:axPos val="l"/>
        <c:majorGridlines/>
        <c:title>
          <c:tx>
            <c:rich>
              <a:bodyPr rot="-5400000" vert="horz"/>
              <a:lstStyle/>
              <a:p>
                <a:pPr>
                  <a:defRPr/>
                </a:pPr>
                <a:r>
                  <a:rPr lang="en-US"/>
                  <a:t>Kurul Karar Sayısı</a:t>
                </a:r>
              </a:p>
            </c:rich>
          </c:tx>
          <c:layout>
            <c:manualLayout>
              <c:xMode val="edge"/>
              <c:yMode val="edge"/>
              <c:x val="1.6666666666666666E-2"/>
              <c:y val="0.23696923301254011"/>
            </c:manualLayout>
          </c:layout>
          <c:overlay val="0"/>
        </c:title>
        <c:numFmt formatCode="#,##0" sourceLinked="1"/>
        <c:majorTickMark val="out"/>
        <c:minorTickMark val="none"/>
        <c:tickLblPos val="nextTo"/>
        <c:crossAx val="13233100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tr-TR" sz="1050"/>
              <a:t>2011-2015 Yılları Arasında</a:t>
            </a:r>
            <a:r>
              <a:rPr lang="tr-TR" sz="1050" baseline="0"/>
              <a:t> Alınan Kurul Kararlarının Dağılımı</a:t>
            </a:r>
            <a:endParaRPr lang="tr-TR" sz="1050"/>
          </a:p>
        </c:rich>
      </c:tx>
      <c:overlay val="0"/>
    </c:title>
    <c:autoTitleDeleted val="0"/>
    <c:plotArea>
      <c:layout/>
      <c:barChart>
        <c:barDir val="col"/>
        <c:grouping val="clustered"/>
        <c:varyColors val="0"/>
        <c:ser>
          <c:idx val="0"/>
          <c:order val="0"/>
          <c:tx>
            <c:strRef>
              <c:f>Sayfa1!$A$20</c:f>
              <c:strCache>
                <c:ptCount val="1"/>
                <c:pt idx="0">
                  <c:v>2011</c:v>
                </c:pt>
              </c:strCache>
            </c:strRef>
          </c:tx>
          <c:invertIfNegative val="0"/>
          <c:cat>
            <c:strRef>
              <c:f>Sayfa1!$B$17:$L$19</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Sayfa1!$B$20:$L$20</c:f>
              <c:numCache>
                <c:formatCode>#,##0</c:formatCode>
                <c:ptCount val="11"/>
                <c:pt idx="0">
                  <c:v>5030</c:v>
                </c:pt>
                <c:pt idx="1">
                  <c:v>2619</c:v>
                </c:pt>
                <c:pt idx="2" formatCode="General">
                  <c:v>504</c:v>
                </c:pt>
                <c:pt idx="3" formatCode="General">
                  <c:v>685</c:v>
                </c:pt>
                <c:pt idx="4" formatCode="General">
                  <c:v>392</c:v>
                </c:pt>
                <c:pt idx="5" formatCode="General">
                  <c:v>240</c:v>
                </c:pt>
                <c:pt idx="6" formatCode="General">
                  <c:v>176</c:v>
                </c:pt>
                <c:pt idx="7" formatCode="General">
                  <c:v>12</c:v>
                </c:pt>
                <c:pt idx="8" formatCode="General">
                  <c:v>57</c:v>
                </c:pt>
              </c:numCache>
            </c:numRef>
          </c:val>
          <c:extLst xmlns:c16r2="http://schemas.microsoft.com/office/drawing/2015/06/chart">
            <c:ext xmlns:c16="http://schemas.microsoft.com/office/drawing/2014/chart" uri="{C3380CC4-5D6E-409C-BE32-E72D297353CC}">
              <c16:uniqueId val="{00000000-5C27-47FA-A262-E80EC396106E}"/>
            </c:ext>
          </c:extLst>
        </c:ser>
        <c:ser>
          <c:idx val="1"/>
          <c:order val="1"/>
          <c:tx>
            <c:strRef>
              <c:f>Sayfa1!$A$21</c:f>
              <c:strCache>
                <c:ptCount val="1"/>
                <c:pt idx="0">
                  <c:v>2012</c:v>
                </c:pt>
              </c:strCache>
            </c:strRef>
          </c:tx>
          <c:invertIfNegative val="0"/>
          <c:cat>
            <c:strRef>
              <c:f>Sayfa1!$B$17:$L$19</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Sayfa1!$B$21:$L$21</c:f>
              <c:numCache>
                <c:formatCode>#,##0</c:formatCode>
                <c:ptCount val="11"/>
                <c:pt idx="0">
                  <c:v>4309</c:v>
                </c:pt>
                <c:pt idx="1">
                  <c:v>1439</c:v>
                </c:pt>
                <c:pt idx="2" formatCode="General">
                  <c:v>394</c:v>
                </c:pt>
                <c:pt idx="3" formatCode="General">
                  <c:v>714</c:v>
                </c:pt>
                <c:pt idx="4" formatCode="General">
                  <c:v>347</c:v>
                </c:pt>
                <c:pt idx="5" formatCode="General">
                  <c:v>358</c:v>
                </c:pt>
                <c:pt idx="6" formatCode="General">
                  <c:v>58</c:v>
                </c:pt>
                <c:pt idx="7" formatCode="General">
                  <c:v>43</c:v>
                </c:pt>
                <c:pt idx="8" formatCode="General">
                  <c:v>47</c:v>
                </c:pt>
                <c:pt idx="10" formatCode="General">
                  <c:v>26</c:v>
                </c:pt>
              </c:numCache>
            </c:numRef>
          </c:val>
          <c:extLst xmlns:c16r2="http://schemas.microsoft.com/office/drawing/2015/06/chart">
            <c:ext xmlns:c16="http://schemas.microsoft.com/office/drawing/2014/chart" uri="{C3380CC4-5D6E-409C-BE32-E72D297353CC}">
              <c16:uniqueId val="{00000001-5C27-47FA-A262-E80EC396106E}"/>
            </c:ext>
          </c:extLst>
        </c:ser>
        <c:ser>
          <c:idx val="2"/>
          <c:order val="2"/>
          <c:tx>
            <c:strRef>
              <c:f>Sayfa1!$A$22</c:f>
              <c:strCache>
                <c:ptCount val="1"/>
                <c:pt idx="0">
                  <c:v>2013</c:v>
                </c:pt>
              </c:strCache>
            </c:strRef>
          </c:tx>
          <c:invertIfNegative val="0"/>
          <c:cat>
            <c:strRef>
              <c:f>Sayfa1!$B$17:$L$19</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Sayfa1!$B$22:$L$22</c:f>
              <c:numCache>
                <c:formatCode>#,##0</c:formatCode>
                <c:ptCount val="11"/>
                <c:pt idx="0">
                  <c:v>4598</c:v>
                </c:pt>
                <c:pt idx="1">
                  <c:v>1074</c:v>
                </c:pt>
                <c:pt idx="2" formatCode="General">
                  <c:v>335</c:v>
                </c:pt>
                <c:pt idx="3" formatCode="General">
                  <c:v>848</c:v>
                </c:pt>
                <c:pt idx="4" formatCode="General">
                  <c:v>347</c:v>
                </c:pt>
                <c:pt idx="5" formatCode="General">
                  <c:v>369</c:v>
                </c:pt>
                <c:pt idx="6" formatCode="General">
                  <c:v>44</c:v>
                </c:pt>
                <c:pt idx="7" formatCode="General">
                  <c:v>34</c:v>
                </c:pt>
                <c:pt idx="8" formatCode="General">
                  <c:v>79</c:v>
                </c:pt>
                <c:pt idx="10" formatCode="General">
                  <c:v>22</c:v>
                </c:pt>
              </c:numCache>
            </c:numRef>
          </c:val>
          <c:extLst xmlns:c16r2="http://schemas.microsoft.com/office/drawing/2015/06/chart">
            <c:ext xmlns:c16="http://schemas.microsoft.com/office/drawing/2014/chart" uri="{C3380CC4-5D6E-409C-BE32-E72D297353CC}">
              <c16:uniqueId val="{00000002-5C27-47FA-A262-E80EC396106E}"/>
            </c:ext>
          </c:extLst>
        </c:ser>
        <c:ser>
          <c:idx val="3"/>
          <c:order val="3"/>
          <c:tx>
            <c:strRef>
              <c:f>Sayfa1!$A$23</c:f>
              <c:strCache>
                <c:ptCount val="1"/>
                <c:pt idx="0">
                  <c:v>2014</c:v>
                </c:pt>
              </c:strCache>
            </c:strRef>
          </c:tx>
          <c:invertIfNegative val="0"/>
          <c:cat>
            <c:strRef>
              <c:f>Sayfa1!$B$17:$L$19</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Sayfa1!$B$23:$L$23</c:f>
              <c:numCache>
                <c:formatCode>#,##0</c:formatCode>
                <c:ptCount val="11"/>
                <c:pt idx="0">
                  <c:v>3769</c:v>
                </c:pt>
                <c:pt idx="1">
                  <c:v>1753</c:v>
                </c:pt>
                <c:pt idx="2" formatCode="General">
                  <c:v>225</c:v>
                </c:pt>
                <c:pt idx="3" formatCode="General">
                  <c:v>800</c:v>
                </c:pt>
                <c:pt idx="4" formatCode="General">
                  <c:v>360</c:v>
                </c:pt>
                <c:pt idx="5" formatCode="General">
                  <c:v>429</c:v>
                </c:pt>
                <c:pt idx="6" formatCode="General">
                  <c:v>72</c:v>
                </c:pt>
                <c:pt idx="7" formatCode="General">
                  <c:v>48</c:v>
                </c:pt>
                <c:pt idx="8" formatCode="General">
                  <c:v>103</c:v>
                </c:pt>
              </c:numCache>
            </c:numRef>
          </c:val>
          <c:extLst xmlns:c16r2="http://schemas.microsoft.com/office/drawing/2015/06/chart">
            <c:ext xmlns:c16="http://schemas.microsoft.com/office/drawing/2014/chart" uri="{C3380CC4-5D6E-409C-BE32-E72D297353CC}">
              <c16:uniqueId val="{00000003-5C27-47FA-A262-E80EC396106E}"/>
            </c:ext>
          </c:extLst>
        </c:ser>
        <c:ser>
          <c:idx val="4"/>
          <c:order val="4"/>
          <c:tx>
            <c:strRef>
              <c:f>Sayfa1!$A$24</c:f>
              <c:strCache>
                <c:ptCount val="1"/>
                <c:pt idx="0">
                  <c:v>2015</c:v>
                </c:pt>
              </c:strCache>
            </c:strRef>
          </c:tx>
          <c:invertIfNegative val="0"/>
          <c:cat>
            <c:strRef>
              <c:f>Sayfa1!$B$17:$L$19</c:f>
              <c:strCache>
                <c:ptCount val="11"/>
                <c:pt idx="0">
                  <c:v>DDB</c:v>
                </c:pt>
                <c:pt idx="1">
                  <c:v>EPD</c:v>
                </c:pt>
                <c:pt idx="2">
                  <c:v>PPD</c:v>
                </c:pt>
                <c:pt idx="3">
                  <c:v>KDB</c:v>
                </c:pt>
                <c:pt idx="4">
                  <c:v>DPD</c:v>
                </c:pt>
                <c:pt idx="5">
                  <c:v>TDB</c:v>
                </c:pt>
                <c:pt idx="6">
                  <c:v>İKM</c:v>
                </c:pt>
                <c:pt idx="7">
                  <c:v>SGD</c:v>
                </c:pt>
                <c:pt idx="8">
                  <c:v>LPG</c:v>
                </c:pt>
                <c:pt idx="9">
                  <c:v>KHM</c:v>
                </c:pt>
                <c:pt idx="10">
                  <c:v>HDB</c:v>
                </c:pt>
              </c:strCache>
            </c:strRef>
          </c:cat>
          <c:val>
            <c:numRef>
              <c:f>Sayfa1!$B$24:$L$24</c:f>
              <c:numCache>
                <c:formatCode>#,##0</c:formatCode>
                <c:ptCount val="11"/>
                <c:pt idx="0">
                  <c:v>3163</c:v>
                </c:pt>
                <c:pt idx="1">
                  <c:v>1676</c:v>
                </c:pt>
                <c:pt idx="2" formatCode="General">
                  <c:v>245</c:v>
                </c:pt>
                <c:pt idx="3" formatCode="General">
                  <c:v>658</c:v>
                </c:pt>
                <c:pt idx="4" formatCode="General">
                  <c:v>293</c:v>
                </c:pt>
                <c:pt idx="5" formatCode="General">
                  <c:v>588</c:v>
                </c:pt>
                <c:pt idx="6" formatCode="General">
                  <c:v>35</c:v>
                </c:pt>
                <c:pt idx="7" formatCode="General">
                  <c:v>28</c:v>
                </c:pt>
                <c:pt idx="8" formatCode="General">
                  <c:v>39</c:v>
                </c:pt>
                <c:pt idx="9" formatCode="General">
                  <c:v>3</c:v>
                </c:pt>
                <c:pt idx="10" formatCode="General">
                  <c:v>1</c:v>
                </c:pt>
              </c:numCache>
            </c:numRef>
          </c:val>
          <c:extLst xmlns:c16r2="http://schemas.microsoft.com/office/drawing/2015/06/chart">
            <c:ext xmlns:c16="http://schemas.microsoft.com/office/drawing/2014/chart" uri="{C3380CC4-5D6E-409C-BE32-E72D297353CC}">
              <c16:uniqueId val="{00000004-5C27-47FA-A262-E80EC396106E}"/>
            </c:ext>
          </c:extLst>
        </c:ser>
        <c:dLbls>
          <c:showLegendKey val="0"/>
          <c:showVal val="0"/>
          <c:showCatName val="0"/>
          <c:showSerName val="0"/>
          <c:showPercent val="0"/>
          <c:showBubbleSize val="0"/>
        </c:dLbls>
        <c:gapWidth val="150"/>
        <c:axId val="132367104"/>
        <c:axId val="132369024"/>
      </c:barChart>
      <c:catAx>
        <c:axId val="132367104"/>
        <c:scaling>
          <c:orientation val="minMax"/>
        </c:scaling>
        <c:delete val="0"/>
        <c:axPos val="b"/>
        <c:title>
          <c:tx>
            <c:rich>
              <a:bodyPr/>
              <a:lstStyle/>
              <a:p>
                <a:pPr>
                  <a:defRPr/>
                </a:pPr>
                <a:r>
                  <a:rPr lang="en-US"/>
                  <a:t>Hizmet Birimi</a:t>
                </a:r>
              </a:p>
            </c:rich>
          </c:tx>
          <c:layout>
            <c:manualLayout>
              <c:xMode val="edge"/>
              <c:yMode val="edge"/>
              <c:x val="0.42114763779527553"/>
              <c:y val="0.90182852143482062"/>
            </c:manualLayout>
          </c:layout>
          <c:overlay val="0"/>
        </c:title>
        <c:numFmt formatCode="General" sourceLinked="0"/>
        <c:majorTickMark val="out"/>
        <c:minorTickMark val="none"/>
        <c:tickLblPos val="nextTo"/>
        <c:crossAx val="132369024"/>
        <c:crosses val="autoZero"/>
        <c:auto val="1"/>
        <c:lblAlgn val="ctr"/>
        <c:lblOffset val="100"/>
        <c:noMultiLvlLbl val="0"/>
      </c:catAx>
      <c:valAx>
        <c:axId val="132369024"/>
        <c:scaling>
          <c:orientation val="minMax"/>
        </c:scaling>
        <c:delete val="0"/>
        <c:axPos val="l"/>
        <c:majorGridlines/>
        <c:title>
          <c:tx>
            <c:rich>
              <a:bodyPr rot="-5400000" vert="horz" anchor="ctr" anchorCtr="0"/>
              <a:lstStyle/>
              <a:p>
                <a:pPr>
                  <a:defRPr/>
                </a:pPr>
                <a:r>
                  <a:rPr lang="en-US"/>
                  <a:t>Kurul Karar Sayısı</a:t>
                </a:r>
              </a:p>
            </c:rich>
          </c:tx>
          <c:layout>
            <c:manualLayout>
              <c:xMode val="edge"/>
              <c:yMode val="edge"/>
              <c:x val="2.2222222222222223E-2"/>
              <c:y val="0.31715441819772522"/>
            </c:manualLayout>
          </c:layout>
          <c:overlay val="0"/>
        </c:title>
        <c:numFmt formatCode="#,##0" sourceLinked="1"/>
        <c:majorTickMark val="out"/>
        <c:minorTickMark val="none"/>
        <c:tickLblPos val="nextTo"/>
        <c:crossAx val="13236710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Ozet1!$D$94:$D$105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Ozet1!$F$94:$F$105</c:f>
              <c:numCache>
                <c:formatCode>0%</c:formatCode>
                <c:ptCount val="12"/>
                <c:pt idx="0">
                  <c:v>6.9014712438698167E-2</c:v>
                </c:pt>
                <c:pt idx="1">
                  <c:v>4.7614801604993311E-2</c:v>
                </c:pt>
                <c:pt idx="2">
                  <c:v>4.5831475702184571E-2</c:v>
                </c:pt>
                <c:pt idx="3">
                  <c:v>4.0481497993758359E-2</c:v>
                </c:pt>
                <c:pt idx="4">
                  <c:v>5.0111457868925548E-2</c:v>
                </c:pt>
                <c:pt idx="5">
                  <c:v>9.7102095407935796E-2</c:v>
                </c:pt>
                <c:pt idx="6">
                  <c:v>7.6683013820775747E-2</c:v>
                </c:pt>
                <c:pt idx="7">
                  <c:v>0.11903700401248328</c:v>
                </c:pt>
                <c:pt idx="8">
                  <c:v>8.3548818546589396E-2</c:v>
                </c:pt>
                <c:pt idx="9">
                  <c:v>0.10922871154703521</c:v>
                </c:pt>
                <c:pt idx="10">
                  <c:v>0.11333036112349532</c:v>
                </c:pt>
                <c:pt idx="11">
                  <c:v>0.14801604993312528</c:v>
                </c:pt>
              </c:numCache>
            </c:numRef>
          </c:val>
          <c:extLst xmlns:c16r2="http://schemas.microsoft.com/office/drawing/2015/06/chart">
            <c:ext xmlns:c16="http://schemas.microsoft.com/office/drawing/2014/chart" uri="{C3380CC4-5D6E-409C-BE32-E72D297353CC}">
              <c16:uniqueId val="{00000000-EF01-478A-9649-63EB09400780}"/>
            </c:ext>
          </c:extLst>
        </c:ser>
        <c:dLbls>
          <c:showLegendKey val="0"/>
          <c:showVal val="0"/>
          <c:showCatName val="0"/>
          <c:showSerName val="0"/>
          <c:showPercent val="0"/>
          <c:showBubbleSize val="0"/>
        </c:dLbls>
        <c:gapWidth val="150"/>
        <c:axId val="145309696"/>
        <c:axId val="145311232"/>
      </c:barChart>
      <c:catAx>
        <c:axId val="145309696"/>
        <c:scaling>
          <c:orientation val="minMax"/>
        </c:scaling>
        <c:delete val="0"/>
        <c:axPos val="b"/>
        <c:numFmt formatCode="General" sourceLinked="0"/>
        <c:majorTickMark val="out"/>
        <c:minorTickMark val="none"/>
        <c:tickLblPos val="nextTo"/>
        <c:crossAx val="145311232"/>
        <c:crosses val="autoZero"/>
        <c:auto val="1"/>
        <c:lblAlgn val="ctr"/>
        <c:lblOffset val="100"/>
        <c:noMultiLvlLbl val="0"/>
      </c:catAx>
      <c:valAx>
        <c:axId val="145311232"/>
        <c:scaling>
          <c:orientation val="minMax"/>
        </c:scaling>
        <c:delete val="0"/>
        <c:axPos val="l"/>
        <c:numFmt formatCode="0%" sourceLinked="1"/>
        <c:majorTickMark val="out"/>
        <c:minorTickMark val="none"/>
        <c:tickLblPos val="nextTo"/>
        <c:crossAx val="145309696"/>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[2015-TFR.xlsm]Ozet1!PivotTable3</c:name>
    <c:fmtId val="-1"/>
  </c:pivotSource>
  <c:chart>
    <c:title>
      <c:tx>
        <c:rich>
          <a:bodyPr/>
          <a:lstStyle/>
          <a:p>
            <a:pPr>
              <a:defRPr sz="1200"/>
            </a:pPr>
            <a:r>
              <a:rPr lang="tr-TR" sz="1200"/>
              <a:t>Bildirimlerin  Günlük Yoğunlaşması</a:t>
            </a:r>
          </a:p>
        </c:rich>
      </c:tx>
      <c:overlay val="0"/>
    </c:title>
    <c:autoTitleDeleted val="0"/>
    <c:pivotFmts>
      <c:pivotFmt>
        <c:idx val="0"/>
        <c:marker>
          <c:symbol val="none"/>
        </c:marker>
        <c:dLbl>
          <c:idx val="0"/>
          <c:delete val="1"/>
          <c:extLst xmlns:c16r2="http://schemas.microsoft.com/office/drawing/2015/06/chart">
            <c:ext xmlns:c15="http://schemas.microsoft.com/office/drawing/2012/chart" uri="{CE6537A1-D6FC-4f65-9D91-7224C49458BB}"/>
          </c:extLst>
        </c:dLbl>
      </c:pivotFmt>
      <c:pivotFmt>
        <c:idx val="1"/>
        <c:dLbl>
          <c:idx val="0"/>
          <c:layout>
            <c:manualLayout>
              <c:x val="-7.4999999999999997E-2"/>
              <c:y val="-6.4814814814814811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2"/>
        <c:dLbl>
          <c:idx val="0"/>
          <c:layout>
            <c:manualLayout>
              <c:x val="-0.11666666666666667"/>
              <c:y val="-6.9444444444444448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3"/>
        <c:dLbl>
          <c:idx val="0"/>
          <c:layout>
            <c:manualLayout>
              <c:x val="-1.1111111111111112E-2"/>
              <c:y val="-6.0185185185185182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dLbl>
          <c:idx val="0"/>
          <c:delete val="1"/>
          <c:extLst xmlns:c16r2="http://schemas.microsoft.com/office/drawing/2015/06/chart">
            <c:ext xmlns:c15="http://schemas.microsoft.com/office/drawing/2012/chart" uri="{CE6537A1-D6FC-4f65-9D91-7224C49458BB}"/>
          </c:extLst>
        </c:dLbl>
      </c:pivotFmt>
      <c:pivotFmt>
        <c:idx val="14"/>
        <c:marker>
          <c:symbol val="none"/>
        </c:marker>
      </c:pivotFmt>
      <c:pivotFmt>
        <c:idx val="15"/>
        <c:marker>
          <c:symbol val="none"/>
        </c:marker>
      </c:pivotFmt>
      <c:pivotFmt>
        <c:idx val="16"/>
        <c:marker>
          <c:symbol val="none"/>
        </c:marker>
      </c:pivotFmt>
      <c:pivotFmt>
        <c:idx val="17"/>
        <c:marker>
          <c:symbol val="none"/>
        </c:marker>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
        <c:idx val="25"/>
        <c:marker>
          <c:symbol val="none"/>
        </c:marker>
      </c:pivotFmt>
      <c:pivotFmt>
        <c:idx val="26"/>
        <c:marker>
          <c:symbol val="none"/>
        </c:marker>
      </c:pivotFmt>
      <c:pivotFmt>
        <c:idx val="27"/>
        <c:marker>
          <c:symbol val="none"/>
        </c:marker>
      </c:pivotFmt>
      <c:pivotFmt>
        <c:idx val="28"/>
        <c:marker>
          <c:symbol val="none"/>
        </c:marker>
      </c:pivotFmt>
      <c:pivotFmt>
        <c:idx val="29"/>
        <c:marker>
          <c:symbol val="none"/>
        </c:marker>
      </c:pivotFmt>
      <c:pivotFmt>
        <c:idx val="30"/>
        <c:marker>
          <c:symbol val="none"/>
        </c:marker>
      </c:pivotFmt>
      <c:pivotFmt>
        <c:idx val="31"/>
        <c:marker>
          <c:symbol val="none"/>
        </c:marker>
      </c:pivotFmt>
      <c:pivotFmt>
        <c:idx val="32"/>
        <c:marker>
          <c:symbol val="none"/>
        </c:marker>
      </c:pivotFmt>
      <c:pivotFmt>
        <c:idx val="33"/>
        <c:marker>
          <c:symbol val="none"/>
        </c:marker>
      </c:pivotFmt>
      <c:pivotFmt>
        <c:idx val="34"/>
        <c:marker>
          <c:symbol val="none"/>
        </c:marker>
      </c:pivotFmt>
      <c:pivotFmt>
        <c:idx val="35"/>
        <c:marker>
          <c:symbol val="none"/>
        </c:marker>
      </c:pivotFmt>
      <c:pivotFmt>
        <c:idx val="36"/>
        <c:marker>
          <c:symbol val="none"/>
        </c:marker>
      </c:pivotFmt>
      <c:pivotFmt>
        <c:idx val="37"/>
        <c:marker>
          <c:symbol val="none"/>
        </c:marker>
      </c:pivotFmt>
      <c:pivotFmt>
        <c:idx val="38"/>
        <c:marker>
          <c:symbol val="none"/>
        </c:marker>
      </c:pivotFmt>
      <c:pivotFmt>
        <c:idx val="39"/>
        <c:marker>
          <c:symbol val="none"/>
        </c:marker>
      </c:pivotFmt>
      <c:pivotFmt>
        <c:idx val="40"/>
        <c:marker>
          <c:symbol val="none"/>
        </c:marker>
      </c:pivotFmt>
      <c:pivotFmt>
        <c:idx val="41"/>
        <c:marker>
          <c:symbol val="none"/>
        </c:marker>
      </c:pivotFmt>
      <c:pivotFmt>
        <c:idx val="42"/>
        <c:marker>
          <c:symbol val="none"/>
        </c:marker>
      </c:pivotFmt>
      <c:pivotFmt>
        <c:idx val="43"/>
        <c:marker>
          <c:symbol val="none"/>
        </c:marker>
      </c:pivotFmt>
      <c:pivotFmt>
        <c:idx val="44"/>
        <c:marker>
          <c:symbol val="none"/>
        </c:marker>
      </c:pivotFmt>
      <c:pivotFmt>
        <c:idx val="45"/>
        <c:marker>
          <c:symbol val="none"/>
        </c:marker>
      </c:pivotFmt>
      <c:pivotFmt>
        <c:idx val="46"/>
        <c:marker>
          <c:symbol val="none"/>
        </c:marker>
      </c:pivotFmt>
      <c:pivotFmt>
        <c:idx val="47"/>
        <c:marker>
          <c:symbol val="none"/>
        </c:marker>
      </c:pivotFmt>
      <c:pivotFmt>
        <c:idx val="48"/>
        <c:marker>
          <c:symbol val="none"/>
        </c:marker>
      </c:pivotFmt>
      <c:pivotFmt>
        <c:idx val="49"/>
        <c:marker>
          <c:symbol val="none"/>
        </c:marker>
      </c:pivotFmt>
      <c:pivotFmt>
        <c:idx val="50"/>
        <c:marker>
          <c:symbol val="none"/>
        </c:marker>
      </c:pivotFmt>
      <c:pivotFmt>
        <c:idx val="51"/>
        <c:marker>
          <c:symbol val="none"/>
        </c:marker>
      </c:pivotFmt>
      <c:pivotFmt>
        <c:idx val="52"/>
        <c:marker>
          <c:symbol val="none"/>
        </c:marker>
      </c:pivotFmt>
      <c:pivotFmt>
        <c:idx val="53"/>
        <c:marker>
          <c:symbol val="none"/>
        </c:marker>
      </c:pivotFmt>
      <c:pivotFmt>
        <c:idx val="54"/>
        <c:marker>
          <c:symbol val="none"/>
        </c:marker>
      </c:pivotFmt>
      <c:pivotFmt>
        <c:idx val="55"/>
        <c:marker>
          <c:symbol val="none"/>
        </c:marker>
      </c:pivotFmt>
      <c:pivotFmt>
        <c:idx val="56"/>
        <c:marker>
          <c:symbol val="none"/>
        </c:marker>
      </c:pivotFmt>
      <c:pivotFmt>
        <c:idx val="57"/>
        <c:marker>
          <c:symbol val="none"/>
        </c:marker>
      </c:pivotFmt>
      <c:pivotFmt>
        <c:idx val="58"/>
        <c:marker>
          <c:symbol val="none"/>
        </c:marker>
      </c:pivotFmt>
      <c:pivotFmt>
        <c:idx val="59"/>
        <c:marker>
          <c:symbol val="none"/>
        </c:marker>
      </c:pivotFmt>
      <c:pivotFmt>
        <c:idx val="60"/>
        <c:marker>
          <c:symbol val="none"/>
        </c:marker>
      </c:pivotFmt>
      <c:pivotFmt>
        <c:idx val="61"/>
        <c:marker>
          <c:symbol val="none"/>
        </c:marker>
      </c:pivotFmt>
      <c:pivotFmt>
        <c:idx val="62"/>
        <c:marker>
          <c:symbol val="none"/>
        </c:marker>
      </c:pivotFmt>
      <c:pivotFmt>
        <c:idx val="63"/>
        <c:marker>
          <c:symbol val="none"/>
        </c:marker>
        <c:dLbl>
          <c:idx val="0"/>
          <c:delete val="1"/>
          <c:extLst xmlns:c16r2="http://schemas.microsoft.com/office/drawing/2015/06/chart">
            <c:ext xmlns:c15="http://schemas.microsoft.com/office/drawing/2012/chart" uri="{CE6537A1-D6FC-4f65-9D91-7224C49458BB}"/>
          </c:extLst>
        </c:dLbl>
      </c:pivotFmt>
      <c:pivotFmt>
        <c:idx val="64"/>
        <c:marker>
          <c:symbol val="none"/>
        </c:marker>
      </c:pivotFmt>
      <c:pivotFmt>
        <c:idx val="65"/>
        <c:marker>
          <c:symbol val="none"/>
        </c:marker>
      </c:pivotFmt>
      <c:pivotFmt>
        <c:idx val="66"/>
        <c:marker>
          <c:symbol val="none"/>
        </c:marker>
      </c:pivotFmt>
      <c:pivotFmt>
        <c:idx val="67"/>
        <c:marker>
          <c:symbol val="none"/>
        </c:marker>
      </c:pivotFmt>
      <c:pivotFmt>
        <c:idx val="68"/>
        <c:marker>
          <c:symbol val="none"/>
        </c:marker>
      </c:pivotFmt>
      <c:pivotFmt>
        <c:idx val="69"/>
        <c:marker>
          <c:symbol val="none"/>
        </c:marker>
      </c:pivotFmt>
      <c:pivotFmt>
        <c:idx val="70"/>
        <c:marker>
          <c:symbol val="none"/>
        </c:marker>
      </c:pivotFmt>
      <c:pivotFmt>
        <c:idx val="71"/>
        <c:marker>
          <c:symbol val="none"/>
        </c:marker>
      </c:pivotFmt>
      <c:pivotFmt>
        <c:idx val="72"/>
        <c:marker>
          <c:symbol val="none"/>
        </c:marker>
      </c:pivotFmt>
      <c:pivotFmt>
        <c:idx val="73"/>
        <c:marker>
          <c:symbol val="none"/>
        </c:marker>
      </c:pivotFmt>
      <c:pivotFmt>
        <c:idx val="74"/>
        <c:marker>
          <c:symbol val="none"/>
        </c:marker>
      </c:pivotFmt>
      <c:pivotFmt>
        <c:idx val="75"/>
        <c:marker>
          <c:symbol val="none"/>
        </c:marker>
      </c:pivotFmt>
      <c:pivotFmt>
        <c:idx val="76"/>
        <c:marker>
          <c:symbol val="none"/>
        </c:marker>
      </c:pivotFmt>
      <c:pivotFmt>
        <c:idx val="77"/>
        <c:marker>
          <c:symbol val="none"/>
        </c:marker>
      </c:pivotFmt>
      <c:pivotFmt>
        <c:idx val="78"/>
        <c:marker>
          <c:symbol val="none"/>
        </c:marker>
      </c:pivotFmt>
      <c:pivotFmt>
        <c:idx val="79"/>
        <c:marker>
          <c:symbol val="none"/>
        </c:marker>
      </c:pivotFmt>
      <c:pivotFmt>
        <c:idx val="80"/>
        <c:marker>
          <c:symbol val="none"/>
        </c:marker>
      </c:pivotFmt>
      <c:pivotFmt>
        <c:idx val="81"/>
        <c:marker>
          <c:symbol val="none"/>
        </c:marker>
      </c:pivotFmt>
      <c:pivotFmt>
        <c:idx val="82"/>
        <c:marker>
          <c:symbol val="none"/>
        </c:marker>
      </c:pivotFmt>
      <c:pivotFmt>
        <c:idx val="83"/>
        <c:marker>
          <c:symbol val="none"/>
        </c:marker>
      </c:pivotFmt>
      <c:pivotFmt>
        <c:idx val="84"/>
        <c:marker>
          <c:symbol val="none"/>
        </c:marker>
      </c:pivotFmt>
      <c:pivotFmt>
        <c:idx val="85"/>
        <c:marker>
          <c:symbol val="none"/>
        </c:marker>
      </c:pivotFmt>
      <c:pivotFmt>
        <c:idx val="86"/>
        <c:marker>
          <c:symbol val="none"/>
        </c:marker>
      </c:pivotFmt>
      <c:pivotFmt>
        <c:idx val="87"/>
        <c:marker>
          <c:symbol val="none"/>
        </c:marker>
      </c:pivotFmt>
      <c:pivotFmt>
        <c:idx val="88"/>
        <c:marker>
          <c:symbol val="none"/>
        </c:marker>
      </c:pivotFmt>
      <c:pivotFmt>
        <c:idx val="89"/>
        <c:marker>
          <c:symbol val="none"/>
        </c:marker>
      </c:pivotFmt>
      <c:pivotFmt>
        <c:idx val="90"/>
        <c:marker>
          <c:symbol val="none"/>
        </c:marker>
      </c:pivotFmt>
      <c:pivotFmt>
        <c:idx val="91"/>
        <c:marker>
          <c:symbol val="none"/>
        </c:marker>
      </c:pivotFmt>
      <c:pivotFmt>
        <c:idx val="92"/>
        <c:marker>
          <c:symbol val="none"/>
        </c:marker>
      </c:pivotFmt>
      <c:pivotFmt>
        <c:idx val="93"/>
        <c:marker>
          <c:symbol val="none"/>
        </c:marker>
      </c:pivotFmt>
      <c:pivotFmt>
        <c:idx val="94"/>
        <c:marker>
          <c:symbol val="none"/>
        </c:marker>
      </c:pivotFmt>
      <c:pivotFmt>
        <c:idx val="95"/>
        <c:marker>
          <c:symbol val="none"/>
        </c:marker>
      </c:pivotFmt>
      <c:pivotFmt>
        <c:idx val="96"/>
        <c:marker>
          <c:symbol val="none"/>
        </c:marker>
      </c:pivotFmt>
      <c:pivotFmt>
        <c:idx val="97"/>
        <c:marker>
          <c:symbol val="none"/>
        </c:marker>
      </c:pivotFmt>
      <c:pivotFmt>
        <c:idx val="98"/>
        <c:marker>
          <c:symbol val="none"/>
        </c:marker>
      </c:pivotFmt>
      <c:pivotFmt>
        <c:idx val="99"/>
        <c:marker>
          <c:symbol val="none"/>
        </c:marker>
      </c:pivotFmt>
      <c:pivotFmt>
        <c:idx val="100"/>
        <c:marker>
          <c:symbol val="none"/>
        </c:marker>
      </c:pivotFmt>
      <c:pivotFmt>
        <c:idx val="101"/>
        <c:marker>
          <c:symbol val="none"/>
        </c:marker>
      </c:pivotFmt>
      <c:pivotFmt>
        <c:idx val="102"/>
        <c:marker>
          <c:symbol val="none"/>
        </c:marker>
      </c:pivotFmt>
      <c:pivotFmt>
        <c:idx val="103"/>
        <c:marker>
          <c:symbol val="none"/>
        </c:marker>
      </c:pivotFmt>
      <c:pivotFmt>
        <c:idx val="104"/>
        <c:marker>
          <c:symbol val="none"/>
        </c:marker>
      </c:pivotFmt>
      <c:pivotFmt>
        <c:idx val="105"/>
        <c:marker>
          <c:symbol val="none"/>
        </c:marker>
      </c:pivotFmt>
      <c:pivotFmt>
        <c:idx val="106"/>
        <c:marker>
          <c:symbol val="none"/>
        </c:marker>
      </c:pivotFmt>
      <c:pivotFmt>
        <c:idx val="107"/>
        <c:marker>
          <c:symbol val="none"/>
        </c:marker>
      </c:pivotFmt>
      <c:pivotFmt>
        <c:idx val="108"/>
        <c:marker>
          <c:symbol val="none"/>
        </c:marker>
      </c:pivotFmt>
      <c:pivotFmt>
        <c:idx val="109"/>
        <c:marker>
          <c:symbol val="none"/>
        </c:marker>
      </c:pivotFmt>
      <c:pivotFmt>
        <c:idx val="110"/>
        <c:marker>
          <c:symbol val="none"/>
        </c:marker>
      </c:pivotFmt>
      <c:pivotFmt>
        <c:idx val="111"/>
        <c:marker>
          <c:symbol val="none"/>
        </c:marker>
      </c:pivotFmt>
      <c:pivotFmt>
        <c:idx val="112"/>
        <c:marker>
          <c:symbol val="none"/>
        </c:marker>
      </c:pivotFmt>
      <c:pivotFmt>
        <c:idx val="113"/>
        <c:marker>
          <c:symbol val="none"/>
        </c:marker>
      </c:pivotFmt>
      <c:pivotFmt>
        <c:idx val="114"/>
        <c:marker>
          <c:symbol val="none"/>
        </c:marker>
        <c:dLbl>
          <c:idx val="0"/>
          <c:delete val="1"/>
          <c:extLst xmlns:c16r2="http://schemas.microsoft.com/office/drawing/2015/06/chart">
            <c:ext xmlns:c15="http://schemas.microsoft.com/office/drawing/2012/chart" uri="{CE6537A1-D6FC-4f65-9D91-7224C49458BB}"/>
          </c:extLst>
        </c:dLbl>
      </c:pivotFmt>
      <c:pivotFmt>
        <c:idx val="115"/>
        <c:marker>
          <c:symbol val="none"/>
        </c:marker>
      </c:pivotFmt>
      <c:pivotFmt>
        <c:idx val="116"/>
        <c:marker>
          <c:symbol val="none"/>
        </c:marker>
      </c:pivotFmt>
      <c:pivotFmt>
        <c:idx val="117"/>
        <c:marker>
          <c:symbol val="none"/>
        </c:marker>
      </c:pivotFmt>
      <c:pivotFmt>
        <c:idx val="118"/>
        <c:marker>
          <c:symbol val="none"/>
        </c:marker>
      </c:pivotFmt>
      <c:pivotFmt>
        <c:idx val="119"/>
        <c:marker>
          <c:symbol val="none"/>
        </c:marker>
      </c:pivotFmt>
      <c:pivotFmt>
        <c:idx val="120"/>
        <c:marker>
          <c:symbol val="none"/>
        </c:marker>
      </c:pivotFmt>
      <c:pivotFmt>
        <c:idx val="121"/>
        <c:marker>
          <c:symbol val="none"/>
        </c:marker>
      </c:pivotFmt>
      <c:pivotFmt>
        <c:idx val="122"/>
        <c:marker>
          <c:symbol val="none"/>
        </c:marker>
      </c:pivotFmt>
      <c:pivotFmt>
        <c:idx val="123"/>
        <c:marker>
          <c:symbol val="none"/>
        </c:marker>
      </c:pivotFmt>
      <c:pivotFmt>
        <c:idx val="124"/>
        <c:marker>
          <c:symbol val="none"/>
        </c:marker>
      </c:pivotFmt>
      <c:pivotFmt>
        <c:idx val="125"/>
        <c:marker>
          <c:symbol val="none"/>
        </c:marker>
      </c:pivotFmt>
      <c:pivotFmt>
        <c:idx val="126"/>
        <c:marker>
          <c:symbol val="none"/>
        </c:marker>
      </c:pivotFmt>
      <c:pivotFmt>
        <c:idx val="127"/>
        <c:marker>
          <c:symbol val="none"/>
        </c:marker>
      </c:pivotFmt>
      <c:pivotFmt>
        <c:idx val="128"/>
        <c:marker>
          <c:symbol val="none"/>
        </c:marker>
      </c:pivotFmt>
      <c:pivotFmt>
        <c:idx val="129"/>
        <c:marker>
          <c:symbol val="none"/>
        </c:marker>
      </c:pivotFmt>
      <c:pivotFmt>
        <c:idx val="130"/>
        <c:marker>
          <c:symbol val="none"/>
        </c:marker>
      </c:pivotFmt>
      <c:pivotFmt>
        <c:idx val="131"/>
        <c:marker>
          <c:symbol val="none"/>
        </c:marker>
      </c:pivotFmt>
      <c:pivotFmt>
        <c:idx val="132"/>
        <c:marker>
          <c:symbol val="none"/>
        </c:marker>
      </c:pivotFmt>
      <c:pivotFmt>
        <c:idx val="133"/>
        <c:marker>
          <c:symbol val="none"/>
        </c:marker>
      </c:pivotFmt>
      <c:pivotFmt>
        <c:idx val="134"/>
        <c:marker>
          <c:symbol val="none"/>
        </c:marker>
      </c:pivotFmt>
      <c:pivotFmt>
        <c:idx val="135"/>
        <c:marker>
          <c:symbol val="none"/>
        </c:marker>
      </c:pivotFmt>
      <c:pivotFmt>
        <c:idx val="136"/>
        <c:marker>
          <c:symbol val="none"/>
        </c:marker>
      </c:pivotFmt>
      <c:pivotFmt>
        <c:idx val="137"/>
        <c:marker>
          <c:symbol val="none"/>
        </c:marker>
      </c:pivotFmt>
      <c:pivotFmt>
        <c:idx val="138"/>
        <c:marker>
          <c:symbol val="none"/>
        </c:marker>
      </c:pivotFmt>
      <c:pivotFmt>
        <c:idx val="139"/>
        <c:marker>
          <c:symbol val="none"/>
        </c:marker>
      </c:pivotFmt>
      <c:pivotFmt>
        <c:idx val="140"/>
        <c:marker>
          <c:symbol val="none"/>
        </c:marker>
      </c:pivotFmt>
      <c:pivotFmt>
        <c:idx val="141"/>
        <c:marker>
          <c:symbol val="none"/>
        </c:marker>
      </c:pivotFmt>
      <c:pivotFmt>
        <c:idx val="142"/>
        <c:marker>
          <c:symbol val="none"/>
        </c:marker>
      </c:pivotFmt>
      <c:pivotFmt>
        <c:idx val="143"/>
        <c:marker>
          <c:symbol val="none"/>
        </c:marker>
      </c:pivotFmt>
      <c:pivotFmt>
        <c:idx val="144"/>
        <c:marker>
          <c:symbol val="none"/>
        </c:marker>
      </c:pivotFmt>
      <c:pivotFmt>
        <c:idx val="145"/>
        <c:marker>
          <c:symbol val="none"/>
        </c:marker>
      </c:pivotFmt>
      <c:pivotFmt>
        <c:idx val="146"/>
        <c:marker>
          <c:symbol val="none"/>
        </c:marker>
      </c:pivotFmt>
      <c:pivotFmt>
        <c:idx val="147"/>
        <c:marker>
          <c:symbol val="none"/>
        </c:marker>
      </c:pivotFmt>
      <c:pivotFmt>
        <c:idx val="148"/>
        <c:marker>
          <c:symbol val="none"/>
        </c:marker>
      </c:pivotFmt>
      <c:pivotFmt>
        <c:idx val="149"/>
        <c:marker>
          <c:symbol val="none"/>
        </c:marker>
      </c:pivotFmt>
      <c:pivotFmt>
        <c:idx val="150"/>
        <c:marker>
          <c:symbol val="none"/>
        </c:marker>
      </c:pivotFmt>
      <c:pivotFmt>
        <c:idx val="151"/>
        <c:marker>
          <c:symbol val="none"/>
        </c:marker>
      </c:pivotFmt>
      <c:pivotFmt>
        <c:idx val="152"/>
        <c:marker>
          <c:symbol val="none"/>
        </c:marker>
      </c:pivotFmt>
      <c:pivotFmt>
        <c:idx val="153"/>
        <c:marker>
          <c:symbol val="none"/>
        </c:marker>
      </c:pivotFmt>
      <c:pivotFmt>
        <c:idx val="154"/>
        <c:marker>
          <c:symbol val="none"/>
        </c:marker>
      </c:pivotFmt>
      <c:pivotFmt>
        <c:idx val="155"/>
        <c:marker>
          <c:symbol val="none"/>
        </c:marker>
      </c:pivotFmt>
      <c:pivotFmt>
        <c:idx val="156"/>
        <c:marker>
          <c:symbol val="none"/>
        </c:marker>
      </c:pivotFmt>
      <c:pivotFmt>
        <c:idx val="157"/>
        <c:marker>
          <c:symbol val="none"/>
        </c:marker>
      </c:pivotFmt>
      <c:pivotFmt>
        <c:idx val="158"/>
        <c:marker>
          <c:symbol val="none"/>
        </c:marker>
      </c:pivotFmt>
      <c:pivotFmt>
        <c:idx val="159"/>
        <c:marker>
          <c:symbol val="none"/>
        </c:marker>
        <c:dLbl>
          <c:idx val="0"/>
          <c:delete val="1"/>
          <c:extLst xmlns:c16r2="http://schemas.microsoft.com/office/drawing/2015/06/chart">
            <c:ext xmlns:c15="http://schemas.microsoft.com/office/drawing/2012/chart" uri="{CE6537A1-D6FC-4f65-9D91-7224C49458BB}"/>
          </c:extLst>
        </c:dLbl>
      </c:pivotFmt>
      <c:pivotFmt>
        <c:idx val="160"/>
        <c:marker>
          <c:symbol val="none"/>
        </c:marker>
      </c:pivotFmt>
      <c:pivotFmt>
        <c:idx val="161"/>
        <c:marker>
          <c:symbol val="none"/>
        </c:marker>
      </c:pivotFmt>
      <c:pivotFmt>
        <c:idx val="162"/>
        <c:marker>
          <c:symbol val="none"/>
        </c:marker>
      </c:pivotFmt>
      <c:pivotFmt>
        <c:idx val="163"/>
        <c:marker>
          <c:symbol val="none"/>
        </c:marker>
      </c:pivotFmt>
      <c:pivotFmt>
        <c:idx val="164"/>
        <c:marker>
          <c:symbol val="none"/>
        </c:marker>
      </c:pivotFmt>
      <c:pivotFmt>
        <c:idx val="165"/>
        <c:marker>
          <c:symbol val="none"/>
        </c:marker>
      </c:pivotFmt>
      <c:pivotFmt>
        <c:idx val="166"/>
        <c:marker>
          <c:symbol val="none"/>
        </c:marker>
      </c:pivotFmt>
      <c:pivotFmt>
        <c:idx val="167"/>
        <c:marker>
          <c:symbol val="none"/>
        </c:marker>
      </c:pivotFmt>
      <c:pivotFmt>
        <c:idx val="168"/>
        <c:marker>
          <c:symbol val="none"/>
        </c:marker>
      </c:pivotFmt>
      <c:pivotFmt>
        <c:idx val="169"/>
        <c:marker>
          <c:symbol val="none"/>
        </c:marker>
      </c:pivotFmt>
      <c:pivotFmt>
        <c:idx val="170"/>
        <c:marker>
          <c:symbol val="none"/>
        </c:marker>
      </c:pivotFmt>
      <c:pivotFmt>
        <c:idx val="171"/>
        <c:marker>
          <c:symbol val="none"/>
        </c:marker>
      </c:pivotFmt>
      <c:pivotFmt>
        <c:idx val="172"/>
        <c:marker>
          <c:symbol val="none"/>
        </c:marker>
      </c:pivotFmt>
      <c:pivotFmt>
        <c:idx val="173"/>
        <c:marker>
          <c:symbol val="none"/>
        </c:marker>
      </c:pivotFmt>
      <c:pivotFmt>
        <c:idx val="174"/>
        <c:marker>
          <c:symbol val="none"/>
        </c:marker>
      </c:pivotFmt>
      <c:pivotFmt>
        <c:idx val="175"/>
        <c:marker>
          <c:symbol val="none"/>
        </c:marker>
      </c:pivotFmt>
      <c:pivotFmt>
        <c:idx val="176"/>
        <c:marker>
          <c:symbol val="none"/>
        </c:marker>
      </c:pivotFmt>
      <c:pivotFmt>
        <c:idx val="177"/>
        <c:marker>
          <c:symbol val="none"/>
        </c:marker>
      </c:pivotFmt>
      <c:pivotFmt>
        <c:idx val="178"/>
        <c:marker>
          <c:symbol val="none"/>
        </c:marker>
      </c:pivotFmt>
      <c:pivotFmt>
        <c:idx val="179"/>
        <c:marker>
          <c:symbol val="none"/>
        </c:marker>
      </c:pivotFmt>
      <c:pivotFmt>
        <c:idx val="180"/>
        <c:marker>
          <c:symbol val="none"/>
        </c:marker>
      </c:pivotFmt>
      <c:pivotFmt>
        <c:idx val="181"/>
        <c:marker>
          <c:symbol val="none"/>
        </c:marker>
      </c:pivotFmt>
      <c:pivotFmt>
        <c:idx val="182"/>
        <c:marker>
          <c:symbol val="none"/>
        </c:marker>
      </c:pivotFmt>
      <c:pivotFmt>
        <c:idx val="183"/>
        <c:marker>
          <c:symbol val="none"/>
        </c:marker>
      </c:pivotFmt>
      <c:pivotFmt>
        <c:idx val="184"/>
        <c:marker>
          <c:symbol val="none"/>
        </c:marker>
      </c:pivotFmt>
      <c:pivotFmt>
        <c:idx val="185"/>
        <c:marker>
          <c:symbol val="none"/>
        </c:marker>
      </c:pivotFmt>
      <c:pivotFmt>
        <c:idx val="186"/>
        <c:marker>
          <c:symbol val="none"/>
        </c:marker>
      </c:pivotFmt>
      <c:pivotFmt>
        <c:idx val="187"/>
        <c:marker>
          <c:symbol val="none"/>
        </c:marker>
      </c:pivotFmt>
      <c:pivotFmt>
        <c:idx val="188"/>
        <c:marker>
          <c:symbol val="none"/>
        </c:marker>
      </c:pivotFmt>
      <c:pivotFmt>
        <c:idx val="189"/>
        <c:marker>
          <c:symbol val="none"/>
        </c:marker>
      </c:pivotFmt>
      <c:pivotFmt>
        <c:idx val="190"/>
        <c:marker>
          <c:symbol val="none"/>
        </c:marker>
      </c:pivotFmt>
      <c:pivotFmt>
        <c:idx val="191"/>
        <c:marker>
          <c:symbol val="none"/>
        </c:marker>
      </c:pivotFmt>
      <c:pivotFmt>
        <c:idx val="192"/>
        <c:marker>
          <c:symbol val="none"/>
        </c:marker>
      </c:pivotFmt>
      <c:pivotFmt>
        <c:idx val="193"/>
        <c:marker>
          <c:symbol val="none"/>
        </c:marker>
      </c:pivotFmt>
      <c:pivotFmt>
        <c:idx val="194"/>
        <c:marker>
          <c:symbol val="none"/>
        </c:marker>
      </c:pivotFmt>
      <c:pivotFmt>
        <c:idx val="195"/>
        <c:marker>
          <c:symbol val="none"/>
        </c:marker>
      </c:pivotFmt>
      <c:pivotFmt>
        <c:idx val="196"/>
        <c:marker>
          <c:symbol val="none"/>
        </c:marker>
      </c:pivotFmt>
      <c:pivotFmt>
        <c:idx val="197"/>
        <c:marker>
          <c:symbol val="none"/>
        </c:marker>
      </c:pivotFmt>
      <c:pivotFmt>
        <c:idx val="198"/>
        <c:marker>
          <c:symbol val="none"/>
        </c:marker>
      </c:pivotFmt>
      <c:pivotFmt>
        <c:idx val="199"/>
        <c:marker>
          <c:symbol val="none"/>
        </c:marker>
      </c:pivotFmt>
      <c:pivotFmt>
        <c:idx val="200"/>
        <c:marker>
          <c:symbol val="none"/>
        </c:marker>
      </c:pivotFmt>
      <c:pivotFmt>
        <c:idx val="201"/>
        <c:marker>
          <c:symbol val="none"/>
        </c:marker>
      </c:pivotFmt>
      <c:pivotFmt>
        <c:idx val="202"/>
        <c:marker>
          <c:symbol val="none"/>
        </c:marker>
      </c:pivotFmt>
      <c:pivotFmt>
        <c:idx val="203"/>
        <c:marker>
          <c:symbol val="none"/>
        </c:marker>
      </c:pivotFmt>
      <c:pivotFmt>
        <c:idx val="204"/>
        <c:marker>
          <c:symbol val="none"/>
        </c:marker>
      </c:pivotFmt>
      <c:pivotFmt>
        <c:idx val="205"/>
        <c:marker>
          <c:symbol val="none"/>
        </c:marker>
      </c:pivotFmt>
      <c:pivotFmt>
        <c:idx val="206"/>
        <c:marker>
          <c:symbol val="none"/>
        </c:marker>
      </c:pivotFmt>
      <c:pivotFmt>
        <c:idx val="207"/>
        <c:marker>
          <c:symbol val="none"/>
        </c:marker>
      </c:pivotFmt>
      <c:pivotFmt>
        <c:idx val="208"/>
        <c:marker>
          <c:symbol val="none"/>
        </c:marker>
      </c:pivotFmt>
      <c:pivotFmt>
        <c:idx val="209"/>
        <c:marker>
          <c:symbol val="none"/>
        </c:marker>
      </c:pivotFmt>
      <c:pivotFmt>
        <c:idx val="210"/>
        <c:marker>
          <c:symbol val="none"/>
        </c:marker>
      </c:pivotFmt>
      <c:pivotFmt>
        <c:idx val="211"/>
        <c:marker>
          <c:symbol val="none"/>
        </c:marker>
      </c:pivotFmt>
      <c:pivotFmt>
        <c:idx val="212"/>
        <c:marker>
          <c:symbol val="none"/>
        </c:marker>
      </c:pivotFmt>
      <c:pivotFmt>
        <c:idx val="213"/>
        <c:marker>
          <c:symbol val="none"/>
        </c:marker>
      </c:pivotFmt>
      <c:pivotFmt>
        <c:idx val="214"/>
        <c:marker>
          <c:symbol val="none"/>
        </c:marker>
      </c:pivotFmt>
      <c:pivotFmt>
        <c:idx val="215"/>
        <c:marker>
          <c:symbol val="none"/>
        </c:marker>
      </c:pivotFmt>
      <c:pivotFmt>
        <c:idx val="216"/>
        <c:marker>
          <c:symbol val="none"/>
        </c:marker>
      </c:pivotFmt>
      <c:pivotFmt>
        <c:idx val="217"/>
        <c:marker>
          <c:symbol val="none"/>
        </c:marker>
      </c:pivotFmt>
      <c:pivotFmt>
        <c:idx val="218"/>
        <c:marker>
          <c:symbol val="none"/>
        </c:marker>
      </c:pivotFmt>
      <c:pivotFmt>
        <c:idx val="219"/>
        <c:marker>
          <c:symbol val="none"/>
        </c:marker>
      </c:pivotFmt>
      <c:pivotFmt>
        <c:idx val="220"/>
        <c:marker>
          <c:symbol val="none"/>
        </c:marker>
      </c:pivotFmt>
      <c:pivotFmt>
        <c:idx val="221"/>
        <c:marker>
          <c:symbol val="none"/>
        </c:marker>
      </c:pivotFmt>
      <c:pivotFmt>
        <c:idx val="222"/>
        <c:marker>
          <c:symbol val="none"/>
        </c:marker>
      </c:pivotFmt>
      <c:pivotFmt>
        <c:idx val="223"/>
        <c:marker>
          <c:symbol val="none"/>
        </c:marker>
      </c:pivotFmt>
      <c:pivotFmt>
        <c:idx val="224"/>
        <c:marker>
          <c:symbol val="none"/>
        </c:marker>
      </c:pivotFmt>
      <c:pivotFmt>
        <c:idx val="225"/>
        <c:marker>
          <c:symbol val="none"/>
        </c:marker>
      </c:pivotFmt>
      <c:pivotFmt>
        <c:idx val="226"/>
        <c:marker>
          <c:symbol val="none"/>
        </c:marker>
      </c:pivotFmt>
      <c:pivotFmt>
        <c:idx val="227"/>
        <c:marker>
          <c:symbol val="none"/>
        </c:marker>
      </c:pivotFmt>
      <c:pivotFmt>
        <c:idx val="228"/>
        <c:marker>
          <c:symbol val="none"/>
        </c:marker>
      </c:pivotFmt>
      <c:pivotFmt>
        <c:idx val="229"/>
        <c:marker>
          <c:symbol val="none"/>
        </c:marker>
      </c:pivotFmt>
      <c:pivotFmt>
        <c:idx val="230"/>
        <c:marker>
          <c:symbol val="none"/>
        </c:marker>
      </c:pivotFmt>
      <c:pivotFmt>
        <c:idx val="231"/>
        <c:marker>
          <c:symbol val="none"/>
        </c:marker>
      </c:pivotFmt>
      <c:pivotFmt>
        <c:idx val="232"/>
        <c:marker>
          <c:symbol val="none"/>
        </c:marker>
      </c:pivotFmt>
      <c:pivotFmt>
        <c:idx val="233"/>
        <c:marker>
          <c:symbol val="none"/>
        </c:marker>
      </c:pivotFmt>
      <c:pivotFmt>
        <c:idx val="234"/>
        <c:marker>
          <c:symbol val="none"/>
        </c:marker>
      </c:pivotFmt>
      <c:pivotFmt>
        <c:idx val="235"/>
        <c:marker>
          <c:symbol val="none"/>
        </c:marker>
      </c:pivotFmt>
      <c:pivotFmt>
        <c:idx val="236"/>
        <c:marker>
          <c:symbol val="none"/>
        </c:marker>
      </c:pivotFmt>
      <c:pivotFmt>
        <c:idx val="237"/>
        <c:marker>
          <c:symbol val="none"/>
        </c:marker>
      </c:pivotFmt>
      <c:pivotFmt>
        <c:idx val="238"/>
        <c:marker>
          <c:symbol val="none"/>
        </c:marker>
      </c:pivotFmt>
      <c:pivotFmt>
        <c:idx val="239"/>
        <c:marker>
          <c:symbol val="none"/>
        </c:marker>
      </c:pivotFmt>
      <c:pivotFmt>
        <c:idx val="240"/>
        <c:marker>
          <c:symbol val="none"/>
        </c:marker>
      </c:pivotFmt>
      <c:pivotFmt>
        <c:idx val="241"/>
        <c:marker>
          <c:symbol val="none"/>
        </c:marker>
      </c:pivotFmt>
      <c:pivotFmt>
        <c:idx val="242"/>
        <c:marker>
          <c:symbol val="none"/>
        </c:marker>
      </c:pivotFmt>
      <c:pivotFmt>
        <c:idx val="243"/>
        <c:marker>
          <c:symbol val="none"/>
        </c:marker>
      </c:pivotFmt>
      <c:pivotFmt>
        <c:idx val="244"/>
        <c:marker>
          <c:symbol val="none"/>
        </c:marker>
      </c:pivotFmt>
      <c:pivotFmt>
        <c:idx val="245"/>
        <c:marker>
          <c:symbol val="none"/>
        </c:marker>
      </c:pivotFmt>
      <c:pivotFmt>
        <c:idx val="246"/>
        <c:marker>
          <c:symbol val="none"/>
        </c:marker>
        <c:dLbl>
          <c:idx val="0"/>
          <c:delete val="1"/>
          <c:extLst xmlns:c16r2="http://schemas.microsoft.com/office/drawing/2015/06/chart">
            <c:ext xmlns:c15="http://schemas.microsoft.com/office/drawing/2012/chart" uri="{CE6537A1-D6FC-4f65-9D91-7224C49458BB}"/>
          </c:extLst>
        </c:dLbl>
      </c:pivotFmt>
      <c:pivotFmt>
        <c:idx val="247"/>
        <c:dLbl>
          <c:idx val="0"/>
          <c:layout>
            <c:manualLayout>
              <c:x val="-7.4999999999999997E-2"/>
              <c:y val="-6.4814814814814811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248"/>
        <c:dLbl>
          <c:idx val="0"/>
          <c:layout>
            <c:manualLayout>
              <c:x val="-0.11666666666666667"/>
              <c:y val="-6.9444444444444448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249"/>
        <c:dLbl>
          <c:idx val="0"/>
          <c:layout>
            <c:manualLayout>
              <c:x val="-0.11666666666666667"/>
              <c:y val="-6.9444444444444448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250"/>
        <c:dLbl>
          <c:idx val="0"/>
          <c:layout>
            <c:manualLayout>
              <c:x val="-1.1111111111111112E-2"/>
              <c:y val="-6.0185185185185182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251"/>
        <c:marker>
          <c:symbol val="none"/>
        </c:marker>
        <c:dLbl>
          <c:idx val="0"/>
          <c:delete val="1"/>
          <c:extLst xmlns:c16r2="http://schemas.microsoft.com/office/drawing/2015/06/chart">
            <c:ext xmlns:c15="http://schemas.microsoft.com/office/drawing/2012/chart" uri="{CE6537A1-D6FC-4f65-9D91-7224C49458BB}"/>
          </c:extLst>
        </c:dLbl>
      </c:pivotFmt>
      <c:pivotFmt>
        <c:idx val="252"/>
        <c:dLbl>
          <c:idx val="0"/>
          <c:layout>
            <c:manualLayout>
              <c:x val="-7.4999999999999997E-2"/>
              <c:y val="-6.4814814814814811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253"/>
        <c:dLbl>
          <c:idx val="0"/>
          <c:layout>
            <c:manualLayout>
              <c:x val="-0.11666666666666667"/>
              <c:y val="-6.9444444444444448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254"/>
        <c:dLbl>
          <c:idx val="0"/>
          <c:layout>
            <c:manualLayout>
              <c:x val="-0.11666666666666667"/>
              <c:y val="-6.9444444444444448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
        <c:idx val="255"/>
        <c:dLbl>
          <c:idx val="0"/>
          <c:layout>
            <c:manualLayout>
              <c:x val="-1.1111111111111112E-2"/>
              <c:y val="-6.0185185185185182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Lst>
        </c:dLbl>
      </c:pivotFmt>
    </c:pivotFmts>
    <c:plotArea>
      <c:layout/>
      <c:lineChart>
        <c:grouping val="standard"/>
        <c:varyColors val="0"/>
        <c:ser>
          <c:idx val="0"/>
          <c:order val="0"/>
          <c:tx>
            <c:strRef>
              <c:f>Ozet1!$B$93</c:f>
              <c:strCache>
                <c:ptCount val="1"/>
                <c:pt idx="0">
                  <c:v>Toplam</c:v>
                </c:pt>
              </c:strCache>
            </c:strRef>
          </c:tx>
          <c:marker>
            <c:symbol val="none"/>
          </c:marker>
          <c:dLbls>
            <c:dLbl>
              <c:idx val="10"/>
              <c:layout>
                <c:manualLayout>
                  <c:x val="-7.4999999999999997E-2"/>
                  <c:y val="-6.4814814814814811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5C60-4AA4-9BAB-FCE41D2FB663}"/>
                </c:ext>
              </c:extLst>
            </c:dLbl>
            <c:dLbl>
              <c:idx val="111"/>
              <c:layout>
                <c:manualLayout>
                  <c:x val="-0.11666666666666667"/>
                  <c:y val="-6.9444444444444448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C60-4AA4-9BAB-FCE41D2FB663}"/>
                </c:ext>
              </c:extLst>
            </c:dLbl>
            <c:dLbl>
              <c:idx val="156"/>
              <c:layout>
                <c:manualLayout>
                  <c:x val="-1.1111111111111112E-2"/>
                  <c:y val="-6.0185185185185182E-2"/>
                </c:manualLayout>
              </c:layout>
              <c:showLegendKey val="0"/>
              <c:showVal val="0"/>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5C60-4AA4-9BAB-FCE41D2FB663}"/>
                </c:ext>
              </c:extLst>
            </c:dLbl>
            <c:spPr>
              <a:noFill/>
              <a:ln>
                <a:noFill/>
              </a:ln>
              <a:effectLst/>
            </c:spPr>
            <c:txPr>
              <a:bodyPr/>
              <a:lstStyle/>
              <a:p>
                <a:pPr>
                  <a:defRPr/>
                </a:pPr>
                <a:endParaRPr lang="tr-TR"/>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strRef>
              <c:f>Ozet1!$A$94:$A$337</c:f>
              <c:strCache>
                <c:ptCount val="243"/>
                <c:pt idx="0">
                  <c:v>05.01.2015</c:v>
                </c:pt>
                <c:pt idx="1">
                  <c:v>06.01.2015</c:v>
                </c:pt>
                <c:pt idx="2">
                  <c:v>07.01.2015</c:v>
                </c:pt>
                <c:pt idx="3">
                  <c:v>08.01.2015</c:v>
                </c:pt>
                <c:pt idx="4">
                  <c:v>09.01.2015</c:v>
                </c:pt>
                <c:pt idx="5">
                  <c:v>12.01.2015</c:v>
                </c:pt>
                <c:pt idx="6">
                  <c:v>13.01.2015</c:v>
                </c:pt>
                <c:pt idx="7">
                  <c:v>14.01.2015</c:v>
                </c:pt>
                <c:pt idx="8">
                  <c:v>15.01.2015</c:v>
                </c:pt>
                <c:pt idx="9">
                  <c:v>16.01.2015</c:v>
                </c:pt>
                <c:pt idx="10">
                  <c:v>19.01.2015</c:v>
                </c:pt>
                <c:pt idx="11">
                  <c:v>20.01.2015</c:v>
                </c:pt>
                <c:pt idx="12">
                  <c:v>21.01.2015</c:v>
                </c:pt>
                <c:pt idx="13">
                  <c:v>22.01.2015</c:v>
                </c:pt>
                <c:pt idx="14">
                  <c:v>23.01.2015</c:v>
                </c:pt>
                <c:pt idx="15">
                  <c:v>26.01.2015</c:v>
                </c:pt>
                <c:pt idx="16">
                  <c:v>27.01.2015</c:v>
                </c:pt>
                <c:pt idx="17">
                  <c:v>28.01.2015</c:v>
                </c:pt>
                <c:pt idx="18">
                  <c:v>29.01.2015</c:v>
                </c:pt>
                <c:pt idx="19">
                  <c:v>02.02.2015</c:v>
                </c:pt>
                <c:pt idx="20">
                  <c:v>03.02.2015</c:v>
                </c:pt>
                <c:pt idx="21">
                  <c:v>04.02.2015</c:v>
                </c:pt>
                <c:pt idx="22">
                  <c:v>05.02.2015</c:v>
                </c:pt>
                <c:pt idx="23">
                  <c:v>06.02.2015</c:v>
                </c:pt>
                <c:pt idx="24">
                  <c:v>09.02.2015</c:v>
                </c:pt>
                <c:pt idx="25">
                  <c:v>10.02.2015</c:v>
                </c:pt>
                <c:pt idx="26">
                  <c:v>11.02.2015</c:v>
                </c:pt>
                <c:pt idx="27">
                  <c:v>12.02.2015</c:v>
                </c:pt>
                <c:pt idx="28">
                  <c:v>13.02.2015</c:v>
                </c:pt>
                <c:pt idx="29">
                  <c:v>16.02.2015</c:v>
                </c:pt>
                <c:pt idx="30">
                  <c:v>17.02.2015</c:v>
                </c:pt>
                <c:pt idx="31">
                  <c:v>18.02.2015</c:v>
                </c:pt>
                <c:pt idx="32">
                  <c:v>19.02.2015</c:v>
                </c:pt>
                <c:pt idx="33">
                  <c:v>20.02.2015</c:v>
                </c:pt>
                <c:pt idx="34">
                  <c:v>23.02.2015</c:v>
                </c:pt>
                <c:pt idx="35">
                  <c:v>24.02.2015</c:v>
                </c:pt>
                <c:pt idx="36">
                  <c:v>25.02.2015</c:v>
                </c:pt>
                <c:pt idx="37">
                  <c:v>26.02.2015</c:v>
                </c:pt>
                <c:pt idx="38">
                  <c:v>27.02.2015</c:v>
                </c:pt>
                <c:pt idx="39">
                  <c:v>02.03.2015</c:v>
                </c:pt>
                <c:pt idx="40">
                  <c:v>03.03.2015</c:v>
                </c:pt>
                <c:pt idx="41">
                  <c:v>04.03.2015</c:v>
                </c:pt>
                <c:pt idx="42">
                  <c:v>05.03.2015</c:v>
                </c:pt>
                <c:pt idx="43">
                  <c:v>06.03.2015</c:v>
                </c:pt>
                <c:pt idx="44">
                  <c:v>09.03.2015</c:v>
                </c:pt>
                <c:pt idx="45">
                  <c:v>10.03.2015</c:v>
                </c:pt>
                <c:pt idx="46">
                  <c:v>11.03.2015</c:v>
                </c:pt>
                <c:pt idx="47">
                  <c:v>12.03.2015</c:v>
                </c:pt>
                <c:pt idx="48">
                  <c:v>13.03.2015</c:v>
                </c:pt>
                <c:pt idx="49">
                  <c:v>16.03.2015</c:v>
                </c:pt>
                <c:pt idx="50">
                  <c:v>17.03.2015</c:v>
                </c:pt>
                <c:pt idx="51">
                  <c:v>18.03.2015</c:v>
                </c:pt>
                <c:pt idx="52">
                  <c:v>19.03.2015</c:v>
                </c:pt>
                <c:pt idx="53">
                  <c:v>20.03.2015</c:v>
                </c:pt>
                <c:pt idx="54">
                  <c:v>24.03.2015</c:v>
                </c:pt>
                <c:pt idx="55">
                  <c:v>25.03.2015</c:v>
                </c:pt>
                <c:pt idx="56">
                  <c:v>26.03.2015</c:v>
                </c:pt>
                <c:pt idx="57">
                  <c:v>27.03.2015</c:v>
                </c:pt>
                <c:pt idx="58">
                  <c:v>30.03.2015</c:v>
                </c:pt>
                <c:pt idx="59">
                  <c:v>31.03.2015</c:v>
                </c:pt>
                <c:pt idx="60">
                  <c:v>01.04.2015</c:v>
                </c:pt>
                <c:pt idx="61">
                  <c:v>02.04.2015</c:v>
                </c:pt>
                <c:pt idx="62">
                  <c:v>03.04.2015</c:v>
                </c:pt>
                <c:pt idx="63">
                  <c:v>06.04.2015</c:v>
                </c:pt>
                <c:pt idx="64">
                  <c:v>07.04.2015</c:v>
                </c:pt>
                <c:pt idx="65">
                  <c:v>08.04.2015</c:v>
                </c:pt>
                <c:pt idx="66">
                  <c:v>09.04.2015</c:v>
                </c:pt>
                <c:pt idx="67">
                  <c:v>10.04.2015</c:v>
                </c:pt>
                <c:pt idx="68">
                  <c:v>13.04.2015</c:v>
                </c:pt>
                <c:pt idx="69">
                  <c:v>14.04.2015</c:v>
                </c:pt>
                <c:pt idx="70">
                  <c:v>15.04.2015</c:v>
                </c:pt>
                <c:pt idx="71">
                  <c:v>16.04.2015</c:v>
                </c:pt>
                <c:pt idx="72">
                  <c:v>17.04.2015</c:v>
                </c:pt>
                <c:pt idx="73">
                  <c:v>20.04.2015</c:v>
                </c:pt>
                <c:pt idx="74">
                  <c:v>21.04.2015</c:v>
                </c:pt>
                <c:pt idx="75">
                  <c:v>22.04.2015</c:v>
                </c:pt>
                <c:pt idx="76">
                  <c:v>24.04.2015</c:v>
                </c:pt>
                <c:pt idx="77">
                  <c:v>27.04.2015</c:v>
                </c:pt>
                <c:pt idx="78">
                  <c:v>28.04.2015</c:v>
                </c:pt>
                <c:pt idx="79">
                  <c:v>29.04.2015</c:v>
                </c:pt>
                <c:pt idx="80">
                  <c:v>30.04.2015</c:v>
                </c:pt>
                <c:pt idx="81">
                  <c:v>04.05.2015</c:v>
                </c:pt>
                <c:pt idx="82">
                  <c:v>05.05.2015</c:v>
                </c:pt>
                <c:pt idx="83">
                  <c:v>07.05.2015</c:v>
                </c:pt>
                <c:pt idx="84">
                  <c:v>08.05.2015</c:v>
                </c:pt>
                <c:pt idx="85">
                  <c:v>11.05.2015</c:v>
                </c:pt>
                <c:pt idx="86">
                  <c:v>12.05.2015</c:v>
                </c:pt>
                <c:pt idx="87">
                  <c:v>13.05.2015</c:v>
                </c:pt>
                <c:pt idx="88">
                  <c:v>14.05.2015</c:v>
                </c:pt>
                <c:pt idx="89">
                  <c:v>15.05.2015</c:v>
                </c:pt>
                <c:pt idx="90">
                  <c:v>18.05.2015</c:v>
                </c:pt>
                <c:pt idx="91">
                  <c:v>20.05.2015</c:v>
                </c:pt>
                <c:pt idx="92">
                  <c:v>21.05.2015</c:v>
                </c:pt>
                <c:pt idx="93">
                  <c:v>22.05.2015</c:v>
                </c:pt>
                <c:pt idx="94">
                  <c:v>25.05.2015</c:v>
                </c:pt>
                <c:pt idx="95">
                  <c:v>26.05.2015</c:v>
                </c:pt>
                <c:pt idx="96">
                  <c:v>27.05.2015</c:v>
                </c:pt>
                <c:pt idx="97">
                  <c:v>28.05.2015</c:v>
                </c:pt>
                <c:pt idx="98">
                  <c:v>29.05.2015</c:v>
                </c:pt>
                <c:pt idx="99">
                  <c:v>01.06.2015</c:v>
                </c:pt>
                <c:pt idx="100">
                  <c:v>02.06.2015</c:v>
                </c:pt>
                <c:pt idx="101">
                  <c:v>03.06.2015</c:v>
                </c:pt>
                <c:pt idx="102">
                  <c:v>04.06.2015</c:v>
                </c:pt>
                <c:pt idx="103">
                  <c:v>05.06.2015</c:v>
                </c:pt>
                <c:pt idx="104">
                  <c:v>08.06.2015</c:v>
                </c:pt>
                <c:pt idx="105">
                  <c:v>09.06.2015</c:v>
                </c:pt>
                <c:pt idx="106">
                  <c:v>14.06.2015</c:v>
                </c:pt>
                <c:pt idx="107">
                  <c:v>15.06.2015</c:v>
                </c:pt>
                <c:pt idx="108">
                  <c:v>16.06.2015</c:v>
                </c:pt>
                <c:pt idx="109">
                  <c:v>17.06.2015</c:v>
                </c:pt>
                <c:pt idx="110">
                  <c:v>18.06.2015</c:v>
                </c:pt>
                <c:pt idx="111">
                  <c:v>19.06.2015</c:v>
                </c:pt>
                <c:pt idx="112">
                  <c:v>22.06.2015</c:v>
                </c:pt>
                <c:pt idx="113">
                  <c:v>23.06.2015</c:v>
                </c:pt>
                <c:pt idx="114">
                  <c:v>24.06.2015</c:v>
                </c:pt>
                <c:pt idx="115">
                  <c:v>25.06.2015</c:v>
                </c:pt>
                <c:pt idx="116">
                  <c:v>26.06.2015</c:v>
                </c:pt>
                <c:pt idx="117">
                  <c:v>29.06.2015</c:v>
                </c:pt>
                <c:pt idx="118">
                  <c:v>30.06.2015</c:v>
                </c:pt>
                <c:pt idx="119">
                  <c:v>01.07.2015</c:v>
                </c:pt>
                <c:pt idx="120">
                  <c:v>02.07.2015</c:v>
                </c:pt>
                <c:pt idx="121">
                  <c:v>03.07.2015</c:v>
                </c:pt>
                <c:pt idx="122">
                  <c:v>06.07.2015</c:v>
                </c:pt>
                <c:pt idx="123">
                  <c:v>07.07.2015</c:v>
                </c:pt>
                <c:pt idx="124">
                  <c:v>08.07.2015</c:v>
                </c:pt>
                <c:pt idx="125">
                  <c:v>09.07.2015</c:v>
                </c:pt>
                <c:pt idx="126">
                  <c:v>10.07.2015</c:v>
                </c:pt>
                <c:pt idx="127">
                  <c:v>13.07.2015</c:v>
                </c:pt>
                <c:pt idx="128">
                  <c:v>14.07.2015</c:v>
                </c:pt>
                <c:pt idx="129">
                  <c:v>15.07.2015</c:v>
                </c:pt>
                <c:pt idx="130">
                  <c:v>20.07.2015</c:v>
                </c:pt>
                <c:pt idx="131">
                  <c:v>21.07.2015</c:v>
                </c:pt>
                <c:pt idx="132">
                  <c:v>22.07.2015</c:v>
                </c:pt>
                <c:pt idx="133">
                  <c:v>23.07.2015</c:v>
                </c:pt>
                <c:pt idx="134">
                  <c:v>24.07.2015</c:v>
                </c:pt>
                <c:pt idx="135">
                  <c:v>27.07.2015</c:v>
                </c:pt>
                <c:pt idx="136">
                  <c:v>28.07.2015</c:v>
                </c:pt>
                <c:pt idx="137">
                  <c:v>29.07.2015</c:v>
                </c:pt>
                <c:pt idx="138">
                  <c:v>30.07.2015</c:v>
                </c:pt>
                <c:pt idx="139">
                  <c:v>31.07.2015</c:v>
                </c:pt>
                <c:pt idx="140">
                  <c:v>03.08.2015</c:v>
                </c:pt>
                <c:pt idx="141">
                  <c:v>04.08.2015</c:v>
                </c:pt>
                <c:pt idx="142">
                  <c:v>05.08.2015</c:v>
                </c:pt>
                <c:pt idx="143">
                  <c:v>06.08.2015</c:v>
                </c:pt>
                <c:pt idx="144">
                  <c:v>07.08.2015</c:v>
                </c:pt>
                <c:pt idx="145">
                  <c:v>10.08.2015</c:v>
                </c:pt>
                <c:pt idx="146">
                  <c:v>11.08.2015</c:v>
                </c:pt>
                <c:pt idx="147">
                  <c:v>12.08.2015</c:v>
                </c:pt>
                <c:pt idx="148">
                  <c:v>13.08.2015</c:v>
                </c:pt>
                <c:pt idx="149">
                  <c:v>14.08.2015</c:v>
                </c:pt>
                <c:pt idx="150">
                  <c:v>17.08.2015</c:v>
                </c:pt>
                <c:pt idx="151">
                  <c:v>18.08.2015</c:v>
                </c:pt>
                <c:pt idx="152">
                  <c:v>19.08.2015</c:v>
                </c:pt>
                <c:pt idx="153">
                  <c:v>20.08.2015</c:v>
                </c:pt>
                <c:pt idx="154">
                  <c:v>21.08.2015</c:v>
                </c:pt>
                <c:pt idx="155">
                  <c:v>24.08.2015</c:v>
                </c:pt>
                <c:pt idx="156">
                  <c:v>25.08.2015</c:v>
                </c:pt>
                <c:pt idx="157">
                  <c:v>26.08.2015</c:v>
                </c:pt>
                <c:pt idx="158">
                  <c:v>27.08.2015</c:v>
                </c:pt>
                <c:pt idx="159">
                  <c:v>28.08.2015</c:v>
                </c:pt>
                <c:pt idx="160">
                  <c:v>31.08.2015</c:v>
                </c:pt>
                <c:pt idx="161">
                  <c:v>01.09.2015</c:v>
                </c:pt>
                <c:pt idx="162">
                  <c:v>02.09.2015</c:v>
                </c:pt>
                <c:pt idx="163">
                  <c:v>03.09.2015</c:v>
                </c:pt>
                <c:pt idx="164">
                  <c:v>04.09.2015</c:v>
                </c:pt>
                <c:pt idx="165">
                  <c:v>07.09.2015</c:v>
                </c:pt>
                <c:pt idx="166">
                  <c:v>08.09.2015</c:v>
                </c:pt>
                <c:pt idx="167">
                  <c:v>09.09.2015</c:v>
                </c:pt>
                <c:pt idx="168">
                  <c:v>10.09.2015</c:v>
                </c:pt>
                <c:pt idx="169">
                  <c:v>11.09.2015</c:v>
                </c:pt>
                <c:pt idx="170">
                  <c:v>14.09.2015</c:v>
                </c:pt>
                <c:pt idx="171">
                  <c:v>15.09.2015</c:v>
                </c:pt>
                <c:pt idx="172">
                  <c:v>16.09.2015</c:v>
                </c:pt>
                <c:pt idx="173">
                  <c:v>17.09.2015</c:v>
                </c:pt>
                <c:pt idx="174">
                  <c:v>18.09.2015</c:v>
                </c:pt>
                <c:pt idx="175">
                  <c:v>28.09.2015</c:v>
                </c:pt>
                <c:pt idx="176">
                  <c:v>29.09.2015</c:v>
                </c:pt>
                <c:pt idx="177">
                  <c:v>30.09.2015</c:v>
                </c:pt>
                <c:pt idx="178">
                  <c:v>01.10.2015</c:v>
                </c:pt>
                <c:pt idx="179">
                  <c:v>02.10.2015</c:v>
                </c:pt>
                <c:pt idx="180">
                  <c:v>05.10.2015</c:v>
                </c:pt>
                <c:pt idx="181">
                  <c:v>06.10.2015</c:v>
                </c:pt>
                <c:pt idx="182">
                  <c:v>07.10.2015</c:v>
                </c:pt>
                <c:pt idx="183">
                  <c:v>08.10.2015</c:v>
                </c:pt>
                <c:pt idx="184">
                  <c:v>09.10.2015</c:v>
                </c:pt>
                <c:pt idx="185">
                  <c:v>12.10.2015</c:v>
                </c:pt>
                <c:pt idx="186">
                  <c:v>13.10.2015</c:v>
                </c:pt>
                <c:pt idx="187">
                  <c:v>14.10.2015</c:v>
                </c:pt>
                <c:pt idx="188">
                  <c:v>15.10.2015</c:v>
                </c:pt>
                <c:pt idx="189">
                  <c:v>16.10.2015</c:v>
                </c:pt>
                <c:pt idx="190">
                  <c:v>19.10.2015</c:v>
                </c:pt>
                <c:pt idx="191">
                  <c:v>20.10.2015</c:v>
                </c:pt>
                <c:pt idx="192">
                  <c:v>21.10.2015</c:v>
                </c:pt>
                <c:pt idx="193">
                  <c:v>22.10.2015</c:v>
                </c:pt>
                <c:pt idx="194">
                  <c:v>23.10.2015</c:v>
                </c:pt>
                <c:pt idx="195">
                  <c:v>26.10.2015</c:v>
                </c:pt>
                <c:pt idx="196">
                  <c:v>27.10.2015</c:v>
                </c:pt>
                <c:pt idx="197">
                  <c:v>28.10.2015</c:v>
                </c:pt>
                <c:pt idx="198">
                  <c:v>02.11.2015</c:v>
                </c:pt>
                <c:pt idx="199">
                  <c:v>03.11.2015</c:v>
                </c:pt>
                <c:pt idx="200">
                  <c:v>04.11.2015</c:v>
                </c:pt>
                <c:pt idx="201">
                  <c:v>05.11.2015</c:v>
                </c:pt>
                <c:pt idx="202">
                  <c:v>06.11.2015</c:v>
                </c:pt>
                <c:pt idx="203">
                  <c:v>09.11.2015</c:v>
                </c:pt>
                <c:pt idx="204">
                  <c:v>10.11.2015</c:v>
                </c:pt>
                <c:pt idx="205">
                  <c:v>11.11.2015</c:v>
                </c:pt>
                <c:pt idx="206">
                  <c:v>12.11.2015</c:v>
                </c:pt>
                <c:pt idx="207">
                  <c:v>13.11.2015</c:v>
                </c:pt>
                <c:pt idx="208">
                  <c:v>16.11.2015</c:v>
                </c:pt>
                <c:pt idx="209">
                  <c:v>17.11.2015</c:v>
                </c:pt>
                <c:pt idx="210">
                  <c:v>18.11.2015</c:v>
                </c:pt>
                <c:pt idx="211">
                  <c:v>19.11.2015</c:v>
                </c:pt>
                <c:pt idx="212">
                  <c:v>20.11.2015</c:v>
                </c:pt>
                <c:pt idx="213">
                  <c:v>23.11.2015</c:v>
                </c:pt>
                <c:pt idx="214">
                  <c:v>24.11.2015</c:v>
                </c:pt>
                <c:pt idx="215">
                  <c:v>25.11.2015</c:v>
                </c:pt>
                <c:pt idx="216">
                  <c:v>26.11.2015</c:v>
                </c:pt>
                <c:pt idx="217">
                  <c:v>27.11.2015</c:v>
                </c:pt>
                <c:pt idx="218">
                  <c:v>30.11.2015</c:v>
                </c:pt>
                <c:pt idx="219">
                  <c:v>01.12.2015</c:v>
                </c:pt>
                <c:pt idx="220">
                  <c:v>02.12.2015</c:v>
                </c:pt>
                <c:pt idx="221">
                  <c:v>03.12.2015</c:v>
                </c:pt>
                <c:pt idx="222">
                  <c:v>04.12.2015</c:v>
                </c:pt>
                <c:pt idx="223">
                  <c:v>07.12.2015</c:v>
                </c:pt>
                <c:pt idx="224">
                  <c:v>08.12.2015</c:v>
                </c:pt>
                <c:pt idx="225">
                  <c:v>09.12.2015</c:v>
                </c:pt>
                <c:pt idx="226">
                  <c:v>10.12.2015</c:v>
                </c:pt>
                <c:pt idx="227">
                  <c:v>11.12.2015</c:v>
                </c:pt>
                <c:pt idx="228">
                  <c:v>14.12.2015</c:v>
                </c:pt>
                <c:pt idx="229">
                  <c:v>15.12.2015</c:v>
                </c:pt>
                <c:pt idx="230">
                  <c:v>16.12.2015</c:v>
                </c:pt>
                <c:pt idx="231">
                  <c:v>17.12.2015</c:v>
                </c:pt>
                <c:pt idx="232">
                  <c:v>18.12.2015</c:v>
                </c:pt>
                <c:pt idx="233">
                  <c:v>21.12.2015</c:v>
                </c:pt>
                <c:pt idx="234">
                  <c:v>22.12.2015</c:v>
                </c:pt>
                <c:pt idx="235">
                  <c:v>23.12.2015</c:v>
                </c:pt>
                <c:pt idx="236">
                  <c:v>24.12.2015</c:v>
                </c:pt>
                <c:pt idx="237">
                  <c:v>25.12.2015</c:v>
                </c:pt>
                <c:pt idx="238">
                  <c:v>28.12.2015</c:v>
                </c:pt>
                <c:pt idx="239">
                  <c:v>29.12.2015</c:v>
                </c:pt>
                <c:pt idx="240">
                  <c:v>30.12.2015</c:v>
                </c:pt>
                <c:pt idx="241">
                  <c:v>31.12.2015</c:v>
                </c:pt>
                <c:pt idx="242">
                  <c:v>04.01.2016</c:v>
                </c:pt>
              </c:strCache>
            </c:strRef>
          </c:cat>
          <c:val>
            <c:numRef>
              <c:f>Ozet1!$B$94:$B$337</c:f>
              <c:numCache>
                <c:formatCode>General</c:formatCode>
                <c:ptCount val="243"/>
                <c:pt idx="0">
                  <c:v>55</c:v>
                </c:pt>
                <c:pt idx="1">
                  <c:v>16</c:v>
                </c:pt>
                <c:pt idx="2">
                  <c:v>33</c:v>
                </c:pt>
                <c:pt idx="3">
                  <c:v>46</c:v>
                </c:pt>
                <c:pt idx="4">
                  <c:v>40</c:v>
                </c:pt>
                <c:pt idx="5">
                  <c:v>64</c:v>
                </c:pt>
                <c:pt idx="6">
                  <c:v>34</c:v>
                </c:pt>
                <c:pt idx="7">
                  <c:v>28</c:v>
                </c:pt>
                <c:pt idx="8">
                  <c:v>25</c:v>
                </c:pt>
                <c:pt idx="9">
                  <c:v>41</c:v>
                </c:pt>
                <c:pt idx="10">
                  <c:v>187</c:v>
                </c:pt>
                <c:pt idx="11">
                  <c:v>4</c:v>
                </c:pt>
                <c:pt idx="12">
                  <c:v>42</c:v>
                </c:pt>
                <c:pt idx="13">
                  <c:v>23</c:v>
                </c:pt>
                <c:pt idx="14">
                  <c:v>23</c:v>
                </c:pt>
                <c:pt idx="15">
                  <c:v>51</c:v>
                </c:pt>
                <c:pt idx="16">
                  <c:v>15</c:v>
                </c:pt>
                <c:pt idx="17">
                  <c:v>23</c:v>
                </c:pt>
                <c:pt idx="18">
                  <c:v>24</c:v>
                </c:pt>
                <c:pt idx="19">
                  <c:v>68</c:v>
                </c:pt>
                <c:pt idx="20">
                  <c:v>34</c:v>
                </c:pt>
                <c:pt idx="21">
                  <c:v>51</c:v>
                </c:pt>
                <c:pt idx="22">
                  <c:v>34</c:v>
                </c:pt>
                <c:pt idx="23">
                  <c:v>35</c:v>
                </c:pt>
                <c:pt idx="24">
                  <c:v>44</c:v>
                </c:pt>
                <c:pt idx="25">
                  <c:v>48</c:v>
                </c:pt>
                <c:pt idx="26">
                  <c:v>33</c:v>
                </c:pt>
                <c:pt idx="27">
                  <c:v>25</c:v>
                </c:pt>
                <c:pt idx="28">
                  <c:v>18</c:v>
                </c:pt>
                <c:pt idx="29">
                  <c:v>12</c:v>
                </c:pt>
                <c:pt idx="30">
                  <c:v>14</c:v>
                </c:pt>
                <c:pt idx="31">
                  <c:v>4</c:v>
                </c:pt>
                <c:pt idx="32">
                  <c:v>12</c:v>
                </c:pt>
                <c:pt idx="33">
                  <c:v>1</c:v>
                </c:pt>
                <c:pt idx="34">
                  <c:v>1</c:v>
                </c:pt>
                <c:pt idx="35">
                  <c:v>11</c:v>
                </c:pt>
                <c:pt idx="36">
                  <c:v>26</c:v>
                </c:pt>
                <c:pt idx="37">
                  <c:v>43</c:v>
                </c:pt>
                <c:pt idx="38">
                  <c:v>20</c:v>
                </c:pt>
                <c:pt idx="39">
                  <c:v>29</c:v>
                </c:pt>
                <c:pt idx="40">
                  <c:v>40</c:v>
                </c:pt>
                <c:pt idx="41">
                  <c:v>23</c:v>
                </c:pt>
                <c:pt idx="42">
                  <c:v>36</c:v>
                </c:pt>
                <c:pt idx="43">
                  <c:v>28</c:v>
                </c:pt>
                <c:pt idx="44">
                  <c:v>36</c:v>
                </c:pt>
                <c:pt idx="45">
                  <c:v>24</c:v>
                </c:pt>
                <c:pt idx="46">
                  <c:v>14</c:v>
                </c:pt>
                <c:pt idx="47">
                  <c:v>13</c:v>
                </c:pt>
                <c:pt idx="48">
                  <c:v>12</c:v>
                </c:pt>
                <c:pt idx="49">
                  <c:v>19</c:v>
                </c:pt>
                <c:pt idx="50">
                  <c:v>32</c:v>
                </c:pt>
                <c:pt idx="51">
                  <c:v>17</c:v>
                </c:pt>
                <c:pt idx="52">
                  <c:v>1</c:v>
                </c:pt>
                <c:pt idx="53">
                  <c:v>53</c:v>
                </c:pt>
                <c:pt idx="54">
                  <c:v>37</c:v>
                </c:pt>
                <c:pt idx="55">
                  <c:v>12</c:v>
                </c:pt>
                <c:pt idx="56">
                  <c:v>24</c:v>
                </c:pt>
                <c:pt idx="57">
                  <c:v>12</c:v>
                </c:pt>
                <c:pt idx="58">
                  <c:v>27</c:v>
                </c:pt>
                <c:pt idx="59">
                  <c:v>25</c:v>
                </c:pt>
                <c:pt idx="60">
                  <c:v>13</c:v>
                </c:pt>
                <c:pt idx="61">
                  <c:v>10</c:v>
                </c:pt>
                <c:pt idx="62">
                  <c:v>16</c:v>
                </c:pt>
                <c:pt idx="63">
                  <c:v>21</c:v>
                </c:pt>
                <c:pt idx="64">
                  <c:v>21</c:v>
                </c:pt>
                <c:pt idx="65">
                  <c:v>7</c:v>
                </c:pt>
                <c:pt idx="66">
                  <c:v>24</c:v>
                </c:pt>
                <c:pt idx="67">
                  <c:v>12</c:v>
                </c:pt>
                <c:pt idx="68">
                  <c:v>22</c:v>
                </c:pt>
                <c:pt idx="69">
                  <c:v>20</c:v>
                </c:pt>
                <c:pt idx="70">
                  <c:v>15</c:v>
                </c:pt>
                <c:pt idx="71">
                  <c:v>22</c:v>
                </c:pt>
                <c:pt idx="72">
                  <c:v>25</c:v>
                </c:pt>
                <c:pt idx="73">
                  <c:v>31</c:v>
                </c:pt>
                <c:pt idx="74">
                  <c:v>19</c:v>
                </c:pt>
                <c:pt idx="75">
                  <c:v>28</c:v>
                </c:pt>
                <c:pt idx="76">
                  <c:v>32</c:v>
                </c:pt>
                <c:pt idx="77">
                  <c:v>27</c:v>
                </c:pt>
                <c:pt idx="78">
                  <c:v>32</c:v>
                </c:pt>
                <c:pt idx="79">
                  <c:v>32</c:v>
                </c:pt>
                <c:pt idx="80">
                  <c:v>25</c:v>
                </c:pt>
                <c:pt idx="81">
                  <c:v>38</c:v>
                </c:pt>
                <c:pt idx="82">
                  <c:v>14</c:v>
                </c:pt>
                <c:pt idx="83">
                  <c:v>48</c:v>
                </c:pt>
                <c:pt idx="84">
                  <c:v>13</c:v>
                </c:pt>
                <c:pt idx="85">
                  <c:v>38</c:v>
                </c:pt>
                <c:pt idx="86">
                  <c:v>18</c:v>
                </c:pt>
                <c:pt idx="87">
                  <c:v>12</c:v>
                </c:pt>
                <c:pt idx="88">
                  <c:v>43</c:v>
                </c:pt>
                <c:pt idx="89">
                  <c:v>5</c:v>
                </c:pt>
                <c:pt idx="90">
                  <c:v>20</c:v>
                </c:pt>
                <c:pt idx="91">
                  <c:v>42</c:v>
                </c:pt>
                <c:pt idx="92">
                  <c:v>49</c:v>
                </c:pt>
                <c:pt idx="93">
                  <c:v>46</c:v>
                </c:pt>
                <c:pt idx="94">
                  <c:v>26</c:v>
                </c:pt>
                <c:pt idx="95">
                  <c:v>47</c:v>
                </c:pt>
                <c:pt idx="96">
                  <c:v>36</c:v>
                </c:pt>
                <c:pt idx="97">
                  <c:v>40</c:v>
                </c:pt>
                <c:pt idx="98">
                  <c:v>27</c:v>
                </c:pt>
                <c:pt idx="99">
                  <c:v>18</c:v>
                </c:pt>
                <c:pt idx="100">
                  <c:v>46</c:v>
                </c:pt>
                <c:pt idx="101">
                  <c:v>73</c:v>
                </c:pt>
                <c:pt idx="102">
                  <c:v>49</c:v>
                </c:pt>
                <c:pt idx="103">
                  <c:v>60</c:v>
                </c:pt>
                <c:pt idx="104">
                  <c:v>42</c:v>
                </c:pt>
                <c:pt idx="105">
                  <c:v>35</c:v>
                </c:pt>
                <c:pt idx="106">
                  <c:v>45</c:v>
                </c:pt>
                <c:pt idx="107">
                  <c:v>39</c:v>
                </c:pt>
                <c:pt idx="108">
                  <c:v>89</c:v>
                </c:pt>
                <c:pt idx="109">
                  <c:v>38</c:v>
                </c:pt>
                <c:pt idx="110">
                  <c:v>72</c:v>
                </c:pt>
                <c:pt idx="111">
                  <c:v>189</c:v>
                </c:pt>
                <c:pt idx="112">
                  <c:v>45</c:v>
                </c:pt>
                <c:pt idx="113">
                  <c:v>69</c:v>
                </c:pt>
                <c:pt idx="114">
                  <c:v>30</c:v>
                </c:pt>
                <c:pt idx="115">
                  <c:v>56</c:v>
                </c:pt>
                <c:pt idx="116">
                  <c:v>23</c:v>
                </c:pt>
                <c:pt idx="117">
                  <c:v>42</c:v>
                </c:pt>
                <c:pt idx="118">
                  <c:v>29</c:v>
                </c:pt>
                <c:pt idx="119">
                  <c:v>21</c:v>
                </c:pt>
                <c:pt idx="120">
                  <c:v>36</c:v>
                </c:pt>
                <c:pt idx="121">
                  <c:v>25</c:v>
                </c:pt>
                <c:pt idx="122">
                  <c:v>12</c:v>
                </c:pt>
                <c:pt idx="123">
                  <c:v>45</c:v>
                </c:pt>
                <c:pt idx="124">
                  <c:v>24</c:v>
                </c:pt>
                <c:pt idx="125">
                  <c:v>21</c:v>
                </c:pt>
                <c:pt idx="126">
                  <c:v>41</c:v>
                </c:pt>
                <c:pt idx="127">
                  <c:v>60</c:v>
                </c:pt>
                <c:pt idx="128">
                  <c:v>66</c:v>
                </c:pt>
                <c:pt idx="129">
                  <c:v>92</c:v>
                </c:pt>
                <c:pt idx="130">
                  <c:v>20</c:v>
                </c:pt>
                <c:pt idx="131">
                  <c:v>40</c:v>
                </c:pt>
                <c:pt idx="132">
                  <c:v>49</c:v>
                </c:pt>
                <c:pt idx="133">
                  <c:v>32</c:v>
                </c:pt>
                <c:pt idx="134">
                  <c:v>29</c:v>
                </c:pt>
                <c:pt idx="135">
                  <c:v>35</c:v>
                </c:pt>
                <c:pt idx="136">
                  <c:v>43</c:v>
                </c:pt>
                <c:pt idx="137">
                  <c:v>54</c:v>
                </c:pt>
                <c:pt idx="138">
                  <c:v>51</c:v>
                </c:pt>
                <c:pt idx="139">
                  <c:v>64</c:v>
                </c:pt>
                <c:pt idx="140">
                  <c:v>23</c:v>
                </c:pt>
                <c:pt idx="141">
                  <c:v>45</c:v>
                </c:pt>
                <c:pt idx="142">
                  <c:v>31</c:v>
                </c:pt>
                <c:pt idx="143">
                  <c:v>64</c:v>
                </c:pt>
                <c:pt idx="144">
                  <c:v>78</c:v>
                </c:pt>
                <c:pt idx="145">
                  <c:v>70</c:v>
                </c:pt>
                <c:pt idx="146">
                  <c:v>59</c:v>
                </c:pt>
                <c:pt idx="147">
                  <c:v>21</c:v>
                </c:pt>
                <c:pt idx="148">
                  <c:v>115</c:v>
                </c:pt>
                <c:pt idx="149">
                  <c:v>77</c:v>
                </c:pt>
                <c:pt idx="150">
                  <c:v>101</c:v>
                </c:pt>
                <c:pt idx="151">
                  <c:v>91</c:v>
                </c:pt>
                <c:pt idx="152">
                  <c:v>75</c:v>
                </c:pt>
                <c:pt idx="153">
                  <c:v>33</c:v>
                </c:pt>
                <c:pt idx="154">
                  <c:v>58</c:v>
                </c:pt>
                <c:pt idx="155">
                  <c:v>116</c:v>
                </c:pt>
                <c:pt idx="156">
                  <c:v>192</c:v>
                </c:pt>
                <c:pt idx="157">
                  <c:v>16</c:v>
                </c:pt>
                <c:pt idx="158">
                  <c:v>11</c:v>
                </c:pt>
                <c:pt idx="159">
                  <c:v>22</c:v>
                </c:pt>
                <c:pt idx="160">
                  <c:v>37</c:v>
                </c:pt>
                <c:pt idx="161">
                  <c:v>62</c:v>
                </c:pt>
                <c:pt idx="162">
                  <c:v>16</c:v>
                </c:pt>
                <c:pt idx="163">
                  <c:v>39</c:v>
                </c:pt>
                <c:pt idx="164">
                  <c:v>69</c:v>
                </c:pt>
                <c:pt idx="165">
                  <c:v>44</c:v>
                </c:pt>
                <c:pt idx="166">
                  <c:v>69</c:v>
                </c:pt>
                <c:pt idx="167">
                  <c:v>40</c:v>
                </c:pt>
                <c:pt idx="168">
                  <c:v>72</c:v>
                </c:pt>
                <c:pt idx="169">
                  <c:v>25</c:v>
                </c:pt>
                <c:pt idx="170">
                  <c:v>67</c:v>
                </c:pt>
                <c:pt idx="171">
                  <c:v>70</c:v>
                </c:pt>
                <c:pt idx="172">
                  <c:v>30</c:v>
                </c:pt>
                <c:pt idx="173">
                  <c:v>56</c:v>
                </c:pt>
                <c:pt idx="174">
                  <c:v>64</c:v>
                </c:pt>
                <c:pt idx="175">
                  <c:v>84</c:v>
                </c:pt>
                <c:pt idx="176">
                  <c:v>44</c:v>
                </c:pt>
                <c:pt idx="177">
                  <c:v>86</c:v>
                </c:pt>
                <c:pt idx="178">
                  <c:v>75</c:v>
                </c:pt>
                <c:pt idx="179">
                  <c:v>26</c:v>
                </c:pt>
                <c:pt idx="180">
                  <c:v>64</c:v>
                </c:pt>
                <c:pt idx="181">
                  <c:v>55</c:v>
                </c:pt>
                <c:pt idx="182">
                  <c:v>62</c:v>
                </c:pt>
                <c:pt idx="183">
                  <c:v>35</c:v>
                </c:pt>
                <c:pt idx="184">
                  <c:v>32</c:v>
                </c:pt>
                <c:pt idx="185">
                  <c:v>118</c:v>
                </c:pt>
                <c:pt idx="186">
                  <c:v>81</c:v>
                </c:pt>
                <c:pt idx="187">
                  <c:v>74</c:v>
                </c:pt>
                <c:pt idx="188">
                  <c:v>131</c:v>
                </c:pt>
                <c:pt idx="189">
                  <c:v>56</c:v>
                </c:pt>
                <c:pt idx="190">
                  <c:v>40</c:v>
                </c:pt>
                <c:pt idx="191">
                  <c:v>62</c:v>
                </c:pt>
                <c:pt idx="192">
                  <c:v>41</c:v>
                </c:pt>
                <c:pt idx="193">
                  <c:v>45</c:v>
                </c:pt>
                <c:pt idx="194">
                  <c:v>69</c:v>
                </c:pt>
                <c:pt idx="195">
                  <c:v>41</c:v>
                </c:pt>
                <c:pt idx="196">
                  <c:v>46</c:v>
                </c:pt>
                <c:pt idx="197">
                  <c:v>72</c:v>
                </c:pt>
                <c:pt idx="198">
                  <c:v>79</c:v>
                </c:pt>
                <c:pt idx="199">
                  <c:v>40</c:v>
                </c:pt>
                <c:pt idx="200">
                  <c:v>43</c:v>
                </c:pt>
                <c:pt idx="201">
                  <c:v>35</c:v>
                </c:pt>
                <c:pt idx="202">
                  <c:v>52</c:v>
                </c:pt>
                <c:pt idx="203">
                  <c:v>49</c:v>
                </c:pt>
                <c:pt idx="204">
                  <c:v>48</c:v>
                </c:pt>
                <c:pt idx="205">
                  <c:v>99</c:v>
                </c:pt>
                <c:pt idx="206">
                  <c:v>69</c:v>
                </c:pt>
                <c:pt idx="207">
                  <c:v>88</c:v>
                </c:pt>
                <c:pt idx="208">
                  <c:v>58</c:v>
                </c:pt>
                <c:pt idx="209">
                  <c:v>39</c:v>
                </c:pt>
                <c:pt idx="210">
                  <c:v>61</c:v>
                </c:pt>
                <c:pt idx="211">
                  <c:v>97</c:v>
                </c:pt>
                <c:pt idx="212">
                  <c:v>59</c:v>
                </c:pt>
                <c:pt idx="213">
                  <c:v>59</c:v>
                </c:pt>
                <c:pt idx="214">
                  <c:v>83</c:v>
                </c:pt>
                <c:pt idx="215">
                  <c:v>35</c:v>
                </c:pt>
                <c:pt idx="216">
                  <c:v>82</c:v>
                </c:pt>
                <c:pt idx="217">
                  <c:v>20</c:v>
                </c:pt>
                <c:pt idx="218">
                  <c:v>76</c:v>
                </c:pt>
                <c:pt idx="219">
                  <c:v>98</c:v>
                </c:pt>
                <c:pt idx="220">
                  <c:v>75</c:v>
                </c:pt>
                <c:pt idx="221">
                  <c:v>58</c:v>
                </c:pt>
                <c:pt idx="222">
                  <c:v>64</c:v>
                </c:pt>
                <c:pt idx="223">
                  <c:v>47</c:v>
                </c:pt>
                <c:pt idx="224">
                  <c:v>55</c:v>
                </c:pt>
                <c:pt idx="225">
                  <c:v>106</c:v>
                </c:pt>
                <c:pt idx="226">
                  <c:v>66</c:v>
                </c:pt>
                <c:pt idx="227">
                  <c:v>146</c:v>
                </c:pt>
                <c:pt idx="228">
                  <c:v>30</c:v>
                </c:pt>
                <c:pt idx="229">
                  <c:v>113</c:v>
                </c:pt>
                <c:pt idx="230">
                  <c:v>103</c:v>
                </c:pt>
                <c:pt idx="231">
                  <c:v>40</c:v>
                </c:pt>
                <c:pt idx="232">
                  <c:v>62</c:v>
                </c:pt>
                <c:pt idx="233">
                  <c:v>28</c:v>
                </c:pt>
                <c:pt idx="234">
                  <c:v>90</c:v>
                </c:pt>
                <c:pt idx="235">
                  <c:v>56</c:v>
                </c:pt>
                <c:pt idx="236">
                  <c:v>43</c:v>
                </c:pt>
                <c:pt idx="237">
                  <c:v>35</c:v>
                </c:pt>
                <c:pt idx="238">
                  <c:v>92</c:v>
                </c:pt>
                <c:pt idx="239">
                  <c:v>117</c:v>
                </c:pt>
                <c:pt idx="240">
                  <c:v>80</c:v>
                </c:pt>
                <c:pt idx="241">
                  <c:v>55</c:v>
                </c:pt>
                <c:pt idx="242">
                  <c:v>1</c:v>
                </c:pt>
              </c:numCache>
            </c:numRef>
          </c:val>
          <c:smooth val="0"/>
          <c:extLst xmlns:c16r2="http://schemas.microsoft.com/office/drawing/2015/06/chart">
            <c:ext xmlns:c16="http://schemas.microsoft.com/office/drawing/2014/chart" uri="{C3380CC4-5D6E-409C-BE32-E72D297353CC}">
              <c16:uniqueId val="{00000003-5C60-4AA4-9BAB-FCE41D2FB663}"/>
            </c:ext>
          </c:extLst>
        </c:ser>
        <c:dLbls>
          <c:showLegendKey val="0"/>
          <c:showVal val="0"/>
          <c:showCatName val="0"/>
          <c:showSerName val="0"/>
          <c:showPercent val="0"/>
          <c:showBubbleSize val="0"/>
        </c:dLbls>
        <c:marker val="1"/>
        <c:smooth val="0"/>
        <c:axId val="151395328"/>
        <c:axId val="156037888"/>
      </c:lineChart>
      <c:catAx>
        <c:axId val="151395328"/>
        <c:scaling>
          <c:orientation val="minMax"/>
        </c:scaling>
        <c:delete val="0"/>
        <c:axPos val="b"/>
        <c:numFmt formatCode="General" sourceLinked="0"/>
        <c:majorTickMark val="out"/>
        <c:minorTickMark val="none"/>
        <c:tickLblPos val="nextTo"/>
        <c:txPr>
          <a:bodyPr/>
          <a:lstStyle/>
          <a:p>
            <a:pPr>
              <a:defRPr sz="800"/>
            </a:pPr>
            <a:endParaRPr lang="tr-TR"/>
          </a:p>
        </c:txPr>
        <c:crossAx val="156037888"/>
        <c:crosses val="autoZero"/>
        <c:auto val="1"/>
        <c:lblAlgn val="ctr"/>
        <c:lblOffset val="100"/>
        <c:noMultiLvlLbl val="0"/>
      </c:catAx>
      <c:valAx>
        <c:axId val="156037888"/>
        <c:scaling>
          <c:orientation val="minMax"/>
        </c:scaling>
        <c:delete val="0"/>
        <c:axPos val="l"/>
        <c:numFmt formatCode="General" sourceLinked="1"/>
        <c:majorTickMark val="out"/>
        <c:minorTickMark val="none"/>
        <c:tickLblPos val="nextTo"/>
        <c:crossAx val="151395328"/>
        <c:crosses val="autoZero"/>
        <c:crossBetween val="between"/>
      </c:valAx>
    </c:plotArea>
    <c:plotVisOnly val="1"/>
    <c:dispBlanksAs val="gap"/>
    <c:showDLblsOverMax val="0"/>
  </c:chart>
  <c:externalData r:id="rId2">
    <c:autoUpdate val="0"/>
  </c:externalData>
  <c:extLst xmlns:c16r2="http://schemas.microsoft.com/office/drawing/2015/06/chart">
    <c:ext xmlns:c14="http://schemas.microsoft.com/office/drawing/2007/8/2/chart" uri="{781A3756-C4B2-4CAC-9D66-4F8BD8637D16}">
      <c14:pivotOptions>
        <c14:dropZoneFilter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6"/>
    </mc:Choice>
    <mc:Fallback>
      <c:style val="16"/>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dLbl>
              <c:idx val="0"/>
              <c:layout>
                <c:manualLayout>
                  <c:x val="1.7708880139982501E-2"/>
                  <c:y val="1.3929352580927383E-2"/>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F411-4D40-B426-93781869462F}"/>
                </c:ext>
              </c:extLst>
            </c:dLbl>
            <c:dLbl>
              <c:idx val="3"/>
              <c:layout>
                <c:manualLayout>
                  <c:x val="-5.2291994750656171E-2"/>
                  <c:y val="5.5898221055701372E-3"/>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411-4D40-B426-93781869462F}"/>
                </c:ext>
              </c:extLst>
            </c:dLbl>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(Ozet1!$B$50,Ozet1!$D$50:$G$50)</c:f>
              <c:strCache>
                <c:ptCount val="5"/>
                <c:pt idx="0">
                  <c:v>Bimer</c:v>
                </c:pt>
                <c:pt idx="1">
                  <c:v>Cimer</c:v>
                </c:pt>
                <c:pt idx="2">
                  <c:v>ETKB</c:v>
                </c:pt>
                <c:pt idx="3">
                  <c:v>Form</c:v>
                </c:pt>
                <c:pt idx="4">
                  <c:v>Genel Evrak</c:v>
                </c:pt>
              </c:strCache>
            </c:strRef>
          </c:cat>
          <c:val>
            <c:numRef>
              <c:f>(Ozet1!$B$55,Ozet1!$D$55:$G$55)</c:f>
              <c:numCache>
                <c:formatCode>General</c:formatCode>
                <c:ptCount val="5"/>
                <c:pt idx="0">
                  <c:v>5188</c:v>
                </c:pt>
                <c:pt idx="1">
                  <c:v>125</c:v>
                </c:pt>
                <c:pt idx="2">
                  <c:v>321</c:v>
                </c:pt>
                <c:pt idx="3">
                  <c:v>3238</c:v>
                </c:pt>
                <c:pt idx="4">
                  <c:v>44</c:v>
                </c:pt>
              </c:numCache>
            </c:numRef>
          </c:val>
          <c:extLst xmlns:c16r2="http://schemas.microsoft.com/office/drawing/2015/06/chart">
            <c:ext xmlns:c16="http://schemas.microsoft.com/office/drawing/2014/chart" uri="{C3380CC4-5D6E-409C-BE32-E72D297353CC}">
              <c16:uniqueId val="{00000002-F411-4D40-B426-93781869462F}"/>
            </c:ext>
          </c:extLst>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4236111111111111"/>
          <c:y val="0.125"/>
          <c:w val="0.5"/>
          <c:h val="0.83333333333333337"/>
        </c:manualLayout>
      </c:layout>
      <c:pieChart>
        <c:varyColors val="1"/>
        <c:ser>
          <c:idx val="0"/>
          <c:order val="0"/>
          <c:explosion val="22"/>
          <c:dLbls>
            <c:dLbl>
              <c:idx val="0"/>
              <c:layout>
                <c:manualLayout>
                  <c:x val="-0.17393000874890638"/>
                  <c:y val="0"/>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2FA5-44E5-B669-907F08BEA31A}"/>
                </c:ext>
              </c:extLst>
            </c:dLbl>
            <c:dLbl>
              <c:idx val="1"/>
              <c:layout>
                <c:manualLayout>
                  <c:x val="3.2603893263342079E-2"/>
                  <c:y val="1.1570428696412948E-3"/>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2FA5-44E5-B669-907F08BEA31A}"/>
                </c:ext>
              </c:extLst>
            </c:dLbl>
            <c:dLbl>
              <c:idx val="2"/>
              <c:layout>
                <c:manualLayout>
                  <c:x val="0.15385870516185488"/>
                  <c:y val="0.15572178477690288"/>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2FA5-44E5-B669-907F08BEA31A}"/>
                </c:ext>
              </c:extLst>
            </c:dLbl>
            <c:dLbl>
              <c:idx val="3"/>
              <c:layout>
                <c:manualLayout>
                  <c:x val="-0.16121128608923885"/>
                  <c:y val="-0.10689814814814814"/>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2FA5-44E5-B669-907F08BEA31A}"/>
                </c:ext>
              </c:extLst>
            </c:dLbl>
            <c:spPr>
              <a:noFill/>
              <a:ln>
                <a:noFill/>
              </a:ln>
              <a:effectLst/>
            </c:spPr>
            <c:txPr>
              <a:bodyPr/>
              <a:lstStyle/>
              <a:p>
                <a:pPr>
                  <a:defRPr sz="900"/>
                </a:pPr>
                <a:endParaRPr lang="tr-TR"/>
              </a:p>
            </c:tx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Ozet1!$U$2:$U$5</c:f>
              <c:strCache>
                <c:ptCount val="4"/>
                <c:pt idx="0">
                  <c:v>Diğer</c:v>
                </c:pt>
                <c:pt idx="1">
                  <c:v>Konu Kurumun Görev Alanında Değil</c:v>
                </c:pt>
                <c:pt idx="2">
                  <c:v>Mevzuat/Öneri</c:v>
                </c:pt>
                <c:pt idx="3">
                  <c:v>Şikayet</c:v>
                </c:pt>
              </c:strCache>
            </c:strRef>
          </c:cat>
          <c:val>
            <c:numRef>
              <c:f>Ozet1!$AB$2:$AB$5</c:f>
              <c:numCache>
                <c:formatCode>General</c:formatCode>
                <c:ptCount val="4"/>
                <c:pt idx="0">
                  <c:v>313</c:v>
                </c:pt>
                <c:pt idx="1">
                  <c:v>461</c:v>
                </c:pt>
                <c:pt idx="2">
                  <c:v>79</c:v>
                </c:pt>
                <c:pt idx="3">
                  <c:v>10362</c:v>
                </c:pt>
              </c:numCache>
            </c:numRef>
          </c:val>
          <c:extLst xmlns:c16r2="http://schemas.microsoft.com/office/drawing/2015/06/chart">
            <c:ext xmlns:c16="http://schemas.microsoft.com/office/drawing/2014/chart" uri="{C3380CC4-5D6E-409C-BE32-E72D297353CC}">
              <c16:uniqueId val="{00000004-2FA5-44E5-B669-907F08BEA31A}"/>
            </c:ext>
          </c:extLst>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100"/>
            </a:pPr>
            <a:r>
              <a:rPr lang="tr-TR" sz="1100"/>
              <a:t>Mevzuat/Öneri</a:t>
            </a:r>
          </a:p>
        </c:rich>
      </c:tx>
      <c:overlay val="0"/>
    </c:title>
    <c:autoTitleDeleted val="0"/>
    <c:plotArea>
      <c:layout/>
      <c:pieChart>
        <c:varyColors val="1"/>
        <c:ser>
          <c:idx val="0"/>
          <c:order val="0"/>
          <c:dLbls>
            <c:dLbl>
              <c:idx val="0"/>
              <c:layout>
                <c:manualLayout>
                  <c:x val="7.6674321959755033E-3"/>
                  <c:y val="-7.8922790901137352E-2"/>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6467-428C-A137-5614C2BA5419}"/>
                </c:ext>
              </c:extLst>
            </c:dLbl>
            <c:dLbl>
              <c:idx val="1"/>
              <c:layout>
                <c:manualLayout>
                  <c:x val="-4.1591426071741031E-2"/>
                  <c:y val="-0.10446741032370954"/>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467-428C-A137-5614C2BA5419}"/>
                </c:ext>
              </c:extLst>
            </c:dLbl>
            <c:dLbl>
              <c:idx val="2"/>
              <c:layout>
                <c:manualLayout>
                  <c:x val="-1.2201662292213474E-2"/>
                  <c:y val="2.1956109652960048E-3"/>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6467-428C-A137-5614C2BA5419}"/>
                </c:ext>
              </c:extLst>
            </c:dLbl>
            <c:dLbl>
              <c:idx val="3"/>
              <c:layout>
                <c:manualLayout>
                  <c:x val="5.904833770778653E-2"/>
                  <c:y val="1.7960046660834061E-2"/>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467-428C-A137-5614C2BA5419}"/>
                </c:ext>
              </c:extLst>
            </c:dLbl>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(Ozet1!$AD$2,Ozet1!$AD$4,Ozet1!$AD$6,Ozet1!$AD$8)</c:f>
              <c:strCache>
                <c:ptCount val="4"/>
                <c:pt idx="0">
                  <c:v>Doğalgaz</c:v>
                </c:pt>
                <c:pt idx="1">
                  <c:v>Elektrik</c:v>
                </c:pt>
                <c:pt idx="2">
                  <c:v>Lpg</c:v>
                </c:pt>
                <c:pt idx="3">
                  <c:v>Petrol</c:v>
                </c:pt>
              </c:strCache>
            </c:strRef>
          </c:cat>
          <c:val>
            <c:numRef>
              <c:f>(Ozet1!$AK$2,Ozet1!$AK$4,Ozet1!$AK$6,Ozet1!$AK$8)</c:f>
              <c:numCache>
                <c:formatCode>General</c:formatCode>
                <c:ptCount val="4"/>
                <c:pt idx="0">
                  <c:v>33</c:v>
                </c:pt>
                <c:pt idx="1">
                  <c:v>36</c:v>
                </c:pt>
                <c:pt idx="2">
                  <c:v>3</c:v>
                </c:pt>
                <c:pt idx="3">
                  <c:v>7</c:v>
                </c:pt>
              </c:numCache>
            </c:numRef>
          </c:val>
          <c:extLst xmlns:c16r2="http://schemas.microsoft.com/office/drawing/2015/06/chart">
            <c:ext xmlns:c16="http://schemas.microsoft.com/office/drawing/2014/chart" uri="{C3380CC4-5D6E-409C-BE32-E72D297353CC}">
              <c16:uniqueId val="{00000004-6467-428C-A137-5614C2BA5419}"/>
            </c:ext>
          </c:extLst>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dLbls>
            <c:dLbl>
              <c:idx val="0"/>
              <c:layout>
                <c:manualLayout>
                  <c:x val="5.3506671041119863E-2"/>
                  <c:y val="0.13145013123359581"/>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5C20-4D1D-A7D7-03C67D6D2216}"/>
                </c:ext>
              </c:extLst>
            </c:dLbl>
            <c:dLbl>
              <c:idx val="1"/>
              <c:layout>
                <c:manualLayout>
                  <c:x val="-3.9887685914260715E-2"/>
                  <c:y val="-5.5043379994167398E-2"/>
                </c:manualLayout>
              </c:layout>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5C20-4D1D-A7D7-03C67D6D2216}"/>
                </c:ext>
              </c:extLst>
            </c:dLbl>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extLst>
          </c:dLbls>
          <c:cat>
            <c:strRef>
              <c:f>(Ozet1!$A$56,Ozet1!$A$65,Ozet1!$A$74,Ozet1!$A$78)</c:f>
              <c:strCache>
                <c:ptCount val="4"/>
                <c:pt idx="0">
                  <c:v>Doğalgaz</c:v>
                </c:pt>
                <c:pt idx="1">
                  <c:v>Elektrik</c:v>
                </c:pt>
                <c:pt idx="2">
                  <c:v>Lpg</c:v>
                </c:pt>
                <c:pt idx="3">
                  <c:v>Petrol</c:v>
                </c:pt>
              </c:strCache>
            </c:strRef>
          </c:cat>
          <c:val>
            <c:numRef>
              <c:f>(Ozet1!$H$56,Ozet1!$H$65,Ozet1!$H$74,Ozet1!$H$78)</c:f>
              <c:numCache>
                <c:formatCode>General</c:formatCode>
                <c:ptCount val="4"/>
                <c:pt idx="0">
                  <c:v>2634</c:v>
                </c:pt>
                <c:pt idx="1">
                  <c:v>7345</c:v>
                </c:pt>
                <c:pt idx="2">
                  <c:v>167</c:v>
                </c:pt>
                <c:pt idx="3">
                  <c:v>216</c:v>
                </c:pt>
              </c:numCache>
            </c:numRef>
          </c:val>
          <c:extLst xmlns:c16r2="http://schemas.microsoft.com/office/drawing/2015/06/chart">
            <c:ext xmlns:c16="http://schemas.microsoft.com/office/drawing/2014/chart" uri="{C3380CC4-5D6E-409C-BE32-E72D297353CC}">
              <c16:uniqueId val="{00000002-5C20-4D1D-A7D7-03C67D6D2216}"/>
            </c:ext>
          </c:extLst>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a:lstStyle/>
          <a:p>
            <a:pPr>
              <a:defRPr sz="1200"/>
            </a:pPr>
            <a:r>
              <a:rPr lang="tr-TR" sz="1200"/>
              <a:t>Doğal Gaz</a:t>
            </a:r>
          </a:p>
        </c:rich>
      </c:tx>
      <c:overlay val="0"/>
    </c:title>
    <c:autoTitleDeleted val="0"/>
    <c:plotArea>
      <c:layout/>
      <c:barChart>
        <c:barDir val="col"/>
        <c:grouping val="clustered"/>
        <c:varyColors val="0"/>
        <c:ser>
          <c:idx val="0"/>
          <c:order val="0"/>
          <c:invertIfNegative val="0"/>
          <c:dLbls>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Ozet2!$K$5:$K$12</c:f>
              <c:strCache>
                <c:ptCount val="8"/>
                <c:pt idx="0">
                  <c:v>Kalite</c:v>
                </c:pt>
                <c:pt idx="1">
                  <c:v>Fiyat/Tarife </c:v>
                </c:pt>
                <c:pt idx="2">
                  <c:v>Faturalama</c:v>
                </c:pt>
                <c:pt idx="3">
                  <c:v>Sayaç</c:v>
                </c:pt>
                <c:pt idx="4">
                  <c:v>Müşteri Hizmetleri</c:v>
                </c:pt>
                <c:pt idx="5">
                  <c:v>Abonelik</c:v>
                </c:pt>
                <c:pt idx="6">
                  <c:v>Diğer</c:v>
                </c:pt>
                <c:pt idx="7">
                  <c:v>Bağlantı-Şebeke</c:v>
                </c:pt>
              </c:strCache>
            </c:strRef>
          </c:cat>
          <c:val>
            <c:numRef>
              <c:f>Ozet2!$M$5:$M$12</c:f>
              <c:numCache>
                <c:formatCode>0.00%</c:formatCode>
                <c:ptCount val="8"/>
                <c:pt idx="0">
                  <c:v>3.7965072133637056E-4</c:v>
                </c:pt>
                <c:pt idx="1">
                  <c:v>4.0242976461655276E-2</c:v>
                </c:pt>
                <c:pt idx="2">
                  <c:v>7.0235383447228544E-2</c:v>
                </c:pt>
                <c:pt idx="3">
                  <c:v>7.2513287775246779E-2</c:v>
                </c:pt>
                <c:pt idx="4">
                  <c:v>0.11123766135155656</c:v>
                </c:pt>
                <c:pt idx="5">
                  <c:v>0.11807137433561124</c:v>
                </c:pt>
                <c:pt idx="6">
                  <c:v>0.11958997722095673</c:v>
                </c:pt>
                <c:pt idx="7">
                  <c:v>0.46772968868640852</c:v>
                </c:pt>
              </c:numCache>
            </c:numRef>
          </c:val>
          <c:extLst xmlns:c16r2="http://schemas.microsoft.com/office/drawing/2015/06/chart">
            <c:ext xmlns:c16="http://schemas.microsoft.com/office/drawing/2014/chart" uri="{C3380CC4-5D6E-409C-BE32-E72D297353CC}">
              <c16:uniqueId val="{00000000-17CE-43F2-A0E3-6B493A8EB2F4}"/>
            </c:ext>
          </c:extLst>
        </c:ser>
        <c:dLbls>
          <c:showLegendKey val="0"/>
          <c:showVal val="0"/>
          <c:showCatName val="0"/>
          <c:showSerName val="0"/>
          <c:showPercent val="0"/>
          <c:showBubbleSize val="0"/>
        </c:dLbls>
        <c:gapWidth val="33"/>
        <c:axId val="151707648"/>
        <c:axId val="151709184"/>
      </c:barChart>
      <c:catAx>
        <c:axId val="151707648"/>
        <c:scaling>
          <c:orientation val="minMax"/>
        </c:scaling>
        <c:delete val="0"/>
        <c:axPos val="b"/>
        <c:numFmt formatCode="General" sourceLinked="0"/>
        <c:majorTickMark val="none"/>
        <c:minorTickMark val="none"/>
        <c:tickLblPos val="nextTo"/>
        <c:txPr>
          <a:bodyPr rot="960000" vert="horz" anchor="b" anchorCtr="0"/>
          <a:lstStyle/>
          <a:p>
            <a:pPr>
              <a:defRPr sz="800"/>
            </a:pPr>
            <a:endParaRPr lang="tr-TR"/>
          </a:p>
        </c:txPr>
        <c:crossAx val="151709184"/>
        <c:crosses val="autoZero"/>
        <c:auto val="0"/>
        <c:lblAlgn val="ctr"/>
        <c:lblOffset val="100"/>
        <c:noMultiLvlLbl val="0"/>
      </c:catAx>
      <c:valAx>
        <c:axId val="151709184"/>
        <c:scaling>
          <c:orientation val="minMax"/>
        </c:scaling>
        <c:delete val="1"/>
        <c:axPos val="l"/>
        <c:numFmt formatCode="0.00%" sourceLinked="1"/>
        <c:majorTickMark val="none"/>
        <c:minorTickMark val="none"/>
        <c:tickLblPos val="nextTo"/>
        <c:crossAx val="151707648"/>
        <c:crosses val="autoZero"/>
        <c:crossBetween val="between"/>
      </c:valAx>
    </c:plotArea>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179978942171584E-2"/>
          <c:y val="8.1018966968751535E-2"/>
          <c:w val="0.88863834439121214"/>
          <c:h val="0.71143188233546284"/>
        </c:manualLayout>
      </c:layout>
      <c:barChart>
        <c:barDir val="col"/>
        <c:grouping val="clustered"/>
        <c:varyColors val="0"/>
        <c:ser>
          <c:idx val="0"/>
          <c:order val="0"/>
          <c:tx>
            <c:strRef>
              <c:f>Ozet2!$A$340</c:f>
              <c:strCache>
                <c:ptCount val="1"/>
                <c:pt idx="0">
                  <c:v>Abonelik</c:v>
                </c:pt>
              </c:strCache>
            </c:strRef>
          </c:tx>
          <c:invertIfNegative val="0"/>
          <c:cat>
            <c:strRef>
              <c:f>Ozet2!$B$337:$M$337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Ozet2!$B$340:$M$340</c:f>
              <c:numCache>
                <c:formatCode>General</c:formatCode>
                <c:ptCount val="12"/>
                <c:pt idx="0">
                  <c:v>8</c:v>
                </c:pt>
                <c:pt idx="1">
                  <c:v>9</c:v>
                </c:pt>
                <c:pt idx="2">
                  <c:v>14</c:v>
                </c:pt>
                <c:pt idx="3">
                  <c:v>8</c:v>
                </c:pt>
                <c:pt idx="4">
                  <c:v>13</c:v>
                </c:pt>
                <c:pt idx="5">
                  <c:v>16</c:v>
                </c:pt>
                <c:pt idx="6">
                  <c:v>16</c:v>
                </c:pt>
                <c:pt idx="7">
                  <c:v>31</c:v>
                </c:pt>
                <c:pt idx="8">
                  <c:v>47</c:v>
                </c:pt>
                <c:pt idx="9">
                  <c:v>44</c:v>
                </c:pt>
                <c:pt idx="10">
                  <c:v>55</c:v>
                </c:pt>
                <c:pt idx="11">
                  <c:v>50</c:v>
                </c:pt>
              </c:numCache>
            </c:numRef>
          </c:val>
          <c:extLst xmlns:c16r2="http://schemas.microsoft.com/office/drawing/2015/06/chart">
            <c:ext xmlns:c16="http://schemas.microsoft.com/office/drawing/2014/chart" uri="{C3380CC4-5D6E-409C-BE32-E72D297353CC}">
              <c16:uniqueId val="{00000000-2642-41F2-B70E-0E47D195EEA9}"/>
            </c:ext>
          </c:extLst>
        </c:ser>
        <c:ser>
          <c:idx val="1"/>
          <c:order val="1"/>
          <c:tx>
            <c:strRef>
              <c:f>Ozet2!$A$341</c:f>
              <c:strCache>
                <c:ptCount val="1"/>
                <c:pt idx="0">
                  <c:v>Bağlantı-Şebeke</c:v>
                </c:pt>
              </c:strCache>
            </c:strRef>
          </c:tx>
          <c:spPr>
            <a:solidFill>
              <a:srgbClr val="FFC000"/>
            </a:solidFill>
          </c:spPr>
          <c:invertIfNegative val="0"/>
          <c:cat>
            <c:strRef>
              <c:f>Ozet2!$B$337:$M$337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Ozet2!$B$341:$M$341</c:f>
              <c:numCache>
                <c:formatCode>General</c:formatCode>
                <c:ptCount val="12"/>
                <c:pt idx="0">
                  <c:v>31</c:v>
                </c:pt>
                <c:pt idx="1">
                  <c:v>23</c:v>
                </c:pt>
                <c:pt idx="2">
                  <c:v>25</c:v>
                </c:pt>
                <c:pt idx="3">
                  <c:v>43</c:v>
                </c:pt>
                <c:pt idx="4">
                  <c:v>90</c:v>
                </c:pt>
                <c:pt idx="5">
                  <c:v>115</c:v>
                </c:pt>
                <c:pt idx="6">
                  <c:v>53</c:v>
                </c:pt>
                <c:pt idx="7">
                  <c:v>124</c:v>
                </c:pt>
                <c:pt idx="8">
                  <c:v>143</c:v>
                </c:pt>
                <c:pt idx="9">
                  <c:v>176</c:v>
                </c:pt>
                <c:pt idx="10">
                  <c:v>183</c:v>
                </c:pt>
                <c:pt idx="11">
                  <c:v>226</c:v>
                </c:pt>
              </c:numCache>
            </c:numRef>
          </c:val>
          <c:extLst xmlns:c16r2="http://schemas.microsoft.com/office/drawing/2015/06/chart">
            <c:ext xmlns:c16="http://schemas.microsoft.com/office/drawing/2014/chart" uri="{C3380CC4-5D6E-409C-BE32-E72D297353CC}">
              <c16:uniqueId val="{00000001-2642-41F2-B70E-0E47D195EEA9}"/>
            </c:ext>
          </c:extLst>
        </c:ser>
        <c:ser>
          <c:idx val="2"/>
          <c:order val="2"/>
          <c:tx>
            <c:strRef>
              <c:f>Ozet2!$A$342</c:f>
              <c:strCache>
                <c:ptCount val="1"/>
                <c:pt idx="0">
                  <c:v>Diğer</c:v>
                </c:pt>
              </c:strCache>
            </c:strRef>
          </c:tx>
          <c:invertIfNegative val="0"/>
          <c:cat>
            <c:strRef>
              <c:f>Ozet2!$B$337:$M$337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Ozet2!$B$342:$M$342</c:f>
              <c:numCache>
                <c:formatCode>General</c:formatCode>
                <c:ptCount val="12"/>
                <c:pt idx="0">
                  <c:v>28</c:v>
                </c:pt>
                <c:pt idx="1">
                  <c:v>15</c:v>
                </c:pt>
                <c:pt idx="2">
                  <c:v>11</c:v>
                </c:pt>
                <c:pt idx="3">
                  <c:v>8</c:v>
                </c:pt>
                <c:pt idx="4">
                  <c:v>18</c:v>
                </c:pt>
                <c:pt idx="5">
                  <c:v>21</c:v>
                </c:pt>
                <c:pt idx="6">
                  <c:v>8</c:v>
                </c:pt>
                <c:pt idx="7">
                  <c:v>27</c:v>
                </c:pt>
                <c:pt idx="8">
                  <c:v>31</c:v>
                </c:pt>
                <c:pt idx="9">
                  <c:v>61</c:v>
                </c:pt>
                <c:pt idx="10">
                  <c:v>40</c:v>
                </c:pt>
                <c:pt idx="11">
                  <c:v>47</c:v>
                </c:pt>
              </c:numCache>
            </c:numRef>
          </c:val>
          <c:extLst xmlns:c16r2="http://schemas.microsoft.com/office/drawing/2015/06/chart">
            <c:ext xmlns:c16="http://schemas.microsoft.com/office/drawing/2014/chart" uri="{C3380CC4-5D6E-409C-BE32-E72D297353CC}">
              <c16:uniqueId val="{00000002-2642-41F2-B70E-0E47D195EEA9}"/>
            </c:ext>
          </c:extLst>
        </c:ser>
        <c:ser>
          <c:idx val="3"/>
          <c:order val="3"/>
          <c:tx>
            <c:strRef>
              <c:f>Ozet2!$A$343</c:f>
              <c:strCache>
                <c:ptCount val="1"/>
                <c:pt idx="0">
                  <c:v>Faturalama</c:v>
                </c:pt>
              </c:strCache>
            </c:strRef>
          </c:tx>
          <c:invertIfNegative val="0"/>
          <c:cat>
            <c:strRef>
              <c:f>Ozet2!$B$337:$M$337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Ozet2!$B$343:$M$343</c:f>
              <c:numCache>
                <c:formatCode>General</c:formatCode>
                <c:ptCount val="12"/>
                <c:pt idx="0">
                  <c:v>14</c:v>
                </c:pt>
                <c:pt idx="1">
                  <c:v>13</c:v>
                </c:pt>
                <c:pt idx="2">
                  <c:v>10</c:v>
                </c:pt>
                <c:pt idx="3">
                  <c:v>10</c:v>
                </c:pt>
                <c:pt idx="4">
                  <c:v>7</c:v>
                </c:pt>
                <c:pt idx="5">
                  <c:v>5</c:v>
                </c:pt>
                <c:pt idx="6">
                  <c:v>11</c:v>
                </c:pt>
                <c:pt idx="7">
                  <c:v>11</c:v>
                </c:pt>
                <c:pt idx="8">
                  <c:v>11</c:v>
                </c:pt>
                <c:pt idx="9">
                  <c:v>18</c:v>
                </c:pt>
                <c:pt idx="10">
                  <c:v>31</c:v>
                </c:pt>
                <c:pt idx="11">
                  <c:v>44</c:v>
                </c:pt>
              </c:numCache>
            </c:numRef>
          </c:val>
          <c:extLst xmlns:c16r2="http://schemas.microsoft.com/office/drawing/2015/06/chart">
            <c:ext xmlns:c16="http://schemas.microsoft.com/office/drawing/2014/chart" uri="{C3380CC4-5D6E-409C-BE32-E72D297353CC}">
              <c16:uniqueId val="{00000003-2642-41F2-B70E-0E47D195EEA9}"/>
            </c:ext>
          </c:extLst>
        </c:ser>
        <c:ser>
          <c:idx val="4"/>
          <c:order val="4"/>
          <c:tx>
            <c:strRef>
              <c:f>Ozet2!$A$344</c:f>
              <c:strCache>
                <c:ptCount val="1"/>
                <c:pt idx="0">
                  <c:v>Fiyat/Tarife </c:v>
                </c:pt>
              </c:strCache>
            </c:strRef>
          </c:tx>
          <c:invertIfNegative val="0"/>
          <c:cat>
            <c:strRef>
              <c:f>Ozet2!$B$337:$M$337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Ozet2!$B$344:$M$344</c:f>
              <c:numCache>
                <c:formatCode>General</c:formatCode>
                <c:ptCount val="12"/>
                <c:pt idx="0">
                  <c:v>10</c:v>
                </c:pt>
                <c:pt idx="1">
                  <c:v>20</c:v>
                </c:pt>
                <c:pt idx="2">
                  <c:v>20</c:v>
                </c:pt>
                <c:pt idx="3">
                  <c:v>2</c:v>
                </c:pt>
                <c:pt idx="4">
                  <c:v>3</c:v>
                </c:pt>
                <c:pt idx="5">
                  <c:v>11</c:v>
                </c:pt>
                <c:pt idx="6">
                  <c:v>4</c:v>
                </c:pt>
                <c:pt idx="7">
                  <c:v>1</c:v>
                </c:pt>
                <c:pt idx="8">
                  <c:v>4</c:v>
                </c:pt>
                <c:pt idx="9">
                  <c:v>4</c:v>
                </c:pt>
                <c:pt idx="10">
                  <c:v>4</c:v>
                </c:pt>
                <c:pt idx="11">
                  <c:v>23</c:v>
                </c:pt>
              </c:numCache>
            </c:numRef>
          </c:val>
          <c:extLst xmlns:c16r2="http://schemas.microsoft.com/office/drawing/2015/06/chart">
            <c:ext xmlns:c16="http://schemas.microsoft.com/office/drawing/2014/chart" uri="{C3380CC4-5D6E-409C-BE32-E72D297353CC}">
              <c16:uniqueId val="{00000004-2642-41F2-B70E-0E47D195EEA9}"/>
            </c:ext>
          </c:extLst>
        </c:ser>
        <c:ser>
          <c:idx val="5"/>
          <c:order val="5"/>
          <c:tx>
            <c:strRef>
              <c:f>Ozet2!$A$345</c:f>
              <c:strCache>
                <c:ptCount val="1"/>
                <c:pt idx="0">
                  <c:v>Kalite</c:v>
                </c:pt>
              </c:strCache>
            </c:strRef>
          </c:tx>
          <c:invertIfNegative val="0"/>
          <c:cat>
            <c:strRef>
              <c:f>Ozet2!$B$337:$M$337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Ozet2!$B$345:$M$345</c:f>
              <c:numCache>
                <c:formatCode>General</c:formatCode>
                <c:ptCount val="12"/>
                <c:pt idx="11">
                  <c:v>1</c:v>
                </c:pt>
              </c:numCache>
            </c:numRef>
          </c:val>
          <c:extLst xmlns:c16r2="http://schemas.microsoft.com/office/drawing/2015/06/chart">
            <c:ext xmlns:c16="http://schemas.microsoft.com/office/drawing/2014/chart" uri="{C3380CC4-5D6E-409C-BE32-E72D297353CC}">
              <c16:uniqueId val="{00000005-2642-41F2-B70E-0E47D195EEA9}"/>
            </c:ext>
          </c:extLst>
        </c:ser>
        <c:ser>
          <c:idx val="6"/>
          <c:order val="6"/>
          <c:tx>
            <c:strRef>
              <c:f>Ozet2!$A$346</c:f>
              <c:strCache>
                <c:ptCount val="1"/>
                <c:pt idx="0">
                  <c:v>Müşteri Hizmetleri</c:v>
                </c:pt>
              </c:strCache>
            </c:strRef>
          </c:tx>
          <c:invertIfNegative val="0"/>
          <c:cat>
            <c:strRef>
              <c:f>Ozet2!$B$337:$M$337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Ozet2!$B$346:$M$346</c:f>
              <c:numCache>
                <c:formatCode>General</c:formatCode>
                <c:ptCount val="12"/>
                <c:pt idx="0">
                  <c:v>3</c:v>
                </c:pt>
                <c:pt idx="3">
                  <c:v>2</c:v>
                </c:pt>
                <c:pt idx="5">
                  <c:v>5</c:v>
                </c:pt>
                <c:pt idx="6">
                  <c:v>17</c:v>
                </c:pt>
                <c:pt idx="7">
                  <c:v>28</c:v>
                </c:pt>
                <c:pt idx="8">
                  <c:v>22</c:v>
                </c:pt>
                <c:pt idx="9">
                  <c:v>51</c:v>
                </c:pt>
                <c:pt idx="10">
                  <c:v>89</c:v>
                </c:pt>
                <c:pt idx="11">
                  <c:v>76</c:v>
                </c:pt>
              </c:numCache>
            </c:numRef>
          </c:val>
          <c:extLst xmlns:c16r2="http://schemas.microsoft.com/office/drawing/2015/06/chart">
            <c:ext xmlns:c16="http://schemas.microsoft.com/office/drawing/2014/chart" uri="{C3380CC4-5D6E-409C-BE32-E72D297353CC}">
              <c16:uniqueId val="{00000006-2642-41F2-B70E-0E47D195EEA9}"/>
            </c:ext>
          </c:extLst>
        </c:ser>
        <c:ser>
          <c:idx val="7"/>
          <c:order val="7"/>
          <c:tx>
            <c:strRef>
              <c:f>Ozet2!$A$347</c:f>
              <c:strCache>
                <c:ptCount val="1"/>
                <c:pt idx="0">
                  <c:v>Sayaç</c:v>
                </c:pt>
              </c:strCache>
            </c:strRef>
          </c:tx>
          <c:invertIfNegative val="0"/>
          <c:cat>
            <c:strRef>
              <c:f>Ozet2!$B$337:$M$337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Ozet2!$B$347:$M$347</c:f>
              <c:numCache>
                <c:formatCode>General</c:formatCode>
                <c:ptCount val="12"/>
                <c:pt idx="0">
                  <c:v>24</c:v>
                </c:pt>
                <c:pt idx="1">
                  <c:v>22</c:v>
                </c:pt>
                <c:pt idx="2">
                  <c:v>19</c:v>
                </c:pt>
                <c:pt idx="3">
                  <c:v>9</c:v>
                </c:pt>
                <c:pt idx="4">
                  <c:v>6</c:v>
                </c:pt>
                <c:pt idx="5">
                  <c:v>8</c:v>
                </c:pt>
                <c:pt idx="6">
                  <c:v>1</c:v>
                </c:pt>
                <c:pt idx="7">
                  <c:v>10</c:v>
                </c:pt>
                <c:pt idx="8">
                  <c:v>22</c:v>
                </c:pt>
                <c:pt idx="9">
                  <c:v>35</c:v>
                </c:pt>
                <c:pt idx="10">
                  <c:v>11</c:v>
                </c:pt>
                <c:pt idx="11">
                  <c:v>24</c:v>
                </c:pt>
              </c:numCache>
            </c:numRef>
          </c:val>
          <c:extLst xmlns:c16r2="http://schemas.microsoft.com/office/drawing/2015/06/chart">
            <c:ext xmlns:c16="http://schemas.microsoft.com/office/drawing/2014/chart" uri="{C3380CC4-5D6E-409C-BE32-E72D297353CC}">
              <c16:uniqueId val="{00000007-2642-41F2-B70E-0E47D195EEA9}"/>
            </c:ext>
          </c:extLst>
        </c:ser>
        <c:dLbls>
          <c:showLegendKey val="0"/>
          <c:showVal val="0"/>
          <c:showCatName val="0"/>
          <c:showSerName val="0"/>
          <c:showPercent val="0"/>
          <c:showBubbleSize val="0"/>
        </c:dLbls>
        <c:gapWidth val="0"/>
        <c:overlap val="31"/>
        <c:axId val="156158208"/>
        <c:axId val="156164096"/>
      </c:barChart>
      <c:catAx>
        <c:axId val="156158208"/>
        <c:scaling>
          <c:orientation val="minMax"/>
        </c:scaling>
        <c:delete val="0"/>
        <c:axPos val="b"/>
        <c:numFmt formatCode="General" sourceLinked="0"/>
        <c:majorTickMark val="out"/>
        <c:minorTickMark val="none"/>
        <c:tickLblPos val="nextTo"/>
        <c:txPr>
          <a:bodyPr/>
          <a:lstStyle/>
          <a:p>
            <a:pPr>
              <a:defRPr sz="700"/>
            </a:pPr>
            <a:endParaRPr lang="tr-TR"/>
          </a:p>
        </c:txPr>
        <c:crossAx val="156164096"/>
        <c:crosses val="autoZero"/>
        <c:auto val="1"/>
        <c:lblAlgn val="ctr"/>
        <c:lblOffset val="100"/>
        <c:noMultiLvlLbl val="0"/>
      </c:catAx>
      <c:valAx>
        <c:axId val="156164096"/>
        <c:scaling>
          <c:orientation val="minMax"/>
        </c:scaling>
        <c:delete val="1"/>
        <c:axPos val="l"/>
        <c:numFmt formatCode="General" sourceLinked="1"/>
        <c:majorTickMark val="out"/>
        <c:minorTickMark val="none"/>
        <c:tickLblPos val="nextTo"/>
        <c:crossAx val="156158208"/>
        <c:crosses val="autoZero"/>
        <c:crossBetween val="between"/>
      </c:valAx>
    </c:plotArea>
    <c:legend>
      <c:legendPos val="r"/>
      <c:layout>
        <c:manualLayout>
          <c:xMode val="edge"/>
          <c:yMode val="edge"/>
          <c:x val="0.10549266754323655"/>
          <c:y val="3.5505373149111079E-3"/>
          <c:w val="0.87147470289822215"/>
          <c:h val="0.14761551032536027"/>
        </c:manualLayout>
      </c:layout>
      <c:overlay val="0"/>
      <c:txPr>
        <a:bodyPr/>
        <a:lstStyle/>
        <a:p>
          <a:pPr>
            <a:defRPr sz="800"/>
          </a:pPr>
          <a:endParaRPr lang="tr-TR"/>
        </a:p>
      </c:txPr>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a:lstStyle/>
          <a:p>
            <a:pPr>
              <a:defRPr sz="1200"/>
            </a:pPr>
            <a:r>
              <a:rPr lang="tr-TR" sz="1200"/>
              <a:t>Elektrik</a:t>
            </a:r>
          </a:p>
        </c:rich>
      </c:tx>
      <c:overlay val="0"/>
    </c:title>
    <c:autoTitleDeleted val="0"/>
    <c:plotArea>
      <c:layout/>
      <c:barChart>
        <c:barDir val="col"/>
        <c:grouping val="clustered"/>
        <c:varyColors val="0"/>
        <c:ser>
          <c:idx val="1"/>
          <c:order val="0"/>
          <c:invertIfNegative val="0"/>
          <c:dLbls>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Ozet2!$K$16:$K$23</c:f>
              <c:strCache>
                <c:ptCount val="8"/>
                <c:pt idx="0">
                  <c:v>Müşteri Hizmetleri</c:v>
                </c:pt>
                <c:pt idx="1">
                  <c:v>Sayaç</c:v>
                </c:pt>
                <c:pt idx="2">
                  <c:v>Fiyat/Tarife </c:v>
                </c:pt>
                <c:pt idx="3">
                  <c:v>Abonelik</c:v>
                </c:pt>
                <c:pt idx="4">
                  <c:v>Faturalama</c:v>
                </c:pt>
                <c:pt idx="5">
                  <c:v>Bağlantı-Şebeke</c:v>
                </c:pt>
                <c:pt idx="6">
                  <c:v>Kalite</c:v>
                </c:pt>
                <c:pt idx="7">
                  <c:v>Diğer</c:v>
                </c:pt>
              </c:strCache>
            </c:strRef>
          </c:cat>
          <c:val>
            <c:numRef>
              <c:f>Ozet2!$M$16:$M$23</c:f>
              <c:numCache>
                <c:formatCode>0.00%</c:formatCode>
                <c:ptCount val="8"/>
                <c:pt idx="0">
                  <c:v>9.9387338325391417E-3</c:v>
                </c:pt>
                <c:pt idx="1">
                  <c:v>1.2525527569775357E-2</c:v>
                </c:pt>
                <c:pt idx="2">
                  <c:v>1.3750850918992513E-2</c:v>
                </c:pt>
                <c:pt idx="3">
                  <c:v>4.8876786929884272E-2</c:v>
                </c:pt>
                <c:pt idx="4">
                  <c:v>0.15384615384615385</c:v>
                </c:pt>
                <c:pt idx="5">
                  <c:v>0.19591558883594282</c:v>
                </c:pt>
                <c:pt idx="6">
                  <c:v>0.21034717494894487</c:v>
                </c:pt>
                <c:pt idx="7">
                  <c:v>0.3547991831177672</c:v>
                </c:pt>
              </c:numCache>
            </c:numRef>
          </c:val>
          <c:extLst xmlns:c16r2="http://schemas.microsoft.com/office/drawing/2015/06/chart">
            <c:ext xmlns:c16="http://schemas.microsoft.com/office/drawing/2014/chart" uri="{C3380CC4-5D6E-409C-BE32-E72D297353CC}">
              <c16:uniqueId val="{00000000-C4F3-4A4F-9C07-E67F08B905B7}"/>
            </c:ext>
          </c:extLst>
        </c:ser>
        <c:dLbls>
          <c:showLegendKey val="0"/>
          <c:showVal val="0"/>
          <c:showCatName val="0"/>
          <c:showSerName val="0"/>
          <c:showPercent val="0"/>
          <c:showBubbleSize val="0"/>
        </c:dLbls>
        <c:gapWidth val="150"/>
        <c:axId val="156250496"/>
        <c:axId val="156252032"/>
      </c:barChart>
      <c:catAx>
        <c:axId val="156250496"/>
        <c:scaling>
          <c:orientation val="minMax"/>
        </c:scaling>
        <c:delete val="0"/>
        <c:axPos val="b"/>
        <c:numFmt formatCode="General" sourceLinked="0"/>
        <c:majorTickMark val="none"/>
        <c:minorTickMark val="none"/>
        <c:tickLblPos val="nextTo"/>
        <c:txPr>
          <a:bodyPr rot="-5400000" vert="horz"/>
          <a:lstStyle/>
          <a:p>
            <a:pPr>
              <a:defRPr/>
            </a:pPr>
            <a:endParaRPr lang="tr-TR"/>
          </a:p>
        </c:txPr>
        <c:crossAx val="156252032"/>
        <c:crosses val="autoZero"/>
        <c:auto val="1"/>
        <c:lblAlgn val="ctr"/>
        <c:lblOffset val="100"/>
        <c:noMultiLvlLbl val="0"/>
      </c:catAx>
      <c:valAx>
        <c:axId val="156252032"/>
        <c:scaling>
          <c:orientation val="minMax"/>
        </c:scaling>
        <c:delete val="1"/>
        <c:axPos val="l"/>
        <c:numFmt formatCode="0.00%" sourceLinked="1"/>
        <c:majorTickMark val="none"/>
        <c:minorTickMark val="none"/>
        <c:tickLblPos val="nextTo"/>
        <c:crossAx val="156250496"/>
        <c:crosses val="autoZero"/>
        <c:crossBetween val="between"/>
      </c:valAx>
    </c:plotArea>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1.9159589367621091E-2"/>
          <c:y val="5.0925925925925923E-2"/>
          <c:w val="0.95553452922817983"/>
          <c:h val="0.83309419655876349"/>
        </c:manualLayout>
      </c:layout>
      <c:barChart>
        <c:barDir val="col"/>
        <c:grouping val="clustered"/>
        <c:varyColors val="0"/>
        <c:ser>
          <c:idx val="0"/>
          <c:order val="0"/>
          <c:tx>
            <c:strRef>
              <c:f>Ozet2!$A$392</c:f>
              <c:strCache>
                <c:ptCount val="1"/>
                <c:pt idx="0">
                  <c:v>Abonelik</c:v>
                </c:pt>
              </c:strCache>
            </c:strRef>
          </c:tx>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Ozet2!$B$392:$M$392</c:f>
              <c:numCache>
                <c:formatCode>General</c:formatCode>
                <c:ptCount val="12"/>
                <c:pt idx="0">
                  <c:v>25</c:v>
                </c:pt>
                <c:pt idx="1">
                  <c:v>9</c:v>
                </c:pt>
                <c:pt idx="2">
                  <c:v>16</c:v>
                </c:pt>
                <c:pt idx="3">
                  <c:v>18</c:v>
                </c:pt>
                <c:pt idx="4">
                  <c:v>14</c:v>
                </c:pt>
                <c:pt idx="5">
                  <c:v>36</c:v>
                </c:pt>
                <c:pt idx="6">
                  <c:v>75</c:v>
                </c:pt>
                <c:pt idx="7">
                  <c:v>37</c:v>
                </c:pt>
                <c:pt idx="8">
                  <c:v>29</c:v>
                </c:pt>
                <c:pt idx="9">
                  <c:v>41</c:v>
                </c:pt>
                <c:pt idx="10">
                  <c:v>31</c:v>
                </c:pt>
                <c:pt idx="11">
                  <c:v>28</c:v>
                </c:pt>
              </c:numCache>
            </c:numRef>
          </c:val>
          <c:extLst xmlns:c16r2="http://schemas.microsoft.com/office/drawing/2015/06/chart">
            <c:ext xmlns:c16="http://schemas.microsoft.com/office/drawing/2014/chart" uri="{C3380CC4-5D6E-409C-BE32-E72D297353CC}">
              <c16:uniqueId val="{00000000-594D-4810-B6A0-291728D30DE0}"/>
            </c:ext>
          </c:extLst>
        </c:ser>
        <c:ser>
          <c:idx val="1"/>
          <c:order val="1"/>
          <c:tx>
            <c:strRef>
              <c:f>Ozet2!$A$393</c:f>
              <c:strCache>
                <c:ptCount val="1"/>
                <c:pt idx="0">
                  <c:v>Bağlantı-Şebeke</c:v>
                </c:pt>
              </c:strCache>
            </c:strRef>
          </c:tx>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Ozet2!$B$393:$M$393</c:f>
              <c:numCache>
                <c:formatCode>General</c:formatCode>
                <c:ptCount val="12"/>
                <c:pt idx="0">
                  <c:v>25</c:v>
                </c:pt>
                <c:pt idx="1">
                  <c:v>51</c:v>
                </c:pt>
                <c:pt idx="2">
                  <c:v>65</c:v>
                </c:pt>
                <c:pt idx="3">
                  <c:v>77</c:v>
                </c:pt>
                <c:pt idx="4">
                  <c:v>112</c:v>
                </c:pt>
                <c:pt idx="5">
                  <c:v>202</c:v>
                </c:pt>
                <c:pt idx="6">
                  <c:v>159</c:v>
                </c:pt>
                <c:pt idx="7">
                  <c:v>209</c:v>
                </c:pt>
                <c:pt idx="8">
                  <c:v>122</c:v>
                </c:pt>
                <c:pt idx="9">
                  <c:v>150</c:v>
                </c:pt>
                <c:pt idx="10">
                  <c:v>133</c:v>
                </c:pt>
                <c:pt idx="11">
                  <c:v>134</c:v>
                </c:pt>
              </c:numCache>
            </c:numRef>
          </c:val>
          <c:extLst xmlns:c16r2="http://schemas.microsoft.com/office/drawing/2015/06/chart">
            <c:ext xmlns:c16="http://schemas.microsoft.com/office/drawing/2014/chart" uri="{C3380CC4-5D6E-409C-BE32-E72D297353CC}">
              <c16:uniqueId val="{00000001-594D-4810-B6A0-291728D30DE0}"/>
            </c:ext>
          </c:extLst>
        </c:ser>
        <c:ser>
          <c:idx val="2"/>
          <c:order val="2"/>
          <c:tx>
            <c:strRef>
              <c:f>Ozet2!$A$394</c:f>
              <c:strCache>
                <c:ptCount val="1"/>
                <c:pt idx="0">
                  <c:v>Diğer</c:v>
                </c:pt>
              </c:strCache>
            </c:strRef>
          </c:tx>
          <c:spPr>
            <a:pattFill prst="trellis">
              <a:fgClr>
                <a:schemeClr val="tx2">
                  <a:lumMod val="60000"/>
                  <a:lumOff val="40000"/>
                </a:schemeClr>
              </a:fgClr>
              <a:bgClr>
                <a:schemeClr val="bg1"/>
              </a:bgClr>
            </a:pattFill>
          </c:spPr>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Ozet2!$B$394:$M$394</c:f>
              <c:numCache>
                <c:formatCode>General</c:formatCode>
                <c:ptCount val="12"/>
                <c:pt idx="0">
                  <c:v>112</c:v>
                </c:pt>
                <c:pt idx="1">
                  <c:v>117</c:v>
                </c:pt>
                <c:pt idx="2">
                  <c:v>108</c:v>
                </c:pt>
                <c:pt idx="3">
                  <c:v>116</c:v>
                </c:pt>
                <c:pt idx="4">
                  <c:v>127</c:v>
                </c:pt>
                <c:pt idx="5">
                  <c:v>264</c:v>
                </c:pt>
                <c:pt idx="6">
                  <c:v>194</c:v>
                </c:pt>
                <c:pt idx="7">
                  <c:v>282</c:v>
                </c:pt>
                <c:pt idx="8">
                  <c:v>207</c:v>
                </c:pt>
                <c:pt idx="9">
                  <c:v>280</c:v>
                </c:pt>
                <c:pt idx="10">
                  <c:v>362</c:v>
                </c:pt>
                <c:pt idx="11">
                  <c:v>437</c:v>
                </c:pt>
              </c:numCache>
            </c:numRef>
          </c:val>
          <c:extLst xmlns:c16r2="http://schemas.microsoft.com/office/drawing/2015/06/chart">
            <c:ext xmlns:c16="http://schemas.microsoft.com/office/drawing/2014/chart" uri="{C3380CC4-5D6E-409C-BE32-E72D297353CC}">
              <c16:uniqueId val="{00000002-594D-4810-B6A0-291728D30DE0}"/>
            </c:ext>
          </c:extLst>
        </c:ser>
        <c:ser>
          <c:idx val="3"/>
          <c:order val="3"/>
          <c:tx>
            <c:strRef>
              <c:f>Ozet2!$A$395</c:f>
              <c:strCache>
                <c:ptCount val="1"/>
                <c:pt idx="0">
                  <c:v>Faturalama</c:v>
                </c:pt>
              </c:strCache>
            </c:strRef>
          </c:tx>
          <c:spPr>
            <a:solidFill>
              <a:srgbClr val="FFFF00"/>
            </a:solidFill>
          </c:spPr>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Ozet2!$B$395:$M$395</c:f>
              <c:numCache>
                <c:formatCode>General</c:formatCode>
                <c:ptCount val="12"/>
                <c:pt idx="0">
                  <c:v>310</c:v>
                </c:pt>
                <c:pt idx="1">
                  <c:v>118</c:v>
                </c:pt>
                <c:pt idx="2">
                  <c:v>68</c:v>
                </c:pt>
                <c:pt idx="3">
                  <c:v>39</c:v>
                </c:pt>
                <c:pt idx="4">
                  <c:v>40</c:v>
                </c:pt>
                <c:pt idx="5">
                  <c:v>113</c:v>
                </c:pt>
                <c:pt idx="6">
                  <c:v>52</c:v>
                </c:pt>
                <c:pt idx="7">
                  <c:v>64</c:v>
                </c:pt>
                <c:pt idx="8">
                  <c:v>57</c:v>
                </c:pt>
                <c:pt idx="9">
                  <c:v>89</c:v>
                </c:pt>
                <c:pt idx="10">
                  <c:v>60</c:v>
                </c:pt>
                <c:pt idx="11">
                  <c:v>120</c:v>
                </c:pt>
              </c:numCache>
            </c:numRef>
          </c:val>
          <c:extLst xmlns:c16r2="http://schemas.microsoft.com/office/drawing/2015/06/chart">
            <c:ext xmlns:c16="http://schemas.microsoft.com/office/drawing/2014/chart" uri="{C3380CC4-5D6E-409C-BE32-E72D297353CC}">
              <c16:uniqueId val="{00000003-594D-4810-B6A0-291728D30DE0}"/>
            </c:ext>
          </c:extLst>
        </c:ser>
        <c:ser>
          <c:idx val="4"/>
          <c:order val="4"/>
          <c:tx>
            <c:strRef>
              <c:f>Ozet2!$A$396</c:f>
              <c:strCache>
                <c:ptCount val="1"/>
                <c:pt idx="0">
                  <c:v>Fiyat/Tarife </c:v>
                </c:pt>
              </c:strCache>
            </c:strRef>
          </c:tx>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Ozet2!$B$396:$M$396</c:f>
              <c:numCache>
                <c:formatCode>General</c:formatCode>
                <c:ptCount val="12"/>
                <c:pt idx="0">
                  <c:v>10</c:v>
                </c:pt>
                <c:pt idx="1">
                  <c:v>7</c:v>
                </c:pt>
                <c:pt idx="2">
                  <c:v>4</c:v>
                </c:pt>
                <c:pt idx="3">
                  <c:v>3</c:v>
                </c:pt>
                <c:pt idx="4">
                  <c:v>2</c:v>
                </c:pt>
                <c:pt idx="5">
                  <c:v>18</c:v>
                </c:pt>
                <c:pt idx="6">
                  <c:v>5</c:v>
                </c:pt>
                <c:pt idx="7">
                  <c:v>13</c:v>
                </c:pt>
                <c:pt idx="8">
                  <c:v>4</c:v>
                </c:pt>
                <c:pt idx="9">
                  <c:v>11</c:v>
                </c:pt>
                <c:pt idx="10">
                  <c:v>14</c:v>
                </c:pt>
                <c:pt idx="11">
                  <c:v>10</c:v>
                </c:pt>
              </c:numCache>
            </c:numRef>
          </c:val>
          <c:extLst xmlns:c16r2="http://schemas.microsoft.com/office/drawing/2015/06/chart">
            <c:ext xmlns:c16="http://schemas.microsoft.com/office/drawing/2014/chart" uri="{C3380CC4-5D6E-409C-BE32-E72D297353CC}">
              <c16:uniqueId val="{00000004-594D-4810-B6A0-291728D30DE0}"/>
            </c:ext>
          </c:extLst>
        </c:ser>
        <c:ser>
          <c:idx val="5"/>
          <c:order val="5"/>
          <c:tx>
            <c:strRef>
              <c:f>Ozet2!$A$397</c:f>
              <c:strCache>
                <c:ptCount val="1"/>
                <c:pt idx="0">
                  <c:v>Kalite</c:v>
                </c:pt>
              </c:strCache>
            </c:strRef>
          </c:tx>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Ozet2!$B$397:$M$397</c:f>
              <c:numCache>
                <c:formatCode>General</c:formatCode>
                <c:ptCount val="12"/>
                <c:pt idx="0">
                  <c:v>113</c:v>
                </c:pt>
                <c:pt idx="1">
                  <c:v>77</c:v>
                </c:pt>
                <c:pt idx="2">
                  <c:v>61</c:v>
                </c:pt>
                <c:pt idx="3">
                  <c:v>55</c:v>
                </c:pt>
                <c:pt idx="4">
                  <c:v>71</c:v>
                </c:pt>
                <c:pt idx="5">
                  <c:v>124</c:v>
                </c:pt>
                <c:pt idx="6">
                  <c:v>154</c:v>
                </c:pt>
                <c:pt idx="7">
                  <c:v>298</c:v>
                </c:pt>
                <c:pt idx="8">
                  <c:v>95</c:v>
                </c:pt>
                <c:pt idx="9">
                  <c:v>116</c:v>
                </c:pt>
                <c:pt idx="10">
                  <c:v>143</c:v>
                </c:pt>
                <c:pt idx="11">
                  <c:v>238</c:v>
                </c:pt>
              </c:numCache>
            </c:numRef>
          </c:val>
          <c:extLst xmlns:c16r2="http://schemas.microsoft.com/office/drawing/2015/06/chart">
            <c:ext xmlns:c16="http://schemas.microsoft.com/office/drawing/2014/chart" uri="{C3380CC4-5D6E-409C-BE32-E72D297353CC}">
              <c16:uniqueId val="{00000005-594D-4810-B6A0-291728D30DE0}"/>
            </c:ext>
          </c:extLst>
        </c:ser>
        <c:ser>
          <c:idx val="6"/>
          <c:order val="6"/>
          <c:tx>
            <c:strRef>
              <c:f>Ozet2!$A$398</c:f>
              <c:strCache>
                <c:ptCount val="1"/>
                <c:pt idx="0">
                  <c:v>Müşteri Hizmetleri</c:v>
                </c:pt>
              </c:strCache>
            </c:strRef>
          </c:tx>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Ozet2!$B$398:$M$398</c:f>
              <c:numCache>
                <c:formatCode>General</c:formatCode>
                <c:ptCount val="12"/>
                <c:pt idx="0">
                  <c:v>4</c:v>
                </c:pt>
                <c:pt idx="1">
                  <c:v>4</c:v>
                </c:pt>
                <c:pt idx="2">
                  <c:v>3</c:v>
                </c:pt>
                <c:pt idx="3">
                  <c:v>5</c:v>
                </c:pt>
                <c:pt idx="4">
                  <c:v>2</c:v>
                </c:pt>
                <c:pt idx="5">
                  <c:v>15</c:v>
                </c:pt>
                <c:pt idx="6">
                  <c:v>3</c:v>
                </c:pt>
                <c:pt idx="7">
                  <c:v>12</c:v>
                </c:pt>
                <c:pt idx="8">
                  <c:v>6</c:v>
                </c:pt>
                <c:pt idx="9">
                  <c:v>9</c:v>
                </c:pt>
                <c:pt idx="10">
                  <c:v>4</c:v>
                </c:pt>
                <c:pt idx="11">
                  <c:v>6</c:v>
                </c:pt>
              </c:numCache>
            </c:numRef>
          </c:val>
          <c:extLst xmlns:c16r2="http://schemas.microsoft.com/office/drawing/2015/06/chart">
            <c:ext xmlns:c16="http://schemas.microsoft.com/office/drawing/2014/chart" uri="{C3380CC4-5D6E-409C-BE32-E72D297353CC}">
              <c16:uniqueId val="{00000006-594D-4810-B6A0-291728D30DE0}"/>
            </c:ext>
          </c:extLst>
        </c:ser>
        <c:ser>
          <c:idx val="7"/>
          <c:order val="7"/>
          <c:tx>
            <c:strRef>
              <c:f>Ozet2!$A$399</c:f>
              <c:strCache>
                <c:ptCount val="1"/>
                <c:pt idx="0">
                  <c:v>Sayaç</c:v>
                </c:pt>
              </c:strCache>
            </c:strRef>
          </c:tx>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Ozet2!$B$399:$M$399</c:f>
              <c:numCache>
                <c:formatCode>General</c:formatCode>
                <c:ptCount val="12"/>
                <c:pt idx="0">
                  <c:v>7</c:v>
                </c:pt>
                <c:pt idx="1">
                  <c:v>3</c:v>
                </c:pt>
                <c:pt idx="2">
                  <c:v>9</c:v>
                </c:pt>
                <c:pt idx="3">
                  <c:v>4</c:v>
                </c:pt>
                <c:pt idx="4">
                  <c:v>4</c:v>
                </c:pt>
                <c:pt idx="5">
                  <c:v>9</c:v>
                </c:pt>
                <c:pt idx="6">
                  <c:v>7</c:v>
                </c:pt>
                <c:pt idx="7">
                  <c:v>10</c:v>
                </c:pt>
                <c:pt idx="8">
                  <c:v>6</c:v>
                </c:pt>
                <c:pt idx="9">
                  <c:v>11</c:v>
                </c:pt>
                <c:pt idx="10">
                  <c:v>11</c:v>
                </c:pt>
                <c:pt idx="11">
                  <c:v>11</c:v>
                </c:pt>
              </c:numCache>
            </c:numRef>
          </c:val>
          <c:extLst xmlns:c16r2="http://schemas.microsoft.com/office/drawing/2015/06/chart">
            <c:ext xmlns:c16="http://schemas.microsoft.com/office/drawing/2014/chart" uri="{C3380CC4-5D6E-409C-BE32-E72D297353CC}">
              <c16:uniqueId val="{00000007-594D-4810-B6A0-291728D30DE0}"/>
            </c:ext>
          </c:extLst>
        </c:ser>
        <c:dLbls>
          <c:showLegendKey val="0"/>
          <c:showVal val="0"/>
          <c:showCatName val="0"/>
          <c:showSerName val="0"/>
          <c:showPercent val="0"/>
          <c:showBubbleSize val="0"/>
        </c:dLbls>
        <c:gapWidth val="150"/>
        <c:axId val="156436736"/>
        <c:axId val="156442624"/>
      </c:barChart>
      <c:catAx>
        <c:axId val="156436736"/>
        <c:scaling>
          <c:orientation val="minMax"/>
        </c:scaling>
        <c:delete val="0"/>
        <c:axPos val="b"/>
        <c:numFmt formatCode="General" sourceLinked="0"/>
        <c:majorTickMark val="out"/>
        <c:minorTickMark val="none"/>
        <c:tickLblPos val="nextTo"/>
        <c:crossAx val="156442624"/>
        <c:crosses val="autoZero"/>
        <c:auto val="1"/>
        <c:lblAlgn val="ctr"/>
        <c:lblOffset val="100"/>
        <c:noMultiLvlLbl val="0"/>
      </c:catAx>
      <c:valAx>
        <c:axId val="156442624"/>
        <c:scaling>
          <c:orientation val="minMax"/>
        </c:scaling>
        <c:delete val="1"/>
        <c:axPos val="l"/>
        <c:numFmt formatCode="General" sourceLinked="1"/>
        <c:majorTickMark val="out"/>
        <c:minorTickMark val="none"/>
        <c:tickLblPos val="nextTo"/>
        <c:crossAx val="156436736"/>
        <c:crosses val="autoZero"/>
        <c:crossBetween val="between"/>
      </c:valAx>
    </c:plotArea>
    <c:legend>
      <c:legendPos val="r"/>
      <c:layout>
        <c:manualLayout>
          <c:xMode val="edge"/>
          <c:yMode val="edge"/>
          <c:x val="2.5423554472756078E-2"/>
          <c:y val="2.9308836395450583E-2"/>
          <c:w val="0.94322439019840942"/>
          <c:h val="0.12193788276465439"/>
        </c:manualLayout>
      </c:layout>
      <c:overlay val="0"/>
      <c:txPr>
        <a:bodyPr/>
        <a:lstStyle/>
        <a:p>
          <a:pPr>
            <a:defRPr sz="800"/>
          </a:pPr>
          <a:endParaRPr lang="tr-TR"/>
        </a:p>
      </c:txPr>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21"/>
    </mc:Choice>
    <mc:Fallback>
      <c:style val="21"/>
    </mc:Fallback>
  </mc:AlternateContent>
  <c:clrMapOvr bg1="lt1" tx1="dk1" bg2="lt2" tx2="dk2" accent1="accent1" accent2="accent2" accent3="accent3" accent4="accent4" accent5="accent5" accent6="accent6" hlink="hlink" folHlink="folHlink"/>
  <c:chart>
    <c:title>
      <c:tx>
        <c:rich>
          <a:bodyPr/>
          <a:lstStyle/>
          <a:p>
            <a:pPr>
              <a:defRPr sz="1200"/>
            </a:pPr>
            <a:r>
              <a:rPr lang="tr-TR" sz="1200"/>
              <a:t>Lpg</a:t>
            </a:r>
          </a:p>
        </c:rich>
      </c:tx>
      <c:overlay val="0"/>
    </c:title>
    <c:autoTitleDeleted val="0"/>
    <c:plotArea>
      <c:layout/>
      <c:barChart>
        <c:barDir val="col"/>
        <c:grouping val="clustered"/>
        <c:varyColors val="0"/>
        <c:ser>
          <c:idx val="1"/>
          <c:order val="0"/>
          <c:invertIfNegative val="0"/>
          <c:dLbls>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Ozet2!$K$34:$K$36</c:f>
              <c:strCache>
                <c:ptCount val="3"/>
                <c:pt idx="0">
                  <c:v>Kalite</c:v>
                </c:pt>
                <c:pt idx="1">
                  <c:v>Diğer</c:v>
                </c:pt>
                <c:pt idx="2">
                  <c:v>Fiyat/Tarife</c:v>
                </c:pt>
              </c:strCache>
            </c:strRef>
          </c:cat>
          <c:val>
            <c:numRef>
              <c:f>Ozet2!$M$34:$M$36</c:f>
              <c:numCache>
                <c:formatCode>0.00%</c:formatCode>
                <c:ptCount val="3"/>
                <c:pt idx="0">
                  <c:v>5.9880239520958084E-2</c:v>
                </c:pt>
                <c:pt idx="1">
                  <c:v>0.25149700598802394</c:v>
                </c:pt>
                <c:pt idx="2">
                  <c:v>0.68862275449101795</c:v>
                </c:pt>
              </c:numCache>
            </c:numRef>
          </c:val>
          <c:extLst xmlns:c16r2="http://schemas.microsoft.com/office/drawing/2015/06/chart">
            <c:ext xmlns:c16="http://schemas.microsoft.com/office/drawing/2014/chart" uri="{C3380CC4-5D6E-409C-BE32-E72D297353CC}">
              <c16:uniqueId val="{00000000-1AEF-4F85-8725-8EA044F66C0C}"/>
            </c:ext>
          </c:extLst>
        </c:ser>
        <c:dLbls>
          <c:showLegendKey val="0"/>
          <c:showVal val="0"/>
          <c:showCatName val="0"/>
          <c:showSerName val="0"/>
          <c:showPercent val="0"/>
          <c:showBubbleSize val="0"/>
        </c:dLbls>
        <c:gapWidth val="150"/>
        <c:axId val="156475776"/>
        <c:axId val="156477312"/>
      </c:barChart>
      <c:catAx>
        <c:axId val="156475776"/>
        <c:scaling>
          <c:orientation val="minMax"/>
        </c:scaling>
        <c:delete val="0"/>
        <c:axPos val="b"/>
        <c:numFmt formatCode="General" sourceLinked="0"/>
        <c:majorTickMark val="none"/>
        <c:minorTickMark val="none"/>
        <c:tickLblPos val="nextTo"/>
        <c:txPr>
          <a:bodyPr rot="0" vert="horz"/>
          <a:lstStyle/>
          <a:p>
            <a:pPr>
              <a:defRPr/>
            </a:pPr>
            <a:endParaRPr lang="tr-TR"/>
          </a:p>
        </c:txPr>
        <c:crossAx val="156477312"/>
        <c:crosses val="autoZero"/>
        <c:auto val="0"/>
        <c:lblAlgn val="ctr"/>
        <c:lblOffset val="100"/>
        <c:noMultiLvlLbl val="0"/>
      </c:catAx>
      <c:valAx>
        <c:axId val="156477312"/>
        <c:scaling>
          <c:orientation val="minMax"/>
        </c:scaling>
        <c:delete val="1"/>
        <c:axPos val="l"/>
        <c:numFmt formatCode="0.00%" sourceLinked="1"/>
        <c:majorTickMark val="none"/>
        <c:minorTickMark val="none"/>
        <c:tickLblPos val="nextTo"/>
        <c:crossAx val="156475776"/>
        <c:crosses val="autoZero"/>
        <c:crossBetween val="between"/>
      </c:valAx>
    </c:plotArea>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1.9159589367621091E-2"/>
          <c:y val="5.0925925925925923E-2"/>
          <c:w val="0.95553452922817983"/>
          <c:h val="0.76150575137839316"/>
        </c:manualLayout>
      </c:layout>
      <c:barChart>
        <c:barDir val="col"/>
        <c:grouping val="clustered"/>
        <c:varyColors val="0"/>
        <c:ser>
          <c:idx val="0"/>
          <c:order val="0"/>
          <c:tx>
            <c:strRef>
              <c:f>Ozet2!$A$457</c:f>
              <c:strCache>
                <c:ptCount val="1"/>
                <c:pt idx="0">
                  <c:v>Diğer</c:v>
                </c:pt>
              </c:strCache>
            </c:strRef>
          </c:tx>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Ozet2!$B$457:$M$457</c:f>
              <c:numCache>
                <c:formatCode>General</c:formatCode>
                <c:ptCount val="12"/>
                <c:pt idx="0">
                  <c:v>1</c:v>
                </c:pt>
                <c:pt idx="1">
                  <c:v>2</c:v>
                </c:pt>
                <c:pt idx="2">
                  <c:v>2</c:v>
                </c:pt>
                <c:pt idx="3">
                  <c:v>2</c:v>
                </c:pt>
                <c:pt idx="4">
                  <c:v>1</c:v>
                </c:pt>
                <c:pt idx="5">
                  <c:v>5</c:v>
                </c:pt>
                <c:pt idx="6">
                  <c:v>8</c:v>
                </c:pt>
                <c:pt idx="7">
                  <c:v>6</c:v>
                </c:pt>
                <c:pt idx="8">
                  <c:v>3</c:v>
                </c:pt>
                <c:pt idx="9">
                  <c:v>3</c:v>
                </c:pt>
                <c:pt idx="10">
                  <c:v>2</c:v>
                </c:pt>
                <c:pt idx="11">
                  <c:v>7</c:v>
                </c:pt>
              </c:numCache>
            </c:numRef>
          </c:val>
          <c:extLst xmlns:c16r2="http://schemas.microsoft.com/office/drawing/2015/06/chart">
            <c:ext xmlns:c16="http://schemas.microsoft.com/office/drawing/2014/chart" uri="{C3380CC4-5D6E-409C-BE32-E72D297353CC}">
              <c16:uniqueId val="{00000000-6886-4F0C-82BF-C5154374FF3D}"/>
            </c:ext>
          </c:extLst>
        </c:ser>
        <c:ser>
          <c:idx val="1"/>
          <c:order val="1"/>
          <c:tx>
            <c:strRef>
              <c:f>Ozet2!$A$458</c:f>
              <c:strCache>
                <c:ptCount val="1"/>
                <c:pt idx="0">
                  <c:v>Fiyat/Tarife</c:v>
                </c:pt>
              </c:strCache>
            </c:strRef>
          </c:tx>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Ozet2!$B$458:$M$458</c:f>
              <c:numCache>
                <c:formatCode>General</c:formatCode>
                <c:ptCount val="12"/>
                <c:pt idx="0">
                  <c:v>10</c:v>
                </c:pt>
                <c:pt idx="1">
                  <c:v>4</c:v>
                </c:pt>
                <c:pt idx="2">
                  <c:v>4</c:v>
                </c:pt>
                <c:pt idx="3">
                  <c:v>3</c:v>
                </c:pt>
                <c:pt idx="4">
                  <c:v>1</c:v>
                </c:pt>
                <c:pt idx="5">
                  <c:v>2</c:v>
                </c:pt>
                <c:pt idx="6">
                  <c:v>1</c:v>
                </c:pt>
                <c:pt idx="7">
                  <c:v>39</c:v>
                </c:pt>
                <c:pt idx="8">
                  <c:v>15</c:v>
                </c:pt>
                <c:pt idx="9">
                  <c:v>13</c:v>
                </c:pt>
                <c:pt idx="10">
                  <c:v>7</c:v>
                </c:pt>
                <c:pt idx="11">
                  <c:v>16</c:v>
                </c:pt>
              </c:numCache>
            </c:numRef>
          </c:val>
          <c:extLst xmlns:c16r2="http://schemas.microsoft.com/office/drawing/2015/06/chart">
            <c:ext xmlns:c16="http://schemas.microsoft.com/office/drawing/2014/chart" uri="{C3380CC4-5D6E-409C-BE32-E72D297353CC}">
              <c16:uniqueId val="{00000001-6886-4F0C-82BF-C5154374FF3D}"/>
            </c:ext>
          </c:extLst>
        </c:ser>
        <c:ser>
          <c:idx val="2"/>
          <c:order val="2"/>
          <c:tx>
            <c:strRef>
              <c:f>Ozet2!$A$459</c:f>
              <c:strCache>
                <c:ptCount val="1"/>
                <c:pt idx="0">
                  <c:v>Kalite</c:v>
                </c:pt>
              </c:strCache>
            </c:strRef>
          </c:tx>
          <c:spPr>
            <a:pattFill prst="trellis">
              <a:fgClr>
                <a:schemeClr val="tx2">
                  <a:lumMod val="60000"/>
                  <a:lumOff val="40000"/>
                </a:schemeClr>
              </a:fgClr>
              <a:bgClr>
                <a:schemeClr val="bg1"/>
              </a:bgClr>
            </a:pattFill>
          </c:spPr>
          <c:invertIfNegative val="0"/>
          <c:cat>
            <c:strRef>
              <c:f>Ozet2!$B$389:$M$389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Ozet2!$B$459:$M$459</c:f>
              <c:numCache>
                <c:formatCode>General</c:formatCode>
                <c:ptCount val="12"/>
                <c:pt idx="0">
                  <c:v>1</c:v>
                </c:pt>
                <c:pt idx="2">
                  <c:v>1</c:v>
                </c:pt>
                <c:pt idx="6">
                  <c:v>3</c:v>
                </c:pt>
                <c:pt idx="7">
                  <c:v>1</c:v>
                </c:pt>
                <c:pt idx="9">
                  <c:v>1</c:v>
                </c:pt>
                <c:pt idx="11">
                  <c:v>3</c:v>
                </c:pt>
              </c:numCache>
            </c:numRef>
          </c:val>
          <c:extLst xmlns:c16r2="http://schemas.microsoft.com/office/drawing/2015/06/chart">
            <c:ext xmlns:c16="http://schemas.microsoft.com/office/drawing/2014/chart" uri="{C3380CC4-5D6E-409C-BE32-E72D297353CC}">
              <c16:uniqueId val="{00000002-6886-4F0C-82BF-C5154374FF3D}"/>
            </c:ext>
          </c:extLst>
        </c:ser>
        <c:dLbls>
          <c:showLegendKey val="0"/>
          <c:showVal val="0"/>
          <c:showCatName val="0"/>
          <c:showSerName val="0"/>
          <c:showPercent val="0"/>
          <c:showBubbleSize val="0"/>
        </c:dLbls>
        <c:gapWidth val="150"/>
        <c:axId val="156500352"/>
        <c:axId val="156501888"/>
      </c:barChart>
      <c:catAx>
        <c:axId val="156500352"/>
        <c:scaling>
          <c:orientation val="minMax"/>
        </c:scaling>
        <c:delete val="0"/>
        <c:axPos val="b"/>
        <c:numFmt formatCode="General" sourceLinked="0"/>
        <c:majorTickMark val="out"/>
        <c:minorTickMark val="none"/>
        <c:tickLblPos val="nextTo"/>
        <c:txPr>
          <a:bodyPr/>
          <a:lstStyle/>
          <a:p>
            <a:pPr>
              <a:defRPr sz="900"/>
            </a:pPr>
            <a:endParaRPr lang="tr-TR"/>
          </a:p>
        </c:txPr>
        <c:crossAx val="156501888"/>
        <c:crosses val="autoZero"/>
        <c:auto val="1"/>
        <c:lblAlgn val="ctr"/>
        <c:lblOffset val="100"/>
        <c:noMultiLvlLbl val="0"/>
      </c:catAx>
      <c:valAx>
        <c:axId val="156501888"/>
        <c:scaling>
          <c:orientation val="minMax"/>
        </c:scaling>
        <c:delete val="1"/>
        <c:axPos val="l"/>
        <c:numFmt formatCode="General" sourceLinked="1"/>
        <c:majorTickMark val="out"/>
        <c:minorTickMark val="none"/>
        <c:tickLblPos val="nextTo"/>
        <c:crossAx val="156500352"/>
        <c:crosses val="autoZero"/>
        <c:crossBetween val="between"/>
      </c:valAx>
    </c:plotArea>
    <c:legend>
      <c:legendPos val="r"/>
      <c:layout>
        <c:manualLayout>
          <c:xMode val="edge"/>
          <c:yMode val="edge"/>
          <c:x val="2.5423554472756078E-2"/>
          <c:y val="2.9308836395450583E-2"/>
          <c:w val="0.94322439019840942"/>
          <c:h val="0.12193788276465439"/>
        </c:manualLayout>
      </c:layout>
      <c:overlay val="0"/>
      <c:txPr>
        <a:bodyPr/>
        <a:lstStyle/>
        <a:p>
          <a:pPr>
            <a:defRPr sz="800"/>
          </a:pPr>
          <a:endParaRPr lang="tr-TR"/>
        </a:p>
      </c:txPr>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22"/>
    </mc:Choice>
    <mc:Fallback>
      <c:style val="22"/>
    </mc:Fallback>
  </mc:AlternateContent>
  <c:clrMapOvr bg1="lt1" tx1="dk1" bg2="lt2" tx2="dk2" accent1="accent1" accent2="accent2" accent3="accent3" accent4="accent4" accent5="accent5" accent6="accent6" hlink="hlink" folHlink="folHlink"/>
  <c:chart>
    <c:title>
      <c:tx>
        <c:rich>
          <a:bodyPr/>
          <a:lstStyle/>
          <a:p>
            <a:pPr>
              <a:defRPr sz="1200"/>
            </a:pPr>
            <a:r>
              <a:rPr lang="tr-TR" sz="1200"/>
              <a:t>Petrol</a:t>
            </a:r>
          </a:p>
        </c:rich>
      </c:tx>
      <c:overlay val="0"/>
    </c:title>
    <c:autoTitleDeleted val="0"/>
    <c:plotArea>
      <c:layout/>
      <c:barChart>
        <c:barDir val="col"/>
        <c:grouping val="clustered"/>
        <c:varyColors val="0"/>
        <c:ser>
          <c:idx val="1"/>
          <c:order val="0"/>
          <c:invertIfNegative val="0"/>
          <c:dLbls>
            <c:numFmt formatCode="0%" sourceLinked="0"/>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Ozet2!$K$47:$K$49</c:f>
              <c:strCache>
                <c:ptCount val="3"/>
                <c:pt idx="0">
                  <c:v>Kalite</c:v>
                </c:pt>
                <c:pt idx="1">
                  <c:v>Diğer</c:v>
                </c:pt>
                <c:pt idx="2">
                  <c:v>Fiyat/Tarife </c:v>
                </c:pt>
              </c:strCache>
            </c:strRef>
          </c:cat>
          <c:val>
            <c:numRef>
              <c:f>Ozet2!$M$47:$M$49</c:f>
              <c:numCache>
                <c:formatCode>0.00%</c:formatCode>
                <c:ptCount val="3"/>
                <c:pt idx="0">
                  <c:v>0.14814814814814814</c:v>
                </c:pt>
                <c:pt idx="1">
                  <c:v>0.32870370370370372</c:v>
                </c:pt>
                <c:pt idx="2">
                  <c:v>0.52314814814814814</c:v>
                </c:pt>
              </c:numCache>
            </c:numRef>
          </c:val>
          <c:extLst xmlns:c16r2="http://schemas.microsoft.com/office/drawing/2015/06/chart">
            <c:ext xmlns:c16="http://schemas.microsoft.com/office/drawing/2014/chart" uri="{C3380CC4-5D6E-409C-BE32-E72D297353CC}">
              <c16:uniqueId val="{00000000-DF69-4C7A-8094-7955D4D2F7FD}"/>
            </c:ext>
          </c:extLst>
        </c:ser>
        <c:dLbls>
          <c:showLegendKey val="0"/>
          <c:showVal val="0"/>
          <c:showCatName val="0"/>
          <c:showSerName val="0"/>
          <c:showPercent val="0"/>
          <c:showBubbleSize val="0"/>
        </c:dLbls>
        <c:gapWidth val="150"/>
        <c:axId val="156530944"/>
        <c:axId val="156536832"/>
      </c:barChart>
      <c:catAx>
        <c:axId val="156530944"/>
        <c:scaling>
          <c:orientation val="minMax"/>
        </c:scaling>
        <c:delete val="0"/>
        <c:axPos val="b"/>
        <c:numFmt formatCode="General" sourceLinked="0"/>
        <c:majorTickMark val="none"/>
        <c:minorTickMark val="none"/>
        <c:tickLblPos val="nextTo"/>
        <c:txPr>
          <a:bodyPr rot="0" vert="horz"/>
          <a:lstStyle/>
          <a:p>
            <a:pPr>
              <a:defRPr/>
            </a:pPr>
            <a:endParaRPr lang="tr-TR"/>
          </a:p>
        </c:txPr>
        <c:crossAx val="156536832"/>
        <c:crosses val="autoZero"/>
        <c:auto val="1"/>
        <c:lblAlgn val="ctr"/>
        <c:lblOffset val="100"/>
        <c:noMultiLvlLbl val="0"/>
      </c:catAx>
      <c:valAx>
        <c:axId val="156536832"/>
        <c:scaling>
          <c:orientation val="minMax"/>
        </c:scaling>
        <c:delete val="1"/>
        <c:axPos val="l"/>
        <c:numFmt formatCode="0.00%" sourceLinked="1"/>
        <c:majorTickMark val="none"/>
        <c:minorTickMark val="none"/>
        <c:tickLblPos val="nextTo"/>
        <c:crossAx val="156530944"/>
        <c:crosses val="autoZero"/>
        <c:crossBetween val="between"/>
      </c:valAx>
    </c:plotArea>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1988407699037624E-2"/>
          <c:y val="5.1400554097404488E-2"/>
          <c:w val="0.89709558180227467"/>
          <c:h val="0.7344772528433946"/>
        </c:manualLayout>
      </c:layout>
      <c:barChart>
        <c:barDir val="col"/>
        <c:grouping val="clustered"/>
        <c:varyColors val="0"/>
        <c:ser>
          <c:idx val="0"/>
          <c:order val="0"/>
          <c:tx>
            <c:strRef>
              <c:f>Ozet2!$A$506</c:f>
              <c:strCache>
                <c:ptCount val="1"/>
                <c:pt idx="0">
                  <c:v>Diğer</c:v>
                </c:pt>
              </c:strCache>
            </c:strRef>
          </c:tx>
          <c:invertIfNegative val="0"/>
          <c:cat>
            <c:strRef>
              <c:f>Ozet2!$B$503:$M$503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Ozet2!$B$506:$M$506</c:f>
              <c:numCache>
                <c:formatCode>General</c:formatCode>
                <c:ptCount val="12"/>
                <c:pt idx="1">
                  <c:v>1</c:v>
                </c:pt>
                <c:pt idx="2">
                  <c:v>1</c:v>
                </c:pt>
                <c:pt idx="3">
                  <c:v>3</c:v>
                </c:pt>
                <c:pt idx="4">
                  <c:v>10</c:v>
                </c:pt>
                <c:pt idx="5">
                  <c:v>7</c:v>
                </c:pt>
                <c:pt idx="6">
                  <c:v>4</c:v>
                </c:pt>
                <c:pt idx="7">
                  <c:v>10</c:v>
                </c:pt>
                <c:pt idx="8">
                  <c:v>8</c:v>
                </c:pt>
                <c:pt idx="9">
                  <c:v>14</c:v>
                </c:pt>
                <c:pt idx="10">
                  <c:v>5</c:v>
                </c:pt>
                <c:pt idx="11">
                  <c:v>8</c:v>
                </c:pt>
              </c:numCache>
            </c:numRef>
          </c:val>
          <c:extLst xmlns:c16r2="http://schemas.microsoft.com/office/drawing/2015/06/chart">
            <c:ext xmlns:c16="http://schemas.microsoft.com/office/drawing/2014/chart" uri="{C3380CC4-5D6E-409C-BE32-E72D297353CC}">
              <c16:uniqueId val="{00000000-6E5F-4552-9439-BF4334A1EE14}"/>
            </c:ext>
          </c:extLst>
        </c:ser>
        <c:ser>
          <c:idx val="1"/>
          <c:order val="1"/>
          <c:tx>
            <c:strRef>
              <c:f>Ozet2!$A$507</c:f>
              <c:strCache>
                <c:ptCount val="1"/>
                <c:pt idx="0">
                  <c:v>Fiyat/Tarife </c:v>
                </c:pt>
              </c:strCache>
            </c:strRef>
          </c:tx>
          <c:spPr>
            <a:solidFill>
              <a:schemeClr val="accent4">
                <a:lumMod val="40000"/>
                <a:lumOff val="60000"/>
              </a:schemeClr>
            </a:solidFill>
          </c:spPr>
          <c:invertIfNegative val="0"/>
          <c:cat>
            <c:strRef>
              <c:f>Ozet2!$B$503:$M$503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Ozet2!$B$507:$M$507</c:f>
              <c:numCache>
                <c:formatCode>General</c:formatCode>
                <c:ptCount val="12"/>
                <c:pt idx="0">
                  <c:v>11</c:v>
                </c:pt>
                <c:pt idx="1">
                  <c:v>3</c:v>
                </c:pt>
                <c:pt idx="2">
                  <c:v>9</c:v>
                </c:pt>
                <c:pt idx="3">
                  <c:v>5</c:v>
                </c:pt>
                <c:pt idx="4">
                  <c:v>4</c:v>
                </c:pt>
                <c:pt idx="5">
                  <c:v>11</c:v>
                </c:pt>
                <c:pt idx="6">
                  <c:v>11</c:v>
                </c:pt>
                <c:pt idx="7">
                  <c:v>16</c:v>
                </c:pt>
                <c:pt idx="8">
                  <c:v>8</c:v>
                </c:pt>
                <c:pt idx="9">
                  <c:v>7</c:v>
                </c:pt>
                <c:pt idx="10">
                  <c:v>9</c:v>
                </c:pt>
                <c:pt idx="11">
                  <c:v>19</c:v>
                </c:pt>
              </c:numCache>
            </c:numRef>
          </c:val>
          <c:extLst xmlns:c16r2="http://schemas.microsoft.com/office/drawing/2015/06/chart">
            <c:ext xmlns:c16="http://schemas.microsoft.com/office/drawing/2014/chart" uri="{C3380CC4-5D6E-409C-BE32-E72D297353CC}">
              <c16:uniqueId val="{00000001-6E5F-4552-9439-BF4334A1EE14}"/>
            </c:ext>
          </c:extLst>
        </c:ser>
        <c:ser>
          <c:idx val="2"/>
          <c:order val="2"/>
          <c:tx>
            <c:strRef>
              <c:f>Ozet2!$A$508</c:f>
              <c:strCache>
                <c:ptCount val="1"/>
                <c:pt idx="0">
                  <c:v>Kalite</c:v>
                </c:pt>
              </c:strCache>
            </c:strRef>
          </c:tx>
          <c:invertIfNegative val="0"/>
          <c:cat>
            <c:strRef>
              <c:f>Ozet2!$B$503:$M$503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Ozet2!$B$508:$M$508</c:f>
              <c:numCache>
                <c:formatCode>General</c:formatCode>
                <c:ptCount val="12"/>
                <c:pt idx="0">
                  <c:v>1</c:v>
                </c:pt>
                <c:pt idx="1">
                  <c:v>1</c:v>
                </c:pt>
                <c:pt idx="2">
                  <c:v>1</c:v>
                </c:pt>
                <c:pt idx="3">
                  <c:v>4</c:v>
                </c:pt>
                <c:pt idx="4">
                  <c:v>2</c:v>
                </c:pt>
                <c:pt idx="5">
                  <c:v>6</c:v>
                </c:pt>
                <c:pt idx="6">
                  <c:v>2</c:v>
                </c:pt>
                <c:pt idx="7">
                  <c:v>5</c:v>
                </c:pt>
                <c:pt idx="8">
                  <c:v>1</c:v>
                </c:pt>
                <c:pt idx="9">
                  <c:v>2</c:v>
                </c:pt>
                <c:pt idx="10">
                  <c:v>5</c:v>
                </c:pt>
                <c:pt idx="11">
                  <c:v>2</c:v>
                </c:pt>
              </c:numCache>
            </c:numRef>
          </c:val>
          <c:extLst xmlns:c16r2="http://schemas.microsoft.com/office/drawing/2015/06/chart">
            <c:ext xmlns:c16="http://schemas.microsoft.com/office/drawing/2014/chart" uri="{C3380CC4-5D6E-409C-BE32-E72D297353CC}">
              <c16:uniqueId val="{00000002-6E5F-4552-9439-BF4334A1EE14}"/>
            </c:ext>
          </c:extLst>
        </c:ser>
        <c:dLbls>
          <c:showLegendKey val="0"/>
          <c:showVal val="0"/>
          <c:showCatName val="0"/>
          <c:showSerName val="0"/>
          <c:showPercent val="0"/>
          <c:showBubbleSize val="0"/>
        </c:dLbls>
        <c:gapWidth val="102"/>
        <c:axId val="156563712"/>
        <c:axId val="157941760"/>
      </c:barChart>
      <c:catAx>
        <c:axId val="156563712"/>
        <c:scaling>
          <c:orientation val="minMax"/>
        </c:scaling>
        <c:delete val="0"/>
        <c:axPos val="b"/>
        <c:numFmt formatCode="General" sourceLinked="0"/>
        <c:majorTickMark val="out"/>
        <c:minorTickMark val="none"/>
        <c:tickLblPos val="nextTo"/>
        <c:crossAx val="157941760"/>
        <c:crosses val="autoZero"/>
        <c:auto val="1"/>
        <c:lblAlgn val="ctr"/>
        <c:lblOffset val="100"/>
        <c:noMultiLvlLbl val="0"/>
      </c:catAx>
      <c:valAx>
        <c:axId val="157941760"/>
        <c:scaling>
          <c:orientation val="minMax"/>
        </c:scaling>
        <c:delete val="0"/>
        <c:axPos val="l"/>
        <c:numFmt formatCode="General" sourceLinked="1"/>
        <c:majorTickMark val="out"/>
        <c:minorTickMark val="none"/>
        <c:tickLblPos val="nextTo"/>
        <c:crossAx val="156563712"/>
        <c:crosses val="autoZero"/>
        <c:crossBetween val="between"/>
      </c:valAx>
    </c:plotArea>
    <c:legend>
      <c:legendPos val="r"/>
      <c:layout>
        <c:manualLayout>
          <c:xMode val="edge"/>
          <c:yMode val="edge"/>
          <c:x val="0.11352843394575676"/>
          <c:y val="1.7942548848060659E-2"/>
          <c:w val="0.62813823272090985"/>
          <c:h val="7.9855278506853297E-2"/>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028623-8F4E-4C05-BEB7-EA59A3FD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38463</Words>
  <Characters>219243</Characters>
  <Application>Microsoft Office Word</Application>
  <DocSecurity>0</DocSecurity>
  <Lines>1827</Lines>
  <Paragraphs>514</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257192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2015 YILI FAALİYET RAPORU</dc:subject>
  <dc:creator>Fatma Buket ÇELEBİ</dc:creator>
  <cp:lastModifiedBy>Muhammed DEMİR</cp:lastModifiedBy>
  <cp:revision>2</cp:revision>
  <cp:lastPrinted>2016-03-30T13:56:00Z</cp:lastPrinted>
  <dcterms:created xsi:type="dcterms:W3CDTF">2016-04-28T13:51:00Z</dcterms:created>
  <dcterms:modified xsi:type="dcterms:W3CDTF">2016-04-28T13:51:00Z</dcterms:modified>
</cp:coreProperties>
</file>